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652D" w14:textId="7B1840DC" w:rsidR="000F4E5F" w:rsidRPr="008F45AB" w:rsidRDefault="009E25EE" w:rsidP="003A6709">
      <w:pPr>
        <w:spacing w:before="120"/>
        <w:jc w:val="center"/>
        <w:rPr>
          <w:rFonts w:ascii="Arial" w:hAnsi="Arial" w:cs="Arial"/>
          <w:bCs/>
          <w:sz w:val="20"/>
          <w:szCs w:val="20"/>
        </w:rPr>
      </w:pPr>
      <w:r>
        <w:rPr>
          <w:rFonts w:ascii="Arial" w:hAnsi="Arial" w:cs="Arial"/>
          <w:bCs/>
          <w:sz w:val="20"/>
          <w:szCs w:val="20"/>
        </w:rPr>
        <w:t>Ava</w:t>
      </w:r>
      <w:r w:rsidR="00824F4C" w:rsidRPr="008F45AB">
        <w:rPr>
          <w:rFonts w:ascii="Arial" w:hAnsi="Arial" w:cs="Arial"/>
          <w:bCs/>
          <w:sz w:val="20"/>
          <w:szCs w:val="20"/>
        </w:rPr>
        <w:t xml:space="preserve">-SJCE </w:t>
      </w:r>
      <w:r w:rsidR="00824F4C" w:rsidRPr="008F45AB">
        <w:rPr>
          <w:rFonts w:ascii="Arial" w:eastAsia="Times New Roman" w:hAnsi="Arial" w:cs="Arial"/>
          <w:sz w:val="20"/>
          <w:szCs w:val="20"/>
        </w:rPr>
        <w:t>202</w:t>
      </w:r>
      <w:r w:rsidR="00907B6F">
        <w:rPr>
          <w:rFonts w:ascii="Arial" w:eastAsia="Times New Roman" w:hAnsi="Arial" w:cs="Arial"/>
          <w:sz w:val="20"/>
          <w:szCs w:val="20"/>
        </w:rPr>
        <w:t>4</w:t>
      </w:r>
      <w:r w:rsidR="00824F4C" w:rsidRPr="008F45AB">
        <w:rPr>
          <w:rFonts w:ascii="Arial" w:eastAsia="Times New Roman" w:hAnsi="Arial" w:cs="Arial"/>
          <w:sz w:val="20"/>
          <w:szCs w:val="20"/>
        </w:rPr>
        <w:t xml:space="preserve"> Long-Term Resource</w:t>
      </w:r>
      <w:r w:rsidR="0020109D" w:rsidRPr="008F45AB">
        <w:rPr>
          <w:rFonts w:ascii="Arial" w:eastAsia="Times New Roman" w:hAnsi="Arial" w:cs="Arial"/>
          <w:sz w:val="20"/>
          <w:szCs w:val="20"/>
        </w:rPr>
        <w:t xml:space="preserve"> RFO</w:t>
      </w:r>
      <w:r w:rsidR="005B5A88" w:rsidRPr="008F45AB">
        <w:rPr>
          <w:rFonts w:ascii="Arial" w:hAnsi="Arial" w:cs="Arial"/>
          <w:bCs/>
          <w:sz w:val="20"/>
          <w:szCs w:val="20"/>
        </w:rPr>
        <w:t xml:space="preserve"> </w:t>
      </w:r>
      <w:r w:rsidR="00E07874" w:rsidRPr="008F45AB">
        <w:rPr>
          <w:rFonts w:ascii="Arial" w:hAnsi="Arial" w:cs="Arial"/>
          <w:bCs/>
          <w:sz w:val="20"/>
          <w:szCs w:val="20"/>
        </w:rPr>
        <w:t xml:space="preserve">Attachment </w:t>
      </w:r>
      <w:r w:rsidR="00E07874" w:rsidRPr="006109B1">
        <w:rPr>
          <w:rFonts w:ascii="Arial" w:hAnsi="Arial"/>
          <w:sz w:val="20"/>
        </w:rPr>
        <w:t>E.</w:t>
      </w:r>
      <w:r w:rsidR="0023338B" w:rsidRPr="006C0BE8">
        <w:rPr>
          <w:rFonts w:ascii="Arial" w:hAnsi="Arial" w:cs="Arial"/>
          <w:bCs/>
          <w:sz w:val="20"/>
          <w:szCs w:val="20"/>
        </w:rPr>
        <w:t>1</w:t>
      </w:r>
      <w:r w:rsidR="005B5A88" w:rsidRPr="006C0BE8">
        <w:rPr>
          <w:rFonts w:ascii="Arial" w:hAnsi="Arial" w:cs="Arial"/>
          <w:bCs/>
          <w:sz w:val="20"/>
          <w:szCs w:val="20"/>
        </w:rPr>
        <w:t>: Term Sheet</w:t>
      </w:r>
    </w:p>
    <w:p w14:paraId="563F752A" w14:textId="77777777" w:rsidR="005B5A88" w:rsidRPr="008F45AB" w:rsidRDefault="005B5A88" w:rsidP="006B0688">
      <w:pPr>
        <w:jc w:val="center"/>
        <w:rPr>
          <w:rFonts w:ascii="Arial" w:hAnsi="Arial" w:cs="Arial"/>
          <w:bCs/>
          <w:sz w:val="20"/>
          <w:szCs w:val="20"/>
        </w:rPr>
      </w:pPr>
    </w:p>
    <w:p w14:paraId="4359B866" w14:textId="41046666" w:rsidR="005B5A88" w:rsidRPr="008F45AB" w:rsidRDefault="00976FF5" w:rsidP="00103A10">
      <w:pPr>
        <w:jc w:val="center"/>
        <w:rPr>
          <w:rFonts w:ascii="Arial" w:hAnsi="Arial" w:cs="Arial"/>
          <w:b/>
          <w:sz w:val="20"/>
          <w:szCs w:val="20"/>
        </w:rPr>
      </w:pPr>
      <w:r w:rsidRPr="008F45AB">
        <w:rPr>
          <w:rFonts w:ascii="Arial" w:hAnsi="Arial" w:cs="Arial"/>
          <w:b/>
          <w:sz w:val="20"/>
          <w:szCs w:val="20"/>
        </w:rPr>
        <w:t xml:space="preserve">Power Purchase Agreement </w:t>
      </w:r>
      <w:r w:rsidR="005B5A88" w:rsidRPr="008F45AB">
        <w:rPr>
          <w:rFonts w:ascii="Arial" w:hAnsi="Arial" w:cs="Arial"/>
          <w:b/>
          <w:sz w:val="20"/>
          <w:szCs w:val="20"/>
        </w:rPr>
        <w:t xml:space="preserve">Term Sheet </w:t>
      </w:r>
      <w:r w:rsidR="00C50A3A" w:rsidRPr="008F45AB">
        <w:rPr>
          <w:rFonts w:ascii="Arial" w:hAnsi="Arial" w:cs="Arial"/>
          <w:b/>
          <w:sz w:val="20"/>
          <w:szCs w:val="20"/>
        </w:rPr>
        <w:t xml:space="preserve">– </w:t>
      </w:r>
      <w:r w:rsidR="00C50A3A" w:rsidRPr="006C0BE8">
        <w:rPr>
          <w:rFonts w:ascii="Arial" w:hAnsi="Arial" w:cs="Arial"/>
          <w:b/>
          <w:sz w:val="20"/>
          <w:szCs w:val="20"/>
        </w:rPr>
        <w:t>Renewable</w:t>
      </w:r>
      <w:r w:rsidR="00920A22" w:rsidRPr="006C0BE8">
        <w:rPr>
          <w:rFonts w:ascii="Arial" w:hAnsi="Arial" w:cs="Arial"/>
          <w:b/>
          <w:sz w:val="20"/>
          <w:szCs w:val="20"/>
        </w:rPr>
        <w:t xml:space="preserve"> Energy</w:t>
      </w:r>
    </w:p>
    <w:p w14:paraId="7DD575E0" w14:textId="77777777" w:rsidR="005B5A88" w:rsidRPr="008F45AB" w:rsidRDefault="005B5A88" w:rsidP="00005184">
      <w:pPr>
        <w:jc w:val="both"/>
        <w:rPr>
          <w:rFonts w:ascii="Arial" w:eastAsia="Times New Roman" w:hAnsi="Arial" w:cs="Arial"/>
          <w:i/>
          <w:iCs/>
          <w:sz w:val="20"/>
          <w:szCs w:val="20"/>
        </w:rPr>
      </w:pPr>
    </w:p>
    <w:p w14:paraId="0374661D" w14:textId="62C10047" w:rsidR="00F66FAF" w:rsidRPr="008F45AB" w:rsidRDefault="004F4385" w:rsidP="007F5941">
      <w:pPr>
        <w:jc w:val="both"/>
        <w:rPr>
          <w:rFonts w:ascii="Arial" w:hAnsi="Arial" w:cs="Arial"/>
          <w:sz w:val="20"/>
          <w:szCs w:val="20"/>
        </w:rPr>
      </w:pPr>
      <w:r w:rsidRPr="008F45AB">
        <w:rPr>
          <w:rFonts w:ascii="Arial" w:eastAsia="Times New Roman" w:hAnsi="Arial" w:cs="Arial"/>
          <w:sz w:val="20"/>
          <w:szCs w:val="20"/>
        </w:rPr>
        <w:t>This indicative term sheet (“</w:t>
      </w:r>
      <w:r w:rsidRPr="008F45AB">
        <w:rPr>
          <w:rFonts w:ascii="Arial" w:eastAsia="Times New Roman" w:hAnsi="Arial" w:cs="Arial"/>
          <w:b/>
          <w:bCs/>
          <w:sz w:val="20"/>
          <w:szCs w:val="20"/>
          <w:u w:val="single"/>
        </w:rPr>
        <w:t>Term Sheet</w:t>
      </w:r>
      <w:r w:rsidRPr="008F45AB">
        <w:rPr>
          <w:rFonts w:ascii="Arial" w:eastAsia="Times New Roman" w:hAnsi="Arial" w:cs="Arial"/>
          <w:sz w:val="20"/>
          <w:szCs w:val="20"/>
        </w:rPr>
        <w:t xml:space="preserve">”) is </w:t>
      </w:r>
      <w:r w:rsidRPr="008F45AB">
        <w:rPr>
          <w:rFonts w:ascii="Arial" w:hAnsi="Arial" w:cs="Arial"/>
          <w:sz w:val="20"/>
          <w:szCs w:val="20"/>
        </w:rPr>
        <w:t xml:space="preserve">entered into as of </w:t>
      </w:r>
      <w:r w:rsidRPr="008F45AB">
        <w:rPr>
          <w:rFonts w:ascii="Arial" w:hAnsi="Arial" w:cs="Arial"/>
          <w:sz w:val="20"/>
          <w:szCs w:val="20"/>
          <w:highlight w:val="lightGray"/>
        </w:rPr>
        <w:t>_____</w:t>
      </w:r>
      <w:r w:rsidRPr="008F45AB">
        <w:rPr>
          <w:rFonts w:ascii="Arial" w:hAnsi="Arial" w:cs="Arial"/>
          <w:sz w:val="20"/>
          <w:szCs w:val="20"/>
        </w:rPr>
        <w:t xml:space="preserve">, </w:t>
      </w:r>
      <w:r w:rsidR="00907B6F">
        <w:rPr>
          <w:rFonts w:ascii="Arial" w:hAnsi="Arial" w:cs="Arial"/>
          <w:sz w:val="20"/>
          <w:szCs w:val="20"/>
        </w:rPr>
        <w:t>2024</w:t>
      </w:r>
      <w:r w:rsidRPr="008F45AB">
        <w:rPr>
          <w:rFonts w:ascii="Arial" w:hAnsi="Arial" w:cs="Arial"/>
          <w:sz w:val="20"/>
          <w:szCs w:val="20"/>
        </w:rPr>
        <w:t xml:space="preserve"> (the “</w:t>
      </w:r>
      <w:r w:rsidRPr="008F45AB">
        <w:rPr>
          <w:rFonts w:ascii="Arial" w:hAnsi="Arial" w:cs="Arial"/>
          <w:b/>
          <w:sz w:val="20"/>
          <w:szCs w:val="20"/>
          <w:u w:val="single"/>
        </w:rPr>
        <w:t>Effective Date</w:t>
      </w:r>
      <w:r w:rsidRPr="008F45AB">
        <w:rPr>
          <w:rFonts w:ascii="Arial" w:hAnsi="Arial" w:cs="Arial"/>
          <w:sz w:val="20"/>
          <w:szCs w:val="20"/>
        </w:rPr>
        <w:t xml:space="preserve">”) </w:t>
      </w:r>
      <w:r w:rsidRPr="008F45AB">
        <w:rPr>
          <w:rFonts w:ascii="Arial" w:eastAsia="Times New Roman" w:hAnsi="Arial" w:cs="Arial"/>
          <w:sz w:val="20"/>
          <w:szCs w:val="20"/>
        </w:rPr>
        <w:t>between [</w:t>
      </w:r>
      <w:r w:rsidR="00907B6F">
        <w:rPr>
          <w:rFonts w:ascii="Arial" w:hAnsi="Arial" w:cs="Arial"/>
          <w:sz w:val="20"/>
          <w:szCs w:val="20"/>
          <w:highlight w:val="lightGray"/>
        </w:rPr>
        <w:t>Ava</w:t>
      </w:r>
      <w:r w:rsidRPr="008F45AB">
        <w:rPr>
          <w:rFonts w:ascii="Arial" w:hAnsi="Arial" w:cs="Arial"/>
          <w:sz w:val="20"/>
          <w:szCs w:val="20"/>
          <w:highlight w:val="lightGray"/>
        </w:rPr>
        <w:t xml:space="preserve"> Community Energy Authority, a California joint powers authority</w:t>
      </w:r>
      <w:r w:rsidRPr="008F45AB">
        <w:rPr>
          <w:rFonts w:ascii="Arial" w:eastAsia="Times New Roman" w:hAnsi="Arial" w:cs="Arial"/>
          <w:sz w:val="20"/>
          <w:szCs w:val="20"/>
          <w:highlight w:val="lightGray"/>
        </w:rPr>
        <w:t xml:space="preserve"> (“</w:t>
      </w:r>
      <w:r w:rsidR="00907B6F">
        <w:rPr>
          <w:rFonts w:ascii="Arial" w:eastAsia="Times New Roman" w:hAnsi="Arial" w:cs="Arial"/>
          <w:b/>
          <w:bCs/>
          <w:sz w:val="20"/>
          <w:szCs w:val="20"/>
          <w:highlight w:val="lightGray"/>
          <w:u w:val="single"/>
        </w:rPr>
        <w:t>Ava</w:t>
      </w:r>
      <w:r w:rsidRPr="008F45AB">
        <w:rPr>
          <w:rFonts w:ascii="Arial" w:eastAsia="Times New Roman" w:hAnsi="Arial" w:cs="Arial"/>
          <w:sz w:val="20"/>
          <w:szCs w:val="20"/>
          <w:highlight w:val="lightGray"/>
        </w:rPr>
        <w:t>”)</w:t>
      </w:r>
      <w:r w:rsidRPr="003A6709">
        <w:rPr>
          <w:rFonts w:ascii="Arial" w:hAnsi="Arial"/>
          <w:sz w:val="20"/>
        </w:rPr>
        <w:t>] [</w:t>
      </w:r>
      <w:r w:rsidRPr="008F45AB">
        <w:rPr>
          <w:rFonts w:ascii="Arial" w:eastAsia="Times New Roman" w:hAnsi="Arial" w:cs="Arial"/>
          <w:sz w:val="20"/>
          <w:szCs w:val="20"/>
          <w:highlight w:val="lightGray"/>
        </w:rPr>
        <w:t xml:space="preserve">City of San José, a California </w:t>
      </w:r>
      <w:r w:rsidR="0072472B" w:rsidRPr="003A6709">
        <w:rPr>
          <w:rFonts w:ascii="Arial" w:hAnsi="Arial"/>
          <w:sz w:val="20"/>
          <w:highlight w:val="lightGray"/>
        </w:rPr>
        <w:t>municipal corporation</w:t>
      </w:r>
      <w:r w:rsidRPr="007531DA">
        <w:rPr>
          <w:rFonts w:ascii="Arial" w:eastAsia="Times New Roman" w:hAnsi="Arial" w:cs="Arial"/>
          <w:sz w:val="20"/>
          <w:szCs w:val="20"/>
          <w:highlight w:val="lightGray"/>
        </w:rPr>
        <w:t>, doing business as San José Clean Energy (“</w:t>
      </w:r>
      <w:r w:rsidRPr="007531DA">
        <w:rPr>
          <w:rFonts w:ascii="Arial" w:eastAsia="Times New Roman" w:hAnsi="Arial" w:cs="Arial"/>
          <w:b/>
          <w:bCs/>
          <w:sz w:val="20"/>
          <w:szCs w:val="20"/>
          <w:highlight w:val="lightGray"/>
          <w:u w:val="single"/>
        </w:rPr>
        <w:t>SJCE</w:t>
      </w:r>
      <w:r w:rsidRPr="003A6709">
        <w:rPr>
          <w:rFonts w:ascii="Arial" w:hAnsi="Arial"/>
          <w:sz w:val="20"/>
          <w:highlight w:val="lightGray"/>
        </w:rPr>
        <w:t>”)</w:t>
      </w:r>
      <w:r w:rsidRPr="008F45AB">
        <w:rPr>
          <w:rFonts w:ascii="Arial" w:hAnsi="Arial" w:cs="Arial"/>
          <w:sz w:val="20"/>
          <w:szCs w:val="20"/>
        </w:rPr>
        <w:t>]</w:t>
      </w:r>
      <w:r w:rsidRPr="008F45AB">
        <w:rPr>
          <w:rFonts w:ascii="Arial" w:eastAsia="Times New Roman" w:hAnsi="Arial" w:cs="Arial"/>
          <w:sz w:val="20"/>
          <w:szCs w:val="20"/>
        </w:rPr>
        <w:t xml:space="preserve"> and </w:t>
      </w:r>
      <w:r w:rsidRPr="008F45AB">
        <w:rPr>
          <w:rFonts w:ascii="Arial" w:hAnsi="Arial" w:cs="Arial"/>
          <w:sz w:val="20"/>
          <w:szCs w:val="20"/>
        </w:rPr>
        <w:t>[</w:t>
      </w:r>
      <w:r w:rsidRPr="008F45AB">
        <w:rPr>
          <w:rFonts w:ascii="Arial" w:hAnsi="Arial" w:cs="Arial"/>
          <w:sz w:val="20"/>
          <w:szCs w:val="20"/>
          <w:highlight w:val="lightGray"/>
        </w:rPr>
        <w:t>Respondent Name</w:t>
      </w:r>
      <w:r w:rsidRPr="008F45AB">
        <w:rPr>
          <w:rFonts w:ascii="Arial" w:hAnsi="Arial" w:cs="Arial"/>
          <w:sz w:val="20"/>
          <w:szCs w:val="20"/>
        </w:rPr>
        <w:t>]</w:t>
      </w:r>
      <w:r w:rsidRPr="008F45AB">
        <w:rPr>
          <w:rFonts w:ascii="Arial" w:eastAsia="Times New Roman" w:hAnsi="Arial" w:cs="Arial"/>
          <w:sz w:val="20"/>
          <w:szCs w:val="20"/>
        </w:rPr>
        <w:t xml:space="preserve"> (“</w:t>
      </w:r>
      <w:r w:rsidRPr="008F45AB">
        <w:rPr>
          <w:rFonts w:ascii="Arial" w:eastAsia="Times New Roman" w:hAnsi="Arial" w:cs="Arial"/>
          <w:b/>
          <w:bCs/>
          <w:sz w:val="20"/>
          <w:szCs w:val="20"/>
          <w:u w:val="single"/>
        </w:rPr>
        <w:t>Respondent</w:t>
      </w:r>
      <w:r w:rsidRPr="008F45AB">
        <w:rPr>
          <w:rFonts w:ascii="Arial" w:eastAsia="Times New Roman" w:hAnsi="Arial" w:cs="Arial"/>
          <w:sz w:val="20"/>
          <w:szCs w:val="20"/>
        </w:rPr>
        <w:t xml:space="preserve">”) in connection with the </w:t>
      </w:r>
      <w:r w:rsidR="00907B6F">
        <w:rPr>
          <w:rFonts w:ascii="Arial" w:eastAsia="Times New Roman" w:hAnsi="Arial" w:cs="Arial"/>
          <w:sz w:val="20"/>
          <w:szCs w:val="20"/>
        </w:rPr>
        <w:t>2024</w:t>
      </w:r>
      <w:r w:rsidRPr="008F45AB">
        <w:rPr>
          <w:rFonts w:ascii="Arial" w:eastAsia="Times New Roman" w:hAnsi="Arial" w:cs="Arial"/>
          <w:sz w:val="20"/>
          <w:szCs w:val="20"/>
        </w:rPr>
        <w:t xml:space="preserve"> </w:t>
      </w:r>
      <w:r w:rsidR="006624FE">
        <w:rPr>
          <w:rFonts w:ascii="Arial" w:eastAsia="Times New Roman" w:hAnsi="Arial" w:cs="Arial"/>
          <w:sz w:val="20"/>
          <w:szCs w:val="20"/>
        </w:rPr>
        <w:t>Long-Term Resource</w:t>
      </w:r>
      <w:r w:rsidR="006624FE" w:rsidRPr="006C0BE8">
        <w:rPr>
          <w:rFonts w:ascii="Arial" w:eastAsia="Times New Roman" w:hAnsi="Arial" w:cs="Arial"/>
          <w:sz w:val="20"/>
          <w:szCs w:val="20"/>
        </w:rPr>
        <w:t xml:space="preserve"> </w:t>
      </w:r>
      <w:r w:rsidRPr="008F45AB">
        <w:rPr>
          <w:rFonts w:ascii="Arial" w:eastAsia="Times New Roman" w:hAnsi="Arial" w:cs="Arial"/>
          <w:sz w:val="20"/>
          <w:szCs w:val="20"/>
        </w:rPr>
        <w:t>Request for Offers (“</w:t>
      </w:r>
      <w:r w:rsidRPr="008F45AB">
        <w:rPr>
          <w:rFonts w:ascii="Arial" w:eastAsia="Times New Roman" w:hAnsi="Arial" w:cs="Arial"/>
          <w:b/>
          <w:bCs/>
          <w:sz w:val="20"/>
          <w:szCs w:val="20"/>
          <w:u w:val="single"/>
        </w:rPr>
        <w:t>RFO</w:t>
      </w:r>
      <w:r w:rsidRPr="008F45AB">
        <w:rPr>
          <w:rFonts w:ascii="Arial" w:eastAsia="Times New Roman" w:hAnsi="Arial" w:cs="Arial"/>
          <w:sz w:val="20"/>
          <w:szCs w:val="20"/>
        </w:rPr>
        <w:t>”).  This Term Sheet is intended to set forth the key commercial terms and conditions to be included in a proposed power purchase agreement (“</w:t>
      </w:r>
      <w:r w:rsidRPr="008F45AB">
        <w:rPr>
          <w:rFonts w:ascii="Arial" w:eastAsia="Times New Roman" w:hAnsi="Arial" w:cs="Arial"/>
          <w:b/>
          <w:bCs/>
          <w:sz w:val="20"/>
          <w:szCs w:val="20"/>
          <w:u w:val="single"/>
        </w:rPr>
        <w:t>PPA</w:t>
      </w:r>
      <w:r w:rsidRPr="008F45AB">
        <w:rPr>
          <w:rFonts w:ascii="Arial" w:eastAsia="Times New Roman" w:hAnsi="Arial" w:cs="Arial"/>
          <w:sz w:val="20"/>
          <w:szCs w:val="20"/>
        </w:rPr>
        <w:t>”) between Seller and Buyer for the purchase and sale of the Product (the “</w:t>
      </w:r>
      <w:r w:rsidRPr="008F45AB">
        <w:rPr>
          <w:rFonts w:ascii="Arial" w:eastAsia="Times New Roman" w:hAnsi="Arial" w:cs="Arial"/>
          <w:b/>
          <w:bCs/>
          <w:sz w:val="20"/>
          <w:szCs w:val="20"/>
          <w:u w:val="single"/>
        </w:rPr>
        <w:t>Proposed Transaction</w:t>
      </w:r>
      <w:r w:rsidRPr="008F45AB">
        <w:rPr>
          <w:rFonts w:ascii="Arial" w:eastAsia="Times New Roman" w:hAnsi="Arial" w:cs="Arial"/>
          <w:sz w:val="20"/>
          <w:szCs w:val="20"/>
        </w:rPr>
        <w:t>”) from the Facility.</w:t>
      </w:r>
      <w:r w:rsidRPr="008F45AB">
        <w:rPr>
          <w:rFonts w:ascii="Arial" w:hAnsi="Arial" w:cs="Arial"/>
          <w:sz w:val="20"/>
          <w:szCs w:val="20"/>
        </w:rPr>
        <w:t xml:space="preserve">  </w:t>
      </w:r>
      <w:r w:rsidRPr="008F45AB">
        <w:rPr>
          <w:rFonts w:ascii="Arial" w:hAnsi="Arial" w:cs="Arial"/>
          <w:iCs/>
          <w:sz w:val="20"/>
          <w:szCs w:val="20"/>
        </w:rPr>
        <w:t xml:space="preserve">Negotiation of the PPA is subject to Buyer selecting the Proposed Transaction for the negotiation shortlist, the </w:t>
      </w:r>
      <w:proofErr w:type="gramStart"/>
      <w:r w:rsidRPr="008F45AB">
        <w:rPr>
          <w:rFonts w:ascii="Arial" w:hAnsi="Arial" w:cs="Arial"/>
          <w:iCs/>
          <w:sz w:val="20"/>
          <w:szCs w:val="20"/>
        </w:rPr>
        <w:t>terms</w:t>
      </w:r>
      <w:proofErr w:type="gramEnd"/>
      <w:r w:rsidRPr="008F45AB">
        <w:rPr>
          <w:rFonts w:ascii="Arial" w:hAnsi="Arial" w:cs="Arial"/>
          <w:iCs/>
          <w:sz w:val="20"/>
          <w:szCs w:val="20"/>
        </w:rPr>
        <w:t xml:space="preserve"> and conditions of the RFO, timely execution of the Exclusive Negotiating Agreement (as defined below) and posting of the Shortlist Deposit (as defined in the Exclusive Negotiating Agreement) by Seller.  </w:t>
      </w:r>
      <w:r w:rsidRPr="008F45AB">
        <w:rPr>
          <w:rFonts w:ascii="Arial" w:eastAsia="Times New Roman" w:hAnsi="Arial" w:cs="Arial"/>
          <w:sz w:val="20"/>
          <w:szCs w:val="20"/>
        </w:rPr>
        <w:t xml:space="preserve">Until a definitive </w:t>
      </w:r>
      <w:r w:rsidR="00247DC9">
        <w:rPr>
          <w:rFonts w:ascii="Arial" w:eastAsia="Times New Roman" w:hAnsi="Arial" w:cs="Arial"/>
          <w:sz w:val="20"/>
          <w:szCs w:val="20"/>
        </w:rPr>
        <w:t>a</w:t>
      </w:r>
      <w:r w:rsidRPr="008F45AB">
        <w:rPr>
          <w:rFonts w:ascii="Arial" w:eastAsia="Times New Roman" w:hAnsi="Arial" w:cs="Arial"/>
          <w:sz w:val="20"/>
          <w:szCs w:val="20"/>
        </w:rPr>
        <w:t xml:space="preserve">greement is approved by </w:t>
      </w:r>
      <w:r w:rsidR="00321B70">
        <w:rPr>
          <w:rFonts w:ascii="Arial" w:eastAsia="Times New Roman" w:hAnsi="Arial" w:cs="Arial"/>
          <w:sz w:val="20"/>
          <w:szCs w:val="20"/>
        </w:rPr>
        <w:t>Seller</w:t>
      </w:r>
      <w:r w:rsidR="00321B70" w:rsidRPr="006C0BE8">
        <w:rPr>
          <w:rFonts w:ascii="Arial" w:eastAsia="Times New Roman" w:hAnsi="Arial" w:cs="Arial"/>
          <w:sz w:val="20"/>
          <w:szCs w:val="20"/>
        </w:rPr>
        <w:t>’s</w:t>
      </w:r>
      <w:r w:rsidRPr="008F45AB">
        <w:rPr>
          <w:rFonts w:ascii="Arial" w:eastAsia="Times New Roman" w:hAnsi="Arial" w:cs="Arial"/>
          <w:sz w:val="20"/>
          <w:szCs w:val="20"/>
        </w:rPr>
        <w:t xml:space="preserve"> management, [</w:t>
      </w:r>
      <w:r w:rsidR="00907B6F" w:rsidRPr="006109B1">
        <w:rPr>
          <w:rFonts w:ascii="Arial" w:hAnsi="Arial"/>
          <w:sz w:val="20"/>
          <w:highlight w:val="lightGray"/>
        </w:rPr>
        <w:t>Ava</w:t>
      </w:r>
      <w:r w:rsidRPr="003A6709">
        <w:rPr>
          <w:rFonts w:ascii="Arial" w:hAnsi="Arial"/>
          <w:sz w:val="20"/>
          <w:highlight w:val="lightGray"/>
        </w:rPr>
        <w:t>/SJCE</w:t>
      </w:r>
      <w:r w:rsidRPr="008F45AB">
        <w:rPr>
          <w:rFonts w:ascii="Arial" w:eastAsia="Times New Roman" w:hAnsi="Arial" w:cs="Arial"/>
          <w:sz w:val="20"/>
          <w:szCs w:val="20"/>
        </w:rPr>
        <w:t>] management and the [</w:t>
      </w:r>
      <w:r w:rsidR="00907B6F" w:rsidRPr="006109B1">
        <w:rPr>
          <w:rFonts w:ascii="Arial" w:hAnsi="Arial"/>
          <w:sz w:val="20"/>
          <w:highlight w:val="lightGray"/>
        </w:rPr>
        <w:t>Ava</w:t>
      </w:r>
      <w:r w:rsidRPr="003A6709">
        <w:rPr>
          <w:rFonts w:ascii="Arial" w:hAnsi="Arial"/>
          <w:sz w:val="20"/>
          <w:highlight w:val="lightGray"/>
        </w:rPr>
        <w:t xml:space="preserve"> Board of </w:t>
      </w:r>
      <w:proofErr w:type="gramStart"/>
      <w:r w:rsidRPr="003A6709">
        <w:rPr>
          <w:rFonts w:ascii="Arial" w:hAnsi="Arial"/>
          <w:sz w:val="20"/>
          <w:highlight w:val="lightGray"/>
        </w:rPr>
        <w:t>Directors][</w:t>
      </w:r>
      <w:proofErr w:type="gramEnd"/>
      <w:r w:rsidRPr="003A6709">
        <w:rPr>
          <w:rFonts w:ascii="Arial" w:hAnsi="Arial"/>
          <w:sz w:val="20"/>
          <w:highlight w:val="lightGray"/>
        </w:rPr>
        <w:t>San José City Council</w:t>
      </w:r>
      <w:r w:rsidRPr="008F45AB">
        <w:rPr>
          <w:rFonts w:ascii="Arial" w:eastAsia="Times New Roman" w:hAnsi="Arial" w:cs="Arial"/>
          <w:sz w:val="20"/>
          <w:szCs w:val="20"/>
        </w:rPr>
        <w:t>], and signed and delivered, no party shall have any legal obligations, expressed or implied, or arising in any other manner, under this Term Sheet</w:t>
      </w:r>
      <w:r w:rsidR="005B5A88" w:rsidRPr="008F45AB">
        <w:rPr>
          <w:rFonts w:ascii="Arial" w:eastAsia="Times New Roman" w:hAnsi="Arial" w:cs="Arial"/>
          <w:sz w:val="20"/>
          <w:szCs w:val="20"/>
        </w:rPr>
        <w:t xml:space="preserve">. </w:t>
      </w:r>
    </w:p>
    <w:p w14:paraId="6FBAE25A" w14:textId="3329698F" w:rsidR="00A730A0" w:rsidRPr="008F45AB" w:rsidRDefault="00A730A0" w:rsidP="00F3434A">
      <w:pPr>
        <w:rPr>
          <w:rFonts w:ascii="Arial" w:hAnsi="Arial" w:cs="Arial"/>
          <w:sz w:val="20"/>
          <w:szCs w:val="20"/>
        </w:rPr>
      </w:pPr>
    </w:p>
    <w:p w14:paraId="51F4F8FD" w14:textId="1E969BA7" w:rsidR="007814E1" w:rsidRPr="008F45AB" w:rsidRDefault="007814E1" w:rsidP="00E97289">
      <w:pPr>
        <w:pStyle w:val="ListParagraph"/>
        <w:numPr>
          <w:ilvl w:val="0"/>
          <w:numId w:val="7"/>
        </w:numPr>
        <w:spacing w:after="240"/>
        <w:ind w:hanging="720"/>
        <w:rPr>
          <w:rFonts w:ascii="Arial" w:hAnsi="Arial" w:cs="Arial"/>
          <w:b/>
          <w:bCs/>
          <w:sz w:val="20"/>
          <w:szCs w:val="20"/>
        </w:rPr>
      </w:pPr>
      <w:r w:rsidRPr="008F45AB">
        <w:rPr>
          <w:rFonts w:ascii="Arial" w:hAnsi="Arial" w:cs="Arial"/>
          <w:b/>
          <w:bCs/>
          <w:sz w:val="20"/>
          <w:szCs w:val="20"/>
        </w:rPr>
        <w:t>PPA Terms</w:t>
      </w:r>
      <w:r w:rsidR="00A730A0" w:rsidRPr="008F45AB">
        <w:rPr>
          <w:rFonts w:ascii="Arial" w:hAnsi="Arial" w:cs="Arial"/>
          <w:b/>
          <w:bCs/>
          <w:sz w:val="20"/>
          <w:szCs w:val="20"/>
        </w:rPr>
        <w:t xml:space="preserve"> and Conditions</w:t>
      </w:r>
      <w:r w:rsidR="005A2802" w:rsidRPr="008F45AB">
        <w:rPr>
          <w:rFonts w:ascii="Arial" w:hAnsi="Arial" w:cs="Arial"/>
          <w:sz w:val="20"/>
          <w:szCs w:val="20"/>
        </w:rPr>
        <w:t>.</w:t>
      </w:r>
    </w:p>
    <w:tbl>
      <w:tblPr>
        <w:tblStyle w:val="TableGrid"/>
        <w:tblW w:w="9360" w:type="dxa"/>
        <w:tblInd w:w="-5" w:type="dxa"/>
        <w:tblCellMar>
          <w:top w:w="58" w:type="dxa"/>
          <w:left w:w="115" w:type="dxa"/>
          <w:bottom w:w="58" w:type="dxa"/>
          <w:right w:w="115" w:type="dxa"/>
        </w:tblCellMar>
        <w:tblLook w:val="04A0" w:firstRow="1" w:lastRow="0" w:firstColumn="1" w:lastColumn="0" w:noHBand="0" w:noVBand="1"/>
      </w:tblPr>
      <w:tblGrid>
        <w:gridCol w:w="2329"/>
        <w:gridCol w:w="7031"/>
      </w:tblGrid>
      <w:tr w:rsidR="00431E2C" w:rsidRPr="007531DA" w14:paraId="774A0AB6" w14:textId="77777777" w:rsidTr="00D046EC">
        <w:tc>
          <w:tcPr>
            <w:tcW w:w="2340" w:type="dxa"/>
          </w:tcPr>
          <w:p w14:paraId="4DA550C9" w14:textId="39BE2DF2" w:rsidR="00F3434A" w:rsidRPr="007531DA" w:rsidRDefault="00F3434A" w:rsidP="008F45AB">
            <w:pPr>
              <w:spacing w:before="120" w:after="120"/>
              <w:rPr>
                <w:rFonts w:ascii="Arial" w:hAnsi="Arial" w:cs="Arial"/>
                <w:b/>
                <w:sz w:val="20"/>
                <w:szCs w:val="20"/>
              </w:rPr>
            </w:pPr>
            <w:r w:rsidRPr="007531DA">
              <w:rPr>
                <w:rFonts w:ascii="Arial" w:hAnsi="Arial" w:cs="Arial"/>
                <w:b/>
                <w:sz w:val="20"/>
                <w:szCs w:val="20"/>
              </w:rPr>
              <w:t>Seller:</w:t>
            </w:r>
          </w:p>
        </w:tc>
        <w:tc>
          <w:tcPr>
            <w:tcW w:w="7020" w:type="dxa"/>
            <w:vAlign w:val="center"/>
          </w:tcPr>
          <w:p w14:paraId="0CBADA01" w14:textId="601219A8" w:rsidR="00F3434A" w:rsidRPr="0060150A" w:rsidRDefault="00005184" w:rsidP="003A6709">
            <w:pPr>
              <w:spacing w:before="80" w:after="80"/>
              <w:ind w:right="-29"/>
              <w:jc w:val="both"/>
              <w:rPr>
                <w:rFonts w:ascii="Arial" w:hAnsi="Arial" w:cs="Arial"/>
                <w:sz w:val="20"/>
                <w:szCs w:val="20"/>
              </w:rPr>
            </w:pPr>
            <w:r w:rsidRPr="0060150A">
              <w:rPr>
                <w:rFonts w:ascii="Arial" w:hAnsi="Arial" w:cs="Arial"/>
                <w:sz w:val="20"/>
                <w:szCs w:val="20"/>
              </w:rPr>
              <w:t>[</w:t>
            </w:r>
            <w:r w:rsidRPr="0060150A">
              <w:rPr>
                <w:rFonts w:ascii="Arial" w:hAnsi="Arial" w:cs="Arial"/>
                <w:iCs/>
                <w:sz w:val="20"/>
                <w:szCs w:val="20"/>
                <w:highlight w:val="lightGray"/>
              </w:rPr>
              <w:t>Seller Name</w:t>
            </w:r>
            <w:r w:rsidR="003E6B75" w:rsidRPr="0060150A">
              <w:rPr>
                <w:rFonts w:ascii="Arial" w:hAnsi="Arial" w:cs="Arial"/>
                <w:iCs/>
                <w:sz w:val="20"/>
                <w:szCs w:val="20"/>
                <w:highlight w:val="lightGray"/>
              </w:rPr>
              <w:t>, e.g., Project Company LLC</w:t>
            </w:r>
            <w:r w:rsidRPr="0060150A">
              <w:rPr>
                <w:rFonts w:ascii="Arial" w:hAnsi="Arial" w:cs="Arial"/>
                <w:sz w:val="20"/>
                <w:szCs w:val="20"/>
              </w:rPr>
              <w:t xml:space="preserve">] </w:t>
            </w:r>
          </w:p>
        </w:tc>
      </w:tr>
      <w:tr w:rsidR="00431E2C" w:rsidRPr="007531DA" w14:paraId="289E9BB5" w14:textId="77777777" w:rsidTr="00D046EC">
        <w:tc>
          <w:tcPr>
            <w:tcW w:w="2340" w:type="dxa"/>
          </w:tcPr>
          <w:p w14:paraId="6E89EAB7" w14:textId="17B10F5B" w:rsidR="00F3434A" w:rsidRPr="007531DA" w:rsidRDefault="00F3434A" w:rsidP="008F45AB">
            <w:pPr>
              <w:spacing w:before="120" w:after="120"/>
              <w:rPr>
                <w:rFonts w:ascii="Arial" w:hAnsi="Arial" w:cs="Arial"/>
                <w:b/>
                <w:sz w:val="20"/>
                <w:szCs w:val="20"/>
              </w:rPr>
            </w:pPr>
            <w:r w:rsidRPr="007531DA">
              <w:rPr>
                <w:rFonts w:ascii="Arial" w:hAnsi="Arial" w:cs="Arial"/>
                <w:b/>
                <w:sz w:val="20"/>
                <w:szCs w:val="20"/>
              </w:rPr>
              <w:t>Buyer:</w:t>
            </w:r>
          </w:p>
        </w:tc>
        <w:tc>
          <w:tcPr>
            <w:tcW w:w="7020" w:type="dxa"/>
            <w:vAlign w:val="center"/>
          </w:tcPr>
          <w:p w14:paraId="3BFE5F66" w14:textId="5F6F6A58" w:rsidR="00AC0EF7" w:rsidRPr="0060150A" w:rsidRDefault="00FA791A" w:rsidP="003A6709">
            <w:pPr>
              <w:spacing w:before="80" w:after="80"/>
              <w:jc w:val="both"/>
              <w:rPr>
                <w:rFonts w:ascii="Arial" w:hAnsi="Arial" w:cs="Arial"/>
                <w:sz w:val="20"/>
                <w:szCs w:val="20"/>
              </w:rPr>
            </w:pPr>
            <w:r w:rsidRPr="0060150A">
              <w:rPr>
                <w:rFonts w:ascii="Arial" w:hAnsi="Arial" w:cs="Arial"/>
                <w:sz w:val="20"/>
                <w:szCs w:val="20"/>
              </w:rPr>
              <w:t>[</w:t>
            </w:r>
            <w:r w:rsidR="00907B6F" w:rsidRPr="0060150A">
              <w:rPr>
                <w:rFonts w:ascii="Arial" w:hAnsi="Arial" w:cs="Arial"/>
                <w:sz w:val="20"/>
                <w:szCs w:val="20"/>
                <w:highlight w:val="lightGray"/>
              </w:rPr>
              <w:t>Ava</w:t>
            </w:r>
            <w:r w:rsidRPr="0060150A">
              <w:rPr>
                <w:rFonts w:ascii="Arial" w:hAnsi="Arial" w:cs="Arial"/>
                <w:sz w:val="20"/>
                <w:szCs w:val="20"/>
                <w:highlight w:val="lightGray"/>
              </w:rPr>
              <w:t xml:space="preserve"> Community Energy Authority, a California joint powers authority]</w:t>
            </w:r>
            <w:r w:rsidRPr="0060150A">
              <w:rPr>
                <w:rFonts w:ascii="Arial" w:hAnsi="Arial" w:cs="Arial"/>
                <w:sz w:val="20"/>
                <w:szCs w:val="20"/>
              </w:rPr>
              <w:t xml:space="preserve"> [</w:t>
            </w:r>
            <w:r w:rsidRPr="0060150A">
              <w:rPr>
                <w:rFonts w:ascii="Arial" w:eastAsia="Times New Roman" w:hAnsi="Arial" w:cs="Arial"/>
                <w:sz w:val="20"/>
                <w:szCs w:val="20"/>
                <w:highlight w:val="lightGray"/>
              </w:rPr>
              <w:t xml:space="preserve">City of San José, a California </w:t>
            </w:r>
            <w:r w:rsidRPr="003A6709">
              <w:rPr>
                <w:rFonts w:ascii="Arial" w:hAnsi="Arial"/>
                <w:sz w:val="20"/>
                <w:highlight w:val="lightGray"/>
              </w:rPr>
              <w:t>municipal</w:t>
            </w:r>
            <w:r w:rsidR="0060150A" w:rsidRPr="003A6709">
              <w:rPr>
                <w:rFonts w:ascii="Arial" w:hAnsi="Arial"/>
                <w:sz w:val="20"/>
                <w:highlight w:val="lightGray"/>
              </w:rPr>
              <w:t xml:space="preserve"> corporation</w:t>
            </w:r>
            <w:r w:rsidRPr="0060150A">
              <w:rPr>
                <w:rFonts w:ascii="Arial" w:eastAsia="Times New Roman" w:hAnsi="Arial" w:cs="Arial"/>
                <w:sz w:val="20"/>
                <w:szCs w:val="20"/>
                <w:highlight w:val="lightGray"/>
              </w:rPr>
              <w:t>, doing business as San José Clean Energy</w:t>
            </w:r>
            <w:r w:rsidRPr="0060150A">
              <w:rPr>
                <w:rFonts w:ascii="Arial" w:eastAsia="Arial" w:hAnsi="Arial" w:cs="Arial"/>
                <w:color w:val="000000" w:themeColor="text1"/>
                <w:sz w:val="20"/>
                <w:szCs w:val="20"/>
                <w:highlight w:val="lightGray"/>
              </w:rPr>
              <w:t>]</w:t>
            </w:r>
            <w:r w:rsidRPr="0060150A">
              <w:rPr>
                <w:rFonts w:ascii="Arial" w:eastAsia="Times New Roman" w:hAnsi="Arial" w:cs="Arial"/>
                <w:sz w:val="20"/>
                <w:szCs w:val="20"/>
              </w:rPr>
              <w:t xml:space="preserve">.  </w:t>
            </w:r>
            <w:r w:rsidRPr="0060150A">
              <w:rPr>
                <w:rFonts w:ascii="Arial" w:hAnsi="Arial" w:cs="Arial"/>
                <w:sz w:val="20"/>
                <w:szCs w:val="20"/>
              </w:rPr>
              <w:t xml:space="preserve">As used in the </w:t>
            </w:r>
            <w:r w:rsidR="00247DC9" w:rsidRPr="0060150A">
              <w:rPr>
                <w:rFonts w:ascii="Arial" w:hAnsi="Arial" w:cs="Arial"/>
                <w:sz w:val="20"/>
                <w:szCs w:val="20"/>
              </w:rPr>
              <w:t>PPA</w:t>
            </w:r>
            <w:r w:rsidRPr="0060150A">
              <w:rPr>
                <w:rFonts w:ascii="Arial" w:hAnsi="Arial" w:cs="Arial"/>
                <w:sz w:val="20"/>
                <w:szCs w:val="20"/>
              </w:rPr>
              <w:t>, Buyer and Seller are each a “</w:t>
            </w:r>
            <w:r w:rsidRPr="0060150A">
              <w:rPr>
                <w:rFonts w:ascii="Arial" w:hAnsi="Arial" w:cs="Arial"/>
                <w:b/>
                <w:bCs/>
                <w:sz w:val="20"/>
                <w:szCs w:val="20"/>
                <w:u w:val="single"/>
              </w:rPr>
              <w:t>Party</w:t>
            </w:r>
            <w:r w:rsidRPr="0060150A">
              <w:rPr>
                <w:rFonts w:ascii="Arial" w:hAnsi="Arial" w:cs="Arial"/>
                <w:sz w:val="20"/>
                <w:szCs w:val="20"/>
              </w:rPr>
              <w:t>” and collectively the “</w:t>
            </w:r>
            <w:r w:rsidRPr="0060150A">
              <w:rPr>
                <w:rFonts w:ascii="Arial" w:hAnsi="Arial" w:cs="Arial"/>
                <w:b/>
                <w:bCs/>
                <w:sz w:val="20"/>
                <w:szCs w:val="20"/>
                <w:u w:val="single"/>
              </w:rPr>
              <w:t>Parties</w:t>
            </w:r>
            <w:r w:rsidRPr="0060150A">
              <w:rPr>
                <w:rFonts w:ascii="Arial" w:hAnsi="Arial" w:cs="Arial"/>
                <w:sz w:val="20"/>
                <w:szCs w:val="20"/>
              </w:rPr>
              <w:t>.”</w:t>
            </w:r>
          </w:p>
        </w:tc>
      </w:tr>
      <w:tr w:rsidR="00431E2C" w:rsidRPr="007531DA" w14:paraId="753ABE9E" w14:textId="77777777" w:rsidTr="00D046EC">
        <w:tc>
          <w:tcPr>
            <w:tcW w:w="2340" w:type="dxa"/>
          </w:tcPr>
          <w:p w14:paraId="05F3AD9B" w14:textId="4AD4494C" w:rsidR="00A730A0" w:rsidRPr="007531DA" w:rsidRDefault="00A730A0" w:rsidP="008F45AB">
            <w:pPr>
              <w:spacing w:before="120" w:after="120"/>
              <w:rPr>
                <w:rFonts w:ascii="Arial" w:hAnsi="Arial" w:cs="Arial"/>
                <w:b/>
                <w:sz w:val="20"/>
                <w:szCs w:val="20"/>
              </w:rPr>
            </w:pPr>
            <w:r w:rsidRPr="007531DA">
              <w:rPr>
                <w:rFonts w:ascii="Arial" w:hAnsi="Arial" w:cs="Arial"/>
                <w:b/>
                <w:sz w:val="20"/>
                <w:szCs w:val="20"/>
              </w:rPr>
              <w:t>Description of Facility:</w:t>
            </w:r>
          </w:p>
        </w:tc>
        <w:tc>
          <w:tcPr>
            <w:tcW w:w="7020" w:type="dxa"/>
            <w:vAlign w:val="center"/>
          </w:tcPr>
          <w:p w14:paraId="7057D95D" w14:textId="2F981109" w:rsidR="00414E87" w:rsidRPr="0060150A" w:rsidRDefault="00A730A0" w:rsidP="003A6709">
            <w:pPr>
              <w:spacing w:before="80" w:after="80"/>
              <w:jc w:val="both"/>
              <w:rPr>
                <w:rFonts w:ascii="Arial" w:hAnsi="Arial" w:cs="Arial"/>
                <w:color w:val="000000" w:themeColor="text1"/>
                <w:sz w:val="20"/>
                <w:szCs w:val="20"/>
              </w:rPr>
            </w:pPr>
            <w:r w:rsidRPr="0060150A">
              <w:rPr>
                <w:rFonts w:ascii="Arial" w:hAnsi="Arial" w:cs="Arial"/>
                <w:bCs/>
                <w:sz w:val="20"/>
                <w:szCs w:val="20"/>
              </w:rPr>
              <w:t>A [</w:t>
            </w:r>
            <w:r w:rsidRPr="0060150A">
              <w:rPr>
                <w:rFonts w:ascii="Arial" w:hAnsi="Arial" w:cs="Arial"/>
                <w:bCs/>
                <w:sz w:val="20"/>
                <w:szCs w:val="20"/>
                <w:highlight w:val="lightGray"/>
              </w:rPr>
              <w:t>XX</w:t>
            </w:r>
            <w:r w:rsidRPr="0060150A">
              <w:rPr>
                <w:rFonts w:ascii="Arial" w:hAnsi="Arial" w:cs="Arial"/>
                <w:bCs/>
                <w:sz w:val="20"/>
                <w:szCs w:val="20"/>
              </w:rPr>
              <w:t xml:space="preserve">] MW </w:t>
            </w:r>
            <w:r w:rsidR="00225EA8" w:rsidRPr="0060150A">
              <w:rPr>
                <w:rFonts w:ascii="Arial" w:hAnsi="Arial" w:cs="Arial"/>
                <w:bCs/>
                <w:sz w:val="20"/>
                <w:szCs w:val="20"/>
              </w:rPr>
              <w:t>[</w:t>
            </w:r>
            <w:r w:rsidR="00225EA8" w:rsidRPr="0060150A">
              <w:rPr>
                <w:rFonts w:ascii="Arial" w:hAnsi="Arial" w:cs="Arial"/>
                <w:bCs/>
                <w:sz w:val="20"/>
                <w:szCs w:val="20"/>
                <w:highlight w:val="lightGray"/>
              </w:rPr>
              <w:t>e.g., solar photovoltaic, wind, geothermal, small hydro, etc.</w:t>
            </w:r>
            <w:r w:rsidR="00225EA8" w:rsidRPr="0060150A">
              <w:rPr>
                <w:rFonts w:ascii="Arial" w:hAnsi="Arial" w:cs="Arial"/>
                <w:bCs/>
                <w:sz w:val="20"/>
                <w:szCs w:val="20"/>
              </w:rPr>
              <w:t>]</w:t>
            </w:r>
            <w:r w:rsidRPr="006C0BE8">
              <w:rPr>
                <w:rFonts w:ascii="Arial" w:hAnsi="Arial" w:cs="Arial"/>
                <w:bCs/>
                <w:sz w:val="20"/>
                <w:szCs w:val="20"/>
              </w:rPr>
              <w:t xml:space="preserve"> </w:t>
            </w:r>
            <w:r w:rsidRPr="0060150A">
              <w:rPr>
                <w:rFonts w:ascii="Arial" w:hAnsi="Arial" w:cs="Arial"/>
                <w:bCs/>
                <w:sz w:val="20"/>
                <w:szCs w:val="20"/>
              </w:rPr>
              <w:t xml:space="preserve">project (the </w:t>
            </w:r>
            <w:r w:rsidRPr="0060150A">
              <w:rPr>
                <w:rFonts w:ascii="Arial" w:hAnsi="Arial" w:cs="Arial"/>
                <w:color w:val="000000" w:themeColor="text1"/>
                <w:sz w:val="20"/>
                <w:szCs w:val="20"/>
              </w:rPr>
              <w:t>“</w:t>
            </w:r>
            <w:r w:rsidRPr="0060150A">
              <w:rPr>
                <w:rFonts w:ascii="Arial" w:hAnsi="Arial" w:cs="Arial"/>
                <w:b/>
                <w:bCs/>
                <w:color w:val="000000" w:themeColor="text1"/>
                <w:sz w:val="20"/>
                <w:szCs w:val="20"/>
                <w:u w:val="single"/>
              </w:rPr>
              <w:t>Facility</w:t>
            </w:r>
            <w:r w:rsidRPr="006C0BE8">
              <w:rPr>
                <w:rFonts w:ascii="Arial" w:hAnsi="Arial" w:cs="Arial"/>
                <w:color w:val="000000" w:themeColor="text1"/>
                <w:sz w:val="20"/>
                <w:szCs w:val="20"/>
              </w:rPr>
              <w:t>”)</w:t>
            </w:r>
            <w:r w:rsidRPr="0060150A">
              <w:rPr>
                <w:rFonts w:ascii="Arial" w:hAnsi="Arial" w:cs="Arial"/>
                <w:bCs/>
                <w:sz w:val="20"/>
                <w:szCs w:val="20"/>
              </w:rPr>
              <w:t xml:space="preserve"> located in </w:t>
            </w:r>
            <w:r w:rsidRPr="0060150A">
              <w:rPr>
                <w:rFonts w:ascii="Arial" w:hAnsi="Arial" w:cs="Arial"/>
                <w:bCs/>
                <w:sz w:val="20"/>
                <w:szCs w:val="20"/>
                <w:highlight w:val="lightGray"/>
              </w:rPr>
              <w:t>___________</w:t>
            </w:r>
            <w:r w:rsidRPr="0060150A">
              <w:rPr>
                <w:rFonts w:ascii="Arial" w:hAnsi="Arial" w:cs="Arial"/>
                <w:bCs/>
                <w:sz w:val="20"/>
                <w:szCs w:val="20"/>
              </w:rPr>
              <w:t xml:space="preserve"> County, in the State of </w:t>
            </w:r>
            <w:r w:rsidRPr="0060150A">
              <w:rPr>
                <w:rFonts w:ascii="Arial" w:hAnsi="Arial" w:cs="Arial"/>
                <w:bCs/>
                <w:sz w:val="20"/>
                <w:szCs w:val="20"/>
                <w:highlight w:val="lightGray"/>
              </w:rPr>
              <w:t>___________</w:t>
            </w:r>
            <w:r w:rsidRPr="0060150A">
              <w:rPr>
                <w:rFonts w:ascii="Arial" w:hAnsi="Arial" w:cs="Arial"/>
                <w:sz w:val="20"/>
                <w:szCs w:val="20"/>
              </w:rPr>
              <w:t>.</w:t>
            </w:r>
            <w:r w:rsidRPr="0060150A">
              <w:rPr>
                <w:rFonts w:ascii="Arial" w:hAnsi="Arial" w:cs="Arial"/>
                <w:color w:val="000000" w:themeColor="text1"/>
                <w:sz w:val="20"/>
                <w:szCs w:val="20"/>
              </w:rPr>
              <w:t xml:space="preserve"> </w:t>
            </w:r>
          </w:p>
        </w:tc>
      </w:tr>
      <w:tr w:rsidR="00431E2C" w:rsidRPr="007531DA" w14:paraId="400BDF85" w14:textId="77777777" w:rsidTr="00D046EC">
        <w:tc>
          <w:tcPr>
            <w:tcW w:w="2340" w:type="dxa"/>
          </w:tcPr>
          <w:p w14:paraId="32E7ACD6" w14:textId="026B7597" w:rsidR="00BF3DA4" w:rsidRPr="007531DA" w:rsidRDefault="00BF3DA4" w:rsidP="008F45AB">
            <w:pPr>
              <w:spacing w:before="120" w:after="120"/>
              <w:rPr>
                <w:rFonts w:ascii="Arial" w:hAnsi="Arial" w:cs="Arial"/>
                <w:b/>
                <w:sz w:val="20"/>
                <w:szCs w:val="20"/>
              </w:rPr>
            </w:pPr>
            <w:r w:rsidRPr="007531DA">
              <w:rPr>
                <w:rFonts w:ascii="Arial" w:hAnsi="Arial" w:cs="Arial"/>
                <w:b/>
                <w:sz w:val="20"/>
                <w:szCs w:val="20"/>
              </w:rPr>
              <w:t xml:space="preserve">Product: </w:t>
            </w:r>
          </w:p>
        </w:tc>
        <w:tc>
          <w:tcPr>
            <w:tcW w:w="7020" w:type="dxa"/>
            <w:vAlign w:val="center"/>
          </w:tcPr>
          <w:p w14:paraId="6F8AC538" w14:textId="77777777" w:rsidR="00BF3DA4" w:rsidRPr="0060150A" w:rsidRDefault="00BF3DA4" w:rsidP="003A6709">
            <w:pPr>
              <w:spacing w:before="80" w:after="80"/>
              <w:jc w:val="both"/>
              <w:rPr>
                <w:rFonts w:ascii="Arial" w:hAnsi="Arial" w:cs="Arial"/>
                <w:sz w:val="20"/>
                <w:szCs w:val="20"/>
              </w:rPr>
            </w:pPr>
            <w:r w:rsidRPr="0060150A">
              <w:rPr>
                <w:rFonts w:ascii="Arial" w:hAnsi="Arial" w:cs="Arial"/>
                <w:sz w:val="20"/>
                <w:szCs w:val="20"/>
              </w:rPr>
              <w:t>The “</w:t>
            </w:r>
            <w:r w:rsidRPr="0060150A">
              <w:rPr>
                <w:rFonts w:ascii="Arial" w:hAnsi="Arial" w:cs="Arial"/>
                <w:b/>
                <w:sz w:val="20"/>
                <w:szCs w:val="20"/>
                <w:u w:val="single"/>
              </w:rPr>
              <w:t>Product</w:t>
            </w:r>
            <w:r w:rsidRPr="0060150A">
              <w:rPr>
                <w:rFonts w:ascii="Arial" w:hAnsi="Arial" w:cs="Arial"/>
                <w:sz w:val="20"/>
                <w:szCs w:val="20"/>
              </w:rPr>
              <w:t xml:space="preserve">” shall meet the Portfolio Content Category 1 specifications, and includes </w:t>
            </w:r>
            <w:proofErr w:type="gramStart"/>
            <w:r w:rsidRPr="0060150A">
              <w:rPr>
                <w:rFonts w:ascii="Arial" w:hAnsi="Arial" w:cs="Arial"/>
                <w:sz w:val="20"/>
                <w:szCs w:val="20"/>
              </w:rPr>
              <w:t>all of</w:t>
            </w:r>
            <w:proofErr w:type="gramEnd"/>
            <w:r w:rsidRPr="0060150A">
              <w:rPr>
                <w:rFonts w:ascii="Arial" w:hAnsi="Arial" w:cs="Arial"/>
                <w:sz w:val="20"/>
                <w:szCs w:val="20"/>
              </w:rPr>
              <w:t xml:space="preserve"> the following:</w:t>
            </w:r>
          </w:p>
          <w:p w14:paraId="39BCEB5C" w14:textId="77D24DF9" w:rsidR="00BF3DA4" w:rsidRPr="0060150A" w:rsidRDefault="009B2EC1" w:rsidP="003A6709">
            <w:pPr>
              <w:pStyle w:val="ListParagraph"/>
              <w:numPr>
                <w:ilvl w:val="0"/>
                <w:numId w:val="1"/>
              </w:numPr>
              <w:spacing w:before="80" w:after="80"/>
              <w:ind w:hanging="720"/>
              <w:contextualSpacing w:val="0"/>
              <w:jc w:val="both"/>
              <w:rPr>
                <w:rFonts w:ascii="Arial" w:hAnsi="Arial" w:cs="Arial"/>
                <w:sz w:val="20"/>
                <w:szCs w:val="20"/>
              </w:rPr>
            </w:pPr>
            <w:r w:rsidRPr="0060150A">
              <w:rPr>
                <w:rFonts w:ascii="Arial" w:hAnsi="Arial" w:cs="Arial"/>
                <w:sz w:val="20"/>
                <w:szCs w:val="20"/>
              </w:rPr>
              <w:t xml:space="preserve">Facility </w:t>
            </w:r>
            <w:proofErr w:type="gramStart"/>
            <w:r w:rsidRPr="0060150A">
              <w:rPr>
                <w:rFonts w:ascii="Arial" w:hAnsi="Arial" w:cs="Arial"/>
                <w:sz w:val="20"/>
                <w:szCs w:val="20"/>
              </w:rPr>
              <w:t>Energy</w:t>
            </w:r>
            <w:r w:rsidR="00BF3DA4" w:rsidRPr="0060150A">
              <w:rPr>
                <w:rFonts w:ascii="Arial" w:hAnsi="Arial" w:cs="Arial"/>
                <w:sz w:val="20"/>
                <w:szCs w:val="20"/>
              </w:rPr>
              <w:t>;</w:t>
            </w:r>
            <w:proofErr w:type="gramEnd"/>
          </w:p>
          <w:p w14:paraId="1F9DF620" w14:textId="2D567339" w:rsidR="00BF3DA4" w:rsidRPr="0060150A" w:rsidRDefault="00BF3DA4" w:rsidP="003A6709">
            <w:pPr>
              <w:pStyle w:val="ListParagraph"/>
              <w:numPr>
                <w:ilvl w:val="0"/>
                <w:numId w:val="1"/>
              </w:numPr>
              <w:spacing w:before="80" w:after="80"/>
              <w:ind w:hanging="720"/>
              <w:contextualSpacing w:val="0"/>
              <w:jc w:val="both"/>
              <w:rPr>
                <w:rFonts w:ascii="Arial" w:hAnsi="Arial" w:cs="Arial"/>
                <w:sz w:val="20"/>
                <w:szCs w:val="20"/>
              </w:rPr>
            </w:pPr>
            <w:r w:rsidRPr="0060150A">
              <w:rPr>
                <w:rFonts w:ascii="Arial" w:hAnsi="Arial" w:cs="Arial"/>
                <w:sz w:val="20"/>
                <w:szCs w:val="20"/>
              </w:rPr>
              <w:t>Environmental Attributes: All renewable energy credits (“</w:t>
            </w:r>
            <w:r w:rsidRPr="0060150A">
              <w:rPr>
                <w:rFonts w:ascii="Arial" w:hAnsi="Arial" w:cs="Arial"/>
                <w:b/>
                <w:sz w:val="20"/>
                <w:szCs w:val="20"/>
                <w:u w:val="single"/>
              </w:rPr>
              <w:t>RECs</w:t>
            </w:r>
            <w:r w:rsidRPr="0060150A">
              <w:rPr>
                <w:rFonts w:ascii="Arial" w:hAnsi="Arial" w:cs="Arial"/>
                <w:sz w:val="20"/>
                <w:szCs w:val="20"/>
              </w:rPr>
              <w:t xml:space="preserve">”) and any other environmental attributes associated with </w:t>
            </w:r>
            <w:r w:rsidR="009B2EC1" w:rsidRPr="0060150A">
              <w:rPr>
                <w:rFonts w:ascii="Arial" w:hAnsi="Arial" w:cs="Arial"/>
                <w:sz w:val="20"/>
                <w:szCs w:val="20"/>
              </w:rPr>
              <w:t xml:space="preserve">Facility </w:t>
            </w:r>
            <w:proofErr w:type="gramStart"/>
            <w:r w:rsidR="009B2EC1" w:rsidRPr="0060150A">
              <w:rPr>
                <w:rFonts w:ascii="Arial" w:hAnsi="Arial" w:cs="Arial"/>
                <w:sz w:val="20"/>
                <w:szCs w:val="20"/>
              </w:rPr>
              <w:t>Energy</w:t>
            </w:r>
            <w:r w:rsidRPr="0060150A">
              <w:rPr>
                <w:rFonts w:ascii="Arial" w:hAnsi="Arial" w:cs="Arial"/>
                <w:sz w:val="20"/>
                <w:szCs w:val="20"/>
              </w:rPr>
              <w:t>;</w:t>
            </w:r>
            <w:proofErr w:type="gramEnd"/>
          </w:p>
          <w:p w14:paraId="09F7EAF7" w14:textId="3418261D" w:rsidR="00BF3DA4" w:rsidRPr="0060150A" w:rsidRDefault="00BF3DA4" w:rsidP="003A6709">
            <w:pPr>
              <w:pStyle w:val="ListParagraph"/>
              <w:numPr>
                <w:ilvl w:val="0"/>
                <w:numId w:val="1"/>
              </w:numPr>
              <w:spacing w:before="80" w:after="80"/>
              <w:ind w:hanging="720"/>
              <w:contextualSpacing w:val="0"/>
              <w:jc w:val="both"/>
              <w:rPr>
                <w:rFonts w:ascii="Arial" w:hAnsi="Arial" w:cs="Arial"/>
                <w:sz w:val="20"/>
                <w:szCs w:val="20"/>
              </w:rPr>
            </w:pPr>
            <w:r w:rsidRPr="0060150A">
              <w:rPr>
                <w:rFonts w:ascii="Arial" w:hAnsi="Arial" w:cs="Arial"/>
                <w:sz w:val="20"/>
                <w:szCs w:val="20"/>
              </w:rPr>
              <w:t xml:space="preserve">Capacity </w:t>
            </w:r>
            <w:r w:rsidR="00DD2EEE" w:rsidRPr="0060150A">
              <w:rPr>
                <w:rFonts w:ascii="Arial" w:hAnsi="Arial" w:cs="Arial"/>
                <w:sz w:val="20"/>
                <w:szCs w:val="20"/>
              </w:rPr>
              <w:t>Attributes</w:t>
            </w:r>
            <w:r w:rsidRPr="0060150A">
              <w:rPr>
                <w:rFonts w:ascii="Arial" w:hAnsi="Arial" w:cs="Arial"/>
                <w:sz w:val="20"/>
                <w:szCs w:val="20"/>
              </w:rPr>
              <w:t xml:space="preserve">: All capacity rights, including resource adequacy benefits, if any, associated with the </w:t>
            </w:r>
            <w:proofErr w:type="gramStart"/>
            <w:r w:rsidRPr="0060150A">
              <w:rPr>
                <w:rFonts w:ascii="Arial" w:hAnsi="Arial" w:cs="Arial"/>
                <w:sz w:val="20"/>
                <w:szCs w:val="20"/>
              </w:rPr>
              <w:t>Facility;</w:t>
            </w:r>
            <w:proofErr w:type="gramEnd"/>
            <w:r w:rsidRPr="0060150A">
              <w:rPr>
                <w:rFonts w:ascii="Arial" w:hAnsi="Arial" w:cs="Arial"/>
                <w:sz w:val="20"/>
                <w:szCs w:val="20"/>
              </w:rPr>
              <w:t xml:space="preserve"> </w:t>
            </w:r>
          </w:p>
          <w:p w14:paraId="64282BC7" w14:textId="5A064324" w:rsidR="00F461FC" w:rsidRPr="0060150A" w:rsidRDefault="00BF3DA4" w:rsidP="003A6709">
            <w:pPr>
              <w:pStyle w:val="ListParagraph"/>
              <w:numPr>
                <w:ilvl w:val="0"/>
                <w:numId w:val="1"/>
              </w:numPr>
              <w:spacing w:before="80" w:after="80"/>
              <w:ind w:hanging="720"/>
              <w:contextualSpacing w:val="0"/>
              <w:jc w:val="both"/>
              <w:rPr>
                <w:rFonts w:ascii="Arial" w:hAnsi="Arial" w:cs="Arial"/>
                <w:sz w:val="20"/>
                <w:szCs w:val="20"/>
              </w:rPr>
            </w:pPr>
            <w:r w:rsidRPr="0060150A">
              <w:rPr>
                <w:rFonts w:ascii="Arial" w:hAnsi="Arial" w:cs="Arial"/>
                <w:sz w:val="20"/>
                <w:szCs w:val="20"/>
              </w:rPr>
              <w:t xml:space="preserve">Ancillary Services: All ancillary services, </w:t>
            </w:r>
            <w:proofErr w:type="gramStart"/>
            <w:r w:rsidRPr="0060150A">
              <w:rPr>
                <w:rFonts w:ascii="Arial" w:hAnsi="Arial" w:cs="Arial"/>
                <w:sz w:val="20"/>
                <w:szCs w:val="20"/>
              </w:rPr>
              <w:t>products</w:t>
            </w:r>
            <w:proofErr w:type="gramEnd"/>
            <w:r w:rsidRPr="0060150A">
              <w:rPr>
                <w:rFonts w:ascii="Arial" w:hAnsi="Arial" w:cs="Arial"/>
                <w:sz w:val="20"/>
                <w:szCs w:val="20"/>
              </w:rPr>
              <w:t xml:space="preserve"> and other attributes, if any, </w:t>
            </w:r>
            <w:r w:rsidR="00DD2EEE" w:rsidRPr="0060150A">
              <w:rPr>
                <w:rFonts w:ascii="Arial" w:hAnsi="Arial" w:cs="Arial"/>
                <w:sz w:val="20"/>
                <w:szCs w:val="20"/>
              </w:rPr>
              <w:t>that may be obtained from</w:t>
            </w:r>
            <w:r w:rsidRPr="0060150A">
              <w:rPr>
                <w:rFonts w:ascii="Arial" w:hAnsi="Arial" w:cs="Arial"/>
                <w:sz w:val="20"/>
                <w:szCs w:val="20"/>
              </w:rPr>
              <w:t xml:space="preserve"> the Facility</w:t>
            </w:r>
            <w:r w:rsidR="00E76B52" w:rsidRPr="006C0BE8">
              <w:rPr>
                <w:rFonts w:ascii="Arial" w:hAnsi="Arial" w:cs="Arial"/>
                <w:sz w:val="20"/>
                <w:szCs w:val="20"/>
              </w:rPr>
              <w:t>.</w:t>
            </w:r>
          </w:p>
          <w:p w14:paraId="7BDF494C" w14:textId="611D8339" w:rsidR="00C16B29" w:rsidRPr="0060150A" w:rsidRDefault="00BF3DA4" w:rsidP="003A6709">
            <w:pPr>
              <w:spacing w:before="80" w:after="80"/>
              <w:jc w:val="both"/>
              <w:rPr>
                <w:rFonts w:ascii="Arial" w:hAnsi="Arial" w:cs="Arial"/>
                <w:sz w:val="20"/>
                <w:szCs w:val="20"/>
              </w:rPr>
            </w:pPr>
            <w:r w:rsidRPr="0060150A">
              <w:rPr>
                <w:rFonts w:ascii="Arial" w:hAnsi="Arial" w:cs="Arial"/>
                <w:sz w:val="20"/>
                <w:szCs w:val="20"/>
              </w:rPr>
              <w:t>Specifications for Portfolio Content Category 1 are described in California Public Utilities Code §399.16, California Public Utilities Commission Decision 11-12-052, and other applicable statutes, regulations, and regulatory orders.</w:t>
            </w:r>
          </w:p>
        </w:tc>
      </w:tr>
      <w:tr w:rsidR="00431E2C" w:rsidRPr="007531DA" w14:paraId="34FDE71F" w14:textId="77777777" w:rsidTr="00D046EC">
        <w:tc>
          <w:tcPr>
            <w:tcW w:w="2340" w:type="dxa"/>
          </w:tcPr>
          <w:p w14:paraId="06F8CEF6" w14:textId="4AB1E199" w:rsidR="00BF3DA4" w:rsidRPr="007531DA" w:rsidRDefault="00BF3DA4" w:rsidP="008F45AB">
            <w:pPr>
              <w:spacing w:before="120" w:after="120"/>
              <w:rPr>
                <w:rFonts w:ascii="Arial" w:hAnsi="Arial" w:cs="Arial"/>
                <w:b/>
                <w:sz w:val="20"/>
                <w:szCs w:val="20"/>
              </w:rPr>
            </w:pPr>
            <w:r w:rsidRPr="007531DA">
              <w:rPr>
                <w:rFonts w:ascii="Arial" w:hAnsi="Arial" w:cs="Arial"/>
                <w:b/>
                <w:sz w:val="20"/>
                <w:szCs w:val="20"/>
              </w:rPr>
              <w:t>Guaranteed Capacity:</w:t>
            </w:r>
          </w:p>
        </w:tc>
        <w:tc>
          <w:tcPr>
            <w:tcW w:w="7020" w:type="dxa"/>
            <w:vAlign w:val="center"/>
          </w:tcPr>
          <w:p w14:paraId="1228742F" w14:textId="4BDAA61D" w:rsidR="00BF3DA4" w:rsidRPr="0060150A" w:rsidRDefault="00BF3DA4" w:rsidP="003A6709">
            <w:pPr>
              <w:spacing w:before="80" w:after="80"/>
              <w:jc w:val="both"/>
              <w:rPr>
                <w:rFonts w:ascii="Arial" w:hAnsi="Arial" w:cs="Arial"/>
                <w:sz w:val="20"/>
                <w:szCs w:val="20"/>
              </w:rPr>
            </w:pPr>
            <w:r w:rsidRPr="0060150A">
              <w:rPr>
                <w:rFonts w:ascii="Arial" w:hAnsi="Arial" w:cs="Arial"/>
                <w:sz w:val="20"/>
                <w:szCs w:val="20"/>
              </w:rPr>
              <w:t xml:space="preserve">The Facility has a </w:t>
            </w:r>
            <w:r w:rsidR="00D06699" w:rsidRPr="0060150A">
              <w:rPr>
                <w:rFonts w:ascii="Arial" w:hAnsi="Arial" w:cs="Arial"/>
                <w:sz w:val="20"/>
                <w:szCs w:val="20"/>
              </w:rPr>
              <w:t xml:space="preserve">guaranteed </w:t>
            </w:r>
            <w:r w:rsidR="006E1DB3" w:rsidRPr="0060150A">
              <w:rPr>
                <w:rFonts w:ascii="Arial" w:hAnsi="Arial" w:cs="Arial"/>
                <w:sz w:val="20"/>
                <w:szCs w:val="20"/>
              </w:rPr>
              <w:t xml:space="preserve">generating </w:t>
            </w:r>
            <w:r w:rsidR="00D06699" w:rsidRPr="0060150A">
              <w:rPr>
                <w:rFonts w:ascii="Arial" w:hAnsi="Arial" w:cs="Arial"/>
                <w:sz w:val="20"/>
                <w:szCs w:val="20"/>
              </w:rPr>
              <w:t>capacity</w:t>
            </w:r>
            <w:r w:rsidRPr="0060150A">
              <w:rPr>
                <w:rFonts w:ascii="Arial" w:hAnsi="Arial" w:cs="Arial"/>
                <w:sz w:val="20"/>
                <w:szCs w:val="20"/>
              </w:rPr>
              <w:t xml:space="preserve"> of </w:t>
            </w:r>
            <w:r w:rsidRPr="0060150A">
              <w:rPr>
                <w:rFonts w:ascii="Arial" w:hAnsi="Arial" w:cs="Arial"/>
                <w:bCs/>
                <w:sz w:val="20"/>
                <w:szCs w:val="20"/>
              </w:rPr>
              <w:t>[</w:t>
            </w:r>
            <w:r w:rsidRPr="0060150A">
              <w:rPr>
                <w:rFonts w:ascii="Arial" w:hAnsi="Arial" w:cs="Arial"/>
                <w:bCs/>
                <w:sz w:val="20"/>
                <w:szCs w:val="20"/>
                <w:highlight w:val="lightGray"/>
              </w:rPr>
              <w:t>XX</w:t>
            </w:r>
            <w:r w:rsidRPr="0060150A">
              <w:rPr>
                <w:rFonts w:ascii="Arial" w:hAnsi="Arial" w:cs="Arial"/>
                <w:bCs/>
                <w:sz w:val="20"/>
                <w:szCs w:val="20"/>
              </w:rPr>
              <w:t>]</w:t>
            </w:r>
            <w:r w:rsidRPr="0060150A">
              <w:rPr>
                <w:rFonts w:ascii="Arial" w:hAnsi="Arial" w:cs="Arial"/>
                <w:sz w:val="20"/>
                <w:szCs w:val="20"/>
              </w:rPr>
              <w:t xml:space="preserve"> MW</w:t>
            </w:r>
            <w:r w:rsidR="007B4383" w:rsidRPr="0060150A">
              <w:rPr>
                <w:rFonts w:ascii="Arial" w:hAnsi="Arial" w:cs="Arial"/>
                <w:sz w:val="20"/>
                <w:szCs w:val="20"/>
              </w:rPr>
              <w:t xml:space="preserve"> </w:t>
            </w:r>
            <w:r w:rsidR="00D06699" w:rsidRPr="0060150A">
              <w:rPr>
                <w:rFonts w:ascii="Arial" w:hAnsi="Arial" w:cs="Arial"/>
                <w:sz w:val="20"/>
                <w:szCs w:val="20"/>
              </w:rPr>
              <w:t>(the “</w:t>
            </w:r>
            <w:r w:rsidR="00D06699" w:rsidRPr="0060150A">
              <w:rPr>
                <w:rFonts w:ascii="Arial" w:hAnsi="Arial" w:cs="Arial"/>
                <w:b/>
                <w:bCs/>
                <w:sz w:val="20"/>
                <w:szCs w:val="20"/>
                <w:u w:val="single"/>
              </w:rPr>
              <w:t>Guaranteed Capacity</w:t>
            </w:r>
            <w:r w:rsidR="00D06699" w:rsidRPr="0060150A">
              <w:rPr>
                <w:rFonts w:ascii="Arial" w:hAnsi="Arial" w:cs="Arial"/>
                <w:sz w:val="20"/>
                <w:szCs w:val="20"/>
              </w:rPr>
              <w:t>”)</w:t>
            </w:r>
            <w:r w:rsidRPr="0060150A">
              <w:rPr>
                <w:rFonts w:ascii="Arial" w:hAnsi="Arial" w:cs="Arial"/>
                <w:sz w:val="20"/>
                <w:szCs w:val="20"/>
              </w:rPr>
              <w:t>.</w:t>
            </w:r>
          </w:p>
        </w:tc>
      </w:tr>
      <w:tr w:rsidR="00431E2C" w:rsidRPr="007531DA" w14:paraId="74A70BC6" w14:textId="77777777" w:rsidTr="00D046EC">
        <w:tc>
          <w:tcPr>
            <w:tcW w:w="2340" w:type="dxa"/>
          </w:tcPr>
          <w:p w14:paraId="4A9B4C4B" w14:textId="47002185" w:rsidR="00884692" w:rsidRPr="007531DA" w:rsidRDefault="00884692" w:rsidP="008F45AB">
            <w:pPr>
              <w:spacing w:before="120" w:after="120"/>
              <w:rPr>
                <w:rFonts w:ascii="Arial" w:hAnsi="Arial" w:cs="Arial"/>
                <w:bCs/>
                <w:sz w:val="20"/>
                <w:szCs w:val="20"/>
              </w:rPr>
            </w:pPr>
            <w:r w:rsidRPr="007531DA">
              <w:rPr>
                <w:rFonts w:ascii="Arial" w:hAnsi="Arial" w:cs="Arial"/>
                <w:b/>
                <w:sz w:val="20"/>
                <w:szCs w:val="20"/>
              </w:rPr>
              <w:t>Interconnection Capacity</w:t>
            </w:r>
            <w:r w:rsidRPr="007531DA">
              <w:rPr>
                <w:rFonts w:ascii="Arial" w:hAnsi="Arial" w:cs="Arial"/>
                <w:bCs/>
                <w:sz w:val="20"/>
                <w:szCs w:val="20"/>
              </w:rPr>
              <w:t>:</w:t>
            </w:r>
          </w:p>
        </w:tc>
        <w:tc>
          <w:tcPr>
            <w:tcW w:w="7020" w:type="dxa"/>
            <w:vAlign w:val="center"/>
          </w:tcPr>
          <w:p w14:paraId="66AF6F06" w14:textId="08B25A31" w:rsidR="00D952D4" w:rsidRPr="0060150A" w:rsidRDefault="00884692" w:rsidP="00D400CA">
            <w:pPr>
              <w:spacing w:before="80" w:after="80"/>
              <w:jc w:val="both"/>
              <w:rPr>
                <w:rFonts w:ascii="Arial" w:hAnsi="Arial" w:cs="Arial"/>
                <w:color w:val="000000" w:themeColor="text1"/>
                <w:sz w:val="20"/>
                <w:szCs w:val="20"/>
              </w:rPr>
            </w:pPr>
            <w:r w:rsidRPr="007531DA">
              <w:rPr>
                <w:rFonts w:ascii="Arial" w:hAnsi="Arial" w:cs="Arial"/>
                <w:color w:val="000000" w:themeColor="text1"/>
                <w:sz w:val="20"/>
                <w:szCs w:val="20"/>
              </w:rPr>
              <w:t>The</w:t>
            </w:r>
            <w:r w:rsidRPr="0060150A">
              <w:rPr>
                <w:rFonts w:ascii="Arial" w:hAnsi="Arial" w:cs="Arial"/>
                <w:color w:val="000000" w:themeColor="text1"/>
                <w:sz w:val="20"/>
                <w:szCs w:val="20"/>
              </w:rPr>
              <w:t xml:space="preserve"> Facility </w:t>
            </w:r>
            <w:r w:rsidRPr="007531DA">
              <w:rPr>
                <w:rFonts w:ascii="Arial" w:hAnsi="Arial" w:cs="Arial"/>
                <w:color w:val="000000" w:themeColor="text1"/>
                <w:sz w:val="20"/>
                <w:szCs w:val="20"/>
              </w:rPr>
              <w:t>has</w:t>
            </w:r>
            <w:r w:rsidR="00D952D4" w:rsidRPr="007531DA">
              <w:rPr>
                <w:rFonts w:ascii="Arial" w:hAnsi="Arial" w:cs="Arial"/>
                <w:color w:val="000000" w:themeColor="text1"/>
                <w:sz w:val="20"/>
                <w:szCs w:val="20"/>
              </w:rPr>
              <w:t xml:space="preserve">, or </w:t>
            </w:r>
            <w:r w:rsidR="00D952D4" w:rsidRPr="0060150A">
              <w:rPr>
                <w:rFonts w:ascii="Arial" w:hAnsi="Arial" w:cs="Arial"/>
                <w:color w:val="000000" w:themeColor="text1"/>
                <w:sz w:val="20"/>
                <w:szCs w:val="20"/>
              </w:rPr>
              <w:t>will have</w:t>
            </w:r>
            <w:r w:rsidR="00D952D4" w:rsidRPr="007531DA">
              <w:rPr>
                <w:rFonts w:ascii="Arial" w:hAnsi="Arial" w:cs="Arial"/>
                <w:color w:val="000000" w:themeColor="text1"/>
                <w:sz w:val="20"/>
                <w:szCs w:val="20"/>
              </w:rPr>
              <w:t>,</w:t>
            </w:r>
            <w:r w:rsidRPr="0060150A">
              <w:rPr>
                <w:rFonts w:ascii="Arial" w:hAnsi="Arial" w:cs="Arial"/>
                <w:color w:val="000000" w:themeColor="text1"/>
                <w:sz w:val="20"/>
                <w:szCs w:val="20"/>
              </w:rPr>
              <w:t xml:space="preserve"> </w:t>
            </w:r>
            <w:r w:rsidR="00D952D4" w:rsidRPr="0060150A">
              <w:rPr>
                <w:rFonts w:ascii="Arial" w:hAnsi="Arial" w:cs="Arial"/>
                <w:color w:val="000000" w:themeColor="text1"/>
                <w:sz w:val="20"/>
                <w:szCs w:val="20"/>
              </w:rPr>
              <w:t xml:space="preserve">an </w:t>
            </w:r>
            <w:r w:rsidR="002A35A9" w:rsidRPr="0060150A">
              <w:rPr>
                <w:rFonts w:ascii="Arial" w:hAnsi="Arial" w:cs="Arial"/>
                <w:color w:val="000000" w:themeColor="text1"/>
                <w:sz w:val="20"/>
                <w:szCs w:val="20"/>
              </w:rPr>
              <w:t>I</w:t>
            </w:r>
            <w:r w:rsidR="00D952D4" w:rsidRPr="0060150A">
              <w:rPr>
                <w:rFonts w:ascii="Arial" w:hAnsi="Arial" w:cs="Arial"/>
                <w:color w:val="000000" w:themeColor="text1"/>
                <w:sz w:val="20"/>
                <w:szCs w:val="20"/>
              </w:rPr>
              <w:t xml:space="preserve">nterconnection </w:t>
            </w:r>
            <w:r w:rsidR="002A35A9" w:rsidRPr="0060150A">
              <w:rPr>
                <w:rFonts w:ascii="Arial" w:hAnsi="Arial" w:cs="Arial"/>
                <w:color w:val="000000" w:themeColor="text1"/>
                <w:sz w:val="20"/>
                <w:szCs w:val="20"/>
              </w:rPr>
              <w:t>A</w:t>
            </w:r>
            <w:r w:rsidR="00812E14" w:rsidRPr="0060150A">
              <w:rPr>
                <w:rFonts w:ascii="Arial" w:hAnsi="Arial" w:cs="Arial"/>
                <w:color w:val="000000" w:themeColor="text1"/>
                <w:sz w:val="20"/>
                <w:szCs w:val="20"/>
              </w:rPr>
              <w:t xml:space="preserve">greement providing for </w:t>
            </w:r>
            <w:r w:rsidR="00D952D4" w:rsidRPr="0060150A">
              <w:rPr>
                <w:rFonts w:ascii="Arial" w:hAnsi="Arial" w:cs="Arial"/>
                <w:color w:val="000000" w:themeColor="text1"/>
                <w:sz w:val="20"/>
                <w:szCs w:val="20"/>
              </w:rPr>
              <w:t xml:space="preserve">interconnection capacity available or allocable to the Facility that is no less than the </w:t>
            </w:r>
            <w:r w:rsidR="00812E14" w:rsidRPr="0060150A">
              <w:rPr>
                <w:rFonts w:ascii="Arial" w:hAnsi="Arial" w:cs="Arial"/>
                <w:color w:val="000000" w:themeColor="text1"/>
                <w:sz w:val="20"/>
                <w:szCs w:val="20"/>
              </w:rPr>
              <w:t>Guaranteed</w:t>
            </w:r>
            <w:r w:rsidR="00D952D4" w:rsidRPr="0060150A">
              <w:rPr>
                <w:rFonts w:ascii="Arial" w:hAnsi="Arial" w:cs="Arial"/>
                <w:color w:val="000000" w:themeColor="text1"/>
                <w:sz w:val="20"/>
                <w:szCs w:val="20"/>
              </w:rPr>
              <w:t xml:space="preserve"> Capacity.</w:t>
            </w:r>
          </w:p>
          <w:p w14:paraId="42CAAEF7" w14:textId="0FB5F2E7" w:rsidR="00710D7E" w:rsidRPr="0060150A" w:rsidRDefault="003151FF" w:rsidP="00D400CA">
            <w:pPr>
              <w:spacing w:before="80" w:after="80"/>
              <w:jc w:val="both"/>
              <w:rPr>
                <w:rFonts w:ascii="Arial" w:hAnsi="Arial" w:cs="Arial"/>
                <w:color w:val="000000" w:themeColor="text1"/>
                <w:sz w:val="20"/>
                <w:szCs w:val="20"/>
              </w:rPr>
            </w:pPr>
            <w:r w:rsidRPr="0060150A">
              <w:rPr>
                <w:rFonts w:ascii="Arial" w:hAnsi="Arial" w:cs="Arial"/>
                <w:color w:val="000000" w:themeColor="text1"/>
                <w:sz w:val="20"/>
                <w:szCs w:val="20"/>
              </w:rPr>
              <w:t xml:space="preserve">Seller shall ensure that, during the Test Energy period and throughout the Delivery Term, Seller shall have sufficient interconnection capacity and rights under or through the </w:t>
            </w:r>
            <w:r w:rsidR="002A35A9" w:rsidRPr="0060150A">
              <w:rPr>
                <w:rFonts w:ascii="Arial" w:hAnsi="Arial" w:cs="Arial"/>
                <w:color w:val="000000" w:themeColor="text1"/>
                <w:sz w:val="20"/>
                <w:szCs w:val="20"/>
              </w:rPr>
              <w:t>I</w:t>
            </w:r>
            <w:r w:rsidRPr="0060150A">
              <w:rPr>
                <w:rFonts w:ascii="Arial" w:hAnsi="Arial" w:cs="Arial"/>
                <w:color w:val="000000" w:themeColor="text1"/>
                <w:sz w:val="20"/>
                <w:szCs w:val="20"/>
              </w:rPr>
              <w:t xml:space="preserve">nterconnection </w:t>
            </w:r>
            <w:r w:rsidR="002A35A9" w:rsidRPr="0060150A">
              <w:rPr>
                <w:rFonts w:ascii="Arial" w:hAnsi="Arial" w:cs="Arial"/>
                <w:color w:val="000000" w:themeColor="text1"/>
                <w:sz w:val="20"/>
                <w:szCs w:val="20"/>
              </w:rPr>
              <w:t xml:space="preserve">Agreement </w:t>
            </w:r>
            <w:r w:rsidRPr="0060150A">
              <w:rPr>
                <w:rFonts w:ascii="Arial" w:hAnsi="Arial" w:cs="Arial"/>
                <w:color w:val="000000" w:themeColor="text1"/>
                <w:sz w:val="20"/>
                <w:szCs w:val="20"/>
              </w:rPr>
              <w:t xml:space="preserve">to interconnect the </w:t>
            </w:r>
            <w:r w:rsidR="00476A24" w:rsidRPr="0060150A">
              <w:rPr>
                <w:rFonts w:ascii="Arial" w:hAnsi="Arial" w:cs="Arial"/>
                <w:color w:val="000000" w:themeColor="text1"/>
                <w:sz w:val="20"/>
                <w:szCs w:val="20"/>
              </w:rPr>
              <w:t xml:space="preserve">Facility with </w:t>
            </w:r>
            <w:r w:rsidRPr="0060150A">
              <w:rPr>
                <w:rFonts w:ascii="Arial" w:hAnsi="Arial" w:cs="Arial"/>
                <w:color w:val="000000" w:themeColor="text1"/>
                <w:sz w:val="20"/>
                <w:szCs w:val="20"/>
              </w:rPr>
              <w:t>the CAISO-Controlled Grid and fulfill its obligations under th</w:t>
            </w:r>
            <w:r w:rsidR="00A5212A" w:rsidRPr="0060150A">
              <w:rPr>
                <w:rFonts w:ascii="Arial" w:hAnsi="Arial" w:cs="Arial"/>
                <w:color w:val="000000" w:themeColor="text1"/>
                <w:sz w:val="20"/>
                <w:szCs w:val="20"/>
              </w:rPr>
              <w:t>e</w:t>
            </w:r>
            <w:r w:rsidRPr="0060150A">
              <w:rPr>
                <w:rFonts w:ascii="Arial" w:hAnsi="Arial" w:cs="Arial"/>
                <w:color w:val="000000" w:themeColor="text1"/>
                <w:sz w:val="20"/>
                <w:szCs w:val="20"/>
              </w:rPr>
              <w:t xml:space="preserve"> </w:t>
            </w:r>
            <w:r w:rsidR="00247DC9" w:rsidRPr="0060150A">
              <w:rPr>
                <w:rFonts w:ascii="Arial" w:hAnsi="Arial" w:cs="Arial"/>
                <w:color w:val="000000" w:themeColor="text1"/>
                <w:sz w:val="20"/>
                <w:szCs w:val="20"/>
              </w:rPr>
              <w:t>PPA</w:t>
            </w:r>
            <w:r w:rsidR="00A5212A" w:rsidRPr="0060150A">
              <w:rPr>
                <w:rFonts w:ascii="Arial" w:hAnsi="Arial" w:cs="Arial"/>
                <w:color w:val="000000" w:themeColor="text1"/>
                <w:sz w:val="20"/>
                <w:szCs w:val="20"/>
              </w:rPr>
              <w:t>.</w:t>
            </w:r>
          </w:p>
        </w:tc>
      </w:tr>
      <w:tr w:rsidR="00431E2C" w:rsidRPr="007531DA" w14:paraId="65D71513" w14:textId="77777777" w:rsidTr="00D046EC">
        <w:tc>
          <w:tcPr>
            <w:tcW w:w="2340" w:type="dxa"/>
            <w:vAlign w:val="center"/>
          </w:tcPr>
          <w:p w14:paraId="3E99385A" w14:textId="195C258D" w:rsidR="00DD4DEC" w:rsidRPr="007531DA" w:rsidRDefault="00DD4DEC" w:rsidP="008F45AB">
            <w:pPr>
              <w:spacing w:before="120" w:after="120"/>
              <w:rPr>
                <w:rFonts w:ascii="Arial" w:hAnsi="Arial" w:cs="Arial"/>
                <w:b/>
                <w:sz w:val="20"/>
                <w:szCs w:val="20"/>
              </w:rPr>
            </w:pPr>
            <w:r w:rsidRPr="007531DA">
              <w:rPr>
                <w:rFonts w:ascii="Arial" w:hAnsi="Arial" w:cs="Arial"/>
                <w:b/>
                <w:sz w:val="20"/>
                <w:szCs w:val="20"/>
              </w:rPr>
              <w:t>Scheduling Coordinator:</w:t>
            </w:r>
          </w:p>
        </w:tc>
        <w:tc>
          <w:tcPr>
            <w:tcW w:w="7020" w:type="dxa"/>
            <w:vAlign w:val="center"/>
          </w:tcPr>
          <w:p w14:paraId="171398BC" w14:textId="62166D4B" w:rsidR="00DD4DEC" w:rsidRPr="0060150A" w:rsidRDefault="36032AB5" w:rsidP="004D7DF4">
            <w:pPr>
              <w:spacing w:before="120" w:after="120"/>
              <w:jc w:val="both"/>
              <w:rPr>
                <w:rFonts w:ascii="Arial" w:hAnsi="Arial" w:cs="Arial"/>
                <w:bCs/>
                <w:sz w:val="20"/>
                <w:szCs w:val="20"/>
              </w:rPr>
            </w:pPr>
            <w:r w:rsidRPr="36032AB5">
              <w:rPr>
                <w:rFonts w:ascii="Arial" w:hAnsi="Arial" w:cs="Arial"/>
                <w:color w:val="000000" w:themeColor="text1"/>
                <w:sz w:val="20"/>
                <w:szCs w:val="20"/>
              </w:rPr>
              <w:t>[</w:t>
            </w:r>
            <w:r w:rsidR="00DD4DEC" w:rsidRPr="004D7DF4">
              <w:rPr>
                <w:rFonts w:ascii="Arial" w:hAnsi="Arial"/>
                <w:color w:val="000000" w:themeColor="text1"/>
                <w:sz w:val="20"/>
                <w:highlight w:val="lightGray"/>
              </w:rPr>
              <w:t xml:space="preserve">Buyer or Buyer’s </w:t>
            </w:r>
            <w:proofErr w:type="gramStart"/>
            <w:r w:rsidR="00DD4DEC" w:rsidRPr="004D7DF4">
              <w:rPr>
                <w:rFonts w:ascii="Arial" w:hAnsi="Arial"/>
                <w:color w:val="000000" w:themeColor="text1"/>
                <w:sz w:val="20"/>
                <w:highlight w:val="lightGray"/>
              </w:rPr>
              <w:t>agent</w:t>
            </w:r>
            <w:r w:rsidRPr="36032AB5">
              <w:rPr>
                <w:rFonts w:ascii="Arial" w:hAnsi="Arial" w:cs="Arial"/>
                <w:color w:val="000000" w:themeColor="text1"/>
                <w:sz w:val="20"/>
                <w:szCs w:val="20"/>
              </w:rPr>
              <w:t>][</w:t>
            </w:r>
            <w:proofErr w:type="gramEnd"/>
            <w:r w:rsidRPr="36032AB5">
              <w:rPr>
                <w:rFonts w:ascii="Arial" w:hAnsi="Arial" w:cs="Arial"/>
                <w:color w:val="000000" w:themeColor="text1"/>
                <w:sz w:val="20"/>
                <w:szCs w:val="20"/>
                <w:highlight w:val="lightGray"/>
              </w:rPr>
              <w:t>Seller or Seller’s agent</w:t>
            </w:r>
            <w:r w:rsidRPr="36032AB5">
              <w:rPr>
                <w:rFonts w:ascii="Arial" w:hAnsi="Arial" w:cs="Arial"/>
                <w:color w:val="000000" w:themeColor="text1"/>
                <w:sz w:val="20"/>
                <w:szCs w:val="20"/>
              </w:rPr>
              <w:t>]</w:t>
            </w:r>
            <w:r w:rsidR="00DD4DEC" w:rsidRPr="0060150A">
              <w:rPr>
                <w:rFonts w:ascii="Arial" w:hAnsi="Arial" w:cs="Arial"/>
                <w:color w:val="000000" w:themeColor="text1"/>
                <w:sz w:val="20"/>
                <w:szCs w:val="20"/>
              </w:rPr>
              <w:t xml:space="preserve"> shall act as Scheduling Coordinator for the Facility.</w:t>
            </w:r>
          </w:p>
        </w:tc>
      </w:tr>
      <w:tr w:rsidR="00431E2C" w:rsidRPr="007531DA" w14:paraId="18E9BCCB" w14:textId="77777777" w:rsidTr="00D046EC">
        <w:tc>
          <w:tcPr>
            <w:tcW w:w="2340" w:type="dxa"/>
          </w:tcPr>
          <w:p w14:paraId="51811845" w14:textId="6B771B56" w:rsidR="00E159F3" w:rsidRPr="007531DA" w:rsidRDefault="00E159F3" w:rsidP="008F45AB">
            <w:pPr>
              <w:spacing w:before="120" w:after="120"/>
              <w:rPr>
                <w:rFonts w:ascii="Arial" w:hAnsi="Arial" w:cs="Arial"/>
                <w:b/>
                <w:sz w:val="20"/>
                <w:szCs w:val="20"/>
              </w:rPr>
            </w:pPr>
            <w:r w:rsidRPr="007531DA">
              <w:rPr>
                <w:rFonts w:ascii="Arial" w:hAnsi="Arial" w:cs="Arial"/>
                <w:b/>
                <w:sz w:val="20"/>
                <w:szCs w:val="20"/>
              </w:rPr>
              <w:t>Delivery Term:</w:t>
            </w:r>
          </w:p>
        </w:tc>
        <w:tc>
          <w:tcPr>
            <w:tcW w:w="7020" w:type="dxa"/>
            <w:vAlign w:val="center"/>
          </w:tcPr>
          <w:p w14:paraId="608CE994" w14:textId="71B8571C" w:rsidR="00E159F3" w:rsidRPr="0060150A" w:rsidRDefault="00E159F3" w:rsidP="003A6709">
            <w:pPr>
              <w:spacing w:before="80" w:after="80"/>
              <w:jc w:val="both"/>
              <w:rPr>
                <w:rFonts w:ascii="Arial" w:hAnsi="Arial" w:cs="Arial"/>
                <w:bCs/>
                <w:sz w:val="20"/>
                <w:szCs w:val="20"/>
              </w:rPr>
            </w:pPr>
            <w:r w:rsidRPr="0060150A">
              <w:rPr>
                <w:rFonts w:ascii="Arial" w:hAnsi="Arial" w:cs="Arial"/>
                <w:sz w:val="20"/>
                <w:szCs w:val="20"/>
              </w:rPr>
              <w:t>“</w:t>
            </w:r>
            <w:r w:rsidRPr="0060150A">
              <w:rPr>
                <w:rFonts w:ascii="Arial" w:hAnsi="Arial" w:cs="Arial"/>
                <w:b/>
                <w:bCs/>
                <w:sz w:val="20"/>
                <w:szCs w:val="20"/>
                <w:u w:val="single"/>
              </w:rPr>
              <w:t>Delivery Term</w:t>
            </w:r>
            <w:r w:rsidRPr="0060150A">
              <w:rPr>
                <w:rFonts w:ascii="Arial" w:hAnsi="Arial" w:cs="Arial"/>
                <w:sz w:val="20"/>
                <w:szCs w:val="20"/>
              </w:rPr>
              <w:t xml:space="preserve">” means </w:t>
            </w:r>
            <w:r w:rsidRPr="0060150A">
              <w:rPr>
                <w:rFonts w:ascii="Arial" w:hAnsi="Arial" w:cs="Arial"/>
                <w:bCs/>
                <w:sz w:val="20"/>
                <w:szCs w:val="20"/>
              </w:rPr>
              <w:t>[</w:t>
            </w:r>
            <w:r w:rsidRPr="0060150A">
              <w:rPr>
                <w:rFonts w:ascii="Arial" w:hAnsi="Arial" w:cs="Arial"/>
                <w:bCs/>
                <w:sz w:val="20"/>
                <w:szCs w:val="20"/>
                <w:highlight w:val="lightGray"/>
              </w:rPr>
              <w:t>XX</w:t>
            </w:r>
            <w:r w:rsidRPr="0060150A">
              <w:rPr>
                <w:rFonts w:ascii="Arial" w:hAnsi="Arial" w:cs="Arial"/>
                <w:bCs/>
                <w:sz w:val="20"/>
                <w:szCs w:val="20"/>
              </w:rPr>
              <w:t>]</w:t>
            </w:r>
            <w:r w:rsidRPr="0060150A">
              <w:rPr>
                <w:rFonts w:ascii="Arial" w:hAnsi="Arial" w:cs="Arial"/>
                <w:sz w:val="20"/>
                <w:szCs w:val="20"/>
              </w:rPr>
              <w:t xml:space="preserve"> Contract Years</w:t>
            </w:r>
            <w:r w:rsidR="00100BD0" w:rsidRPr="0060150A">
              <w:rPr>
                <w:rStyle w:val="FootnoteReference"/>
                <w:rFonts w:ascii="Arial" w:hAnsi="Arial" w:cs="Arial"/>
                <w:sz w:val="20"/>
                <w:szCs w:val="20"/>
              </w:rPr>
              <w:footnoteReference w:id="2"/>
            </w:r>
          </w:p>
        </w:tc>
      </w:tr>
      <w:tr w:rsidR="00431E2C" w:rsidRPr="007531DA" w14:paraId="573E0815" w14:textId="77777777" w:rsidTr="00D046EC">
        <w:tc>
          <w:tcPr>
            <w:tcW w:w="2340" w:type="dxa"/>
            <w:tcBorders>
              <w:bottom w:val="single" w:sz="4" w:space="0" w:color="auto"/>
            </w:tcBorders>
          </w:tcPr>
          <w:p w14:paraId="265FC509" w14:textId="430D2003" w:rsidR="00E159F3" w:rsidRPr="007531DA" w:rsidRDefault="00E159F3" w:rsidP="008F45AB">
            <w:pPr>
              <w:spacing w:before="120" w:after="120"/>
              <w:rPr>
                <w:rFonts w:ascii="Arial" w:hAnsi="Arial" w:cs="Arial"/>
                <w:b/>
                <w:sz w:val="20"/>
                <w:szCs w:val="20"/>
              </w:rPr>
            </w:pPr>
            <w:r w:rsidRPr="007531DA">
              <w:rPr>
                <w:rFonts w:ascii="Arial" w:hAnsi="Arial" w:cs="Arial"/>
                <w:b/>
                <w:sz w:val="20"/>
                <w:szCs w:val="20"/>
              </w:rPr>
              <w:t>Expected Energy:</w:t>
            </w:r>
          </w:p>
        </w:tc>
        <w:tc>
          <w:tcPr>
            <w:tcW w:w="7020" w:type="dxa"/>
            <w:tcBorders>
              <w:bottom w:val="single" w:sz="4" w:space="0" w:color="auto"/>
            </w:tcBorders>
            <w:vAlign w:val="center"/>
          </w:tcPr>
          <w:p w14:paraId="4316A829" w14:textId="3D3B8268" w:rsidR="00E159F3" w:rsidRPr="0060150A" w:rsidRDefault="00E159F3" w:rsidP="003A6709">
            <w:pPr>
              <w:spacing w:before="80" w:after="80"/>
              <w:jc w:val="both"/>
              <w:rPr>
                <w:rFonts w:ascii="Arial" w:hAnsi="Arial" w:cs="Arial"/>
                <w:bCs/>
                <w:sz w:val="20"/>
                <w:szCs w:val="20"/>
              </w:rPr>
            </w:pPr>
            <w:r w:rsidRPr="0060150A">
              <w:rPr>
                <w:rFonts w:ascii="Arial" w:hAnsi="Arial" w:cs="Arial"/>
                <w:bCs/>
                <w:sz w:val="20"/>
                <w:szCs w:val="20"/>
              </w:rPr>
              <w:t>“</w:t>
            </w:r>
            <w:r w:rsidRPr="0060150A">
              <w:rPr>
                <w:rFonts w:ascii="Arial" w:hAnsi="Arial" w:cs="Arial"/>
                <w:b/>
                <w:sz w:val="20"/>
                <w:szCs w:val="20"/>
                <w:u w:val="single"/>
              </w:rPr>
              <w:t>Expected Energy</w:t>
            </w:r>
            <w:r w:rsidRPr="0060150A">
              <w:rPr>
                <w:rFonts w:ascii="Arial" w:hAnsi="Arial" w:cs="Arial"/>
                <w:bCs/>
                <w:sz w:val="20"/>
                <w:szCs w:val="20"/>
              </w:rPr>
              <w:t>”</w:t>
            </w:r>
            <w:r w:rsidRPr="0060150A">
              <w:rPr>
                <w:rFonts w:ascii="Arial" w:hAnsi="Arial" w:cs="Arial"/>
                <w:sz w:val="20"/>
                <w:szCs w:val="20"/>
              </w:rPr>
              <w:t xml:space="preserve"> means</w:t>
            </w:r>
            <w:r w:rsidRPr="0060150A">
              <w:rPr>
                <w:rFonts w:ascii="Arial" w:hAnsi="Arial" w:cs="Arial"/>
                <w:b/>
                <w:bCs/>
                <w:sz w:val="20"/>
                <w:szCs w:val="20"/>
              </w:rPr>
              <w:t xml:space="preserve"> </w:t>
            </w:r>
            <w:r w:rsidRPr="0060150A">
              <w:rPr>
                <w:rFonts w:ascii="Arial" w:hAnsi="Arial" w:cs="Arial"/>
                <w:sz w:val="20"/>
                <w:szCs w:val="20"/>
              </w:rPr>
              <w:t>[</w:t>
            </w:r>
            <w:proofErr w:type="gramStart"/>
            <w:r w:rsidRPr="0060150A">
              <w:rPr>
                <w:rFonts w:ascii="Arial" w:hAnsi="Arial" w:cs="Arial"/>
                <w:sz w:val="20"/>
                <w:szCs w:val="20"/>
                <w:highlight w:val="lightGray"/>
              </w:rPr>
              <w:t>XXX,XXX</w:t>
            </w:r>
            <w:proofErr w:type="gramEnd"/>
            <w:r w:rsidRPr="0060150A">
              <w:rPr>
                <w:rFonts w:ascii="Arial" w:hAnsi="Arial" w:cs="Arial"/>
                <w:sz w:val="20"/>
                <w:szCs w:val="20"/>
              </w:rPr>
              <w:t xml:space="preserve">] MWh during the first </w:t>
            </w:r>
            <w:r w:rsidR="00AC7382" w:rsidRPr="0060150A">
              <w:rPr>
                <w:rFonts w:ascii="Arial" w:hAnsi="Arial" w:cs="Arial"/>
                <w:sz w:val="20"/>
                <w:szCs w:val="20"/>
              </w:rPr>
              <w:t xml:space="preserve">12-month </w:t>
            </w:r>
            <w:r w:rsidRPr="0060150A">
              <w:rPr>
                <w:rFonts w:ascii="Arial" w:hAnsi="Arial" w:cs="Arial"/>
                <w:sz w:val="20"/>
                <w:szCs w:val="20"/>
              </w:rPr>
              <w:t xml:space="preserve">Contract Year and for each </w:t>
            </w:r>
            <w:r w:rsidR="00556CD4" w:rsidRPr="0060150A">
              <w:rPr>
                <w:rFonts w:ascii="Arial" w:hAnsi="Arial" w:cs="Arial"/>
                <w:sz w:val="20"/>
                <w:szCs w:val="20"/>
              </w:rPr>
              <w:t xml:space="preserve">12-month </w:t>
            </w:r>
            <w:r w:rsidRPr="0060150A">
              <w:rPr>
                <w:rFonts w:ascii="Arial" w:hAnsi="Arial" w:cs="Arial"/>
                <w:sz w:val="20"/>
                <w:szCs w:val="20"/>
              </w:rPr>
              <w:t>Contract Year thereafter during the Delivery Term.  [</w:t>
            </w:r>
            <w:r w:rsidRPr="0060150A">
              <w:rPr>
                <w:rFonts w:ascii="Arial" w:hAnsi="Arial" w:cs="Arial"/>
                <w:i/>
                <w:iCs/>
                <w:sz w:val="20"/>
                <w:szCs w:val="20"/>
                <w:highlight w:val="lightGray"/>
              </w:rPr>
              <w:t>If there is an annual adjustment for degradation, this should be noted</w:t>
            </w:r>
            <w:proofErr w:type="gramStart"/>
            <w:r w:rsidRPr="006C0BE8">
              <w:rPr>
                <w:rFonts w:ascii="Arial" w:hAnsi="Arial" w:cs="Arial"/>
                <w:i/>
                <w:iCs/>
                <w:sz w:val="20"/>
                <w:szCs w:val="20"/>
                <w:highlight w:val="lightGray"/>
              </w:rPr>
              <w:t>.</w:t>
            </w:r>
            <w:r w:rsidRPr="006C0BE8">
              <w:rPr>
                <w:rFonts w:ascii="Arial" w:hAnsi="Arial" w:cs="Arial"/>
                <w:sz w:val="20"/>
                <w:szCs w:val="20"/>
              </w:rPr>
              <w:t>]</w:t>
            </w:r>
            <w:r w:rsidR="00AD39BB" w:rsidRPr="006C0BE8">
              <w:rPr>
                <w:rFonts w:ascii="Arial" w:hAnsi="Arial" w:cs="Arial"/>
                <w:sz w:val="20"/>
                <w:szCs w:val="20"/>
              </w:rPr>
              <w:t>[</w:t>
            </w:r>
            <w:proofErr w:type="gramEnd"/>
            <w:r w:rsidR="00AD39BB" w:rsidRPr="006C0BE8">
              <w:rPr>
                <w:rFonts w:ascii="Arial" w:hAnsi="Arial" w:cs="Arial"/>
                <w:i/>
                <w:iCs/>
                <w:sz w:val="20"/>
                <w:szCs w:val="20"/>
                <w:highlight w:val="lightGray"/>
              </w:rPr>
              <w:t xml:space="preserve">Note – not </w:t>
            </w:r>
            <w:r w:rsidR="008B5302" w:rsidRPr="006C0BE8">
              <w:rPr>
                <w:rFonts w:ascii="Arial" w:hAnsi="Arial" w:cs="Arial"/>
                <w:i/>
                <w:iCs/>
                <w:sz w:val="20"/>
                <w:szCs w:val="20"/>
                <w:highlight w:val="lightGray"/>
              </w:rPr>
              <w:t>applicable for shaped product.</w:t>
            </w:r>
            <w:r w:rsidR="008B5302" w:rsidRPr="006C0BE8">
              <w:rPr>
                <w:rFonts w:ascii="Arial" w:hAnsi="Arial" w:cs="Arial"/>
                <w:sz w:val="20"/>
                <w:szCs w:val="20"/>
              </w:rPr>
              <w:t>]</w:t>
            </w:r>
          </w:p>
        </w:tc>
      </w:tr>
      <w:tr w:rsidR="00431E2C" w:rsidRPr="007531DA" w14:paraId="0C5534EB" w14:textId="77777777" w:rsidTr="00D046EC">
        <w:tc>
          <w:tcPr>
            <w:tcW w:w="2340" w:type="dxa"/>
            <w:tcBorders>
              <w:bottom w:val="single" w:sz="4" w:space="0" w:color="auto"/>
            </w:tcBorders>
          </w:tcPr>
          <w:p w14:paraId="30830DBA" w14:textId="523439E5" w:rsidR="00E159F3" w:rsidRPr="007531DA" w:rsidRDefault="00C775C9" w:rsidP="008F45AB">
            <w:pPr>
              <w:spacing w:before="120" w:after="120"/>
              <w:rPr>
                <w:rFonts w:ascii="Arial" w:hAnsi="Arial" w:cs="Arial"/>
                <w:b/>
                <w:sz w:val="20"/>
                <w:szCs w:val="20"/>
              </w:rPr>
            </w:pPr>
            <w:r w:rsidRPr="006C0BE8">
              <w:rPr>
                <w:rFonts w:ascii="Arial" w:hAnsi="Arial" w:cs="Arial"/>
                <w:b/>
                <w:sz w:val="20"/>
                <w:szCs w:val="20"/>
              </w:rPr>
              <w:t>Hourly Settlement Quantity:</w:t>
            </w:r>
          </w:p>
        </w:tc>
        <w:tc>
          <w:tcPr>
            <w:tcW w:w="7020" w:type="dxa"/>
            <w:tcBorders>
              <w:bottom w:val="single" w:sz="4" w:space="0" w:color="auto"/>
            </w:tcBorders>
            <w:vAlign w:val="center"/>
          </w:tcPr>
          <w:p w14:paraId="4444ACA2" w14:textId="77777777" w:rsidR="00C775C9" w:rsidRPr="006C0BE8" w:rsidRDefault="00C775C9" w:rsidP="00C775C9">
            <w:pPr>
              <w:spacing w:before="120" w:after="120"/>
              <w:jc w:val="both"/>
              <w:rPr>
                <w:rFonts w:ascii="Arial" w:hAnsi="Arial" w:cs="Arial"/>
                <w:b/>
                <w:i/>
                <w:iCs/>
                <w:sz w:val="20"/>
                <w:szCs w:val="20"/>
              </w:rPr>
            </w:pPr>
            <w:r w:rsidRPr="006C0BE8">
              <w:rPr>
                <w:rFonts w:ascii="Arial" w:hAnsi="Arial" w:cs="Arial"/>
                <w:b/>
                <w:sz w:val="20"/>
                <w:szCs w:val="20"/>
              </w:rPr>
              <w:t>[</w:t>
            </w:r>
            <w:r w:rsidRPr="006C0BE8">
              <w:rPr>
                <w:rFonts w:ascii="Arial" w:hAnsi="Arial" w:cs="Arial"/>
                <w:b/>
                <w:i/>
                <w:iCs/>
                <w:sz w:val="20"/>
                <w:szCs w:val="20"/>
                <w:highlight w:val="lightGray"/>
              </w:rPr>
              <w:t>If Seller is providing a shaped product</w:t>
            </w:r>
            <w:r w:rsidRPr="006C0BE8">
              <w:rPr>
                <w:rFonts w:ascii="Arial" w:hAnsi="Arial" w:cs="Arial"/>
                <w:b/>
                <w:sz w:val="20"/>
                <w:szCs w:val="20"/>
              </w:rPr>
              <w:t>]</w:t>
            </w:r>
          </w:p>
          <w:tbl>
            <w:tblPr>
              <w:tblStyle w:val="TableGrid"/>
              <w:tblW w:w="0" w:type="auto"/>
              <w:tblInd w:w="864" w:type="dxa"/>
              <w:tblLook w:val="04A0" w:firstRow="1" w:lastRow="0" w:firstColumn="1" w:lastColumn="0" w:noHBand="0" w:noVBand="1"/>
            </w:tblPr>
            <w:tblGrid>
              <w:gridCol w:w="2526"/>
              <w:gridCol w:w="2514"/>
            </w:tblGrid>
            <w:tr w:rsidR="00C775C9" w:rsidRPr="006C0BE8" w14:paraId="55949006" w14:textId="77777777" w:rsidTr="00452786">
              <w:tc>
                <w:tcPr>
                  <w:tcW w:w="2526" w:type="dxa"/>
                  <w:vAlign w:val="center"/>
                </w:tcPr>
                <w:p w14:paraId="199F8CCF" w14:textId="77777777" w:rsidR="00C775C9" w:rsidRPr="006C0BE8" w:rsidRDefault="00C775C9" w:rsidP="00C775C9">
                  <w:pPr>
                    <w:spacing w:before="40" w:after="40"/>
                    <w:jc w:val="center"/>
                    <w:rPr>
                      <w:rFonts w:ascii="Arial" w:hAnsi="Arial" w:cs="Arial"/>
                      <w:b/>
                      <w:sz w:val="20"/>
                      <w:szCs w:val="20"/>
                    </w:rPr>
                  </w:pPr>
                  <w:r w:rsidRPr="006C0BE8">
                    <w:rPr>
                      <w:rFonts w:ascii="Arial" w:hAnsi="Arial" w:cs="Arial"/>
                      <w:b/>
                      <w:sz w:val="20"/>
                      <w:szCs w:val="20"/>
                    </w:rPr>
                    <w:t>Hour Ending</w:t>
                  </w:r>
                </w:p>
              </w:tc>
              <w:tc>
                <w:tcPr>
                  <w:tcW w:w="2514" w:type="dxa"/>
                  <w:vAlign w:val="center"/>
                </w:tcPr>
                <w:p w14:paraId="18E99F64" w14:textId="77777777" w:rsidR="00C775C9" w:rsidRPr="006C0BE8" w:rsidRDefault="00C775C9" w:rsidP="00C775C9">
                  <w:pPr>
                    <w:spacing w:before="40" w:after="40"/>
                    <w:jc w:val="center"/>
                    <w:rPr>
                      <w:rFonts w:ascii="Arial" w:hAnsi="Arial" w:cs="Arial"/>
                      <w:b/>
                      <w:sz w:val="20"/>
                      <w:szCs w:val="20"/>
                    </w:rPr>
                  </w:pPr>
                  <w:r w:rsidRPr="006C0BE8">
                    <w:rPr>
                      <w:rFonts w:ascii="Arial" w:hAnsi="Arial" w:cs="Arial"/>
                      <w:b/>
                      <w:sz w:val="20"/>
                      <w:szCs w:val="20"/>
                    </w:rPr>
                    <w:t>Hourly Settlement Quantity (MWh)</w:t>
                  </w:r>
                </w:p>
              </w:tc>
            </w:tr>
            <w:tr w:rsidR="00C775C9" w:rsidRPr="006C0BE8" w14:paraId="49D098B4" w14:textId="77777777" w:rsidTr="00452786">
              <w:tc>
                <w:tcPr>
                  <w:tcW w:w="2526" w:type="dxa"/>
                </w:tcPr>
                <w:p w14:paraId="3F662812" w14:textId="77777777" w:rsidR="00C775C9" w:rsidRPr="006C0BE8" w:rsidRDefault="00671704" w:rsidP="00C775C9">
                  <w:pPr>
                    <w:spacing w:before="40" w:after="40"/>
                    <w:jc w:val="center"/>
                    <w:rPr>
                      <w:rFonts w:ascii="Arial" w:hAnsi="Arial" w:cs="Arial"/>
                      <w:bCs/>
                      <w:sz w:val="20"/>
                      <w:szCs w:val="20"/>
                    </w:rPr>
                  </w:pPr>
                  <w:r w:rsidRPr="006C0BE8">
                    <w:rPr>
                      <w:rFonts w:ascii="Arial" w:hAnsi="Arial" w:cs="Arial"/>
                      <w:bCs/>
                      <w:sz w:val="20"/>
                      <w:szCs w:val="20"/>
                    </w:rPr>
                    <w:t>[</w:t>
                  </w:r>
                  <w:r w:rsidRPr="006C0BE8">
                    <w:rPr>
                      <w:rFonts w:ascii="Arial" w:hAnsi="Arial" w:cs="Arial"/>
                      <w:bCs/>
                      <w:sz w:val="20"/>
                      <w:szCs w:val="20"/>
                      <w:highlight w:val="lightGray"/>
                    </w:rPr>
                    <w:t>XX</w:t>
                  </w:r>
                  <w:r w:rsidRPr="006C0BE8">
                    <w:rPr>
                      <w:rFonts w:ascii="Arial" w:hAnsi="Arial" w:cs="Arial"/>
                      <w:bCs/>
                      <w:sz w:val="20"/>
                      <w:szCs w:val="20"/>
                    </w:rPr>
                    <w:t>]</w:t>
                  </w:r>
                </w:p>
              </w:tc>
              <w:tc>
                <w:tcPr>
                  <w:tcW w:w="2514" w:type="dxa"/>
                </w:tcPr>
                <w:p w14:paraId="4D1C17F9" w14:textId="77777777" w:rsidR="00C775C9" w:rsidRPr="006C0BE8" w:rsidRDefault="00671704" w:rsidP="00C775C9">
                  <w:pPr>
                    <w:spacing w:before="40" w:after="40"/>
                    <w:jc w:val="center"/>
                    <w:rPr>
                      <w:rFonts w:ascii="Arial" w:hAnsi="Arial" w:cs="Arial"/>
                      <w:bCs/>
                      <w:sz w:val="20"/>
                      <w:szCs w:val="20"/>
                    </w:rPr>
                  </w:pPr>
                  <w:r w:rsidRPr="006C0BE8">
                    <w:rPr>
                      <w:rFonts w:ascii="Arial" w:hAnsi="Arial" w:cs="Arial"/>
                      <w:bCs/>
                      <w:sz w:val="20"/>
                      <w:szCs w:val="20"/>
                    </w:rPr>
                    <w:t>[</w:t>
                  </w:r>
                  <w:r w:rsidRPr="006C0BE8">
                    <w:rPr>
                      <w:rFonts w:ascii="Arial" w:hAnsi="Arial" w:cs="Arial"/>
                      <w:bCs/>
                      <w:sz w:val="20"/>
                      <w:szCs w:val="20"/>
                      <w:highlight w:val="lightGray"/>
                    </w:rPr>
                    <w:t>XX</w:t>
                  </w:r>
                  <w:r w:rsidRPr="006C0BE8">
                    <w:rPr>
                      <w:rFonts w:ascii="Arial" w:hAnsi="Arial" w:cs="Arial"/>
                      <w:bCs/>
                      <w:sz w:val="20"/>
                      <w:szCs w:val="20"/>
                    </w:rPr>
                    <w:t>]</w:t>
                  </w:r>
                </w:p>
              </w:tc>
            </w:tr>
            <w:tr w:rsidR="00C775C9" w:rsidRPr="006C0BE8" w14:paraId="733C5A99" w14:textId="77777777" w:rsidTr="00452786">
              <w:tc>
                <w:tcPr>
                  <w:tcW w:w="2526" w:type="dxa"/>
                </w:tcPr>
                <w:p w14:paraId="627F04C9" w14:textId="77777777" w:rsidR="00C775C9" w:rsidRPr="006C0BE8" w:rsidRDefault="00671704" w:rsidP="00C775C9">
                  <w:pPr>
                    <w:spacing w:before="40" w:after="40"/>
                    <w:jc w:val="center"/>
                    <w:rPr>
                      <w:rFonts w:ascii="Arial" w:hAnsi="Arial" w:cs="Arial"/>
                      <w:bCs/>
                      <w:sz w:val="20"/>
                      <w:szCs w:val="20"/>
                    </w:rPr>
                  </w:pPr>
                  <w:r w:rsidRPr="006C0BE8">
                    <w:rPr>
                      <w:rFonts w:ascii="Arial" w:hAnsi="Arial" w:cs="Arial"/>
                      <w:bCs/>
                      <w:sz w:val="20"/>
                      <w:szCs w:val="20"/>
                    </w:rPr>
                    <w:t>[</w:t>
                  </w:r>
                  <w:r w:rsidRPr="006C0BE8">
                    <w:rPr>
                      <w:rFonts w:ascii="Arial" w:hAnsi="Arial" w:cs="Arial"/>
                      <w:bCs/>
                      <w:sz w:val="20"/>
                      <w:szCs w:val="20"/>
                      <w:highlight w:val="lightGray"/>
                    </w:rPr>
                    <w:t>XX</w:t>
                  </w:r>
                  <w:r w:rsidRPr="006C0BE8">
                    <w:rPr>
                      <w:rFonts w:ascii="Arial" w:hAnsi="Arial" w:cs="Arial"/>
                      <w:bCs/>
                      <w:sz w:val="20"/>
                      <w:szCs w:val="20"/>
                    </w:rPr>
                    <w:t>]</w:t>
                  </w:r>
                </w:p>
              </w:tc>
              <w:tc>
                <w:tcPr>
                  <w:tcW w:w="2514" w:type="dxa"/>
                </w:tcPr>
                <w:p w14:paraId="3DE7733A" w14:textId="77777777" w:rsidR="00C775C9" w:rsidRPr="006C0BE8" w:rsidRDefault="00C775C9" w:rsidP="00C775C9">
                  <w:pPr>
                    <w:spacing w:before="40" w:after="40"/>
                    <w:jc w:val="center"/>
                    <w:rPr>
                      <w:rFonts w:ascii="Arial" w:hAnsi="Arial" w:cs="Arial"/>
                      <w:bCs/>
                      <w:sz w:val="20"/>
                      <w:szCs w:val="20"/>
                    </w:rPr>
                  </w:pPr>
                  <w:r w:rsidRPr="006C0BE8">
                    <w:rPr>
                      <w:rFonts w:ascii="Arial" w:hAnsi="Arial" w:cs="Arial"/>
                      <w:bCs/>
                      <w:sz w:val="20"/>
                      <w:szCs w:val="20"/>
                    </w:rPr>
                    <w:t>[</w:t>
                  </w:r>
                  <w:r w:rsidRPr="006C0BE8">
                    <w:rPr>
                      <w:rFonts w:ascii="Arial" w:hAnsi="Arial" w:cs="Arial"/>
                      <w:bCs/>
                      <w:sz w:val="20"/>
                      <w:szCs w:val="20"/>
                      <w:highlight w:val="lightGray"/>
                    </w:rPr>
                    <w:t>XX</w:t>
                  </w:r>
                  <w:r w:rsidRPr="006C0BE8">
                    <w:rPr>
                      <w:rFonts w:ascii="Arial" w:hAnsi="Arial" w:cs="Arial"/>
                      <w:bCs/>
                      <w:sz w:val="20"/>
                      <w:szCs w:val="20"/>
                    </w:rPr>
                    <w:t>]</w:t>
                  </w:r>
                </w:p>
              </w:tc>
            </w:tr>
            <w:tr w:rsidR="00C775C9" w:rsidRPr="006C0BE8" w14:paraId="23FDF47D" w14:textId="77777777" w:rsidTr="00452786">
              <w:tc>
                <w:tcPr>
                  <w:tcW w:w="2526" w:type="dxa"/>
                </w:tcPr>
                <w:p w14:paraId="6D6C9A50" w14:textId="77777777" w:rsidR="00C775C9" w:rsidRPr="006C0BE8" w:rsidRDefault="00671704" w:rsidP="00C775C9">
                  <w:pPr>
                    <w:spacing w:before="40" w:after="40"/>
                    <w:jc w:val="center"/>
                    <w:rPr>
                      <w:rFonts w:ascii="Arial" w:hAnsi="Arial" w:cs="Arial"/>
                      <w:bCs/>
                      <w:sz w:val="20"/>
                      <w:szCs w:val="20"/>
                    </w:rPr>
                  </w:pPr>
                  <w:r w:rsidRPr="006C0BE8">
                    <w:rPr>
                      <w:rFonts w:ascii="Arial" w:hAnsi="Arial" w:cs="Arial"/>
                      <w:bCs/>
                      <w:sz w:val="20"/>
                      <w:szCs w:val="20"/>
                    </w:rPr>
                    <w:t>[</w:t>
                  </w:r>
                  <w:r w:rsidRPr="006C0BE8">
                    <w:rPr>
                      <w:rFonts w:ascii="Arial" w:hAnsi="Arial" w:cs="Arial"/>
                      <w:bCs/>
                      <w:sz w:val="20"/>
                      <w:szCs w:val="20"/>
                      <w:highlight w:val="lightGray"/>
                    </w:rPr>
                    <w:t>XX</w:t>
                  </w:r>
                  <w:r w:rsidRPr="006C0BE8">
                    <w:rPr>
                      <w:rFonts w:ascii="Arial" w:hAnsi="Arial" w:cs="Arial"/>
                      <w:bCs/>
                      <w:sz w:val="20"/>
                      <w:szCs w:val="20"/>
                    </w:rPr>
                    <w:t>]</w:t>
                  </w:r>
                </w:p>
              </w:tc>
              <w:tc>
                <w:tcPr>
                  <w:tcW w:w="2514" w:type="dxa"/>
                </w:tcPr>
                <w:p w14:paraId="7A68DD47" w14:textId="77777777" w:rsidR="00C775C9" w:rsidRPr="006C0BE8" w:rsidRDefault="00671704" w:rsidP="00C775C9">
                  <w:pPr>
                    <w:spacing w:before="40" w:after="40"/>
                    <w:jc w:val="center"/>
                    <w:rPr>
                      <w:rFonts w:ascii="Arial" w:hAnsi="Arial" w:cs="Arial"/>
                      <w:bCs/>
                      <w:sz w:val="20"/>
                      <w:szCs w:val="20"/>
                    </w:rPr>
                  </w:pPr>
                  <w:r w:rsidRPr="006C0BE8">
                    <w:rPr>
                      <w:rFonts w:ascii="Arial" w:hAnsi="Arial" w:cs="Arial"/>
                      <w:bCs/>
                      <w:sz w:val="20"/>
                      <w:szCs w:val="20"/>
                    </w:rPr>
                    <w:t>[</w:t>
                  </w:r>
                  <w:r w:rsidRPr="006C0BE8">
                    <w:rPr>
                      <w:rFonts w:ascii="Arial" w:hAnsi="Arial" w:cs="Arial"/>
                      <w:bCs/>
                      <w:sz w:val="20"/>
                      <w:szCs w:val="20"/>
                      <w:highlight w:val="lightGray"/>
                    </w:rPr>
                    <w:t>XX</w:t>
                  </w:r>
                  <w:r w:rsidRPr="006C0BE8">
                    <w:rPr>
                      <w:rFonts w:ascii="Arial" w:hAnsi="Arial" w:cs="Arial"/>
                      <w:bCs/>
                      <w:sz w:val="20"/>
                      <w:szCs w:val="20"/>
                    </w:rPr>
                    <w:t>]</w:t>
                  </w:r>
                </w:p>
              </w:tc>
            </w:tr>
          </w:tbl>
          <w:p w14:paraId="2EB2618D" w14:textId="0185DDBD" w:rsidR="00073B07" w:rsidRPr="0060150A" w:rsidRDefault="00073B07" w:rsidP="003A6709">
            <w:pPr>
              <w:spacing w:before="80" w:after="80"/>
              <w:jc w:val="both"/>
              <w:rPr>
                <w:rFonts w:ascii="Arial" w:hAnsi="Arial" w:cs="Arial"/>
                <w:sz w:val="20"/>
                <w:szCs w:val="20"/>
              </w:rPr>
            </w:pPr>
          </w:p>
        </w:tc>
      </w:tr>
      <w:tr w:rsidR="00431E2C" w:rsidRPr="007531DA" w14:paraId="278B617D" w14:textId="77777777" w:rsidTr="00D046EC">
        <w:tc>
          <w:tcPr>
            <w:tcW w:w="2340" w:type="dxa"/>
          </w:tcPr>
          <w:p w14:paraId="124EAB66" w14:textId="4DE5D562" w:rsidR="00E159F3" w:rsidRPr="007531DA" w:rsidRDefault="00C775C9" w:rsidP="008F45AB">
            <w:pPr>
              <w:spacing w:before="120" w:after="120"/>
              <w:rPr>
                <w:rFonts w:ascii="Arial" w:hAnsi="Arial" w:cs="Arial"/>
                <w:b/>
                <w:sz w:val="20"/>
                <w:szCs w:val="20"/>
              </w:rPr>
            </w:pPr>
            <w:r w:rsidRPr="006C0BE8">
              <w:rPr>
                <w:rFonts w:ascii="Arial" w:hAnsi="Arial" w:cs="Arial"/>
                <w:b/>
                <w:sz w:val="20"/>
                <w:szCs w:val="20"/>
              </w:rPr>
              <w:t>Contract Price:</w:t>
            </w:r>
          </w:p>
        </w:tc>
        <w:tc>
          <w:tcPr>
            <w:tcW w:w="7020" w:type="dxa"/>
            <w:vAlign w:val="center"/>
          </w:tcPr>
          <w:p w14:paraId="70F12106" w14:textId="77777777" w:rsidR="00C775C9" w:rsidRPr="006C0BE8" w:rsidRDefault="00C775C9" w:rsidP="00C775C9">
            <w:pPr>
              <w:spacing w:before="120" w:after="120"/>
              <w:jc w:val="both"/>
              <w:rPr>
                <w:rFonts w:ascii="Arial" w:hAnsi="Arial" w:cs="Arial"/>
                <w:b/>
                <w:bCs/>
                <w:sz w:val="20"/>
                <w:szCs w:val="20"/>
              </w:rPr>
            </w:pPr>
            <w:r w:rsidRPr="006C0BE8">
              <w:rPr>
                <w:rFonts w:ascii="Arial" w:hAnsi="Arial" w:cs="Arial"/>
                <w:b/>
                <w:bCs/>
                <w:sz w:val="20"/>
                <w:szCs w:val="20"/>
              </w:rPr>
              <w:t>[</w:t>
            </w:r>
            <w:r w:rsidRPr="006C0BE8">
              <w:rPr>
                <w:rFonts w:ascii="Arial" w:hAnsi="Arial" w:cs="Arial"/>
                <w:b/>
                <w:bCs/>
                <w:i/>
                <w:iCs/>
                <w:sz w:val="20"/>
                <w:szCs w:val="20"/>
                <w:highlight w:val="lightGray"/>
              </w:rPr>
              <w:t>Select one</w:t>
            </w:r>
            <w:r w:rsidRPr="006C0BE8">
              <w:rPr>
                <w:rFonts w:ascii="Arial" w:hAnsi="Arial" w:cs="Arial"/>
                <w:b/>
                <w:bCs/>
                <w:sz w:val="20"/>
                <w:szCs w:val="20"/>
              </w:rPr>
              <w:t>]</w:t>
            </w:r>
          </w:p>
          <w:p w14:paraId="6D8CD2BF" w14:textId="77777777" w:rsidR="00C775C9" w:rsidRPr="006C0BE8" w:rsidRDefault="00C775C9" w:rsidP="00C775C9">
            <w:pPr>
              <w:spacing w:before="120" w:after="120"/>
              <w:jc w:val="both"/>
              <w:rPr>
                <w:rFonts w:ascii="Arial" w:hAnsi="Arial" w:cs="Arial"/>
                <w:b/>
                <w:bCs/>
                <w:sz w:val="20"/>
                <w:szCs w:val="20"/>
              </w:rPr>
            </w:pPr>
            <w:r w:rsidRPr="006C0BE8">
              <w:rPr>
                <w:rFonts w:ascii="Arial" w:hAnsi="Arial" w:cs="Arial"/>
                <w:b/>
                <w:bCs/>
                <w:sz w:val="20"/>
                <w:szCs w:val="20"/>
              </w:rPr>
              <w:t>Option A:</w:t>
            </w:r>
          </w:p>
          <w:p w14:paraId="4E7DD50F" w14:textId="77777777" w:rsidR="00C775C9" w:rsidRPr="006C0BE8" w:rsidRDefault="00C775C9" w:rsidP="00C775C9">
            <w:pPr>
              <w:spacing w:before="120" w:after="120"/>
              <w:ind w:left="511"/>
              <w:jc w:val="both"/>
              <w:rPr>
                <w:rFonts w:ascii="Arial" w:hAnsi="Arial" w:cs="Arial"/>
                <w:sz w:val="20"/>
                <w:szCs w:val="20"/>
              </w:rPr>
            </w:pPr>
            <w:r w:rsidRPr="006C0BE8">
              <w:rPr>
                <w:rFonts w:ascii="Arial" w:hAnsi="Arial" w:cs="Arial"/>
                <w:sz w:val="20"/>
                <w:szCs w:val="20"/>
              </w:rPr>
              <w:t>The “</w:t>
            </w:r>
            <w:r w:rsidRPr="006C0BE8">
              <w:rPr>
                <w:rFonts w:ascii="Arial" w:hAnsi="Arial" w:cs="Arial"/>
                <w:b/>
                <w:bCs/>
                <w:sz w:val="20"/>
                <w:szCs w:val="20"/>
                <w:u w:val="single"/>
              </w:rPr>
              <w:t>Contract Price</w:t>
            </w:r>
            <w:r w:rsidRPr="006C0BE8">
              <w:rPr>
                <w:rFonts w:ascii="Arial" w:hAnsi="Arial" w:cs="Arial"/>
                <w:sz w:val="20"/>
                <w:szCs w:val="20"/>
              </w:rPr>
              <w:t>” shall be $[</w:t>
            </w:r>
            <w:r w:rsidRPr="006C0BE8">
              <w:rPr>
                <w:rFonts w:ascii="Arial" w:hAnsi="Arial" w:cs="Arial"/>
                <w:sz w:val="20"/>
                <w:szCs w:val="20"/>
                <w:highlight w:val="lightGray"/>
              </w:rPr>
              <w:t>XX.XX</w:t>
            </w:r>
            <w:r w:rsidRPr="006C0BE8">
              <w:rPr>
                <w:rFonts w:ascii="Arial" w:hAnsi="Arial" w:cs="Arial"/>
                <w:sz w:val="20"/>
                <w:szCs w:val="20"/>
              </w:rPr>
              <w:t xml:space="preserve">]/MWh, </w:t>
            </w:r>
            <w:r w:rsidRPr="006C0BE8">
              <w:rPr>
                <w:rFonts w:ascii="Arial" w:hAnsi="Arial" w:cs="Arial"/>
                <w:sz w:val="20"/>
                <w:szCs w:val="20"/>
                <w:highlight w:val="lightGray"/>
              </w:rPr>
              <w:t>[with escalation at 2% per Contract Year] [with no escalation</w:t>
            </w:r>
            <w:r w:rsidRPr="006C0BE8">
              <w:rPr>
                <w:rFonts w:ascii="Arial" w:hAnsi="Arial" w:cs="Arial"/>
                <w:sz w:val="20"/>
                <w:szCs w:val="20"/>
              </w:rPr>
              <w:t xml:space="preserve">]. </w:t>
            </w:r>
          </w:p>
          <w:p w14:paraId="4C637B09" w14:textId="77777777" w:rsidR="00C775C9" w:rsidRPr="006C0BE8" w:rsidRDefault="00C775C9" w:rsidP="00C775C9">
            <w:pPr>
              <w:spacing w:before="120" w:after="120"/>
              <w:jc w:val="both"/>
              <w:rPr>
                <w:rFonts w:ascii="Arial" w:hAnsi="Arial" w:cs="Arial"/>
                <w:b/>
                <w:bCs/>
                <w:sz w:val="20"/>
                <w:szCs w:val="20"/>
              </w:rPr>
            </w:pPr>
            <w:r w:rsidRPr="006C0BE8">
              <w:rPr>
                <w:rFonts w:ascii="Arial" w:hAnsi="Arial" w:cs="Arial"/>
                <w:b/>
                <w:bCs/>
                <w:sz w:val="20"/>
                <w:szCs w:val="20"/>
              </w:rPr>
              <w:t>Option B:</w:t>
            </w:r>
          </w:p>
          <w:p w14:paraId="1F73F944" w14:textId="77777777" w:rsidR="00C775C9" w:rsidRPr="006C0BE8" w:rsidRDefault="00C775C9" w:rsidP="00C775C9">
            <w:pPr>
              <w:pStyle w:val="Legal2L2"/>
              <w:numPr>
                <w:ilvl w:val="0"/>
                <w:numId w:val="0"/>
              </w:numPr>
              <w:spacing w:before="120" w:after="120"/>
              <w:ind w:left="511"/>
              <w:rPr>
                <w:rFonts w:ascii="Arial" w:hAnsi="Arial" w:cs="Arial"/>
                <w:sz w:val="20"/>
              </w:rPr>
            </w:pPr>
            <w:r w:rsidRPr="006C0BE8">
              <w:rPr>
                <w:rFonts w:ascii="Arial" w:hAnsi="Arial" w:cs="Arial"/>
                <w:sz w:val="20"/>
              </w:rPr>
              <w:t>“</w:t>
            </w:r>
            <w:r w:rsidRPr="006C0BE8">
              <w:rPr>
                <w:rFonts w:ascii="Arial" w:hAnsi="Arial" w:cs="Arial"/>
                <w:b/>
                <w:bCs/>
                <w:sz w:val="20"/>
                <w:u w:val="single"/>
              </w:rPr>
              <w:t>Contract Price</w:t>
            </w:r>
            <w:r w:rsidRPr="006C0BE8">
              <w:rPr>
                <w:rFonts w:ascii="Arial" w:hAnsi="Arial" w:cs="Arial"/>
                <w:sz w:val="20"/>
              </w:rPr>
              <w:t xml:space="preserve">” shall be equal to the sum of the Energy Price and the REC Price, less the CAISO Credit.  </w:t>
            </w:r>
          </w:p>
          <w:p w14:paraId="3F2E55E2" w14:textId="77777777" w:rsidR="00C775C9" w:rsidRPr="006C0BE8" w:rsidRDefault="00C775C9" w:rsidP="00C775C9">
            <w:pPr>
              <w:pStyle w:val="Legal2L2"/>
              <w:numPr>
                <w:ilvl w:val="0"/>
                <w:numId w:val="0"/>
              </w:numPr>
              <w:spacing w:before="120" w:after="120"/>
              <w:ind w:left="511"/>
              <w:rPr>
                <w:rFonts w:ascii="Arial" w:hAnsi="Arial" w:cs="Arial"/>
                <w:sz w:val="20"/>
              </w:rPr>
            </w:pPr>
            <w:r w:rsidRPr="006C0BE8">
              <w:rPr>
                <w:rFonts w:ascii="Arial" w:hAnsi="Arial" w:cs="Arial"/>
                <w:sz w:val="20"/>
              </w:rPr>
              <w:t>Contract Price shall be calculated as follows:</w:t>
            </w:r>
          </w:p>
          <w:p w14:paraId="6FA19112" w14:textId="77777777" w:rsidR="00C775C9" w:rsidRPr="006C0BE8" w:rsidRDefault="00C775C9" w:rsidP="00C775C9">
            <w:pPr>
              <w:spacing w:before="120" w:after="120"/>
              <w:ind w:left="511"/>
              <w:jc w:val="both"/>
              <w:rPr>
                <w:rFonts w:ascii="Arial" w:hAnsi="Arial" w:cs="Arial"/>
                <w:sz w:val="20"/>
                <w:szCs w:val="20"/>
              </w:rPr>
            </w:pPr>
            <w:r w:rsidRPr="006C0BE8">
              <w:rPr>
                <w:rFonts w:ascii="Arial" w:hAnsi="Arial" w:cs="Arial"/>
                <w:sz w:val="20"/>
                <w:szCs w:val="20"/>
              </w:rPr>
              <w:t>Contract Price = (Energy Price + REC Price) - CAISO Credit</w:t>
            </w:r>
          </w:p>
          <w:p w14:paraId="244754CE" w14:textId="77777777" w:rsidR="00C775C9" w:rsidRPr="006C0BE8" w:rsidRDefault="00C775C9" w:rsidP="00C775C9">
            <w:pPr>
              <w:spacing w:before="120" w:after="120"/>
              <w:ind w:left="511" w:firstLine="530"/>
              <w:jc w:val="both"/>
              <w:rPr>
                <w:rFonts w:ascii="Arial" w:hAnsi="Arial" w:cs="Arial"/>
                <w:sz w:val="20"/>
                <w:szCs w:val="20"/>
              </w:rPr>
            </w:pPr>
            <w:r w:rsidRPr="006C0BE8">
              <w:rPr>
                <w:rFonts w:ascii="Arial" w:hAnsi="Arial" w:cs="Arial"/>
                <w:sz w:val="20"/>
                <w:szCs w:val="20"/>
              </w:rPr>
              <w:t>Where:</w:t>
            </w:r>
          </w:p>
          <w:p w14:paraId="5F8D20A6" w14:textId="77777777" w:rsidR="00C775C9" w:rsidRPr="006C0BE8" w:rsidRDefault="00C775C9" w:rsidP="00C775C9">
            <w:pPr>
              <w:spacing w:before="120" w:after="120"/>
              <w:ind w:left="1041"/>
              <w:jc w:val="both"/>
              <w:rPr>
                <w:rFonts w:ascii="Arial" w:hAnsi="Arial" w:cs="Arial"/>
                <w:sz w:val="20"/>
                <w:szCs w:val="20"/>
              </w:rPr>
            </w:pPr>
            <w:r w:rsidRPr="006C0BE8">
              <w:rPr>
                <w:rFonts w:ascii="Arial" w:hAnsi="Arial" w:cs="Arial"/>
                <w:sz w:val="20"/>
                <w:szCs w:val="20"/>
              </w:rPr>
              <w:t>“</w:t>
            </w:r>
            <w:r w:rsidRPr="006C0BE8">
              <w:rPr>
                <w:rFonts w:ascii="Arial" w:hAnsi="Arial" w:cs="Arial"/>
                <w:b/>
                <w:bCs/>
                <w:sz w:val="20"/>
                <w:szCs w:val="20"/>
                <w:u w:val="single"/>
              </w:rPr>
              <w:t>CAISO Credit</w:t>
            </w:r>
            <w:r w:rsidRPr="006C0BE8">
              <w:rPr>
                <w:rFonts w:ascii="Arial" w:hAnsi="Arial" w:cs="Arial"/>
                <w:sz w:val="20"/>
                <w:szCs w:val="20"/>
              </w:rPr>
              <w:t>” means the Energy Price paid by the CAISO for the energy associated with the Product.</w:t>
            </w:r>
          </w:p>
          <w:p w14:paraId="442A7AE3" w14:textId="77777777" w:rsidR="00C775C9" w:rsidRPr="006C0BE8" w:rsidRDefault="00C775C9" w:rsidP="00C775C9">
            <w:pPr>
              <w:spacing w:before="120" w:after="120"/>
              <w:ind w:left="1041"/>
              <w:jc w:val="both"/>
              <w:rPr>
                <w:rFonts w:ascii="Arial" w:hAnsi="Arial" w:cs="Arial"/>
                <w:sz w:val="20"/>
                <w:szCs w:val="20"/>
              </w:rPr>
            </w:pPr>
            <w:r w:rsidRPr="006C0BE8">
              <w:rPr>
                <w:rFonts w:ascii="Arial" w:hAnsi="Arial" w:cs="Arial"/>
                <w:sz w:val="20"/>
                <w:szCs w:val="20"/>
              </w:rPr>
              <w:t>“</w:t>
            </w:r>
            <w:r w:rsidRPr="006C0BE8">
              <w:rPr>
                <w:rFonts w:ascii="Arial" w:hAnsi="Arial" w:cs="Arial"/>
                <w:b/>
                <w:bCs/>
                <w:sz w:val="20"/>
                <w:szCs w:val="20"/>
                <w:u w:val="single"/>
              </w:rPr>
              <w:t>Energy Price</w:t>
            </w:r>
            <w:r w:rsidRPr="006C0BE8">
              <w:rPr>
                <w:rFonts w:ascii="Arial" w:hAnsi="Arial" w:cs="Arial"/>
                <w:sz w:val="20"/>
                <w:szCs w:val="20"/>
              </w:rPr>
              <w:t xml:space="preserve">” means the applicable day-ahead hourly market, hour-ahead fifteen-minute market, or real-time five-minute market, locational marginal price clearing at the Delivery Point, as published by the CAISO, per MWh of energy delivered.  </w:t>
            </w:r>
          </w:p>
          <w:p w14:paraId="6F122E69" w14:textId="05710818" w:rsidR="00BB152C" w:rsidRPr="0060150A" w:rsidRDefault="00C775C9" w:rsidP="003A6709">
            <w:pPr>
              <w:spacing w:before="80" w:after="80"/>
              <w:jc w:val="both"/>
              <w:rPr>
                <w:rFonts w:ascii="Arial" w:hAnsi="Arial" w:cs="Arial"/>
                <w:sz w:val="20"/>
                <w:szCs w:val="20"/>
              </w:rPr>
            </w:pPr>
            <w:r w:rsidRPr="006C0BE8">
              <w:rPr>
                <w:rFonts w:ascii="Arial" w:hAnsi="Arial" w:cs="Arial"/>
                <w:sz w:val="20"/>
                <w:szCs w:val="20"/>
              </w:rPr>
              <w:t>“</w:t>
            </w:r>
            <w:r w:rsidRPr="006C0BE8">
              <w:rPr>
                <w:rFonts w:ascii="Arial" w:hAnsi="Arial" w:cs="Arial"/>
                <w:b/>
                <w:bCs/>
                <w:sz w:val="20"/>
                <w:szCs w:val="20"/>
                <w:u w:val="single"/>
              </w:rPr>
              <w:t>REC Price</w:t>
            </w:r>
            <w:r w:rsidRPr="006C0BE8">
              <w:rPr>
                <w:rFonts w:ascii="Arial" w:hAnsi="Arial" w:cs="Arial"/>
                <w:sz w:val="20"/>
                <w:szCs w:val="20"/>
              </w:rPr>
              <w:t xml:space="preserve">” is equal to </w:t>
            </w:r>
            <w:r w:rsidRPr="006C0BE8">
              <w:rPr>
                <w:rFonts w:ascii="Arial" w:hAnsi="Arial" w:cs="Arial"/>
                <w:bCs/>
                <w:sz w:val="20"/>
                <w:szCs w:val="20"/>
              </w:rPr>
              <w:t>$</w:t>
            </w:r>
            <w:r w:rsidRPr="006C0BE8">
              <w:rPr>
                <w:rFonts w:ascii="Arial" w:hAnsi="Arial" w:cs="Arial"/>
                <w:bCs/>
                <w:sz w:val="20"/>
                <w:szCs w:val="20"/>
                <w:highlight w:val="lightGray"/>
              </w:rPr>
              <w:t>XX.XX</w:t>
            </w:r>
            <w:r w:rsidRPr="006C0BE8">
              <w:rPr>
                <w:rFonts w:ascii="Arial" w:hAnsi="Arial" w:cs="Arial"/>
                <w:bCs/>
                <w:sz w:val="20"/>
                <w:szCs w:val="20"/>
              </w:rPr>
              <w:t>/MWh</w:t>
            </w:r>
            <w:r w:rsidRPr="006C0BE8">
              <w:rPr>
                <w:rFonts w:ascii="Arial" w:hAnsi="Arial" w:cs="Arial"/>
                <w:sz w:val="20"/>
                <w:szCs w:val="20"/>
              </w:rPr>
              <w:t>.</w:t>
            </w:r>
          </w:p>
        </w:tc>
      </w:tr>
      <w:tr w:rsidR="00431E2C" w:rsidRPr="007531DA" w14:paraId="07D28E9E" w14:textId="77777777" w:rsidTr="00D046EC">
        <w:tc>
          <w:tcPr>
            <w:tcW w:w="2340" w:type="dxa"/>
          </w:tcPr>
          <w:p w14:paraId="54BB2F48" w14:textId="79303B9D" w:rsidR="00E159F3" w:rsidRPr="007531DA" w:rsidRDefault="00E159F3" w:rsidP="008F45AB">
            <w:pPr>
              <w:spacing w:before="120" w:after="120"/>
              <w:rPr>
                <w:rFonts w:ascii="Arial" w:hAnsi="Arial" w:cs="Arial"/>
                <w:b/>
                <w:sz w:val="20"/>
                <w:szCs w:val="20"/>
              </w:rPr>
            </w:pPr>
            <w:r w:rsidRPr="007531DA">
              <w:rPr>
                <w:rFonts w:ascii="Arial" w:hAnsi="Arial" w:cs="Arial"/>
                <w:b/>
                <w:sz w:val="20"/>
                <w:szCs w:val="20"/>
              </w:rPr>
              <w:t>Test Energy Rate:</w:t>
            </w:r>
          </w:p>
        </w:tc>
        <w:tc>
          <w:tcPr>
            <w:tcW w:w="7020" w:type="dxa"/>
            <w:vAlign w:val="center"/>
          </w:tcPr>
          <w:p w14:paraId="18080C74" w14:textId="45C6BEE8" w:rsidR="00E159F3" w:rsidRPr="0060150A" w:rsidRDefault="41AF4E50" w:rsidP="003A6709">
            <w:pPr>
              <w:spacing w:before="80" w:after="80"/>
              <w:jc w:val="both"/>
              <w:rPr>
                <w:rFonts w:ascii="Arial" w:hAnsi="Arial" w:cs="Arial"/>
                <w:i/>
                <w:iCs/>
                <w:sz w:val="20"/>
                <w:szCs w:val="20"/>
              </w:rPr>
            </w:pPr>
            <w:r w:rsidRPr="0060150A">
              <w:rPr>
                <w:rFonts w:ascii="Arial" w:hAnsi="Arial" w:cs="Arial"/>
                <w:sz w:val="20"/>
                <w:szCs w:val="20"/>
              </w:rPr>
              <w:t xml:space="preserve">Prior to COD, Buyer will purchase </w:t>
            </w:r>
            <w:r w:rsidRPr="0060150A">
              <w:rPr>
                <w:rFonts w:ascii="Arial" w:hAnsi="Arial" w:cs="Arial"/>
                <w:color w:val="000000" w:themeColor="text1"/>
                <w:sz w:val="20"/>
                <w:szCs w:val="20"/>
              </w:rPr>
              <w:t>all Test Energy and any associated Product at 50% of net CAISO revenues associated with Facility Energy</w:t>
            </w:r>
            <w:r w:rsidRPr="0060150A">
              <w:rPr>
                <w:rFonts w:ascii="Arial" w:hAnsi="Arial" w:cs="Arial"/>
                <w:sz w:val="20"/>
                <w:szCs w:val="20"/>
              </w:rPr>
              <w:t>.</w:t>
            </w:r>
          </w:p>
        </w:tc>
      </w:tr>
      <w:tr w:rsidR="00431E2C" w:rsidRPr="007531DA" w14:paraId="674CE1FC" w14:textId="77777777" w:rsidTr="00D046EC">
        <w:tc>
          <w:tcPr>
            <w:tcW w:w="2340" w:type="dxa"/>
          </w:tcPr>
          <w:p w14:paraId="0548CDA7" w14:textId="346B2955" w:rsidR="008A0122" w:rsidRPr="007531DA" w:rsidRDefault="008A0122" w:rsidP="008F45AB">
            <w:pPr>
              <w:spacing w:before="120" w:after="120"/>
              <w:rPr>
                <w:rFonts w:ascii="Arial" w:hAnsi="Arial" w:cs="Arial"/>
                <w:b/>
                <w:sz w:val="20"/>
                <w:szCs w:val="20"/>
              </w:rPr>
            </w:pPr>
            <w:r w:rsidRPr="007531DA">
              <w:rPr>
                <w:rFonts w:ascii="Arial" w:hAnsi="Arial" w:cs="Arial"/>
                <w:b/>
                <w:sz w:val="20"/>
                <w:szCs w:val="20"/>
              </w:rPr>
              <w:t>Annual Excess Energy:</w:t>
            </w:r>
          </w:p>
        </w:tc>
        <w:tc>
          <w:tcPr>
            <w:tcW w:w="7020" w:type="dxa"/>
            <w:vAlign w:val="center"/>
          </w:tcPr>
          <w:p w14:paraId="3A7E681D" w14:textId="77777777" w:rsidR="00C775C9" w:rsidRPr="006C0BE8" w:rsidRDefault="00C775C9" w:rsidP="00C775C9">
            <w:pPr>
              <w:spacing w:before="120" w:after="120"/>
              <w:jc w:val="both"/>
              <w:rPr>
                <w:rFonts w:ascii="Arial" w:hAnsi="Arial" w:cs="Arial"/>
                <w:color w:val="000000" w:themeColor="text1"/>
                <w:sz w:val="20"/>
                <w:szCs w:val="20"/>
              </w:rPr>
            </w:pPr>
            <w:r w:rsidRPr="006C0BE8">
              <w:rPr>
                <w:rFonts w:ascii="Arial" w:hAnsi="Arial" w:cs="Arial"/>
                <w:color w:val="000000" w:themeColor="text1"/>
                <w:sz w:val="20"/>
                <w:szCs w:val="20"/>
              </w:rPr>
              <w:t>[</w:t>
            </w:r>
            <w:r w:rsidRPr="006C0BE8">
              <w:rPr>
                <w:rFonts w:ascii="Arial" w:hAnsi="Arial" w:cs="Arial"/>
                <w:i/>
                <w:iCs/>
                <w:color w:val="000000" w:themeColor="text1"/>
                <w:sz w:val="20"/>
                <w:szCs w:val="20"/>
                <w:highlight w:val="lightGray"/>
              </w:rPr>
              <w:t>If Seller is providing a shaped product</w:t>
            </w:r>
            <w:r w:rsidRPr="006C0BE8">
              <w:rPr>
                <w:rFonts w:ascii="Arial" w:hAnsi="Arial" w:cs="Arial"/>
                <w:i/>
                <w:iCs/>
                <w:color w:val="000000" w:themeColor="text1"/>
                <w:sz w:val="20"/>
                <w:szCs w:val="20"/>
              </w:rPr>
              <w:t>:</w:t>
            </w:r>
            <w:r w:rsidRPr="006C0BE8">
              <w:rPr>
                <w:rFonts w:ascii="Arial" w:hAnsi="Arial" w:cs="Arial"/>
                <w:color w:val="000000" w:themeColor="text1"/>
                <w:sz w:val="20"/>
                <w:szCs w:val="20"/>
              </w:rPr>
              <w:t xml:space="preserve">  During any Contract Year, if the amount of Facility Energy for such Contract Year exceeds the Annual Contract Quantity, then for the amount of Facility Energy that would exceed the Annual Contract Quantity (“</w:t>
            </w:r>
            <w:r w:rsidRPr="006C0BE8">
              <w:rPr>
                <w:rFonts w:ascii="Arial" w:hAnsi="Arial" w:cs="Arial"/>
                <w:b/>
                <w:bCs/>
                <w:color w:val="000000" w:themeColor="text1"/>
                <w:sz w:val="20"/>
                <w:szCs w:val="20"/>
                <w:u w:val="single"/>
              </w:rPr>
              <w:t>Excess MWh</w:t>
            </w:r>
            <w:r w:rsidRPr="006C0BE8">
              <w:rPr>
                <w:rFonts w:ascii="Arial" w:hAnsi="Arial" w:cs="Arial"/>
                <w:color w:val="000000" w:themeColor="text1"/>
                <w:sz w:val="20"/>
                <w:szCs w:val="20"/>
              </w:rPr>
              <w:t>”), (</w:t>
            </w:r>
            <w:proofErr w:type="spellStart"/>
            <w:r w:rsidRPr="006C0BE8">
              <w:rPr>
                <w:rFonts w:ascii="Arial" w:hAnsi="Arial" w:cs="Arial"/>
                <w:color w:val="000000" w:themeColor="text1"/>
                <w:sz w:val="20"/>
                <w:szCs w:val="20"/>
              </w:rPr>
              <w:t>i</w:t>
            </w:r>
            <w:proofErr w:type="spellEnd"/>
            <w:r w:rsidRPr="006C0BE8">
              <w:rPr>
                <w:rFonts w:ascii="Arial" w:hAnsi="Arial" w:cs="Arial"/>
                <w:color w:val="000000" w:themeColor="text1"/>
                <w:sz w:val="20"/>
                <w:szCs w:val="20"/>
              </w:rPr>
              <w:t>) Buyer shall have no obligation to purchase or receive such Excess MWh, and (ii) Seller shall have the right to sell all or any portion of the Product associated with the Excess MWh to one or more third parties and retain all resulting revenue.  “</w:t>
            </w:r>
            <w:r w:rsidRPr="006C0BE8">
              <w:rPr>
                <w:rFonts w:ascii="Arial" w:hAnsi="Arial" w:cs="Arial"/>
                <w:b/>
                <w:bCs/>
                <w:color w:val="000000" w:themeColor="text1"/>
                <w:sz w:val="20"/>
                <w:szCs w:val="20"/>
                <w:u w:val="single"/>
              </w:rPr>
              <w:t>Annual Contract Quantity</w:t>
            </w:r>
            <w:r w:rsidRPr="006C0BE8">
              <w:rPr>
                <w:rFonts w:ascii="Arial" w:hAnsi="Arial" w:cs="Arial"/>
                <w:color w:val="000000" w:themeColor="text1"/>
                <w:sz w:val="20"/>
                <w:szCs w:val="20"/>
              </w:rPr>
              <w:t xml:space="preserve">” means the sum of all </w:t>
            </w:r>
            <w:r w:rsidRPr="006C0BE8">
              <w:rPr>
                <w:rFonts w:ascii="Arial" w:hAnsi="Arial" w:cs="Arial"/>
                <w:sz w:val="20"/>
                <w:szCs w:val="20"/>
              </w:rPr>
              <w:t>Hourly Settlement Quantity amounts for the applicable Contract Year.</w:t>
            </w:r>
            <w:r w:rsidRPr="006C0BE8">
              <w:rPr>
                <w:rFonts w:ascii="Arial" w:hAnsi="Arial" w:cs="Arial"/>
                <w:color w:val="000000" w:themeColor="text1"/>
                <w:sz w:val="20"/>
                <w:szCs w:val="20"/>
              </w:rPr>
              <w:t>]</w:t>
            </w:r>
          </w:p>
          <w:p w14:paraId="0E1D65B2" w14:textId="3DBC4658" w:rsidR="008A0122" w:rsidRPr="0060150A" w:rsidRDefault="00C775C9" w:rsidP="00364EAD">
            <w:pPr>
              <w:spacing w:before="120" w:after="120"/>
              <w:jc w:val="both"/>
              <w:rPr>
                <w:rFonts w:ascii="Arial" w:hAnsi="Arial" w:cs="Arial"/>
                <w:sz w:val="20"/>
                <w:szCs w:val="20"/>
              </w:rPr>
            </w:pPr>
            <w:r w:rsidRPr="006C0BE8">
              <w:rPr>
                <w:rFonts w:ascii="Arial" w:hAnsi="Arial" w:cs="Arial"/>
                <w:color w:val="000000" w:themeColor="text1"/>
                <w:sz w:val="20"/>
                <w:szCs w:val="20"/>
              </w:rPr>
              <w:t>[</w:t>
            </w:r>
            <w:r w:rsidRPr="006C0BE8">
              <w:rPr>
                <w:rFonts w:ascii="Arial" w:hAnsi="Arial" w:cs="Arial"/>
                <w:i/>
                <w:iCs/>
                <w:color w:val="000000" w:themeColor="text1"/>
                <w:sz w:val="20"/>
                <w:szCs w:val="20"/>
                <w:highlight w:val="lightGray"/>
              </w:rPr>
              <w:t>If Seller is not providing a shaped product</w:t>
            </w:r>
            <w:r w:rsidRPr="006C0BE8">
              <w:rPr>
                <w:rFonts w:ascii="Arial" w:hAnsi="Arial" w:cs="Arial"/>
                <w:i/>
                <w:iCs/>
                <w:color w:val="000000" w:themeColor="text1"/>
                <w:sz w:val="20"/>
                <w:szCs w:val="20"/>
              </w:rPr>
              <w:t xml:space="preserve">: </w:t>
            </w:r>
            <w:r w:rsidR="008A0122" w:rsidRPr="0060150A">
              <w:rPr>
                <w:rFonts w:ascii="Arial" w:hAnsi="Arial" w:cs="Arial"/>
                <w:color w:val="000000" w:themeColor="text1"/>
                <w:sz w:val="20"/>
                <w:szCs w:val="20"/>
              </w:rPr>
              <w:t xml:space="preserve">If, at any point in any Contract Year, the amount of Facility Energy plus the amount of Deemed Delivered Energy </w:t>
            </w:r>
            <w:r w:rsidR="008A0122" w:rsidRPr="0060150A">
              <w:rPr>
                <w:rFonts w:ascii="Arial" w:hAnsi="Arial" w:cs="Arial"/>
                <w:sz w:val="20"/>
                <w:szCs w:val="20"/>
              </w:rPr>
              <w:t>above the Curtailment Cap</w:t>
            </w:r>
            <w:r w:rsidR="008A0122" w:rsidRPr="0060150A">
              <w:rPr>
                <w:rFonts w:ascii="Arial" w:hAnsi="Arial" w:cs="Arial"/>
                <w:color w:val="000000" w:themeColor="text1"/>
                <w:sz w:val="20"/>
                <w:szCs w:val="20"/>
              </w:rPr>
              <w:t xml:space="preserve"> exceeds one hundred and five percent (105%) of the Expected Energy for such Contract Year, the price to be paid for additional Facility Energy or Deemed Delivered Energy </w:t>
            </w:r>
            <w:r w:rsidR="008A0122" w:rsidRPr="0060150A">
              <w:rPr>
                <w:rFonts w:ascii="Arial" w:hAnsi="Arial" w:cs="Arial"/>
                <w:sz w:val="20"/>
                <w:szCs w:val="20"/>
              </w:rPr>
              <w:t xml:space="preserve">shall be equal to the lesser of (a) the Delivery Point LMP for the Real Time Market for the applicable Settlement Interval or (b) fifty percent (50%) of the </w:t>
            </w:r>
            <w:r w:rsidRPr="006C0BE8">
              <w:rPr>
                <w:rFonts w:ascii="Arial" w:hAnsi="Arial" w:cs="Arial"/>
                <w:sz w:val="20"/>
                <w:szCs w:val="20"/>
              </w:rPr>
              <w:t>Contract Price</w:t>
            </w:r>
            <w:r w:rsidR="008A0122" w:rsidRPr="0060150A">
              <w:rPr>
                <w:rFonts w:ascii="Arial" w:hAnsi="Arial" w:cs="Arial"/>
                <w:sz w:val="20"/>
                <w:szCs w:val="20"/>
              </w:rPr>
              <w:t>, but not less than $0.00/MWh</w:t>
            </w:r>
            <w:r w:rsidRPr="006C0BE8">
              <w:rPr>
                <w:rFonts w:ascii="Arial" w:hAnsi="Arial" w:cs="Arial"/>
                <w:sz w:val="20"/>
                <w:szCs w:val="20"/>
              </w:rPr>
              <w:t>.]</w:t>
            </w:r>
          </w:p>
          <w:p w14:paraId="550621D6" w14:textId="3C19212E" w:rsidR="008A0122" w:rsidRPr="0060150A" w:rsidRDefault="008A0122" w:rsidP="00364EAD">
            <w:pPr>
              <w:pStyle w:val="JeffsPreferredBullets"/>
              <w:numPr>
                <w:ilvl w:val="0"/>
                <w:numId w:val="0"/>
              </w:numPr>
              <w:spacing w:before="120" w:after="120" w:line="240" w:lineRule="auto"/>
              <w:contextualSpacing w:val="0"/>
              <w:jc w:val="both"/>
              <w:rPr>
                <w:rFonts w:eastAsiaTheme="minorHAnsi"/>
                <w:color w:val="000000" w:themeColor="text1"/>
                <w:sz w:val="20"/>
                <w:szCs w:val="20"/>
              </w:rPr>
            </w:pPr>
            <w:r w:rsidRPr="0060150A">
              <w:rPr>
                <w:color w:val="000000" w:themeColor="text1"/>
                <w:sz w:val="20"/>
                <w:szCs w:val="20"/>
              </w:rPr>
              <w:t>If, at any point in any Contract Year, the amount of</w:t>
            </w:r>
            <w:r w:rsidR="009365E6" w:rsidRPr="0060150A">
              <w:rPr>
                <w:color w:val="000000" w:themeColor="text1"/>
                <w:sz w:val="20"/>
                <w:szCs w:val="20"/>
              </w:rPr>
              <w:t xml:space="preserve"> Facility Energy</w:t>
            </w:r>
            <w:r w:rsidRPr="0060150A">
              <w:rPr>
                <w:color w:val="000000" w:themeColor="text1"/>
                <w:sz w:val="20"/>
                <w:szCs w:val="20"/>
              </w:rPr>
              <w:t xml:space="preserve"> plus the amount of Deemed Delivered Energy exceeds one hundred and fifteen percent (115%) of the Expected Energy for such Contract Year, </w:t>
            </w:r>
            <w:r w:rsidR="00CB4E28" w:rsidRPr="0060150A">
              <w:rPr>
                <w:color w:val="000000" w:themeColor="text1"/>
                <w:sz w:val="20"/>
                <w:szCs w:val="20"/>
              </w:rPr>
              <w:t xml:space="preserve">no payment shall be owed </w:t>
            </w:r>
            <w:r w:rsidR="00F26C41" w:rsidRPr="0060150A">
              <w:rPr>
                <w:color w:val="000000" w:themeColor="text1"/>
                <w:sz w:val="20"/>
                <w:szCs w:val="20"/>
              </w:rPr>
              <w:t xml:space="preserve">by Buyer </w:t>
            </w:r>
            <w:r w:rsidR="00CB4E28" w:rsidRPr="0060150A">
              <w:rPr>
                <w:color w:val="000000" w:themeColor="text1"/>
                <w:sz w:val="20"/>
                <w:szCs w:val="20"/>
              </w:rPr>
              <w:t xml:space="preserve">for </w:t>
            </w:r>
            <w:r w:rsidR="00F26C41" w:rsidRPr="0060150A">
              <w:rPr>
                <w:color w:val="000000" w:themeColor="text1"/>
                <w:sz w:val="20"/>
                <w:szCs w:val="20"/>
              </w:rPr>
              <w:t>any additional</w:t>
            </w:r>
            <w:r w:rsidRPr="0060150A">
              <w:rPr>
                <w:color w:val="000000" w:themeColor="text1"/>
                <w:sz w:val="20"/>
                <w:szCs w:val="20"/>
              </w:rPr>
              <w:t xml:space="preserve"> </w:t>
            </w:r>
            <w:r w:rsidR="009365E6" w:rsidRPr="0060150A">
              <w:rPr>
                <w:color w:val="000000" w:themeColor="text1"/>
                <w:sz w:val="20"/>
                <w:szCs w:val="20"/>
              </w:rPr>
              <w:t>Facility Energy</w:t>
            </w:r>
            <w:r w:rsidRPr="0060150A">
              <w:rPr>
                <w:color w:val="000000" w:themeColor="text1"/>
                <w:sz w:val="20"/>
                <w:szCs w:val="20"/>
              </w:rPr>
              <w:t xml:space="preserve"> or Deemed Delivered Energy</w:t>
            </w:r>
            <w:r w:rsidRPr="0060150A">
              <w:rPr>
                <w:sz w:val="20"/>
                <w:szCs w:val="20"/>
              </w:rPr>
              <w:t>.</w:t>
            </w:r>
            <w:r w:rsidR="0080062F" w:rsidRPr="0060150A">
              <w:rPr>
                <w:sz w:val="20"/>
                <w:szCs w:val="20"/>
              </w:rPr>
              <w:t xml:space="preserve"> </w:t>
            </w:r>
          </w:p>
        </w:tc>
      </w:tr>
      <w:tr w:rsidR="00431E2C" w:rsidRPr="007531DA" w14:paraId="7BAD27D6" w14:textId="77777777" w:rsidTr="00D046EC">
        <w:tc>
          <w:tcPr>
            <w:tcW w:w="2340" w:type="dxa"/>
          </w:tcPr>
          <w:p w14:paraId="777DE516" w14:textId="68FDD9D4" w:rsidR="008A0122" w:rsidRPr="007531DA" w:rsidRDefault="008A0122" w:rsidP="008F45AB">
            <w:pPr>
              <w:spacing w:before="120" w:after="120"/>
              <w:rPr>
                <w:rFonts w:ascii="Arial" w:hAnsi="Arial" w:cs="Arial"/>
                <w:b/>
                <w:sz w:val="20"/>
                <w:szCs w:val="20"/>
              </w:rPr>
            </w:pPr>
            <w:r w:rsidRPr="007531DA">
              <w:rPr>
                <w:rFonts w:ascii="Arial" w:hAnsi="Arial" w:cs="Arial"/>
                <w:b/>
                <w:sz w:val="20"/>
                <w:szCs w:val="20"/>
              </w:rPr>
              <w:t>Excess Energy:</w:t>
            </w:r>
          </w:p>
        </w:tc>
        <w:tc>
          <w:tcPr>
            <w:tcW w:w="7020" w:type="dxa"/>
            <w:vAlign w:val="center"/>
          </w:tcPr>
          <w:p w14:paraId="33CA8716" w14:textId="6D9A793F" w:rsidR="008A0122" w:rsidRPr="0060150A" w:rsidRDefault="008A0122" w:rsidP="003A6709">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If during any settlement interval, the Delivered Energy is greater than the Guaranteed Capacity (“</w:t>
            </w:r>
            <w:r w:rsidRPr="0060150A">
              <w:rPr>
                <w:b/>
                <w:sz w:val="20"/>
                <w:szCs w:val="20"/>
                <w:u w:val="single"/>
              </w:rPr>
              <w:t>Excess Energy</w:t>
            </w:r>
            <w:r w:rsidRPr="0060150A">
              <w:rPr>
                <w:sz w:val="20"/>
                <w:szCs w:val="20"/>
              </w:rPr>
              <w:t>”), then the price paid by Buyer for the Excess Energy shall be Zero dollars ($0). If the real-time locational marginal price (as defined by the CAISO) at the Delivery Point is negative for a settlement interval with Excess Energy, Seller shall pay Buyer an amount equal to the product of (</w:t>
            </w:r>
            <w:proofErr w:type="spellStart"/>
            <w:r w:rsidRPr="0060150A">
              <w:rPr>
                <w:sz w:val="20"/>
                <w:szCs w:val="20"/>
              </w:rPr>
              <w:t>i</w:t>
            </w:r>
            <w:proofErr w:type="spellEnd"/>
            <w:r w:rsidRPr="0060150A">
              <w:rPr>
                <w:sz w:val="20"/>
                <w:szCs w:val="20"/>
              </w:rPr>
              <w:t>) the absolute value of the Delivery Point LMP, and (ii) Excess Energy.</w:t>
            </w:r>
          </w:p>
        </w:tc>
      </w:tr>
      <w:tr w:rsidR="00431E2C" w:rsidRPr="007531DA" w14:paraId="0B85E224" w14:textId="77777777" w:rsidTr="00D046EC">
        <w:tc>
          <w:tcPr>
            <w:tcW w:w="2340" w:type="dxa"/>
          </w:tcPr>
          <w:p w14:paraId="48EED39C" w14:textId="77777777" w:rsidR="00DD4DEC" w:rsidRPr="007531DA" w:rsidRDefault="00DD4DEC" w:rsidP="008F45AB">
            <w:pPr>
              <w:spacing w:before="120" w:after="120"/>
              <w:rPr>
                <w:rFonts w:ascii="Arial" w:hAnsi="Arial" w:cs="Arial"/>
                <w:b/>
                <w:sz w:val="20"/>
                <w:szCs w:val="20"/>
              </w:rPr>
            </w:pPr>
            <w:r w:rsidRPr="007531DA">
              <w:rPr>
                <w:rFonts w:ascii="Arial" w:hAnsi="Arial" w:cs="Arial"/>
                <w:b/>
                <w:sz w:val="20"/>
                <w:szCs w:val="20"/>
              </w:rPr>
              <w:t>Guaranteed Energy Production:</w:t>
            </w:r>
          </w:p>
          <w:p w14:paraId="4546C47E" w14:textId="77777777" w:rsidR="00DD4DEC" w:rsidRPr="007531DA" w:rsidRDefault="00DD4DEC" w:rsidP="008F45AB">
            <w:pPr>
              <w:spacing w:before="120" w:after="120"/>
              <w:rPr>
                <w:rFonts w:ascii="Arial" w:hAnsi="Arial" w:cs="Arial"/>
                <w:b/>
                <w:sz w:val="20"/>
                <w:szCs w:val="20"/>
              </w:rPr>
            </w:pPr>
          </w:p>
        </w:tc>
        <w:tc>
          <w:tcPr>
            <w:tcW w:w="7020" w:type="dxa"/>
            <w:vAlign w:val="center"/>
          </w:tcPr>
          <w:p w14:paraId="24939EEA" w14:textId="547AD82A" w:rsidR="002E032D" w:rsidRPr="0060150A" w:rsidRDefault="002E032D" w:rsidP="003A6709">
            <w:pPr>
              <w:spacing w:before="80" w:after="80"/>
              <w:jc w:val="both"/>
              <w:outlineLvl w:val="3"/>
              <w:rPr>
                <w:rFonts w:ascii="Arial" w:hAnsi="Arial" w:cs="Arial"/>
                <w:sz w:val="20"/>
                <w:szCs w:val="20"/>
              </w:rPr>
            </w:pPr>
            <w:r w:rsidRPr="0060150A">
              <w:rPr>
                <w:rFonts w:ascii="Arial" w:hAnsi="Arial" w:cs="Arial"/>
                <w:color w:val="000000"/>
                <w:sz w:val="20"/>
                <w:szCs w:val="20"/>
              </w:rPr>
              <w:t>Seller shall deliver to Buyer n</w:t>
            </w:r>
            <w:r w:rsidRPr="0060150A">
              <w:rPr>
                <w:rFonts w:ascii="Arial" w:hAnsi="Arial" w:cs="Arial"/>
                <w:sz w:val="20"/>
                <w:szCs w:val="20"/>
              </w:rPr>
              <w:t>o less than the Guaranteed Energy Production (as defined below) in each two (2) consecutive Contract Year period during the Delivery Term (“</w:t>
            </w:r>
            <w:r w:rsidRPr="0060150A">
              <w:rPr>
                <w:rFonts w:ascii="Arial" w:hAnsi="Arial" w:cs="Arial"/>
                <w:b/>
                <w:sz w:val="20"/>
                <w:szCs w:val="20"/>
                <w:u w:val="single"/>
              </w:rPr>
              <w:t>Performance Measurement Period</w:t>
            </w:r>
            <w:r w:rsidRPr="0060150A">
              <w:rPr>
                <w:rFonts w:ascii="Arial" w:hAnsi="Arial" w:cs="Arial"/>
                <w:sz w:val="20"/>
                <w:szCs w:val="20"/>
              </w:rPr>
              <w:t>”).  “</w:t>
            </w:r>
            <w:r w:rsidRPr="0060150A">
              <w:rPr>
                <w:rFonts w:ascii="Arial" w:hAnsi="Arial" w:cs="Arial"/>
                <w:b/>
                <w:sz w:val="20"/>
                <w:szCs w:val="20"/>
                <w:u w:val="single"/>
              </w:rPr>
              <w:t>Guaranteed Energy Production</w:t>
            </w:r>
            <w:r w:rsidRPr="0060150A">
              <w:rPr>
                <w:rFonts w:ascii="Arial" w:hAnsi="Arial" w:cs="Arial"/>
                <w:sz w:val="20"/>
                <w:szCs w:val="20"/>
              </w:rPr>
              <w:t xml:space="preserve">” means an amount of Energy, as measured in MWh, equal to the total aggregate </w:t>
            </w:r>
            <w:r w:rsidRPr="0060150A">
              <w:rPr>
                <w:rFonts w:ascii="Arial" w:hAnsi="Arial" w:cs="Arial"/>
                <w:color w:val="000000"/>
                <w:sz w:val="20"/>
                <w:szCs w:val="20"/>
              </w:rPr>
              <w:t>Expected Energy for the applicable Performance Measurement Period multiplied by</w:t>
            </w:r>
            <w:r w:rsidRPr="0060150A">
              <w:rPr>
                <w:rFonts w:ascii="Arial" w:hAnsi="Arial" w:cs="Arial"/>
                <w:sz w:val="20"/>
                <w:szCs w:val="20"/>
              </w:rPr>
              <w:t xml:space="preserve"> </w:t>
            </w:r>
            <w:r w:rsidR="007C1C3B" w:rsidRPr="0060150A">
              <w:rPr>
                <w:rFonts w:ascii="Arial" w:hAnsi="Arial" w:cs="Arial"/>
                <w:sz w:val="20"/>
                <w:szCs w:val="20"/>
              </w:rPr>
              <w:t>[</w:t>
            </w:r>
            <w:r w:rsidRPr="00BA418F">
              <w:rPr>
                <w:rFonts w:ascii="Arial" w:hAnsi="Arial"/>
                <w:sz w:val="20"/>
                <w:highlight w:val="lightGray"/>
              </w:rPr>
              <w:t>eighty</w:t>
            </w:r>
            <w:r w:rsidR="00CD310B" w:rsidRPr="00BA418F">
              <w:rPr>
                <w:rFonts w:ascii="Arial" w:hAnsi="Arial"/>
                <w:sz w:val="20"/>
                <w:highlight w:val="lightGray"/>
              </w:rPr>
              <w:t>-five</w:t>
            </w:r>
            <w:r w:rsidRPr="00BA418F">
              <w:rPr>
                <w:rFonts w:ascii="Arial" w:hAnsi="Arial"/>
                <w:sz w:val="20"/>
                <w:highlight w:val="lightGray"/>
              </w:rPr>
              <w:t xml:space="preserve"> percent (8</w:t>
            </w:r>
            <w:r w:rsidR="00CD310B" w:rsidRPr="00BA418F">
              <w:rPr>
                <w:rFonts w:ascii="Arial" w:hAnsi="Arial"/>
                <w:sz w:val="20"/>
                <w:highlight w:val="lightGray"/>
              </w:rPr>
              <w:t>5</w:t>
            </w:r>
            <w:r w:rsidRPr="00BA418F">
              <w:rPr>
                <w:rFonts w:ascii="Arial" w:hAnsi="Arial"/>
                <w:sz w:val="20"/>
                <w:highlight w:val="lightGray"/>
              </w:rPr>
              <w:t>%)</w:t>
            </w:r>
            <w:r w:rsidR="00011768" w:rsidRPr="00BA418F">
              <w:rPr>
                <w:rFonts w:ascii="Arial" w:hAnsi="Arial"/>
                <w:sz w:val="20"/>
                <w:highlight w:val="lightGray"/>
              </w:rPr>
              <w:t xml:space="preserve"> </w:t>
            </w:r>
            <w:r w:rsidR="007C1C3B" w:rsidRPr="00BA418F">
              <w:rPr>
                <w:rFonts w:ascii="Arial" w:hAnsi="Arial"/>
                <w:sz w:val="20"/>
                <w:highlight w:val="lightGray"/>
              </w:rPr>
              <w:t xml:space="preserve">– </w:t>
            </w:r>
            <w:proofErr w:type="gramStart"/>
            <w:r w:rsidR="007C1C3B" w:rsidRPr="00BA418F">
              <w:rPr>
                <w:rFonts w:ascii="Arial" w:hAnsi="Arial"/>
                <w:i/>
                <w:sz w:val="20"/>
                <w:highlight w:val="lightGray"/>
              </w:rPr>
              <w:t>solar</w:t>
            </w:r>
            <w:r w:rsidR="007C1C3B" w:rsidRPr="00BA418F">
              <w:rPr>
                <w:rFonts w:ascii="Arial" w:hAnsi="Arial"/>
                <w:sz w:val="20"/>
                <w:highlight w:val="lightGray"/>
              </w:rPr>
              <w:t>][</w:t>
            </w:r>
            <w:proofErr w:type="gramEnd"/>
            <w:r w:rsidR="007C1C3B" w:rsidRPr="00BA418F">
              <w:rPr>
                <w:rFonts w:ascii="Arial" w:hAnsi="Arial"/>
                <w:sz w:val="20"/>
                <w:highlight w:val="lightGray"/>
              </w:rPr>
              <w:t xml:space="preserve"> seventy-five percent (</w:t>
            </w:r>
            <w:r w:rsidR="00D834E8" w:rsidRPr="00BA418F">
              <w:rPr>
                <w:rFonts w:ascii="Arial" w:hAnsi="Arial"/>
                <w:sz w:val="20"/>
                <w:highlight w:val="lightGray"/>
              </w:rPr>
              <w:t>7</w:t>
            </w:r>
            <w:r w:rsidR="007C1C3B" w:rsidRPr="00BA418F">
              <w:rPr>
                <w:rFonts w:ascii="Arial" w:hAnsi="Arial"/>
                <w:sz w:val="20"/>
                <w:highlight w:val="lightGray"/>
              </w:rPr>
              <w:t xml:space="preserve">5%) – </w:t>
            </w:r>
            <w:r w:rsidR="00D834E8" w:rsidRPr="00BA418F">
              <w:rPr>
                <w:rFonts w:ascii="Arial" w:hAnsi="Arial"/>
                <w:i/>
                <w:sz w:val="20"/>
                <w:highlight w:val="lightGray"/>
              </w:rPr>
              <w:t>wind</w:t>
            </w:r>
            <w:r w:rsidR="006A6166" w:rsidRPr="0060150A">
              <w:rPr>
                <w:rFonts w:ascii="Arial" w:hAnsi="Arial" w:cs="Arial"/>
                <w:sz w:val="20"/>
                <w:szCs w:val="20"/>
              </w:rPr>
              <w:t>]</w:t>
            </w:r>
            <w:r w:rsidRPr="0060150A">
              <w:rPr>
                <w:rFonts w:ascii="Arial" w:hAnsi="Arial" w:cs="Arial"/>
                <w:sz w:val="20"/>
                <w:szCs w:val="20"/>
              </w:rPr>
              <w:t>.</w:t>
            </w:r>
          </w:p>
          <w:p w14:paraId="4E442A7C" w14:textId="2B1ABEC6" w:rsidR="002E032D" w:rsidRPr="0060150A" w:rsidRDefault="002E032D" w:rsidP="00452786">
            <w:pPr>
              <w:spacing w:before="120" w:after="120"/>
              <w:jc w:val="both"/>
              <w:rPr>
                <w:rFonts w:ascii="Arial" w:hAnsi="Arial" w:cs="Arial"/>
                <w:color w:val="000000" w:themeColor="text1"/>
                <w:sz w:val="20"/>
                <w:szCs w:val="20"/>
              </w:rPr>
            </w:pPr>
            <w:r w:rsidRPr="0060150A">
              <w:rPr>
                <w:rFonts w:ascii="Arial" w:hAnsi="Arial" w:cs="Arial"/>
                <w:color w:val="000000" w:themeColor="text1"/>
                <w:sz w:val="20"/>
                <w:szCs w:val="20"/>
              </w:rPr>
              <w:t>For purposes of determining whether Seller has achieved the Guaranteed Energy Production, in addition to the Facility Energy for the applicable Performance Measurement Period, Seller shall be deemed to have delivered to Buyer (</w:t>
            </w:r>
            <w:r w:rsidR="0004186E" w:rsidRPr="0060150A">
              <w:rPr>
                <w:rFonts w:ascii="Arial" w:hAnsi="Arial" w:cs="Arial"/>
                <w:color w:val="000000" w:themeColor="text1"/>
                <w:sz w:val="20"/>
                <w:szCs w:val="20"/>
              </w:rPr>
              <w:t>a</w:t>
            </w:r>
            <w:r w:rsidRPr="0060150A">
              <w:rPr>
                <w:rFonts w:ascii="Arial" w:hAnsi="Arial" w:cs="Arial"/>
                <w:color w:val="000000" w:themeColor="text1"/>
                <w:sz w:val="20"/>
                <w:szCs w:val="20"/>
              </w:rPr>
              <w:t>) any Deemed Delivered Energy and (</w:t>
            </w:r>
            <w:r w:rsidR="0004186E" w:rsidRPr="0060150A">
              <w:rPr>
                <w:rFonts w:ascii="Arial" w:hAnsi="Arial" w:cs="Arial"/>
                <w:color w:val="000000" w:themeColor="text1"/>
                <w:sz w:val="20"/>
                <w:szCs w:val="20"/>
              </w:rPr>
              <w:t>b</w:t>
            </w:r>
            <w:r w:rsidRPr="0060150A">
              <w:rPr>
                <w:rFonts w:ascii="Arial" w:hAnsi="Arial" w:cs="Arial"/>
                <w:color w:val="000000" w:themeColor="text1"/>
                <w:sz w:val="20"/>
                <w:szCs w:val="20"/>
              </w:rPr>
              <w:t>) Energy in the amount it could reasonably have delivered to Buyer but was prevented from delivering to Buyer by reason of Force Majeure Events and Curtailment Periods (the “</w:t>
            </w:r>
            <w:r w:rsidRPr="0060150A">
              <w:rPr>
                <w:rFonts w:ascii="Arial" w:hAnsi="Arial" w:cs="Arial"/>
                <w:b/>
                <w:bCs/>
                <w:color w:val="000000" w:themeColor="text1"/>
                <w:sz w:val="20"/>
                <w:szCs w:val="20"/>
                <w:u w:val="single"/>
              </w:rPr>
              <w:t>Adjusted Energy Production</w:t>
            </w:r>
            <w:r w:rsidRPr="0060150A">
              <w:rPr>
                <w:rFonts w:ascii="Arial" w:hAnsi="Arial" w:cs="Arial"/>
                <w:color w:val="000000" w:themeColor="text1"/>
                <w:sz w:val="20"/>
                <w:szCs w:val="20"/>
              </w:rPr>
              <w:t xml:space="preserve">”).  </w:t>
            </w:r>
          </w:p>
          <w:p w14:paraId="443097A2" w14:textId="77777777" w:rsidR="003E4BFA" w:rsidRDefault="00BD0AFC">
            <w:pPr>
              <w:pStyle w:val="JeffsPreferredBullets"/>
              <w:numPr>
                <w:ilvl w:val="0"/>
                <w:numId w:val="0"/>
              </w:numPr>
              <w:spacing w:before="80" w:after="80" w:line="240" w:lineRule="auto"/>
              <w:contextualSpacing w:val="0"/>
              <w:jc w:val="both"/>
              <w:rPr>
                <w:color w:val="000000" w:themeColor="text1"/>
                <w:sz w:val="20"/>
                <w:szCs w:val="20"/>
              </w:rPr>
            </w:pPr>
            <w:r w:rsidRPr="0060150A">
              <w:rPr>
                <w:color w:val="000000" w:themeColor="text1"/>
                <w:sz w:val="20"/>
                <w:szCs w:val="20"/>
              </w:rPr>
              <w:t>If Seller fails to achieve the Guaranteed Energy Production amount in any Performance Measurement Period, Seller shall pay Buyer liquidated damages</w:t>
            </w:r>
            <w:r w:rsidRPr="007B14B3">
              <w:rPr>
                <w:color w:val="000000" w:themeColor="text1"/>
                <w:sz w:val="20"/>
              </w:rPr>
              <w:t xml:space="preserve"> equal to (</w:t>
            </w:r>
            <w:r w:rsidRPr="0060150A">
              <w:rPr>
                <w:color w:val="000000" w:themeColor="text1"/>
                <w:sz w:val="20"/>
                <w:szCs w:val="20"/>
              </w:rPr>
              <w:t>a</w:t>
            </w:r>
            <w:r w:rsidRPr="003A6709">
              <w:rPr>
                <w:color w:val="000000" w:themeColor="text1"/>
                <w:sz w:val="20"/>
              </w:rPr>
              <w:t xml:space="preserve">) the difference between the </w:t>
            </w:r>
            <w:r w:rsidRPr="0060150A">
              <w:rPr>
                <w:color w:val="000000" w:themeColor="text1"/>
                <w:sz w:val="20"/>
                <w:szCs w:val="20"/>
              </w:rPr>
              <w:t>Guaranteed Energy Production and the Adjusted Energy Production, multiplied by (b) the difference between (</w:t>
            </w:r>
            <w:proofErr w:type="spellStart"/>
            <w:r w:rsidRPr="0060150A">
              <w:rPr>
                <w:color w:val="000000" w:themeColor="text1"/>
                <w:sz w:val="20"/>
                <w:szCs w:val="20"/>
              </w:rPr>
              <w:t>i</w:t>
            </w:r>
            <w:proofErr w:type="spellEnd"/>
            <w:r w:rsidRPr="0060150A">
              <w:rPr>
                <w:color w:val="000000" w:themeColor="text1"/>
                <w:sz w:val="20"/>
                <w:szCs w:val="20"/>
              </w:rPr>
              <w:t xml:space="preserve">) the sum of (A) the replacement price for the Performance Measurement Period, in $/MWh, which is the sum of the simple average of the Integrated Forward Market hourly price for all the hours in the Performance Measurement Period, as published by the CAISO, for the Existing Zone Generation Trading Hub (as defined in the CAISO Tariff) for the Delivery Point, plus (B) the market value of Replacement Green Attributes generated by the Facility during the Performance Measurement Period, as determined by Buyer in a commercially reasonable manner, and (ii) the </w:t>
            </w:r>
            <w:r w:rsidR="00DD6D73">
              <w:rPr>
                <w:color w:val="000000" w:themeColor="text1"/>
                <w:sz w:val="20"/>
                <w:szCs w:val="20"/>
              </w:rPr>
              <w:t>Contract</w:t>
            </w:r>
            <w:r w:rsidR="00EC1169">
              <w:rPr>
                <w:color w:val="000000" w:themeColor="text1"/>
                <w:sz w:val="20"/>
                <w:szCs w:val="20"/>
              </w:rPr>
              <w:t xml:space="preserve"> Price</w:t>
            </w:r>
            <w:r w:rsidRPr="0060150A">
              <w:rPr>
                <w:color w:val="000000" w:themeColor="text1"/>
                <w:sz w:val="20"/>
                <w:szCs w:val="20"/>
              </w:rPr>
              <w:t>.  No payment shall be due if the calculation yields a negative number</w:t>
            </w:r>
            <w:r w:rsidR="00C55F70" w:rsidRPr="0060150A">
              <w:rPr>
                <w:color w:val="000000" w:themeColor="text1"/>
                <w:sz w:val="20"/>
                <w:szCs w:val="20"/>
              </w:rPr>
              <w:t>.</w:t>
            </w:r>
          </w:p>
          <w:p w14:paraId="46ECF528" w14:textId="7A8E67CA" w:rsidR="006259BF" w:rsidRPr="003A6709" w:rsidRDefault="00C775C9" w:rsidP="003E4BFA">
            <w:pPr>
              <w:pStyle w:val="JeffsPreferredBullets"/>
              <w:numPr>
                <w:ilvl w:val="0"/>
                <w:numId w:val="0"/>
              </w:numPr>
              <w:spacing w:before="80" w:after="80" w:line="240" w:lineRule="auto"/>
              <w:contextualSpacing w:val="0"/>
              <w:jc w:val="both"/>
              <w:rPr>
                <w:color w:val="000000" w:themeColor="text1"/>
                <w:sz w:val="20"/>
              </w:rPr>
            </w:pPr>
            <w:r w:rsidRPr="006C0BE8">
              <w:rPr>
                <w:sz w:val="20"/>
                <w:szCs w:val="20"/>
              </w:rPr>
              <w:t>[</w:t>
            </w:r>
            <w:r w:rsidRPr="006C0BE8">
              <w:rPr>
                <w:i/>
                <w:iCs/>
                <w:sz w:val="20"/>
                <w:szCs w:val="20"/>
                <w:highlight w:val="lightGray"/>
              </w:rPr>
              <w:t>Note – Guaranteed Energy Production is not applicable for shaped product.</w:t>
            </w:r>
            <w:r w:rsidRPr="006C0BE8">
              <w:rPr>
                <w:i/>
                <w:iCs/>
                <w:sz w:val="20"/>
                <w:szCs w:val="20"/>
              </w:rPr>
              <w:t xml:space="preserve">  </w:t>
            </w:r>
            <w:r w:rsidRPr="006C0BE8">
              <w:rPr>
                <w:i/>
                <w:iCs/>
                <w:sz w:val="20"/>
                <w:szCs w:val="20"/>
                <w:highlight w:val="lightGray"/>
              </w:rPr>
              <w:t xml:space="preserve">However, if Seller fails to deliver shaped product in accordance with the Hourly Settlement Quantity, Seller shall be subject to damages equal to amount of the shortfall (in MWh) multiplied by the positive difference, if any, obtained by subtracting the Contract Price from the Replacement Price. “Replacement Price” shall be defined in the PPA and shall include the value of lost </w:t>
            </w:r>
            <w:proofErr w:type="spellStart"/>
            <w:r w:rsidRPr="006C0BE8">
              <w:rPr>
                <w:i/>
                <w:iCs/>
                <w:sz w:val="20"/>
                <w:szCs w:val="20"/>
                <w:highlight w:val="lightGray"/>
              </w:rPr>
              <w:t>RECs.</w:t>
            </w:r>
            <w:proofErr w:type="spellEnd"/>
            <w:r w:rsidRPr="006C0BE8">
              <w:rPr>
                <w:sz w:val="20"/>
                <w:szCs w:val="20"/>
              </w:rPr>
              <w:t>]</w:t>
            </w:r>
          </w:p>
        </w:tc>
      </w:tr>
      <w:tr w:rsidR="00431E2C" w:rsidRPr="007531DA" w14:paraId="48368A02" w14:textId="77777777" w:rsidTr="00D046EC">
        <w:tc>
          <w:tcPr>
            <w:tcW w:w="2340" w:type="dxa"/>
          </w:tcPr>
          <w:p w14:paraId="40CA5A2E" w14:textId="29762C73" w:rsidR="00DD4DEC" w:rsidRPr="007531DA" w:rsidRDefault="00DD4DEC" w:rsidP="008F45AB">
            <w:pPr>
              <w:spacing w:before="120" w:after="120"/>
              <w:rPr>
                <w:rFonts w:ascii="Arial" w:hAnsi="Arial" w:cs="Arial"/>
                <w:b/>
                <w:sz w:val="20"/>
                <w:szCs w:val="20"/>
              </w:rPr>
            </w:pPr>
            <w:r w:rsidRPr="007531DA">
              <w:rPr>
                <w:rFonts w:ascii="Arial" w:hAnsi="Arial" w:cs="Arial"/>
                <w:b/>
                <w:sz w:val="20"/>
                <w:szCs w:val="20"/>
              </w:rPr>
              <w:t>Performance Guarantee:</w:t>
            </w:r>
            <w:r w:rsidR="00B22C96" w:rsidRPr="007531DA">
              <w:rPr>
                <w:rFonts w:ascii="Arial" w:hAnsi="Arial" w:cs="Arial"/>
                <w:b/>
                <w:sz w:val="20"/>
                <w:szCs w:val="20"/>
              </w:rPr>
              <w:t xml:space="preserve"> </w:t>
            </w:r>
          </w:p>
        </w:tc>
        <w:tc>
          <w:tcPr>
            <w:tcW w:w="7020" w:type="dxa"/>
            <w:vAlign w:val="center"/>
          </w:tcPr>
          <w:p w14:paraId="4416940D" w14:textId="77777777" w:rsidR="00DD4DEC" w:rsidRPr="0060150A" w:rsidRDefault="00DD4DEC" w:rsidP="003A6709">
            <w:pPr>
              <w:pStyle w:val="Heading4"/>
              <w:numPr>
                <w:ilvl w:val="0"/>
                <w:numId w:val="0"/>
              </w:numPr>
              <w:spacing w:before="80" w:after="80"/>
              <w:rPr>
                <w:rFonts w:ascii="Arial" w:hAnsi="Arial" w:cs="Arial"/>
                <w:color w:val="000000" w:themeColor="text1"/>
                <w:sz w:val="20"/>
              </w:rPr>
            </w:pPr>
            <w:r w:rsidRPr="0060150A">
              <w:rPr>
                <w:rFonts w:ascii="Arial" w:hAnsi="Arial" w:cs="Arial"/>
                <w:color w:val="000000" w:themeColor="text1"/>
                <w:sz w:val="20"/>
              </w:rPr>
              <w:t>The occurrence of any of the following shall constitute an Event of Default:</w:t>
            </w:r>
          </w:p>
          <w:p w14:paraId="651F61BB" w14:textId="69D1BC5A" w:rsidR="00663EB5" w:rsidRPr="0060150A" w:rsidRDefault="00DD4DEC" w:rsidP="003A6709">
            <w:pPr>
              <w:pStyle w:val="Heading4"/>
              <w:numPr>
                <w:ilvl w:val="0"/>
                <w:numId w:val="11"/>
              </w:numPr>
              <w:spacing w:before="80" w:after="80"/>
              <w:ind w:left="511" w:hanging="450"/>
              <w:rPr>
                <w:rFonts w:ascii="Arial" w:hAnsi="Arial" w:cs="Arial"/>
                <w:color w:val="000000" w:themeColor="text1"/>
                <w:sz w:val="20"/>
              </w:rPr>
            </w:pPr>
            <w:r w:rsidRPr="0060150A">
              <w:rPr>
                <w:rFonts w:ascii="Arial" w:hAnsi="Arial" w:cs="Arial"/>
                <w:sz w:val="20"/>
              </w:rPr>
              <w:t>if, beginning in the second Contract Year, the Adjusted Energy Production amount is not at least fifty percent (50%) of the Expected Energy amount in any Contract Year;</w:t>
            </w:r>
            <w:r w:rsidR="00C775C9" w:rsidRPr="006C0BE8">
              <w:rPr>
                <w:rFonts w:ascii="Arial" w:hAnsi="Arial" w:cs="Arial"/>
                <w:sz w:val="20"/>
              </w:rPr>
              <w:t xml:space="preserve"> or</w:t>
            </w:r>
          </w:p>
          <w:p w14:paraId="2DF26C6E" w14:textId="39E863BE" w:rsidR="00093300" w:rsidRPr="0060150A" w:rsidRDefault="00DD4DEC" w:rsidP="003A6709">
            <w:pPr>
              <w:pStyle w:val="Heading4"/>
              <w:numPr>
                <w:ilvl w:val="0"/>
                <w:numId w:val="11"/>
              </w:numPr>
              <w:spacing w:before="80" w:after="80"/>
              <w:ind w:left="511" w:hanging="450"/>
              <w:rPr>
                <w:rFonts w:ascii="Arial" w:hAnsi="Arial" w:cs="Arial"/>
                <w:sz w:val="20"/>
              </w:rPr>
            </w:pPr>
            <w:r w:rsidRPr="0060150A">
              <w:rPr>
                <w:rFonts w:ascii="Arial" w:hAnsi="Arial" w:cs="Arial"/>
                <w:sz w:val="20"/>
              </w:rPr>
              <w:t>if, in any two (2) consecutive Contract Years during the Delivery Term, the Adjusted Energy Production amount is not at least sixty-five percent (65%) of the Expected Energy amount in each Contract Year</w:t>
            </w:r>
            <w:r w:rsidR="00C775C9" w:rsidRPr="006C0BE8">
              <w:rPr>
                <w:rFonts w:ascii="Arial" w:hAnsi="Arial" w:cs="Arial"/>
                <w:sz w:val="20"/>
              </w:rPr>
              <w:t xml:space="preserve">. </w:t>
            </w:r>
          </w:p>
        </w:tc>
      </w:tr>
      <w:tr w:rsidR="00431E2C" w:rsidRPr="007531DA" w14:paraId="7604B768" w14:textId="77777777" w:rsidTr="00D046EC">
        <w:tc>
          <w:tcPr>
            <w:tcW w:w="2340" w:type="dxa"/>
          </w:tcPr>
          <w:p w14:paraId="521CA797" w14:textId="5DA7CD90" w:rsidR="00DD4DEC" w:rsidRPr="007531DA" w:rsidRDefault="00DD4DEC" w:rsidP="008F45AB">
            <w:pPr>
              <w:spacing w:before="120" w:after="120"/>
              <w:rPr>
                <w:rFonts w:ascii="Arial" w:hAnsi="Arial" w:cs="Arial"/>
                <w:b/>
                <w:sz w:val="20"/>
                <w:szCs w:val="20"/>
              </w:rPr>
            </w:pPr>
            <w:r w:rsidRPr="007531DA">
              <w:rPr>
                <w:rFonts w:ascii="Arial" w:hAnsi="Arial" w:cs="Arial"/>
                <w:b/>
                <w:sz w:val="20"/>
                <w:szCs w:val="20"/>
              </w:rPr>
              <w:t>Curtailment:</w:t>
            </w:r>
          </w:p>
        </w:tc>
        <w:tc>
          <w:tcPr>
            <w:tcW w:w="7020" w:type="dxa"/>
            <w:vAlign w:val="center"/>
          </w:tcPr>
          <w:p w14:paraId="0985FA7D" w14:textId="1295FCD1" w:rsidR="00DD4DEC" w:rsidRPr="0060150A" w:rsidRDefault="00DD4DEC" w:rsidP="003A6709">
            <w:pPr>
              <w:spacing w:before="80" w:after="80"/>
              <w:jc w:val="both"/>
              <w:rPr>
                <w:rFonts w:ascii="Arial" w:hAnsi="Arial" w:cs="Arial"/>
                <w:sz w:val="20"/>
                <w:szCs w:val="20"/>
              </w:rPr>
            </w:pPr>
            <w:r w:rsidRPr="0060150A">
              <w:rPr>
                <w:rFonts w:ascii="Arial" w:hAnsi="Arial" w:cs="Arial"/>
                <w:sz w:val="20"/>
                <w:szCs w:val="20"/>
              </w:rPr>
              <w:t xml:space="preserve">In the event the Facility is curtailed due to </w:t>
            </w:r>
            <w:r w:rsidR="009B3362" w:rsidRPr="0060150A">
              <w:rPr>
                <w:rFonts w:ascii="Arial" w:hAnsi="Arial" w:cs="Arial"/>
                <w:sz w:val="20"/>
                <w:szCs w:val="20"/>
              </w:rPr>
              <w:t xml:space="preserve">a </w:t>
            </w:r>
            <w:r w:rsidRPr="0060150A">
              <w:rPr>
                <w:rFonts w:ascii="Arial" w:hAnsi="Arial" w:cs="Arial"/>
                <w:sz w:val="20"/>
                <w:szCs w:val="20"/>
              </w:rPr>
              <w:t>Force Majeure</w:t>
            </w:r>
            <w:r w:rsidR="009B3362" w:rsidRPr="0060150A">
              <w:rPr>
                <w:rFonts w:ascii="Arial" w:hAnsi="Arial" w:cs="Arial"/>
                <w:sz w:val="20"/>
                <w:szCs w:val="20"/>
              </w:rPr>
              <w:t xml:space="preserve"> Event</w:t>
            </w:r>
            <w:r w:rsidRPr="0060150A">
              <w:rPr>
                <w:rFonts w:ascii="Arial" w:hAnsi="Arial" w:cs="Arial"/>
                <w:sz w:val="20"/>
                <w:szCs w:val="20"/>
              </w:rPr>
              <w:t>, by the CAISO or the transmission owner, or for any reason other than Buyer’s sole action or inaction, Seller shall not be liable for failure to deliver such curtailed energy and Buyer shall not be obligated to pay for such curtailed energy.</w:t>
            </w:r>
          </w:p>
          <w:p w14:paraId="4739E734" w14:textId="42162F96" w:rsidR="0020558C" w:rsidRPr="0060150A" w:rsidRDefault="00DD4DEC" w:rsidP="0060150A">
            <w:pPr>
              <w:spacing w:before="80" w:after="80"/>
              <w:jc w:val="both"/>
              <w:rPr>
                <w:rFonts w:ascii="Arial" w:hAnsi="Arial" w:cs="Arial"/>
                <w:bCs/>
                <w:iCs/>
                <w:sz w:val="20"/>
                <w:szCs w:val="20"/>
              </w:rPr>
            </w:pPr>
            <w:r w:rsidRPr="0060150A">
              <w:rPr>
                <w:rFonts w:ascii="Arial" w:hAnsi="Arial" w:cs="Arial"/>
                <w:color w:val="000000" w:themeColor="text1"/>
                <w:sz w:val="20"/>
                <w:szCs w:val="20"/>
              </w:rPr>
              <w:t xml:space="preserve">Buyer shall have the right to order Seller to curtail deliveries of Facility Energy, </w:t>
            </w:r>
            <w:proofErr w:type="gramStart"/>
            <w:r w:rsidRPr="0060150A">
              <w:rPr>
                <w:rFonts w:ascii="Arial" w:hAnsi="Arial" w:cs="Arial"/>
                <w:color w:val="000000" w:themeColor="text1"/>
                <w:sz w:val="20"/>
                <w:szCs w:val="20"/>
              </w:rPr>
              <w:t>provided that</w:t>
            </w:r>
            <w:proofErr w:type="gramEnd"/>
            <w:r w:rsidRPr="0060150A">
              <w:rPr>
                <w:rFonts w:ascii="Arial" w:hAnsi="Arial" w:cs="Arial"/>
                <w:color w:val="000000" w:themeColor="text1"/>
                <w:sz w:val="20"/>
                <w:szCs w:val="20"/>
              </w:rPr>
              <w:t xml:space="preserve"> Buyer shall pay Seller for all Deemed Delivered Energy associated with such Buyer-directed curtailments in excess of the Curtailment Cap at the </w:t>
            </w:r>
            <w:r w:rsidR="00C775C9" w:rsidRPr="006C0BE8">
              <w:rPr>
                <w:rFonts w:ascii="Arial" w:hAnsi="Arial" w:cs="Arial"/>
                <w:color w:val="000000" w:themeColor="text1"/>
                <w:sz w:val="20"/>
                <w:szCs w:val="20"/>
              </w:rPr>
              <w:t>Contract Price</w:t>
            </w:r>
            <w:r w:rsidRPr="0060150A">
              <w:rPr>
                <w:rFonts w:ascii="Arial" w:hAnsi="Arial" w:cs="Arial"/>
                <w:color w:val="000000" w:themeColor="text1"/>
                <w:sz w:val="20"/>
                <w:szCs w:val="20"/>
              </w:rPr>
              <w:t>, subject to the Annual Excess Energy provisions</w:t>
            </w:r>
            <w:r w:rsidRPr="0060150A">
              <w:rPr>
                <w:rFonts w:ascii="Arial" w:hAnsi="Arial" w:cs="Arial"/>
                <w:bCs/>
                <w:iCs/>
                <w:sz w:val="20"/>
                <w:szCs w:val="20"/>
              </w:rPr>
              <w:t>.</w:t>
            </w:r>
            <w:r w:rsidR="00761BC8" w:rsidRPr="0060150A">
              <w:rPr>
                <w:rFonts w:ascii="Arial" w:hAnsi="Arial" w:cs="Arial"/>
                <w:bCs/>
                <w:iCs/>
                <w:sz w:val="20"/>
                <w:szCs w:val="20"/>
              </w:rPr>
              <w:t xml:space="preserve">  </w:t>
            </w:r>
          </w:p>
          <w:p w14:paraId="73E73379" w14:textId="682C6C33" w:rsidR="00DD4DEC" w:rsidRPr="0060150A" w:rsidRDefault="00761BC8" w:rsidP="003A6709">
            <w:pPr>
              <w:spacing w:before="80" w:after="80"/>
              <w:jc w:val="both"/>
              <w:rPr>
                <w:rFonts w:ascii="Arial" w:hAnsi="Arial" w:cs="Arial"/>
                <w:bCs/>
                <w:iCs/>
                <w:sz w:val="20"/>
                <w:szCs w:val="20"/>
              </w:rPr>
            </w:pPr>
            <w:r w:rsidRPr="0060150A">
              <w:rPr>
                <w:rFonts w:ascii="Arial" w:hAnsi="Arial" w:cs="Arial"/>
                <w:sz w:val="20"/>
                <w:szCs w:val="20"/>
              </w:rPr>
              <w:t xml:space="preserve">In addition, </w:t>
            </w:r>
            <w:r w:rsidR="006D4F51" w:rsidRPr="0060150A">
              <w:rPr>
                <w:rFonts w:ascii="Arial" w:hAnsi="Arial" w:cs="Arial"/>
                <w:sz w:val="20"/>
                <w:szCs w:val="20"/>
              </w:rPr>
              <w:t xml:space="preserve">if </w:t>
            </w:r>
            <w:r w:rsidR="00A13317" w:rsidRPr="0060150A">
              <w:rPr>
                <w:rFonts w:ascii="Arial" w:hAnsi="Arial" w:cs="Arial"/>
                <w:sz w:val="20"/>
                <w:szCs w:val="20"/>
              </w:rPr>
              <w:t xml:space="preserve">the Parties have agreed that </w:t>
            </w:r>
            <w:r w:rsidR="00CF6F40" w:rsidRPr="0060150A">
              <w:rPr>
                <w:rFonts w:ascii="Arial" w:hAnsi="Arial" w:cs="Arial"/>
                <w:sz w:val="20"/>
                <w:szCs w:val="20"/>
              </w:rPr>
              <w:t>Seller i</w:t>
            </w:r>
            <w:r w:rsidR="004D2BC7" w:rsidRPr="0060150A">
              <w:rPr>
                <w:rFonts w:ascii="Arial" w:hAnsi="Arial" w:cs="Arial"/>
                <w:sz w:val="20"/>
                <w:szCs w:val="20"/>
              </w:rPr>
              <w:t>s</w:t>
            </w:r>
            <w:r w:rsidR="00CF6F40" w:rsidRPr="0060150A">
              <w:rPr>
                <w:rFonts w:ascii="Arial" w:hAnsi="Arial" w:cs="Arial"/>
                <w:sz w:val="20"/>
                <w:szCs w:val="20"/>
              </w:rPr>
              <w:t xml:space="preserve"> entitled to the PTC Amount</w:t>
            </w:r>
            <w:r w:rsidR="00023CBC" w:rsidRPr="0060150A">
              <w:rPr>
                <w:rFonts w:ascii="Arial" w:hAnsi="Arial" w:cs="Arial"/>
                <w:sz w:val="20"/>
                <w:szCs w:val="20"/>
              </w:rPr>
              <w:t xml:space="preserve">, and </w:t>
            </w:r>
            <w:r w:rsidR="00A13317" w:rsidRPr="0060150A">
              <w:rPr>
                <w:rFonts w:ascii="Arial" w:hAnsi="Arial" w:cs="Arial"/>
                <w:sz w:val="20"/>
                <w:szCs w:val="20"/>
              </w:rPr>
              <w:t xml:space="preserve">the </w:t>
            </w:r>
            <w:r w:rsidR="00135AC4" w:rsidRPr="0060150A">
              <w:rPr>
                <w:rFonts w:ascii="Arial" w:hAnsi="Arial" w:cs="Arial"/>
                <w:sz w:val="20"/>
                <w:szCs w:val="20"/>
              </w:rPr>
              <w:t>PTC is applicable to the Facility</w:t>
            </w:r>
            <w:r w:rsidRPr="0060150A">
              <w:rPr>
                <w:rFonts w:ascii="Arial" w:hAnsi="Arial" w:cs="Arial"/>
                <w:sz w:val="20"/>
                <w:szCs w:val="20"/>
              </w:rPr>
              <w:t>, during the period (not to exceed a total of one hundred twenty (12</w:t>
            </w:r>
            <w:r w:rsidR="00113F46" w:rsidRPr="0060150A">
              <w:rPr>
                <w:rFonts w:ascii="Arial" w:hAnsi="Arial" w:cs="Arial"/>
                <w:sz w:val="20"/>
                <w:szCs w:val="20"/>
              </w:rPr>
              <w:t>0</w:t>
            </w:r>
            <w:r w:rsidRPr="0060150A">
              <w:rPr>
                <w:rFonts w:ascii="Arial" w:hAnsi="Arial" w:cs="Arial"/>
                <w:sz w:val="20"/>
                <w:szCs w:val="20"/>
              </w:rPr>
              <w:t>) consecutive months) in which Seller is receiving PTCs, Buyer shall also pay the PTC Amount for Deemed Delivered Energy until the sum of Delivered Energy plus the amount of Deemed Delivered Energy exceeds one hundred percent (1</w:t>
            </w:r>
            <w:r w:rsidR="00C55577" w:rsidRPr="0060150A">
              <w:rPr>
                <w:rFonts w:ascii="Arial" w:hAnsi="Arial" w:cs="Arial"/>
                <w:sz w:val="20"/>
                <w:szCs w:val="20"/>
              </w:rPr>
              <w:t>0</w:t>
            </w:r>
            <w:r w:rsidR="008504C4" w:rsidRPr="0060150A">
              <w:rPr>
                <w:rFonts w:ascii="Arial" w:hAnsi="Arial" w:cs="Arial"/>
                <w:sz w:val="20"/>
                <w:szCs w:val="20"/>
              </w:rPr>
              <w:t>0</w:t>
            </w:r>
            <w:r w:rsidRPr="0060150A">
              <w:rPr>
                <w:rFonts w:ascii="Arial" w:hAnsi="Arial" w:cs="Arial"/>
                <w:sz w:val="20"/>
                <w:szCs w:val="20"/>
              </w:rPr>
              <w:t>%) of the Expected Energy for such Contract Year</w:t>
            </w:r>
            <w:r w:rsidR="00AF6533" w:rsidRPr="0060150A">
              <w:rPr>
                <w:rFonts w:ascii="Arial" w:hAnsi="Arial" w:cs="Arial"/>
                <w:sz w:val="20"/>
                <w:szCs w:val="20"/>
              </w:rPr>
              <w:t>.</w:t>
            </w:r>
            <w:r w:rsidR="00DD4DEC" w:rsidRPr="0060150A" w:rsidDel="004A42BA">
              <w:rPr>
                <w:rFonts w:ascii="Arial" w:hAnsi="Arial" w:cs="Arial"/>
                <w:bCs/>
                <w:iCs/>
                <w:sz w:val="20"/>
                <w:szCs w:val="20"/>
              </w:rPr>
              <w:t xml:space="preserve"> </w:t>
            </w:r>
            <w:r w:rsidR="00DD4DEC" w:rsidRPr="0060150A">
              <w:rPr>
                <w:rFonts w:ascii="Arial" w:hAnsi="Arial" w:cs="Arial"/>
                <w:bCs/>
                <w:iCs/>
                <w:sz w:val="20"/>
                <w:szCs w:val="20"/>
              </w:rPr>
              <w:t xml:space="preserve"> </w:t>
            </w:r>
          </w:p>
          <w:p w14:paraId="07AE8D4A" w14:textId="4AFCC1D5" w:rsidR="00DD4DEC" w:rsidRPr="0060150A" w:rsidRDefault="00DD4DEC" w:rsidP="003A6709">
            <w:pPr>
              <w:spacing w:before="80" w:after="80"/>
              <w:jc w:val="both"/>
              <w:rPr>
                <w:rFonts w:ascii="Arial" w:hAnsi="Arial" w:cs="Arial"/>
                <w:color w:val="000000" w:themeColor="text1"/>
                <w:sz w:val="20"/>
                <w:szCs w:val="20"/>
              </w:rPr>
            </w:pPr>
            <w:r w:rsidRPr="0060150A">
              <w:rPr>
                <w:rFonts w:ascii="Arial" w:hAnsi="Arial" w:cs="Arial"/>
                <w:color w:val="000000" w:themeColor="text1"/>
                <w:sz w:val="20"/>
                <w:szCs w:val="20"/>
              </w:rPr>
              <w:t>“</w:t>
            </w:r>
            <w:r w:rsidRPr="0060150A">
              <w:rPr>
                <w:rFonts w:ascii="Arial" w:hAnsi="Arial" w:cs="Arial"/>
                <w:b/>
                <w:bCs/>
                <w:color w:val="000000" w:themeColor="text1"/>
                <w:sz w:val="20"/>
                <w:szCs w:val="20"/>
                <w:u w:val="single"/>
              </w:rPr>
              <w:t>Curtailment Cap</w:t>
            </w:r>
            <w:r w:rsidRPr="0060150A">
              <w:rPr>
                <w:rFonts w:ascii="Arial" w:hAnsi="Arial" w:cs="Arial"/>
                <w:color w:val="000000" w:themeColor="text1"/>
                <w:sz w:val="20"/>
                <w:szCs w:val="20"/>
              </w:rPr>
              <w:t xml:space="preserve">” is the yearly quantity per Contract Year, in MWh, equal to fifty (50) hours multiplied by the </w:t>
            </w:r>
            <w:r w:rsidR="00CD1C6E" w:rsidRPr="0060150A">
              <w:rPr>
                <w:rFonts w:ascii="Arial" w:hAnsi="Arial" w:cs="Arial"/>
                <w:color w:val="000000" w:themeColor="text1"/>
                <w:sz w:val="20"/>
                <w:szCs w:val="20"/>
              </w:rPr>
              <w:t>Guaranteed</w:t>
            </w:r>
            <w:r w:rsidRPr="0060150A">
              <w:rPr>
                <w:rFonts w:ascii="Arial" w:hAnsi="Arial" w:cs="Arial"/>
                <w:color w:val="000000" w:themeColor="text1"/>
                <w:sz w:val="20"/>
                <w:szCs w:val="20"/>
              </w:rPr>
              <w:t xml:space="preserve"> Capacity. </w:t>
            </w:r>
            <w:r w:rsidR="00251E76" w:rsidRPr="0060150A">
              <w:rPr>
                <w:rFonts w:ascii="Arial" w:hAnsi="Arial" w:cs="Arial"/>
                <w:color w:val="000000" w:themeColor="text1"/>
                <w:sz w:val="20"/>
                <w:szCs w:val="20"/>
              </w:rPr>
              <w:t xml:space="preserve"> </w:t>
            </w:r>
          </w:p>
          <w:p w14:paraId="3056338F" w14:textId="6FF2CA61" w:rsidR="00DD4DEC" w:rsidRPr="003A6709" w:rsidRDefault="00DD4DEC" w:rsidP="003A6709">
            <w:pPr>
              <w:spacing w:before="80" w:after="80"/>
              <w:jc w:val="both"/>
              <w:rPr>
                <w:color w:val="000000" w:themeColor="text1"/>
                <w:sz w:val="20"/>
              </w:rPr>
            </w:pPr>
            <w:r w:rsidRPr="0060150A">
              <w:rPr>
                <w:rFonts w:ascii="Arial" w:hAnsi="Arial" w:cs="Arial"/>
                <w:color w:val="000000" w:themeColor="text1"/>
                <w:sz w:val="20"/>
                <w:szCs w:val="20"/>
              </w:rPr>
              <w:t>“</w:t>
            </w:r>
            <w:r w:rsidRPr="0060150A">
              <w:rPr>
                <w:rFonts w:ascii="Arial" w:hAnsi="Arial" w:cs="Arial"/>
                <w:b/>
                <w:color w:val="000000" w:themeColor="text1"/>
                <w:sz w:val="20"/>
                <w:szCs w:val="20"/>
                <w:u w:val="single"/>
              </w:rPr>
              <w:t>Deemed Delivered Energy</w:t>
            </w:r>
            <w:r w:rsidRPr="0060150A">
              <w:rPr>
                <w:rFonts w:ascii="Arial" w:hAnsi="Arial" w:cs="Arial"/>
                <w:color w:val="000000" w:themeColor="text1"/>
                <w:sz w:val="20"/>
                <w:szCs w:val="20"/>
              </w:rPr>
              <w:t xml:space="preserve">” means the amount of Energy expressed in MWh that the Facility would have produced and delivered to </w:t>
            </w:r>
            <w:r w:rsidRPr="0060150A">
              <w:rPr>
                <w:rFonts w:ascii="Arial" w:eastAsia="SimSun" w:hAnsi="Arial" w:cs="Arial"/>
                <w:color w:val="000000" w:themeColor="text1"/>
                <w:w w:val="0"/>
                <w:sz w:val="20"/>
                <w:szCs w:val="20"/>
              </w:rPr>
              <w:t>the Delivery Point</w:t>
            </w:r>
            <w:r w:rsidRPr="0060150A">
              <w:rPr>
                <w:rFonts w:ascii="Arial" w:hAnsi="Arial" w:cs="Arial"/>
                <w:color w:val="000000" w:themeColor="text1"/>
                <w:sz w:val="20"/>
                <w:szCs w:val="20"/>
              </w:rPr>
              <w:t>, but that is not produced by the Facility due to a Buyer-directed curtailment, which amount shall be calculated using the CAISO VER forecast or an industry-standard methodology agreed to by Buyer and Seller that utilizes meteorological conditions on Site as input for the period of time during such Buyer-directed curtailments.</w:t>
            </w:r>
          </w:p>
        </w:tc>
      </w:tr>
      <w:tr w:rsidR="00431E2C" w:rsidRPr="007531DA" w14:paraId="0B02F117" w14:textId="77777777" w:rsidTr="00D046EC">
        <w:tc>
          <w:tcPr>
            <w:tcW w:w="2120" w:type="dxa"/>
          </w:tcPr>
          <w:p w14:paraId="41BC1B89" w14:textId="1972B7E3"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Deliverability:</w:t>
            </w:r>
          </w:p>
        </w:tc>
        <w:tc>
          <w:tcPr>
            <w:tcW w:w="7240" w:type="dxa"/>
            <w:vAlign w:val="center"/>
          </w:tcPr>
          <w:p w14:paraId="68792811" w14:textId="610538EF" w:rsidR="00FF15C9" w:rsidRPr="0060150A" w:rsidRDefault="00FF15C9" w:rsidP="003A6709">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The Facility will have Full Capacity Deliverability Status by the Commercial Operation Date.</w:t>
            </w:r>
          </w:p>
        </w:tc>
      </w:tr>
      <w:tr w:rsidR="00431E2C" w:rsidRPr="007531DA" w14:paraId="715802A1" w14:textId="77777777" w:rsidTr="00D046EC">
        <w:tc>
          <w:tcPr>
            <w:tcW w:w="2120" w:type="dxa"/>
          </w:tcPr>
          <w:p w14:paraId="1B8F9288" w14:textId="1844FEA0"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Delivery Point:</w:t>
            </w:r>
          </w:p>
        </w:tc>
        <w:tc>
          <w:tcPr>
            <w:tcW w:w="7240" w:type="dxa"/>
            <w:vAlign w:val="center"/>
          </w:tcPr>
          <w:p w14:paraId="6DF529F8" w14:textId="50BE4D2E" w:rsidR="00FF15C9" w:rsidRPr="0060150A" w:rsidRDefault="00FF15C9" w:rsidP="003A6709">
            <w:pPr>
              <w:pStyle w:val="JeffsPreferredBullets"/>
              <w:numPr>
                <w:ilvl w:val="0"/>
                <w:numId w:val="0"/>
              </w:numPr>
              <w:spacing w:before="80" w:after="80" w:line="240" w:lineRule="auto"/>
              <w:contextualSpacing w:val="0"/>
              <w:jc w:val="both"/>
              <w:rPr>
                <w:sz w:val="20"/>
                <w:szCs w:val="20"/>
              </w:rPr>
            </w:pPr>
            <w:r w:rsidRPr="0060150A">
              <w:rPr>
                <w:sz w:val="20"/>
                <w:szCs w:val="20"/>
              </w:rPr>
              <w:t>“</w:t>
            </w:r>
            <w:r w:rsidRPr="0060150A">
              <w:rPr>
                <w:b/>
                <w:sz w:val="20"/>
                <w:szCs w:val="20"/>
                <w:u w:val="single"/>
              </w:rPr>
              <w:t>Delivery Point</w:t>
            </w:r>
            <w:r w:rsidRPr="0060150A">
              <w:rPr>
                <w:sz w:val="20"/>
                <w:szCs w:val="20"/>
              </w:rPr>
              <w:t>” means the point of interconnection with the CAISO-Controlled Grid, [</w:t>
            </w:r>
            <w:r w:rsidRPr="0060150A">
              <w:rPr>
                <w:sz w:val="20"/>
                <w:szCs w:val="20"/>
                <w:highlight w:val="lightGray"/>
              </w:rPr>
              <w:t>insert name or location</w:t>
            </w:r>
            <w:r w:rsidRPr="0060150A">
              <w:rPr>
                <w:sz w:val="20"/>
                <w:szCs w:val="20"/>
              </w:rPr>
              <w:t>].</w:t>
            </w:r>
            <w:r w:rsidRPr="0060150A">
              <w:rPr>
                <w:i/>
                <w:sz w:val="20"/>
                <w:szCs w:val="20"/>
              </w:rPr>
              <w:t xml:space="preserve"> </w:t>
            </w:r>
          </w:p>
        </w:tc>
      </w:tr>
      <w:tr w:rsidR="00431E2C" w:rsidRPr="007531DA" w14:paraId="5BEBB4C9" w14:textId="77777777" w:rsidTr="00D046EC">
        <w:tc>
          <w:tcPr>
            <w:tcW w:w="2120" w:type="dxa"/>
          </w:tcPr>
          <w:p w14:paraId="49744F44" w14:textId="57E86B4E"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Interconnection Point:</w:t>
            </w:r>
          </w:p>
        </w:tc>
        <w:tc>
          <w:tcPr>
            <w:tcW w:w="7240" w:type="dxa"/>
            <w:vAlign w:val="center"/>
          </w:tcPr>
          <w:p w14:paraId="0E11CCD5" w14:textId="0A696535" w:rsidR="00FF15C9" w:rsidRPr="0060150A" w:rsidRDefault="00FF15C9" w:rsidP="003A6709">
            <w:pPr>
              <w:pStyle w:val="JeffsPreferredBullets"/>
              <w:numPr>
                <w:ilvl w:val="0"/>
                <w:numId w:val="0"/>
              </w:numPr>
              <w:spacing w:before="80" w:after="80" w:line="240" w:lineRule="auto"/>
              <w:contextualSpacing w:val="0"/>
              <w:jc w:val="both"/>
              <w:rPr>
                <w:sz w:val="20"/>
                <w:szCs w:val="20"/>
              </w:rPr>
            </w:pPr>
            <w:r w:rsidRPr="0060150A">
              <w:rPr>
                <w:sz w:val="20"/>
                <w:szCs w:val="20"/>
              </w:rPr>
              <w:t>The Facility shall interconnect to [</w:t>
            </w:r>
            <w:r w:rsidRPr="0060150A">
              <w:rPr>
                <w:i/>
                <w:sz w:val="20"/>
                <w:szCs w:val="20"/>
                <w:highlight w:val="lightGray"/>
              </w:rPr>
              <w:t>e.g., XX substation</w:t>
            </w:r>
            <w:r w:rsidRPr="0060150A">
              <w:rPr>
                <w:sz w:val="20"/>
                <w:szCs w:val="20"/>
              </w:rPr>
              <w:t>] (the “</w:t>
            </w:r>
            <w:r w:rsidRPr="0060150A">
              <w:rPr>
                <w:b/>
                <w:sz w:val="20"/>
                <w:szCs w:val="20"/>
                <w:u w:val="single"/>
              </w:rPr>
              <w:t>Interconnection Point</w:t>
            </w:r>
            <w:r w:rsidRPr="0060150A">
              <w:rPr>
                <w:sz w:val="20"/>
                <w:szCs w:val="20"/>
              </w:rPr>
              <w:t>”). Seller shall be responsible for all costs of interconnecting the Facility to the Interconnection Point.</w:t>
            </w:r>
          </w:p>
        </w:tc>
      </w:tr>
      <w:tr w:rsidR="00431E2C" w:rsidRPr="007531DA" w14:paraId="569985A0" w14:textId="77777777" w:rsidTr="00D046EC">
        <w:tc>
          <w:tcPr>
            <w:tcW w:w="2120" w:type="dxa"/>
          </w:tcPr>
          <w:p w14:paraId="01B1D6BD" w14:textId="6438CD70"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Settlement Point:</w:t>
            </w:r>
          </w:p>
        </w:tc>
        <w:tc>
          <w:tcPr>
            <w:tcW w:w="7240" w:type="dxa"/>
            <w:vAlign w:val="center"/>
          </w:tcPr>
          <w:p w14:paraId="722E3DD7" w14:textId="6925F588" w:rsidR="00FF15C9" w:rsidRPr="0060150A" w:rsidRDefault="00FF15C9" w:rsidP="003A6709">
            <w:pPr>
              <w:spacing w:before="80" w:after="80"/>
              <w:jc w:val="both"/>
              <w:rPr>
                <w:rFonts w:ascii="Arial" w:hAnsi="Arial" w:cs="Arial"/>
                <w:sz w:val="20"/>
                <w:szCs w:val="20"/>
              </w:rPr>
            </w:pPr>
            <w:r w:rsidRPr="0060150A">
              <w:rPr>
                <w:rFonts w:ascii="Arial" w:hAnsi="Arial" w:cs="Arial"/>
                <w:sz w:val="20"/>
                <w:szCs w:val="20"/>
              </w:rPr>
              <w:t xml:space="preserve">If applicable, the </w:t>
            </w:r>
            <w:r w:rsidR="00C775C9" w:rsidRPr="006C0BE8">
              <w:rPr>
                <w:rFonts w:ascii="Arial" w:hAnsi="Arial" w:cs="Arial"/>
                <w:sz w:val="20"/>
                <w:szCs w:val="20"/>
              </w:rPr>
              <w:t>Contract Price</w:t>
            </w:r>
            <w:r w:rsidRPr="0060150A">
              <w:rPr>
                <w:rFonts w:ascii="Arial" w:hAnsi="Arial" w:cs="Arial"/>
                <w:sz w:val="20"/>
                <w:szCs w:val="20"/>
              </w:rPr>
              <w:t xml:space="preserve"> shall be subject to a Settlement Point adjustment.  The “</w:t>
            </w:r>
            <w:r w:rsidRPr="0060150A">
              <w:rPr>
                <w:rFonts w:ascii="Arial" w:hAnsi="Arial" w:cs="Arial"/>
                <w:b/>
                <w:sz w:val="20"/>
                <w:szCs w:val="20"/>
                <w:u w:val="single"/>
              </w:rPr>
              <w:t>Settlement Point</w:t>
            </w:r>
            <w:r w:rsidRPr="0060150A">
              <w:rPr>
                <w:rFonts w:ascii="Arial" w:hAnsi="Arial" w:cs="Arial"/>
                <w:sz w:val="20"/>
                <w:szCs w:val="20"/>
              </w:rPr>
              <w:t>” shall be</w:t>
            </w:r>
            <w:r w:rsidR="00C24276" w:rsidRPr="0060150A">
              <w:rPr>
                <w:rFonts w:ascii="Arial" w:hAnsi="Arial" w:cs="Arial"/>
                <w:sz w:val="20"/>
                <w:szCs w:val="20"/>
              </w:rPr>
              <w:t xml:space="preserve"> [</w:t>
            </w:r>
            <w:proofErr w:type="spellStart"/>
            <w:r w:rsidR="00C24276" w:rsidRPr="0060150A">
              <w:rPr>
                <w:rFonts w:ascii="Arial" w:hAnsi="Arial" w:cs="Arial"/>
                <w:i/>
                <w:iCs/>
                <w:sz w:val="20"/>
                <w:szCs w:val="20"/>
                <w:highlight w:val="lightGray"/>
              </w:rPr>
              <w:t>pNode</w:t>
            </w:r>
            <w:proofErr w:type="spellEnd"/>
            <w:r w:rsidR="00C24276" w:rsidRPr="0060150A">
              <w:rPr>
                <w:rFonts w:ascii="Arial" w:hAnsi="Arial" w:cs="Arial"/>
                <w:i/>
                <w:iCs/>
                <w:sz w:val="20"/>
                <w:szCs w:val="20"/>
                <w:highlight w:val="lightGray"/>
              </w:rPr>
              <w:t>/NP-15</w:t>
            </w:r>
            <w:r w:rsidR="00C24276" w:rsidRPr="0060150A">
              <w:rPr>
                <w:rFonts w:ascii="Arial" w:hAnsi="Arial" w:cs="Arial"/>
                <w:sz w:val="20"/>
                <w:szCs w:val="20"/>
                <w:highlight w:val="lightGray"/>
              </w:rPr>
              <w:t>]</w:t>
            </w:r>
            <w:r w:rsidR="00C24276" w:rsidRPr="0060150A">
              <w:rPr>
                <w:rFonts w:ascii="Arial" w:hAnsi="Arial" w:cs="Arial"/>
                <w:i/>
                <w:iCs/>
                <w:sz w:val="20"/>
                <w:szCs w:val="20"/>
                <w:highlight w:val="lightGray"/>
              </w:rPr>
              <w:t>.</w:t>
            </w:r>
            <w:r w:rsidR="00C24276" w:rsidRPr="0060150A">
              <w:rPr>
                <w:rFonts w:ascii="Arial" w:hAnsi="Arial" w:cs="Arial"/>
                <w:sz w:val="20"/>
                <w:szCs w:val="20"/>
              </w:rPr>
              <w:t xml:space="preserve"> </w:t>
            </w:r>
          </w:p>
          <w:p w14:paraId="1E87B0E2" w14:textId="72E26C16" w:rsidR="00FF15C9" w:rsidRPr="0060150A" w:rsidRDefault="00FF15C9" w:rsidP="003A6709">
            <w:pPr>
              <w:pStyle w:val="JeffsPreferredBullets"/>
              <w:numPr>
                <w:ilvl w:val="0"/>
                <w:numId w:val="0"/>
              </w:numPr>
              <w:spacing w:before="80" w:after="80" w:line="240" w:lineRule="auto"/>
              <w:contextualSpacing w:val="0"/>
              <w:jc w:val="both"/>
              <w:rPr>
                <w:sz w:val="20"/>
                <w:szCs w:val="20"/>
              </w:rPr>
            </w:pPr>
            <w:r w:rsidRPr="0060150A">
              <w:rPr>
                <w:i/>
                <w:iCs/>
                <w:sz w:val="20"/>
                <w:szCs w:val="20"/>
              </w:rPr>
              <w:t xml:space="preserve">(Note: Pricing is requested based </w:t>
            </w:r>
            <w:r w:rsidR="5F4E9791" w:rsidRPr="0060150A">
              <w:rPr>
                <w:i/>
                <w:iCs/>
                <w:sz w:val="20"/>
                <w:szCs w:val="20"/>
              </w:rPr>
              <w:t xml:space="preserve">on </w:t>
            </w:r>
            <w:r w:rsidRPr="0060150A">
              <w:rPr>
                <w:i/>
                <w:iCs/>
                <w:sz w:val="20"/>
                <w:szCs w:val="20"/>
              </w:rPr>
              <w:t xml:space="preserve">both the </w:t>
            </w:r>
            <w:proofErr w:type="spellStart"/>
            <w:r w:rsidRPr="0060150A">
              <w:rPr>
                <w:i/>
                <w:iCs/>
                <w:sz w:val="20"/>
                <w:szCs w:val="20"/>
              </w:rPr>
              <w:t>pNode</w:t>
            </w:r>
            <w:proofErr w:type="spellEnd"/>
            <w:r w:rsidRPr="0060150A">
              <w:rPr>
                <w:i/>
                <w:iCs/>
                <w:sz w:val="20"/>
                <w:szCs w:val="20"/>
              </w:rPr>
              <w:t xml:space="preserve"> and </w:t>
            </w:r>
            <w:r w:rsidR="733D3F38" w:rsidRPr="0060150A">
              <w:rPr>
                <w:i/>
                <w:iCs/>
                <w:sz w:val="20"/>
                <w:szCs w:val="20"/>
              </w:rPr>
              <w:t xml:space="preserve">hub, which can be </w:t>
            </w:r>
            <w:r w:rsidRPr="0060150A">
              <w:rPr>
                <w:i/>
                <w:iCs/>
                <w:sz w:val="20"/>
                <w:szCs w:val="20"/>
              </w:rPr>
              <w:t xml:space="preserve">NP-15 </w:t>
            </w:r>
            <w:r w:rsidR="4FCEEDAC" w:rsidRPr="0060150A">
              <w:rPr>
                <w:i/>
                <w:iCs/>
                <w:sz w:val="20"/>
                <w:szCs w:val="20"/>
              </w:rPr>
              <w:t xml:space="preserve">or PG&amp;E DLAP </w:t>
            </w:r>
            <w:r w:rsidRPr="0060150A">
              <w:rPr>
                <w:i/>
                <w:iCs/>
                <w:sz w:val="20"/>
                <w:szCs w:val="20"/>
              </w:rPr>
              <w:t>(TH_NP15_GEN-APND).</w:t>
            </w:r>
          </w:p>
        </w:tc>
      </w:tr>
      <w:tr w:rsidR="00431E2C" w:rsidRPr="007531DA" w14:paraId="2E1A222D" w14:textId="77777777" w:rsidTr="00D046EC">
        <w:tc>
          <w:tcPr>
            <w:tcW w:w="2120" w:type="dxa"/>
          </w:tcPr>
          <w:p w14:paraId="64AD62FC" w14:textId="7D9F1723"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 xml:space="preserve">Expected Construction Start Date: </w:t>
            </w:r>
          </w:p>
        </w:tc>
        <w:tc>
          <w:tcPr>
            <w:tcW w:w="7240" w:type="dxa"/>
            <w:vAlign w:val="center"/>
          </w:tcPr>
          <w:p w14:paraId="7F6F8F84" w14:textId="17EE1DB6" w:rsidR="00FF15C9" w:rsidRPr="0060150A" w:rsidRDefault="00FF15C9" w:rsidP="003A6709">
            <w:pPr>
              <w:spacing w:before="80" w:after="80"/>
              <w:jc w:val="both"/>
              <w:rPr>
                <w:rFonts w:ascii="Arial" w:hAnsi="Arial" w:cs="Arial"/>
                <w:sz w:val="20"/>
                <w:szCs w:val="20"/>
              </w:rPr>
            </w:pPr>
            <w:r w:rsidRPr="0060150A">
              <w:rPr>
                <w:rFonts w:ascii="Arial" w:hAnsi="Arial" w:cs="Arial"/>
                <w:sz w:val="20"/>
                <w:szCs w:val="20"/>
              </w:rPr>
              <w:t>Seller reasonably expects to achieve Construction Start by the following date [</w:t>
            </w:r>
            <w:r w:rsidRPr="0060150A">
              <w:rPr>
                <w:rFonts w:ascii="Arial" w:hAnsi="Arial" w:cs="Arial"/>
                <w:sz w:val="20"/>
                <w:szCs w:val="20"/>
                <w:highlight w:val="lightGray"/>
              </w:rPr>
              <w:t>_______</w:t>
            </w:r>
            <w:r w:rsidRPr="0060150A">
              <w:rPr>
                <w:rFonts w:ascii="Arial" w:hAnsi="Arial" w:cs="Arial"/>
                <w:sz w:val="20"/>
                <w:szCs w:val="20"/>
              </w:rPr>
              <w:t>] (the “</w:t>
            </w:r>
            <w:r w:rsidRPr="0060150A">
              <w:rPr>
                <w:rFonts w:ascii="Arial" w:hAnsi="Arial" w:cs="Arial"/>
                <w:b/>
                <w:bCs/>
                <w:sz w:val="20"/>
                <w:szCs w:val="20"/>
                <w:u w:val="single"/>
              </w:rPr>
              <w:t>Expected Construction Start Date</w:t>
            </w:r>
            <w:r w:rsidRPr="0060150A">
              <w:rPr>
                <w:rFonts w:ascii="Arial" w:hAnsi="Arial" w:cs="Arial"/>
                <w:sz w:val="20"/>
                <w:szCs w:val="20"/>
              </w:rPr>
              <w:t>”).</w:t>
            </w:r>
          </w:p>
          <w:p w14:paraId="6ABB4A31" w14:textId="4FFE6D7E" w:rsidR="00FF15C9" w:rsidRPr="0060150A" w:rsidRDefault="00FF15C9" w:rsidP="003A6709">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sz w:val="20"/>
                <w:szCs w:val="20"/>
                <w:u w:val="single"/>
              </w:rPr>
              <w:t>Construction Start</w:t>
            </w:r>
            <w:r w:rsidRPr="0060150A">
              <w:rPr>
                <w:rFonts w:ascii="Arial" w:hAnsi="Arial" w:cs="Arial"/>
                <w:sz w:val="20"/>
                <w:szCs w:val="20"/>
              </w:rPr>
              <w:t xml:space="preserve">” will occur following Seller’s execution of an engineering, procurement and construction (EPC) contract related to the Facility and issuance of a full notice to proceed with the construction of the Facility under the EPC contract, mobilization to site by Seller and/or its </w:t>
            </w:r>
            <w:proofErr w:type="gramStart"/>
            <w:r w:rsidRPr="0060150A">
              <w:rPr>
                <w:rFonts w:ascii="Arial" w:hAnsi="Arial" w:cs="Arial"/>
                <w:sz w:val="20"/>
                <w:szCs w:val="20"/>
              </w:rPr>
              <w:t>designees, and</w:t>
            </w:r>
            <w:proofErr w:type="gramEnd"/>
            <w:r w:rsidRPr="0060150A">
              <w:rPr>
                <w:rFonts w:ascii="Arial" w:hAnsi="Arial" w:cs="Arial"/>
                <w:sz w:val="20"/>
                <w:szCs w:val="20"/>
              </w:rPr>
              <w:t xml:space="preserve"> includes the physical movement of soil at the site.  </w:t>
            </w:r>
          </w:p>
        </w:tc>
      </w:tr>
      <w:tr w:rsidR="00431E2C" w:rsidRPr="007531DA" w14:paraId="0A5D9EC6" w14:textId="77777777" w:rsidTr="00D046EC">
        <w:tc>
          <w:tcPr>
            <w:tcW w:w="2120" w:type="dxa"/>
          </w:tcPr>
          <w:p w14:paraId="13267AEA" w14:textId="17168176"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Guaranteed Construction Start Date:</w:t>
            </w:r>
          </w:p>
        </w:tc>
        <w:tc>
          <w:tcPr>
            <w:tcW w:w="7240" w:type="dxa"/>
            <w:vAlign w:val="center"/>
          </w:tcPr>
          <w:p w14:paraId="071ED93D" w14:textId="24F689DD" w:rsidR="00FF15C9" w:rsidRPr="0060150A" w:rsidRDefault="00FF15C9" w:rsidP="00D83774">
            <w:pPr>
              <w:spacing w:before="80" w:after="80"/>
              <w:jc w:val="both"/>
              <w:rPr>
                <w:rFonts w:ascii="Arial" w:hAnsi="Arial" w:cs="Arial"/>
                <w:sz w:val="20"/>
                <w:szCs w:val="20"/>
              </w:rPr>
            </w:pPr>
            <w:r w:rsidRPr="0060150A">
              <w:rPr>
                <w:rFonts w:ascii="Arial" w:hAnsi="Arial" w:cs="Arial"/>
                <w:sz w:val="20"/>
                <w:szCs w:val="20"/>
              </w:rPr>
              <w:t>The “</w:t>
            </w:r>
            <w:r w:rsidRPr="0060150A">
              <w:rPr>
                <w:rFonts w:ascii="Arial" w:hAnsi="Arial" w:cs="Arial"/>
                <w:b/>
                <w:sz w:val="20"/>
                <w:szCs w:val="20"/>
                <w:u w:val="single"/>
              </w:rPr>
              <w:t>Guaranteed Construction Start Date</w:t>
            </w:r>
            <w:r w:rsidRPr="0060150A">
              <w:rPr>
                <w:rFonts w:ascii="Arial" w:hAnsi="Arial" w:cs="Arial"/>
                <w:sz w:val="20"/>
                <w:szCs w:val="20"/>
              </w:rPr>
              <w:t>” means the Expected Construction Start Date, subject to extensions on a day-for-day basis due to Force Majeure Event for a period of up to one-hundred twenty (120) days on a cumulative basis (the “</w:t>
            </w:r>
            <w:r w:rsidRPr="0060150A">
              <w:rPr>
                <w:rFonts w:ascii="Arial" w:hAnsi="Arial" w:cs="Arial"/>
                <w:b/>
                <w:bCs/>
                <w:sz w:val="20"/>
                <w:szCs w:val="20"/>
                <w:u w:val="single"/>
              </w:rPr>
              <w:t>Development Cure Period</w:t>
            </w:r>
            <w:r w:rsidRPr="0060150A">
              <w:rPr>
                <w:rFonts w:ascii="Arial" w:hAnsi="Arial" w:cs="Arial"/>
                <w:sz w:val="20"/>
                <w:szCs w:val="20"/>
              </w:rPr>
              <w:t>”).  For clarity, the permitted extensions under the Development Cure Period extend both the Guaranteed Construction Start Date and the Guaranteed COD simultaneously.</w:t>
            </w:r>
          </w:p>
          <w:p w14:paraId="7F0CB5FC" w14:textId="77777777" w:rsidR="00F202FC" w:rsidRPr="0060150A" w:rsidRDefault="00F202FC" w:rsidP="00D83774">
            <w:pPr>
              <w:spacing w:before="80" w:after="80"/>
              <w:jc w:val="both"/>
              <w:rPr>
                <w:rFonts w:ascii="Arial" w:hAnsi="Arial" w:cs="Arial"/>
                <w:sz w:val="20"/>
                <w:szCs w:val="20"/>
              </w:rPr>
            </w:pPr>
            <w:r w:rsidRPr="0060150A">
              <w:rPr>
                <w:rFonts w:ascii="Arial" w:eastAsia="MS Mincho" w:hAnsi="Arial" w:cs="Arial"/>
                <w:sz w:val="20"/>
                <w:szCs w:val="20"/>
              </w:rPr>
              <w:t xml:space="preserve">Notwithstanding anything to the contrary, no extension shall be given under the </w:t>
            </w:r>
            <w:r w:rsidRPr="0060150A">
              <w:rPr>
                <w:rFonts w:ascii="Arial" w:hAnsi="Arial" w:cs="Arial"/>
                <w:sz w:val="20"/>
                <w:szCs w:val="20"/>
              </w:rPr>
              <w:t>Development Cure Period</w:t>
            </w:r>
            <w:r w:rsidRPr="0060150A">
              <w:rPr>
                <w:rFonts w:ascii="Arial" w:eastAsia="MS Mincho" w:hAnsi="Arial" w:cs="Arial"/>
                <w:sz w:val="20"/>
                <w:szCs w:val="20"/>
              </w:rPr>
              <w:t xml:space="preserve"> if, and to the extent that (</w:t>
            </w:r>
            <w:proofErr w:type="spellStart"/>
            <w:r w:rsidRPr="0060150A">
              <w:rPr>
                <w:rFonts w:ascii="Arial" w:eastAsia="MS Mincho" w:hAnsi="Arial" w:cs="Arial"/>
                <w:sz w:val="20"/>
                <w:szCs w:val="20"/>
              </w:rPr>
              <w:t>i</w:t>
            </w:r>
            <w:proofErr w:type="spellEnd"/>
            <w:r w:rsidRPr="0060150A">
              <w:rPr>
                <w:rFonts w:ascii="Arial" w:eastAsia="MS Mincho" w:hAnsi="Arial" w:cs="Arial"/>
                <w:sz w:val="20"/>
                <w:szCs w:val="20"/>
              </w:rPr>
              <w:t>) the delay was due to Seller’s failure to take commercially reasonable actions to meet its requirements and deadlines or does not otherwise satisfy the requirements of a Force Majeure Event, (ii) Seller failed to provide requested documentation as provided below, or (iii) Seller failed to provide written notice of such Force Majeure Event to Buyer as required under the PPA.  Upon written request from Buyer, Seller shall provide documentation demonstrating to Buyer’s reasonable satisfaction that the delay was the result of a Force Majeure Event and did not result from Seller’s actions or failure to take commercially reasonable actions.</w:t>
            </w:r>
          </w:p>
          <w:p w14:paraId="51C1C8D3" w14:textId="030B401A" w:rsidR="00FF15C9" w:rsidRPr="0060150A" w:rsidRDefault="00FF15C9" w:rsidP="00D83774">
            <w:pPr>
              <w:spacing w:before="80" w:after="80"/>
              <w:jc w:val="both"/>
              <w:rPr>
                <w:rFonts w:ascii="Arial" w:hAnsi="Arial" w:cs="Arial"/>
                <w:sz w:val="20"/>
                <w:szCs w:val="20"/>
              </w:rPr>
            </w:pPr>
            <w:proofErr w:type="gramStart"/>
            <w:r w:rsidRPr="0060150A">
              <w:rPr>
                <w:rFonts w:ascii="Arial" w:hAnsi="Arial" w:cs="Arial"/>
                <w:sz w:val="20"/>
                <w:szCs w:val="20"/>
              </w:rPr>
              <w:t>In the event that</w:t>
            </w:r>
            <w:proofErr w:type="gramEnd"/>
            <w:r w:rsidRPr="0060150A">
              <w:rPr>
                <w:rFonts w:ascii="Arial" w:hAnsi="Arial" w:cs="Arial"/>
                <w:sz w:val="20"/>
                <w:szCs w:val="20"/>
              </w:rPr>
              <w:t xml:space="preserve"> Seller fails to achieve the Guaranteed Construction Start Date, Seller shall pay delay damages to Buyer for each day of delay in the amount of the Development Security divided by 120 (“</w:t>
            </w:r>
            <w:r w:rsidRPr="0060150A">
              <w:rPr>
                <w:rFonts w:ascii="Arial" w:hAnsi="Arial" w:cs="Arial"/>
                <w:b/>
                <w:sz w:val="20"/>
                <w:szCs w:val="20"/>
                <w:u w:val="single"/>
              </w:rPr>
              <w:t>Construction Delay Damages</w:t>
            </w:r>
            <w:r w:rsidRPr="0060150A">
              <w:rPr>
                <w:rFonts w:ascii="Arial" w:hAnsi="Arial" w:cs="Arial"/>
                <w:sz w:val="20"/>
                <w:szCs w:val="20"/>
              </w:rPr>
              <w:t>”).  The Construction Delay Damages shall be refundable to Seller if, and only if, Seller achieves COD on or before the Guaranteed COD.</w:t>
            </w:r>
          </w:p>
          <w:p w14:paraId="464619EE" w14:textId="1126CE23" w:rsidR="00FF15C9" w:rsidRPr="0060150A" w:rsidRDefault="00FF15C9" w:rsidP="00D83774">
            <w:pPr>
              <w:spacing w:before="80" w:after="80"/>
              <w:jc w:val="both"/>
              <w:rPr>
                <w:rFonts w:ascii="Arial" w:hAnsi="Arial" w:cs="Arial"/>
                <w:sz w:val="20"/>
                <w:szCs w:val="20"/>
              </w:rPr>
            </w:pPr>
            <w:r w:rsidRPr="0060150A">
              <w:rPr>
                <w:rFonts w:ascii="Arial" w:hAnsi="Arial" w:cs="Arial"/>
                <w:sz w:val="20"/>
                <w:szCs w:val="20"/>
              </w:rPr>
              <w:t>Failure to achieve Construction Start for any reason within 120 days of the Guaranteed Construction Start Date, shall constitute an Event of Default, and Buyer shall have the right, in its sole discretion, to terminate the PPA and receive a damage payment in the amount of the Development Security</w:t>
            </w:r>
            <w:r w:rsidR="00FA72A8" w:rsidRPr="0060150A">
              <w:rPr>
                <w:rFonts w:ascii="Arial" w:hAnsi="Arial" w:cs="Arial"/>
                <w:sz w:val="20"/>
                <w:szCs w:val="20"/>
              </w:rPr>
              <w:t xml:space="preserve"> (</w:t>
            </w:r>
            <w:r w:rsidR="008011C0" w:rsidRPr="0060150A">
              <w:rPr>
                <w:rFonts w:ascii="Arial" w:hAnsi="Arial" w:cs="Arial"/>
                <w:sz w:val="20"/>
                <w:szCs w:val="20"/>
              </w:rPr>
              <w:t xml:space="preserve">the </w:t>
            </w:r>
            <w:r w:rsidR="00FA72A8" w:rsidRPr="0060150A">
              <w:rPr>
                <w:rFonts w:ascii="Arial" w:hAnsi="Arial" w:cs="Arial"/>
                <w:sz w:val="20"/>
                <w:szCs w:val="20"/>
              </w:rPr>
              <w:t>“</w:t>
            </w:r>
            <w:r w:rsidR="00FA72A8" w:rsidRPr="0060150A">
              <w:rPr>
                <w:rFonts w:ascii="Arial" w:hAnsi="Arial" w:cs="Arial"/>
                <w:b/>
                <w:bCs/>
                <w:sz w:val="20"/>
                <w:szCs w:val="20"/>
                <w:u w:val="single"/>
              </w:rPr>
              <w:t>Damage Payment</w:t>
            </w:r>
            <w:r w:rsidR="00FA72A8" w:rsidRPr="0060150A">
              <w:rPr>
                <w:rFonts w:ascii="Arial" w:hAnsi="Arial" w:cs="Arial"/>
                <w:sz w:val="20"/>
                <w:szCs w:val="20"/>
              </w:rPr>
              <w:t>”)</w:t>
            </w:r>
            <w:r w:rsidRPr="0060150A">
              <w:rPr>
                <w:rFonts w:ascii="Arial" w:hAnsi="Arial" w:cs="Arial"/>
                <w:sz w:val="20"/>
                <w:szCs w:val="20"/>
              </w:rPr>
              <w:t xml:space="preserve">.  </w:t>
            </w:r>
          </w:p>
        </w:tc>
      </w:tr>
      <w:tr w:rsidR="00431E2C" w:rsidRPr="007531DA" w14:paraId="0CE347C3" w14:textId="77777777" w:rsidTr="00D046EC">
        <w:tc>
          <w:tcPr>
            <w:tcW w:w="2120" w:type="dxa"/>
          </w:tcPr>
          <w:p w14:paraId="7C088523" w14:textId="02531883"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Expected Commercial Operation Date:</w:t>
            </w:r>
          </w:p>
        </w:tc>
        <w:tc>
          <w:tcPr>
            <w:tcW w:w="7240" w:type="dxa"/>
            <w:vAlign w:val="center"/>
          </w:tcPr>
          <w:p w14:paraId="6DE8892C" w14:textId="18BED6CE" w:rsidR="00FF15C9" w:rsidRPr="0060150A" w:rsidRDefault="00FF15C9" w:rsidP="003A6709">
            <w:pPr>
              <w:spacing w:before="80" w:after="80"/>
              <w:jc w:val="both"/>
              <w:rPr>
                <w:rFonts w:ascii="Arial" w:hAnsi="Arial" w:cs="Arial"/>
                <w:sz w:val="20"/>
                <w:szCs w:val="20"/>
              </w:rPr>
            </w:pPr>
            <w:r w:rsidRPr="0060150A">
              <w:rPr>
                <w:rFonts w:ascii="Arial" w:hAnsi="Arial" w:cs="Arial"/>
                <w:sz w:val="20"/>
                <w:szCs w:val="20"/>
              </w:rPr>
              <w:t>Seller reasonably expects to achieve Commercial Operation by the following date [</w:t>
            </w:r>
            <w:r w:rsidRPr="0060150A">
              <w:rPr>
                <w:rFonts w:ascii="Arial" w:hAnsi="Arial" w:cs="Arial"/>
                <w:sz w:val="20"/>
                <w:szCs w:val="20"/>
                <w:highlight w:val="lightGray"/>
              </w:rPr>
              <w:t>_______</w:t>
            </w:r>
            <w:r w:rsidRPr="0060150A">
              <w:rPr>
                <w:rFonts w:ascii="Arial" w:hAnsi="Arial" w:cs="Arial"/>
                <w:sz w:val="20"/>
                <w:szCs w:val="20"/>
              </w:rPr>
              <w:t>] (the “</w:t>
            </w:r>
            <w:r w:rsidRPr="0060150A">
              <w:rPr>
                <w:rFonts w:ascii="Arial" w:hAnsi="Arial" w:cs="Arial"/>
                <w:b/>
                <w:bCs/>
                <w:sz w:val="20"/>
                <w:szCs w:val="20"/>
                <w:u w:val="single"/>
              </w:rPr>
              <w:t>Expected Commercial Operation Date</w:t>
            </w:r>
            <w:r w:rsidRPr="0060150A">
              <w:rPr>
                <w:rFonts w:ascii="Arial" w:hAnsi="Arial" w:cs="Arial"/>
                <w:sz w:val="20"/>
                <w:szCs w:val="20"/>
              </w:rPr>
              <w:t>”).</w:t>
            </w:r>
          </w:p>
        </w:tc>
      </w:tr>
      <w:tr w:rsidR="00431E2C" w:rsidRPr="007531DA" w14:paraId="5A5A51B8" w14:textId="77777777" w:rsidTr="00D046EC">
        <w:tc>
          <w:tcPr>
            <w:tcW w:w="2120" w:type="dxa"/>
          </w:tcPr>
          <w:p w14:paraId="6B13DA48" w14:textId="42BE2DEF"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Guaranteed Commercial Operation Date:</w:t>
            </w:r>
          </w:p>
        </w:tc>
        <w:tc>
          <w:tcPr>
            <w:tcW w:w="7240" w:type="dxa"/>
            <w:vAlign w:val="center"/>
          </w:tcPr>
          <w:p w14:paraId="6EF8DAAC" w14:textId="398985A2" w:rsidR="00FF15C9" w:rsidRPr="0060150A" w:rsidRDefault="00FF15C9" w:rsidP="003A6709">
            <w:pPr>
              <w:spacing w:before="80" w:after="80"/>
              <w:jc w:val="both"/>
              <w:rPr>
                <w:rFonts w:ascii="Arial" w:hAnsi="Arial" w:cs="Arial"/>
                <w:sz w:val="20"/>
                <w:szCs w:val="20"/>
              </w:rPr>
            </w:pPr>
            <w:r w:rsidRPr="0060150A">
              <w:rPr>
                <w:rFonts w:ascii="Arial" w:hAnsi="Arial" w:cs="Arial"/>
                <w:sz w:val="20"/>
                <w:szCs w:val="20"/>
              </w:rPr>
              <w:t>The “</w:t>
            </w:r>
            <w:r w:rsidRPr="0060150A">
              <w:rPr>
                <w:rFonts w:ascii="Arial" w:hAnsi="Arial" w:cs="Arial"/>
                <w:b/>
                <w:sz w:val="20"/>
                <w:szCs w:val="20"/>
                <w:u w:val="single"/>
              </w:rPr>
              <w:t>Guaranteed Commercial Operation Date</w:t>
            </w:r>
            <w:r w:rsidRPr="0060150A">
              <w:rPr>
                <w:rFonts w:ascii="Arial" w:hAnsi="Arial" w:cs="Arial"/>
                <w:sz w:val="20"/>
                <w:szCs w:val="20"/>
              </w:rPr>
              <w:t>” or “</w:t>
            </w:r>
            <w:r w:rsidRPr="0060150A">
              <w:rPr>
                <w:rFonts w:ascii="Arial" w:hAnsi="Arial" w:cs="Arial"/>
                <w:b/>
                <w:sz w:val="20"/>
                <w:szCs w:val="20"/>
                <w:u w:val="single"/>
              </w:rPr>
              <w:t>Guaranteed COD</w:t>
            </w:r>
            <w:r w:rsidRPr="0060150A">
              <w:rPr>
                <w:rFonts w:ascii="Arial" w:hAnsi="Arial" w:cs="Arial"/>
                <w:sz w:val="20"/>
                <w:szCs w:val="20"/>
              </w:rPr>
              <w:t>” means the Expected Commercial Operation Date, subject to extensions on a day-for-day basis for the Development Cure Period.</w:t>
            </w:r>
          </w:p>
          <w:p w14:paraId="44923589" w14:textId="1802A01B" w:rsidR="00FF15C9" w:rsidRPr="0060150A" w:rsidRDefault="00FF15C9" w:rsidP="003A6709">
            <w:pPr>
              <w:spacing w:before="80" w:after="80"/>
              <w:jc w:val="both"/>
              <w:rPr>
                <w:rFonts w:ascii="Arial" w:hAnsi="Arial" w:cs="Arial"/>
                <w:sz w:val="20"/>
                <w:szCs w:val="20"/>
              </w:rPr>
            </w:pPr>
            <w:r w:rsidRPr="0060150A">
              <w:rPr>
                <w:rFonts w:ascii="Arial" w:hAnsi="Arial" w:cs="Arial"/>
                <w:sz w:val="20"/>
                <w:szCs w:val="20"/>
              </w:rPr>
              <w:t>If the Seller does not achieve COD of the Facility by the Guaranteed COD, Seller shall pay COD Delay Damages to the Buyer for each day of delay until Seller achieves COD.</w:t>
            </w:r>
          </w:p>
          <w:p w14:paraId="3B104971" w14:textId="657940B2" w:rsidR="00FF15C9" w:rsidRPr="0060150A" w:rsidRDefault="00FF15C9" w:rsidP="003A6709">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 xml:space="preserve">COD </w:t>
            </w:r>
            <w:r w:rsidRPr="0060150A">
              <w:rPr>
                <w:rFonts w:ascii="Arial" w:hAnsi="Arial" w:cs="Arial"/>
                <w:b/>
                <w:sz w:val="20"/>
                <w:szCs w:val="20"/>
                <w:u w:val="single"/>
              </w:rPr>
              <w:t>Delay Damages</w:t>
            </w:r>
            <w:r w:rsidRPr="0060150A">
              <w:rPr>
                <w:rFonts w:ascii="Arial" w:hAnsi="Arial" w:cs="Arial"/>
                <w:sz w:val="20"/>
                <w:szCs w:val="20"/>
              </w:rPr>
              <w:t xml:space="preserve">” are equal to the Development Security divided by 60.  COD Delay Damages shall be paid for each day of delay and shall be paid to Buyer in advance </w:t>
            </w:r>
            <w:proofErr w:type="gramStart"/>
            <w:r w:rsidRPr="0060150A">
              <w:rPr>
                <w:rFonts w:ascii="Arial" w:hAnsi="Arial" w:cs="Arial"/>
                <w:sz w:val="20"/>
                <w:szCs w:val="20"/>
              </w:rPr>
              <w:t>on a monthly basis</w:t>
            </w:r>
            <w:proofErr w:type="gramEnd"/>
            <w:r w:rsidRPr="0060150A">
              <w:rPr>
                <w:rFonts w:ascii="Arial" w:hAnsi="Arial" w:cs="Arial"/>
                <w:sz w:val="20"/>
                <w:szCs w:val="20"/>
              </w:rPr>
              <w:t>. A prorated amount will be returned to Seller if COD is achieved during the month for which COD Delay Damages were paid in advance.</w:t>
            </w:r>
          </w:p>
          <w:p w14:paraId="73A9F649" w14:textId="2113A659" w:rsidR="00FF15C9" w:rsidRPr="0060150A" w:rsidRDefault="00FF15C9" w:rsidP="003A6709">
            <w:pPr>
              <w:spacing w:before="80" w:after="80"/>
              <w:jc w:val="both"/>
              <w:rPr>
                <w:rFonts w:ascii="Arial" w:hAnsi="Arial" w:cs="Arial"/>
                <w:sz w:val="20"/>
                <w:szCs w:val="20"/>
              </w:rPr>
            </w:pPr>
            <w:r w:rsidRPr="0060150A">
              <w:rPr>
                <w:rFonts w:ascii="Arial" w:hAnsi="Arial" w:cs="Arial"/>
                <w:sz w:val="20"/>
                <w:szCs w:val="20"/>
              </w:rPr>
              <w:t xml:space="preserve">Failure to achieve COD for any reason within 60 days of the Guaranteed COD, shall constitute an Event of Default, and Buyer shall have the right, in its sole discretion, to terminate the PPA and receive </w:t>
            </w:r>
            <w:r w:rsidR="00E77B35" w:rsidRPr="0060150A">
              <w:rPr>
                <w:rFonts w:ascii="Arial" w:hAnsi="Arial" w:cs="Arial"/>
                <w:sz w:val="20"/>
                <w:szCs w:val="20"/>
              </w:rPr>
              <w:t xml:space="preserve">the </w:t>
            </w:r>
            <w:r w:rsidR="00E77B35" w:rsidRPr="003A6709">
              <w:rPr>
                <w:rFonts w:ascii="Arial" w:hAnsi="Arial"/>
                <w:sz w:val="20"/>
              </w:rPr>
              <w:t>Damage Payment</w:t>
            </w:r>
            <w:r w:rsidRPr="0060150A">
              <w:rPr>
                <w:rFonts w:ascii="Arial" w:hAnsi="Arial" w:cs="Arial"/>
                <w:sz w:val="20"/>
                <w:szCs w:val="20"/>
              </w:rPr>
              <w:t xml:space="preserve">.  For the avoidance of doubt, Seller’s liability for an Event of Default comprising the failure to timely achieve COD shall equal the sum of any Construction Delay Damages and COD Delay Damages that are due and owing, plus the Damage Payment. </w:t>
            </w:r>
          </w:p>
        </w:tc>
      </w:tr>
      <w:tr w:rsidR="00C936B9" w:rsidRPr="007531DA" w14:paraId="491C7BD7" w14:textId="77777777" w:rsidTr="00D046EC">
        <w:tc>
          <w:tcPr>
            <w:tcW w:w="2120" w:type="dxa"/>
          </w:tcPr>
          <w:p w14:paraId="71E1C0CD" w14:textId="286F5E58" w:rsidR="00C936B9" w:rsidRPr="007531DA" w:rsidRDefault="00792A61" w:rsidP="008F45AB">
            <w:pPr>
              <w:spacing w:before="120" w:after="120"/>
              <w:rPr>
                <w:rFonts w:ascii="Arial" w:hAnsi="Arial" w:cs="Arial"/>
                <w:b/>
                <w:sz w:val="20"/>
                <w:szCs w:val="20"/>
              </w:rPr>
            </w:pPr>
            <w:r w:rsidRPr="007531DA">
              <w:rPr>
                <w:rFonts w:ascii="Arial" w:hAnsi="Arial" w:cs="Arial"/>
                <w:b/>
                <w:sz w:val="20"/>
                <w:szCs w:val="20"/>
              </w:rPr>
              <w:t>Progress Reporting</w:t>
            </w:r>
            <w:r w:rsidR="0029480C" w:rsidRPr="007531DA">
              <w:rPr>
                <w:rFonts w:ascii="Arial" w:hAnsi="Arial" w:cs="Arial"/>
                <w:b/>
                <w:sz w:val="20"/>
                <w:szCs w:val="20"/>
              </w:rPr>
              <w:t>/Remedial Action Plan</w:t>
            </w:r>
            <w:r w:rsidRPr="007531DA">
              <w:rPr>
                <w:rFonts w:ascii="Arial" w:hAnsi="Arial" w:cs="Arial"/>
                <w:b/>
                <w:sz w:val="20"/>
                <w:szCs w:val="20"/>
              </w:rPr>
              <w:t>:</w:t>
            </w:r>
          </w:p>
        </w:tc>
        <w:tc>
          <w:tcPr>
            <w:tcW w:w="7240" w:type="dxa"/>
            <w:vAlign w:val="center"/>
          </w:tcPr>
          <w:p w14:paraId="627544E5" w14:textId="61385110" w:rsidR="00D06594" w:rsidRPr="0060150A" w:rsidRDefault="00D06594" w:rsidP="0060150A">
            <w:pPr>
              <w:spacing w:before="80" w:after="80"/>
              <w:jc w:val="both"/>
              <w:rPr>
                <w:rFonts w:ascii="Arial" w:hAnsi="Arial" w:cs="Arial"/>
                <w:sz w:val="20"/>
                <w:szCs w:val="20"/>
              </w:rPr>
            </w:pPr>
            <w:r w:rsidRPr="0060150A">
              <w:rPr>
                <w:rFonts w:ascii="Arial" w:hAnsi="Arial" w:cs="Arial"/>
                <w:sz w:val="20"/>
                <w:szCs w:val="20"/>
              </w:rPr>
              <w:t>Within fifteen (15) days after the close of (</w:t>
            </w:r>
            <w:r w:rsidR="0072149D" w:rsidRPr="0060150A">
              <w:rPr>
                <w:rFonts w:ascii="Arial" w:hAnsi="Arial" w:cs="Arial"/>
                <w:sz w:val="20"/>
                <w:szCs w:val="20"/>
              </w:rPr>
              <w:t>a</w:t>
            </w:r>
            <w:r w:rsidRPr="0060150A">
              <w:rPr>
                <w:rFonts w:ascii="Arial" w:hAnsi="Arial" w:cs="Arial"/>
                <w:sz w:val="20"/>
                <w:szCs w:val="20"/>
              </w:rPr>
              <w:t xml:space="preserve">) each calendar quarter from the first calendar quarter following the </w:t>
            </w:r>
            <w:r w:rsidR="00410D1C" w:rsidRPr="0060150A">
              <w:rPr>
                <w:rFonts w:ascii="Arial" w:hAnsi="Arial" w:cs="Arial"/>
                <w:sz w:val="20"/>
                <w:szCs w:val="20"/>
              </w:rPr>
              <w:t xml:space="preserve">PPA </w:t>
            </w:r>
            <w:r w:rsidRPr="0060150A">
              <w:rPr>
                <w:rFonts w:ascii="Arial" w:hAnsi="Arial" w:cs="Arial"/>
                <w:sz w:val="20"/>
                <w:szCs w:val="20"/>
              </w:rPr>
              <w:t xml:space="preserve">Effective Date until the </w:t>
            </w:r>
            <w:r w:rsidR="00BE3736" w:rsidRPr="0060150A">
              <w:rPr>
                <w:rFonts w:ascii="Arial" w:hAnsi="Arial" w:cs="Arial"/>
                <w:sz w:val="20"/>
                <w:szCs w:val="20"/>
              </w:rPr>
              <w:t xml:space="preserve">Expected </w:t>
            </w:r>
            <w:r w:rsidRPr="0060150A">
              <w:rPr>
                <w:rFonts w:ascii="Arial" w:hAnsi="Arial" w:cs="Arial"/>
                <w:sz w:val="20"/>
                <w:szCs w:val="20"/>
              </w:rPr>
              <w:t>Construction Start Date, and (</w:t>
            </w:r>
            <w:r w:rsidR="0072149D" w:rsidRPr="0060150A">
              <w:rPr>
                <w:rFonts w:ascii="Arial" w:hAnsi="Arial" w:cs="Arial"/>
                <w:sz w:val="20"/>
                <w:szCs w:val="20"/>
              </w:rPr>
              <w:t>b</w:t>
            </w:r>
            <w:r w:rsidRPr="0060150A">
              <w:rPr>
                <w:rFonts w:ascii="Arial" w:hAnsi="Arial" w:cs="Arial"/>
                <w:sz w:val="20"/>
                <w:szCs w:val="20"/>
              </w:rPr>
              <w:t xml:space="preserve">) each calendar month from the first calendar month following the </w:t>
            </w:r>
            <w:r w:rsidR="00BE3736" w:rsidRPr="0060150A">
              <w:rPr>
                <w:rFonts w:ascii="Arial" w:hAnsi="Arial" w:cs="Arial"/>
                <w:sz w:val="20"/>
                <w:szCs w:val="20"/>
              </w:rPr>
              <w:t xml:space="preserve">Expected </w:t>
            </w:r>
            <w:r w:rsidRPr="0060150A">
              <w:rPr>
                <w:rFonts w:ascii="Arial" w:hAnsi="Arial" w:cs="Arial"/>
                <w:sz w:val="20"/>
                <w:szCs w:val="20"/>
              </w:rPr>
              <w:t>Construction Start Date until the Commercial Operation Date, Seller shall provide to Buyer a Progress Report and agree to regularly scheduled telephonic or video-conferenced meetings (unless otherwise agreed to by the Parties) between representatives of Buyer and Seller to review such quarterly or monthly reports and discuss Seller’s construction progress</w:t>
            </w:r>
            <w:r w:rsidR="006F0658" w:rsidRPr="0060150A">
              <w:rPr>
                <w:rFonts w:ascii="Arial" w:hAnsi="Arial" w:cs="Arial"/>
                <w:sz w:val="20"/>
                <w:szCs w:val="20"/>
              </w:rPr>
              <w:t>; provided, that if Seller misses the Guaranteed Construction Start Date or Guaranteed Commercial Opera</w:t>
            </w:r>
            <w:r w:rsidR="00D06C69" w:rsidRPr="0060150A">
              <w:rPr>
                <w:rFonts w:ascii="Arial" w:hAnsi="Arial" w:cs="Arial"/>
                <w:sz w:val="20"/>
                <w:szCs w:val="20"/>
              </w:rPr>
              <w:t xml:space="preserve">tion Date, </w:t>
            </w:r>
            <w:r w:rsidR="00254A5D" w:rsidRPr="0060150A">
              <w:rPr>
                <w:rFonts w:ascii="Arial" w:hAnsi="Arial" w:cs="Arial"/>
                <w:sz w:val="20"/>
                <w:szCs w:val="20"/>
              </w:rPr>
              <w:t>Seller</w:t>
            </w:r>
            <w:r w:rsidR="00D06C69" w:rsidRPr="0060150A">
              <w:rPr>
                <w:rFonts w:ascii="Arial" w:hAnsi="Arial" w:cs="Arial"/>
                <w:sz w:val="20"/>
                <w:szCs w:val="20"/>
              </w:rPr>
              <w:t xml:space="preserve"> shall provide updated Progress Reports</w:t>
            </w:r>
            <w:r w:rsidR="00507DBE" w:rsidRPr="0060150A">
              <w:rPr>
                <w:rFonts w:ascii="Arial" w:hAnsi="Arial" w:cs="Arial"/>
                <w:sz w:val="20"/>
                <w:szCs w:val="20"/>
              </w:rPr>
              <w:t xml:space="preserve"> to Buyer on a weekly basis</w:t>
            </w:r>
            <w:r w:rsidR="00A06317" w:rsidRPr="0060150A">
              <w:rPr>
                <w:rFonts w:ascii="Arial" w:hAnsi="Arial" w:cs="Arial"/>
                <w:sz w:val="20"/>
                <w:szCs w:val="20"/>
              </w:rPr>
              <w:t>, or as otherwise agreed</w:t>
            </w:r>
            <w:r w:rsidRPr="0060150A">
              <w:rPr>
                <w:rFonts w:ascii="Arial" w:hAnsi="Arial" w:cs="Arial"/>
                <w:sz w:val="20"/>
                <w:szCs w:val="20"/>
              </w:rPr>
              <w:t xml:space="preserve">. Details regarding the form and content of the Progress Report </w:t>
            </w:r>
            <w:r w:rsidR="000F478F" w:rsidRPr="0060150A">
              <w:rPr>
                <w:rFonts w:ascii="Arial" w:hAnsi="Arial" w:cs="Arial"/>
                <w:sz w:val="20"/>
                <w:szCs w:val="20"/>
              </w:rPr>
              <w:t>will be attached to the PPA as an exhibit</w:t>
            </w:r>
            <w:r w:rsidRPr="0060150A">
              <w:rPr>
                <w:rFonts w:ascii="Arial" w:hAnsi="Arial" w:cs="Arial"/>
                <w:sz w:val="20"/>
                <w:szCs w:val="20"/>
              </w:rPr>
              <w:t>. Seller shall also provide Buyer with any reasonably requested documentation (subject to confidentiality restrictions) directly related to the achievement of Milestones within ten (10) Business Days of receipt of such request by Seller. For the avoidance of doubt, Seller is solely responsible for the design and construction of the Facility, including the location of the Site, obtaining all permits and approvals to build the Facility, the Facility layout, and the selection and procurement of the equipment comprising the Facility</w:t>
            </w:r>
            <w:r w:rsidR="00A33DAC" w:rsidRPr="0060150A">
              <w:rPr>
                <w:rFonts w:ascii="Arial" w:hAnsi="Arial" w:cs="Arial"/>
                <w:sz w:val="20"/>
                <w:szCs w:val="20"/>
              </w:rPr>
              <w:t>.</w:t>
            </w:r>
          </w:p>
          <w:p w14:paraId="7CAE6318" w14:textId="55CF95BA" w:rsidR="00C936B9" w:rsidRPr="0060150A" w:rsidRDefault="00E4416A" w:rsidP="0060150A">
            <w:pPr>
              <w:spacing w:before="80" w:after="80"/>
              <w:jc w:val="both"/>
              <w:rPr>
                <w:rFonts w:ascii="Arial" w:hAnsi="Arial" w:cs="Arial"/>
                <w:sz w:val="20"/>
                <w:szCs w:val="20"/>
              </w:rPr>
            </w:pPr>
            <w:r w:rsidRPr="0060150A">
              <w:rPr>
                <w:rFonts w:ascii="Arial" w:hAnsi="Arial" w:cs="Arial"/>
                <w:sz w:val="20"/>
                <w:szCs w:val="20"/>
              </w:rPr>
              <w:t xml:space="preserve">If Seller misses three (3) or more Milestones, or misses any one (1) by more than ninety (90) days, except as the result of Force Majeure Event, </w:t>
            </w:r>
            <w:r w:rsidR="00954978" w:rsidRPr="0060150A">
              <w:rPr>
                <w:rFonts w:ascii="Arial" w:hAnsi="Arial" w:cs="Arial"/>
                <w:sz w:val="20"/>
                <w:szCs w:val="20"/>
              </w:rPr>
              <w:t xml:space="preserve">or </w:t>
            </w:r>
            <w:r w:rsidRPr="0060150A">
              <w:rPr>
                <w:rFonts w:ascii="Arial" w:hAnsi="Arial" w:cs="Arial"/>
                <w:sz w:val="20"/>
                <w:szCs w:val="20"/>
              </w:rPr>
              <w:t xml:space="preserve">Buyer </w:t>
            </w:r>
            <w:r w:rsidR="000F478F" w:rsidRPr="0060150A">
              <w:rPr>
                <w:rFonts w:ascii="Arial" w:hAnsi="Arial" w:cs="Arial"/>
                <w:sz w:val="20"/>
                <w:szCs w:val="20"/>
              </w:rPr>
              <w:t xml:space="preserve">Event of </w:t>
            </w:r>
            <w:r w:rsidRPr="0060150A">
              <w:rPr>
                <w:rFonts w:ascii="Arial" w:hAnsi="Arial" w:cs="Arial"/>
                <w:sz w:val="20"/>
                <w:szCs w:val="20"/>
              </w:rPr>
              <w:t>Default, Seller shall submit to Buyer, within ten (10) Business Days of such missed Milestone completion date, a remedial action plan (“</w:t>
            </w:r>
            <w:r w:rsidRPr="0060150A">
              <w:rPr>
                <w:rFonts w:ascii="Arial" w:hAnsi="Arial" w:cs="Arial"/>
                <w:b/>
                <w:bCs/>
                <w:sz w:val="20"/>
                <w:szCs w:val="20"/>
                <w:u w:val="single"/>
              </w:rPr>
              <w:t>Remedial Action Plan</w:t>
            </w:r>
            <w:r w:rsidRPr="0060150A">
              <w:rPr>
                <w:rFonts w:ascii="Arial" w:hAnsi="Arial" w:cs="Arial"/>
                <w:sz w:val="20"/>
                <w:szCs w:val="20"/>
              </w:rPr>
              <w:t xml:space="preserve">”), which will </w:t>
            </w:r>
            <w:r w:rsidRPr="0060150A">
              <w:rPr>
                <w:rFonts w:ascii="Arial" w:eastAsia="Batang" w:hAnsi="Arial" w:cs="Arial"/>
                <w:color w:val="000000"/>
                <w:w w:val="0"/>
                <w:sz w:val="20"/>
                <w:szCs w:val="20"/>
              </w:rPr>
              <w:t xml:space="preserve">describe in detail any delays (actual or anticipated) beyond the scheduled Milestone dates, including the cause of the delay (e.g., governmental approvals, financing, property acquisition, design activities, equipment procurement, project construction, interconnection, or any other factor), Seller’s </w:t>
            </w:r>
            <w:r w:rsidRPr="0060150A">
              <w:rPr>
                <w:rFonts w:ascii="Arial" w:hAnsi="Arial" w:cs="Arial"/>
                <w:sz w:val="20"/>
                <w:szCs w:val="20"/>
              </w:rPr>
              <w:t xml:space="preserve">detailed description of its proposed course of action to achieve the missed Milestones and all subsequent Milestones by the date sixty (60) days after the Guaranteed Commercial Operation Date (including any extension thereof); </w:t>
            </w:r>
            <w:r w:rsidRPr="0060150A">
              <w:rPr>
                <w:rFonts w:ascii="Arial" w:hAnsi="Arial" w:cs="Arial"/>
                <w:sz w:val="20"/>
                <w:szCs w:val="20"/>
                <w:u w:val="single"/>
              </w:rPr>
              <w:t>provided</w:t>
            </w:r>
            <w:r w:rsidRPr="0060150A">
              <w:rPr>
                <w:rFonts w:ascii="Arial" w:hAnsi="Arial" w:cs="Arial"/>
                <w:sz w:val="20"/>
                <w:szCs w:val="20"/>
              </w:rPr>
              <w:t xml:space="preserve">, that delivery of any Remedial Action Plan shall not relieve Seller of its obligation to provide Remedial Action Plans with respect to any subsequent Milestones and to achieve the Guaranteed Commercial Operation Date in accordance with the terms of this </w:t>
            </w:r>
            <w:r w:rsidR="00247DC9" w:rsidRPr="0060150A">
              <w:rPr>
                <w:rFonts w:ascii="Arial" w:hAnsi="Arial" w:cs="Arial"/>
                <w:sz w:val="20"/>
                <w:szCs w:val="20"/>
              </w:rPr>
              <w:t>PPA</w:t>
            </w:r>
            <w:r w:rsidRPr="0060150A">
              <w:rPr>
                <w:rFonts w:ascii="Arial" w:hAnsi="Arial" w:cs="Arial"/>
                <w:sz w:val="20"/>
                <w:szCs w:val="20"/>
              </w:rPr>
              <w:t xml:space="preserve">. </w:t>
            </w:r>
          </w:p>
        </w:tc>
      </w:tr>
      <w:tr w:rsidR="00431E2C" w:rsidRPr="007531DA" w14:paraId="42D5E4D3" w14:textId="77777777" w:rsidTr="00D046EC">
        <w:tc>
          <w:tcPr>
            <w:tcW w:w="2340" w:type="dxa"/>
          </w:tcPr>
          <w:p w14:paraId="3B39D219" w14:textId="2DEB7BB5"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Commercial Operation Date (“</w:t>
            </w:r>
            <w:r w:rsidRPr="007531DA">
              <w:rPr>
                <w:rFonts w:ascii="Arial" w:hAnsi="Arial" w:cs="Arial"/>
                <w:b/>
                <w:sz w:val="20"/>
                <w:szCs w:val="20"/>
                <w:u w:val="single"/>
              </w:rPr>
              <w:t>COD</w:t>
            </w:r>
            <w:r w:rsidRPr="007531DA">
              <w:rPr>
                <w:rFonts w:ascii="Arial" w:hAnsi="Arial" w:cs="Arial"/>
                <w:b/>
                <w:sz w:val="20"/>
                <w:szCs w:val="20"/>
              </w:rPr>
              <w:t>”):</w:t>
            </w:r>
          </w:p>
        </w:tc>
        <w:tc>
          <w:tcPr>
            <w:tcW w:w="7020" w:type="dxa"/>
            <w:vAlign w:val="center"/>
          </w:tcPr>
          <w:p w14:paraId="3DF59470" w14:textId="348D0741" w:rsidR="00FF15C9" w:rsidRPr="0060150A" w:rsidRDefault="00FF15C9" w:rsidP="008F7BE8">
            <w:pPr>
              <w:spacing w:before="80" w:after="80"/>
              <w:jc w:val="both"/>
              <w:rPr>
                <w:rFonts w:ascii="Arial" w:hAnsi="Arial" w:cs="Arial"/>
                <w:sz w:val="20"/>
                <w:szCs w:val="20"/>
              </w:rPr>
            </w:pPr>
            <w:r w:rsidRPr="0060150A">
              <w:rPr>
                <w:rFonts w:ascii="Arial" w:hAnsi="Arial" w:cs="Arial"/>
                <w:sz w:val="20"/>
                <w:szCs w:val="20"/>
              </w:rPr>
              <w:t xml:space="preserve">The COD shall be the later of (a) the Expected Commercial Operation Date or (b) the date when </w:t>
            </w:r>
            <w:proofErr w:type="gramStart"/>
            <w:r w:rsidRPr="0060150A">
              <w:rPr>
                <w:rFonts w:ascii="Arial" w:hAnsi="Arial" w:cs="Arial"/>
                <w:sz w:val="20"/>
                <w:szCs w:val="20"/>
              </w:rPr>
              <w:t>all of</w:t>
            </w:r>
            <w:proofErr w:type="gramEnd"/>
            <w:r w:rsidRPr="0060150A">
              <w:rPr>
                <w:rFonts w:ascii="Arial" w:hAnsi="Arial" w:cs="Arial"/>
                <w:sz w:val="20"/>
                <w:szCs w:val="20"/>
              </w:rPr>
              <w:t xml:space="preserve"> the following requirements have been met to Buyer’s reasonable satisfaction including Seller providing a certificate from an independent engineer to Buyer certifying to the following: </w:t>
            </w:r>
          </w:p>
          <w:p w14:paraId="114C63AF" w14:textId="6BBADA4F" w:rsidR="00FF15C9" w:rsidRPr="0060150A" w:rsidRDefault="00FF15C9" w:rsidP="009B0AB3">
            <w:pPr>
              <w:pStyle w:val="ListParagraph"/>
              <w:numPr>
                <w:ilvl w:val="0"/>
                <w:numId w:val="12"/>
              </w:numPr>
              <w:spacing w:before="120" w:after="120"/>
              <w:ind w:left="691" w:hanging="540"/>
              <w:contextualSpacing w:val="0"/>
              <w:jc w:val="both"/>
              <w:rPr>
                <w:rFonts w:ascii="Arial" w:hAnsi="Arial" w:cs="Arial"/>
                <w:sz w:val="20"/>
                <w:szCs w:val="20"/>
              </w:rPr>
            </w:pPr>
            <w:r w:rsidRPr="0060150A">
              <w:rPr>
                <w:rFonts w:ascii="Arial" w:hAnsi="Arial" w:cs="Arial"/>
                <w:color w:val="000000" w:themeColor="text1"/>
                <w:sz w:val="20"/>
                <w:szCs w:val="20"/>
              </w:rPr>
              <w:t xml:space="preserve">The Facility </w:t>
            </w:r>
            <w:r w:rsidR="00C775C9" w:rsidRPr="006C0BE8">
              <w:rPr>
                <w:rFonts w:ascii="Arial" w:hAnsi="Arial" w:cs="Arial"/>
                <w:color w:val="000000" w:themeColor="text1"/>
                <w:sz w:val="20"/>
                <w:szCs w:val="20"/>
              </w:rPr>
              <w:t>is</w:t>
            </w:r>
            <w:r w:rsidRPr="0060150A">
              <w:rPr>
                <w:rFonts w:ascii="Arial" w:hAnsi="Arial" w:cs="Arial"/>
                <w:color w:val="000000" w:themeColor="text1"/>
                <w:sz w:val="20"/>
                <w:szCs w:val="20"/>
              </w:rPr>
              <w:t xml:space="preserve"> fully operational, </w:t>
            </w:r>
            <w:proofErr w:type="gramStart"/>
            <w:r w:rsidRPr="0060150A">
              <w:rPr>
                <w:rFonts w:ascii="Arial" w:hAnsi="Arial" w:cs="Arial"/>
                <w:color w:val="000000" w:themeColor="text1"/>
                <w:sz w:val="20"/>
                <w:szCs w:val="20"/>
              </w:rPr>
              <w:t>reliable</w:t>
            </w:r>
            <w:proofErr w:type="gramEnd"/>
            <w:r w:rsidRPr="0060150A">
              <w:rPr>
                <w:rFonts w:ascii="Arial" w:hAnsi="Arial" w:cs="Arial"/>
                <w:color w:val="000000" w:themeColor="text1"/>
                <w:sz w:val="20"/>
                <w:szCs w:val="20"/>
              </w:rPr>
              <w:t xml:space="preserve"> and interconnected, fully integrated and synchronized with the Transmission System.</w:t>
            </w:r>
          </w:p>
          <w:p w14:paraId="3A98DFA1" w14:textId="7A55E6E1" w:rsidR="00FF15C9" w:rsidRPr="0060150A" w:rsidRDefault="00FF15C9" w:rsidP="009B0AB3">
            <w:pPr>
              <w:pStyle w:val="ListParagraph"/>
              <w:numPr>
                <w:ilvl w:val="0"/>
                <w:numId w:val="12"/>
              </w:numPr>
              <w:spacing w:before="120" w:after="120"/>
              <w:ind w:left="691" w:hanging="540"/>
              <w:contextualSpacing w:val="0"/>
              <w:jc w:val="both"/>
              <w:rPr>
                <w:rFonts w:ascii="Arial" w:hAnsi="Arial" w:cs="Arial"/>
                <w:sz w:val="20"/>
                <w:szCs w:val="20"/>
              </w:rPr>
            </w:pPr>
            <w:r w:rsidRPr="0060150A">
              <w:rPr>
                <w:rFonts w:ascii="Arial" w:hAnsi="Arial" w:cs="Arial"/>
                <w:color w:val="000000" w:themeColor="text1"/>
                <w:sz w:val="20"/>
                <w:szCs w:val="20"/>
              </w:rPr>
              <w:t>Seller has installed equipment for the Facility with a nameplate capacity of no less than ninety-five percent (95%) of the Guaranteed Capacity.</w:t>
            </w:r>
          </w:p>
          <w:p w14:paraId="34B5CC88" w14:textId="77777777" w:rsidR="00FF15C9" w:rsidRPr="0060150A" w:rsidRDefault="00FF15C9" w:rsidP="008F7BE8">
            <w:pPr>
              <w:pStyle w:val="ListParagraph"/>
              <w:numPr>
                <w:ilvl w:val="0"/>
                <w:numId w:val="12"/>
              </w:numPr>
              <w:spacing w:before="80" w:after="80"/>
              <w:ind w:left="511" w:hanging="450"/>
              <w:contextualSpacing w:val="0"/>
              <w:jc w:val="both"/>
              <w:rPr>
                <w:rFonts w:ascii="Arial" w:hAnsi="Arial" w:cs="Arial"/>
                <w:sz w:val="20"/>
                <w:szCs w:val="20"/>
              </w:rPr>
            </w:pPr>
            <w:r w:rsidRPr="0060150A">
              <w:rPr>
                <w:rFonts w:ascii="Arial" w:hAnsi="Arial" w:cs="Arial"/>
                <w:color w:val="000000" w:themeColor="text1"/>
                <w:sz w:val="20"/>
                <w:szCs w:val="20"/>
              </w:rPr>
              <w:t>Seller has commissioned all equipment in accordance with its respective manufacturer’s specifications.</w:t>
            </w:r>
          </w:p>
          <w:p w14:paraId="68118ED5" w14:textId="77777777" w:rsidR="00C775C9" w:rsidRPr="006C0BE8" w:rsidRDefault="00C775C9" w:rsidP="00874955">
            <w:pPr>
              <w:pStyle w:val="ListParagraph"/>
              <w:numPr>
                <w:ilvl w:val="0"/>
                <w:numId w:val="12"/>
              </w:numPr>
              <w:spacing w:before="120" w:after="120"/>
              <w:ind w:left="691" w:hanging="540"/>
              <w:contextualSpacing w:val="0"/>
              <w:jc w:val="both"/>
              <w:rPr>
                <w:rFonts w:ascii="Arial" w:hAnsi="Arial" w:cs="Arial"/>
                <w:sz w:val="20"/>
                <w:szCs w:val="20"/>
              </w:rPr>
            </w:pPr>
            <w:r w:rsidRPr="006C0BE8">
              <w:rPr>
                <w:rFonts w:ascii="Arial" w:hAnsi="Arial" w:cs="Arial"/>
                <w:color w:val="000000" w:themeColor="text1"/>
                <w:sz w:val="20"/>
                <w:szCs w:val="20"/>
              </w:rPr>
              <w:t>The Facility’s testing included a performance test demonstrating peak electrical output of no less than ninety-five percent (95%) of the Guaranteed Capacity for the Facility at the Delivery Point, as adjusted for ambient conditions on the date of the Facility testing.</w:t>
            </w:r>
          </w:p>
          <w:p w14:paraId="60B2F57A" w14:textId="017FEFCE" w:rsidR="00FF15C9" w:rsidRPr="008F7BE8" w:rsidRDefault="00FF15C9" w:rsidP="008F7BE8">
            <w:pPr>
              <w:pStyle w:val="ListParagraph"/>
              <w:numPr>
                <w:ilvl w:val="0"/>
                <w:numId w:val="12"/>
              </w:numPr>
              <w:spacing w:before="80" w:after="80"/>
              <w:ind w:left="511" w:hanging="450"/>
              <w:contextualSpacing w:val="0"/>
              <w:jc w:val="both"/>
              <w:rPr>
                <w:rFonts w:ascii="Arial" w:hAnsi="Arial"/>
                <w:sz w:val="20"/>
              </w:rPr>
            </w:pPr>
            <w:r w:rsidRPr="0060150A">
              <w:rPr>
                <w:rFonts w:ascii="Arial" w:hAnsi="Arial" w:cs="Arial"/>
                <w:sz w:val="20"/>
                <w:szCs w:val="20"/>
              </w:rPr>
              <w:t>Seller has demonstrated functionality of the Facility’s communication systems and automatic generation control (AGC) interface to operate the Facility as necessary to respond and follow instructions, including an electronic signal conveying real time and intra-day instructions, directed by the Buyer in accordance with the PPA and/or the CAISO.</w:t>
            </w:r>
          </w:p>
          <w:p w14:paraId="02A53590" w14:textId="26E7FE5C" w:rsidR="00FF15C9" w:rsidRPr="0060150A" w:rsidRDefault="00FF15C9" w:rsidP="008F7BE8">
            <w:pPr>
              <w:pStyle w:val="ListParagraph"/>
              <w:numPr>
                <w:ilvl w:val="0"/>
                <w:numId w:val="12"/>
              </w:numPr>
              <w:spacing w:before="80" w:after="80"/>
              <w:ind w:left="511" w:hanging="450"/>
              <w:contextualSpacing w:val="0"/>
              <w:jc w:val="both"/>
              <w:rPr>
                <w:rFonts w:ascii="Arial" w:hAnsi="Arial" w:cs="Arial"/>
                <w:color w:val="000000" w:themeColor="text1"/>
                <w:sz w:val="20"/>
                <w:szCs w:val="20"/>
              </w:rPr>
            </w:pPr>
            <w:r w:rsidRPr="0060150A">
              <w:rPr>
                <w:rFonts w:ascii="Arial" w:hAnsi="Arial" w:cs="Arial"/>
                <w:color w:val="000000" w:themeColor="text1"/>
                <w:sz w:val="20"/>
                <w:szCs w:val="20"/>
              </w:rPr>
              <w:t>Authorization to parallel the Facility was obtained from the Participating Transmission Owner.</w:t>
            </w:r>
          </w:p>
          <w:p w14:paraId="17049468" w14:textId="31CE5A69" w:rsidR="00FF15C9" w:rsidRPr="0060150A" w:rsidRDefault="00FF15C9" w:rsidP="008F7BE8">
            <w:pPr>
              <w:pStyle w:val="ListParagraph"/>
              <w:numPr>
                <w:ilvl w:val="0"/>
                <w:numId w:val="12"/>
              </w:numPr>
              <w:spacing w:before="80" w:after="80"/>
              <w:ind w:left="511" w:hanging="450"/>
              <w:contextualSpacing w:val="0"/>
              <w:jc w:val="both"/>
              <w:rPr>
                <w:rFonts w:ascii="Arial" w:hAnsi="Arial" w:cs="Arial"/>
                <w:color w:val="000000" w:themeColor="text1"/>
                <w:sz w:val="20"/>
                <w:szCs w:val="20"/>
              </w:rPr>
            </w:pPr>
            <w:r w:rsidRPr="0060150A">
              <w:rPr>
                <w:rFonts w:ascii="Arial" w:hAnsi="Arial" w:cs="Arial"/>
                <w:color w:val="000000" w:themeColor="text1"/>
                <w:sz w:val="20"/>
                <w:szCs w:val="20"/>
              </w:rPr>
              <w:t>The Transmission Provider has provided documentation supporting full unrestricted release for Commercial Operation.</w:t>
            </w:r>
          </w:p>
          <w:p w14:paraId="2CDFAE85" w14:textId="77777777" w:rsidR="00F24886" w:rsidRDefault="00FF15C9" w:rsidP="00F24886">
            <w:pPr>
              <w:pStyle w:val="ListParagraph"/>
              <w:numPr>
                <w:ilvl w:val="0"/>
                <w:numId w:val="12"/>
              </w:numPr>
              <w:spacing w:before="80" w:after="80"/>
              <w:ind w:left="511" w:hanging="450"/>
              <w:contextualSpacing w:val="0"/>
              <w:jc w:val="both"/>
              <w:rPr>
                <w:rFonts w:ascii="Arial" w:hAnsi="Arial" w:cs="Arial"/>
                <w:sz w:val="20"/>
                <w:szCs w:val="20"/>
              </w:rPr>
            </w:pPr>
            <w:r w:rsidRPr="0060150A">
              <w:rPr>
                <w:rFonts w:ascii="Arial" w:hAnsi="Arial" w:cs="Arial"/>
                <w:color w:val="000000" w:themeColor="text1"/>
                <w:sz w:val="20"/>
                <w:szCs w:val="20"/>
              </w:rPr>
              <w:t>The CAISO has provided notification supporting Commercial Operation, in accordance with the CAISO Tariff</w:t>
            </w:r>
            <w:r w:rsidRPr="0060150A">
              <w:rPr>
                <w:rFonts w:ascii="Arial" w:hAnsi="Arial" w:cs="Arial"/>
                <w:sz w:val="20"/>
                <w:szCs w:val="20"/>
              </w:rPr>
              <w:t xml:space="preserve">. </w:t>
            </w:r>
          </w:p>
          <w:p w14:paraId="7DC8D3CC" w14:textId="15F32BB0" w:rsidR="00D046EC" w:rsidRPr="00F24886" w:rsidRDefault="00D046EC" w:rsidP="00F24886">
            <w:pPr>
              <w:pStyle w:val="ListParagraph"/>
              <w:numPr>
                <w:ilvl w:val="0"/>
                <w:numId w:val="12"/>
              </w:numPr>
              <w:spacing w:before="80" w:after="80"/>
              <w:ind w:left="511" w:hanging="450"/>
              <w:contextualSpacing w:val="0"/>
              <w:jc w:val="both"/>
              <w:rPr>
                <w:rFonts w:ascii="Arial" w:hAnsi="Arial" w:cs="Arial"/>
                <w:sz w:val="20"/>
                <w:szCs w:val="20"/>
              </w:rPr>
            </w:pPr>
            <w:r w:rsidRPr="00F24886">
              <w:rPr>
                <w:rFonts w:ascii="Arial" w:hAnsi="Arial" w:cs="Arial"/>
                <w:sz w:val="20"/>
                <w:szCs w:val="20"/>
              </w:rPr>
              <w:t xml:space="preserve">The CAISO has provided notification supporting that the Facility has achieved Full Capacity Deliverability </w:t>
            </w:r>
            <w:proofErr w:type="gramStart"/>
            <w:r w:rsidRPr="00F24886">
              <w:rPr>
                <w:rFonts w:ascii="Arial" w:hAnsi="Arial" w:cs="Arial"/>
                <w:sz w:val="20"/>
                <w:szCs w:val="20"/>
              </w:rPr>
              <w:t>Status;</w:t>
            </w:r>
            <w:proofErr w:type="gramEnd"/>
            <w:r w:rsidRPr="00F24886">
              <w:rPr>
                <w:rFonts w:ascii="Arial" w:hAnsi="Arial" w:cs="Arial"/>
                <w:sz w:val="20"/>
                <w:szCs w:val="20"/>
              </w:rPr>
              <w:t xml:space="preserve"> </w:t>
            </w:r>
          </w:p>
          <w:p w14:paraId="1F561BA9" w14:textId="35F2ADE6" w:rsidR="00603A25" w:rsidRPr="0060150A" w:rsidRDefault="00FF15C9" w:rsidP="00AF3F33">
            <w:pPr>
              <w:pStyle w:val="ListParagraph"/>
              <w:numPr>
                <w:ilvl w:val="0"/>
                <w:numId w:val="13"/>
              </w:numPr>
              <w:spacing w:before="120" w:after="120"/>
              <w:ind w:left="691" w:hanging="540"/>
              <w:contextualSpacing w:val="0"/>
              <w:jc w:val="both"/>
              <w:rPr>
                <w:rFonts w:ascii="Arial" w:hAnsi="Arial" w:cs="Arial"/>
                <w:sz w:val="20"/>
                <w:szCs w:val="20"/>
              </w:rPr>
            </w:pPr>
            <w:r w:rsidRPr="0060150A">
              <w:rPr>
                <w:rFonts w:ascii="Arial" w:hAnsi="Arial" w:cs="Arial"/>
                <w:color w:val="000000" w:themeColor="text1"/>
                <w:sz w:val="20"/>
                <w:szCs w:val="20"/>
              </w:rPr>
              <w:t xml:space="preserve">Seller shall have caused the Facility to be included in the Full Network Model and has the ability to offer Bids into the CAISO Day-Ahead and Real-Time markets in respect of </w:t>
            </w:r>
            <w:r w:rsidR="00C775C9" w:rsidRPr="006C0BE8">
              <w:rPr>
                <w:rFonts w:ascii="Arial" w:hAnsi="Arial" w:cs="Arial"/>
                <w:color w:val="000000" w:themeColor="text1"/>
                <w:sz w:val="20"/>
                <w:szCs w:val="20"/>
              </w:rPr>
              <w:t>the</w:t>
            </w:r>
            <w:r w:rsidRPr="0060150A">
              <w:rPr>
                <w:rFonts w:ascii="Arial" w:hAnsi="Arial" w:cs="Arial"/>
                <w:color w:val="000000" w:themeColor="text1"/>
                <w:sz w:val="20"/>
                <w:szCs w:val="20"/>
              </w:rPr>
              <w:t xml:space="preserve"> Facility.</w:t>
            </w:r>
          </w:p>
          <w:p w14:paraId="5B37AABC" w14:textId="1CA09E0E" w:rsidR="00FF15C9" w:rsidRPr="0060150A" w:rsidRDefault="00FF15C9" w:rsidP="008F7BE8">
            <w:pPr>
              <w:spacing w:before="80" w:after="80"/>
              <w:jc w:val="both"/>
              <w:rPr>
                <w:rFonts w:ascii="Arial" w:hAnsi="Arial" w:cs="Arial"/>
                <w:sz w:val="20"/>
                <w:szCs w:val="20"/>
              </w:rPr>
            </w:pPr>
            <w:r w:rsidRPr="0060150A">
              <w:rPr>
                <w:rFonts w:ascii="Arial" w:hAnsi="Arial" w:cs="Arial"/>
                <w:sz w:val="20"/>
                <w:szCs w:val="20"/>
              </w:rPr>
              <w:t xml:space="preserve">Seller shall provide notice of expected COD to Buyer in writing no less than sixty (60) days in advance of such date. </w:t>
            </w:r>
          </w:p>
          <w:p w14:paraId="1D7B33BC" w14:textId="1D3C448A" w:rsidR="00FF15C9" w:rsidRPr="0060150A" w:rsidRDefault="00FF15C9" w:rsidP="008F7BE8">
            <w:pPr>
              <w:spacing w:before="80" w:after="80"/>
              <w:jc w:val="both"/>
              <w:rPr>
                <w:rFonts w:ascii="Arial" w:hAnsi="Arial" w:cs="Arial"/>
                <w:sz w:val="20"/>
                <w:szCs w:val="20"/>
              </w:rPr>
            </w:pPr>
            <w:r w:rsidRPr="0060150A">
              <w:rPr>
                <w:rFonts w:ascii="Arial" w:hAnsi="Arial" w:cs="Arial"/>
                <w:color w:val="000000" w:themeColor="text1"/>
                <w:sz w:val="20"/>
                <w:szCs w:val="20"/>
              </w:rPr>
              <w:t xml:space="preserve">If Seller has not installed one hundred percent (100%) of </w:t>
            </w:r>
            <w:bookmarkStart w:id="0" w:name="_Hlk521597472"/>
            <w:r w:rsidRPr="0060150A">
              <w:rPr>
                <w:rFonts w:ascii="Arial" w:hAnsi="Arial" w:cs="Arial"/>
                <w:color w:val="000000" w:themeColor="text1"/>
                <w:sz w:val="20"/>
                <w:szCs w:val="20"/>
              </w:rPr>
              <w:t>the Guaranteed Capacity within one hundred twenty (120) days after the Commercial Operation Date, Seller shall pay Capacity Damages to Buyer for each MW that the Guaranteed Capacity exceeds the Guaranteed Capacity, and the Guaranteed Capacity and other applicable portions of the PPA shall be adjusted accordingly</w:t>
            </w:r>
            <w:bookmarkEnd w:id="0"/>
            <w:r w:rsidR="009B11C6" w:rsidRPr="0060150A">
              <w:rPr>
                <w:rFonts w:ascii="Arial" w:hAnsi="Arial" w:cs="Arial"/>
                <w:color w:val="000000" w:themeColor="text1"/>
                <w:sz w:val="20"/>
                <w:szCs w:val="20"/>
              </w:rPr>
              <w:t>.</w:t>
            </w:r>
          </w:p>
          <w:p w14:paraId="2E765ADE" w14:textId="77777777" w:rsidR="00FF15C9" w:rsidRPr="0060150A" w:rsidRDefault="00FF15C9" w:rsidP="0060150A">
            <w:pPr>
              <w:spacing w:before="80" w:after="80"/>
              <w:jc w:val="both"/>
              <w:rPr>
                <w:rFonts w:ascii="Arial" w:hAnsi="Arial" w:cs="Arial"/>
                <w:color w:val="000000" w:themeColor="text1"/>
                <w:sz w:val="20"/>
                <w:szCs w:val="20"/>
              </w:rPr>
            </w:pPr>
            <w:r w:rsidRPr="0060150A">
              <w:rPr>
                <w:rFonts w:ascii="Arial" w:hAnsi="Arial" w:cs="Arial"/>
                <w:color w:val="000000" w:themeColor="text1"/>
                <w:sz w:val="20"/>
                <w:szCs w:val="20"/>
              </w:rPr>
              <w:t>“</w:t>
            </w:r>
            <w:r w:rsidRPr="0060150A">
              <w:rPr>
                <w:rFonts w:ascii="Arial" w:hAnsi="Arial" w:cs="Arial"/>
                <w:b/>
                <w:color w:val="000000" w:themeColor="text1"/>
                <w:sz w:val="20"/>
                <w:szCs w:val="20"/>
                <w:u w:val="single"/>
              </w:rPr>
              <w:t>Capacity Damages</w:t>
            </w:r>
            <w:r w:rsidRPr="0060150A">
              <w:rPr>
                <w:rFonts w:ascii="Arial" w:hAnsi="Arial" w:cs="Arial"/>
                <w:color w:val="000000" w:themeColor="text1"/>
                <w:sz w:val="20"/>
                <w:szCs w:val="20"/>
              </w:rPr>
              <w:t>” means an amount equal to Two Hundred Fifty Thousand Dollars ($250,000) per MW.</w:t>
            </w:r>
          </w:p>
          <w:p w14:paraId="29A38BF7" w14:textId="77777777" w:rsidR="00E95A70" w:rsidRPr="0060150A" w:rsidRDefault="00E95A70" w:rsidP="0060150A">
            <w:pPr>
              <w:pStyle w:val="HeadingPara2"/>
              <w:widowControl/>
              <w:spacing w:before="80" w:after="80"/>
              <w:rPr>
                <w:rFonts w:ascii="Arial" w:eastAsiaTheme="minorHAnsi" w:hAnsi="Arial" w:cs="Arial"/>
                <w:color w:val="000000" w:themeColor="text1"/>
                <w:sz w:val="20"/>
                <w:szCs w:val="20"/>
              </w:rPr>
            </w:pPr>
            <w:r w:rsidRPr="0060150A">
              <w:rPr>
                <w:rFonts w:ascii="Arial" w:eastAsiaTheme="minorHAnsi" w:hAnsi="Arial" w:cs="Arial"/>
                <w:color w:val="000000" w:themeColor="text1"/>
                <w:sz w:val="20"/>
                <w:szCs w:val="20"/>
              </w:rPr>
              <w:t xml:space="preserve">The Delivery Term shall not commence until Seller completes each of the following conditions: </w:t>
            </w:r>
          </w:p>
          <w:p w14:paraId="1DB0B582" w14:textId="1AB1FB8D" w:rsidR="00975F81" w:rsidRPr="0060150A" w:rsidRDefault="001A42EF" w:rsidP="0060150A">
            <w:pPr>
              <w:pStyle w:val="ArticleL3"/>
              <w:tabs>
                <w:tab w:val="clear" w:pos="2160"/>
              </w:tabs>
              <w:spacing w:before="80" w:after="80"/>
              <w:ind w:left="464" w:hanging="450"/>
              <w:rPr>
                <w:rFonts w:ascii="Arial" w:eastAsiaTheme="minorHAnsi" w:hAnsi="Arial" w:cs="Arial"/>
                <w:color w:val="000000" w:themeColor="text1"/>
                <w:sz w:val="20"/>
              </w:rPr>
            </w:pPr>
            <w:bookmarkStart w:id="1" w:name="_Ref444439288"/>
            <w:r w:rsidRPr="0060150A">
              <w:rPr>
                <w:rFonts w:ascii="Arial" w:eastAsiaTheme="minorHAnsi" w:hAnsi="Arial" w:cs="Arial"/>
                <w:color w:val="000000" w:themeColor="text1"/>
                <w:sz w:val="20"/>
              </w:rPr>
              <w:t xml:space="preserve">Seller has provided copies of all documentation required to be provided as a condition precedent to commencement of the Delivery Term, e.g., Interconnection Agreement, proof of insurance, satisfaction of other Seller commitments, </w:t>
            </w:r>
            <w:proofErr w:type="gramStart"/>
            <w:r w:rsidRPr="0060150A">
              <w:rPr>
                <w:rFonts w:ascii="Arial" w:eastAsiaTheme="minorHAnsi" w:hAnsi="Arial" w:cs="Arial"/>
                <w:color w:val="000000" w:themeColor="text1"/>
                <w:sz w:val="20"/>
              </w:rPr>
              <w:t>etc</w:t>
            </w:r>
            <w:r w:rsidR="00EE5E17" w:rsidRPr="0060150A">
              <w:rPr>
                <w:rFonts w:ascii="Arial" w:eastAsiaTheme="minorHAnsi" w:hAnsi="Arial" w:cs="Arial"/>
                <w:color w:val="000000" w:themeColor="text1"/>
                <w:sz w:val="20"/>
              </w:rPr>
              <w:t>.</w:t>
            </w:r>
            <w:r w:rsidR="002643DC" w:rsidRPr="0060150A">
              <w:rPr>
                <w:rFonts w:ascii="Arial" w:eastAsiaTheme="minorHAnsi" w:hAnsi="Arial" w:cs="Arial"/>
                <w:color w:val="000000" w:themeColor="text1"/>
                <w:sz w:val="20"/>
              </w:rPr>
              <w:t>;</w:t>
            </w:r>
            <w:proofErr w:type="gramEnd"/>
          </w:p>
          <w:p w14:paraId="5F423E57" w14:textId="77777777" w:rsidR="00E27226" w:rsidRPr="0060150A" w:rsidRDefault="00E27226" w:rsidP="0060150A">
            <w:pPr>
              <w:pStyle w:val="ArticleL3"/>
              <w:tabs>
                <w:tab w:val="clear" w:pos="2160"/>
              </w:tabs>
              <w:spacing w:before="80" w:after="80"/>
              <w:ind w:left="464" w:hanging="450"/>
              <w:rPr>
                <w:rFonts w:ascii="Arial" w:eastAsiaTheme="minorHAnsi" w:hAnsi="Arial" w:cs="Arial"/>
                <w:color w:val="000000" w:themeColor="text1"/>
                <w:sz w:val="20"/>
              </w:rPr>
            </w:pPr>
            <w:r w:rsidRPr="0060150A">
              <w:rPr>
                <w:rFonts w:ascii="Arial" w:eastAsiaTheme="minorHAnsi" w:hAnsi="Arial" w:cs="Arial"/>
                <w:color w:val="000000" w:themeColor="text1"/>
                <w:sz w:val="20"/>
              </w:rPr>
              <w:t xml:space="preserve">All applicable permits and government approvals required for the operation of the Facility have been </w:t>
            </w:r>
            <w:proofErr w:type="gramStart"/>
            <w:r w:rsidRPr="0060150A">
              <w:rPr>
                <w:rFonts w:ascii="Arial" w:eastAsiaTheme="minorHAnsi" w:hAnsi="Arial" w:cs="Arial"/>
                <w:color w:val="000000" w:themeColor="text1"/>
                <w:sz w:val="20"/>
              </w:rPr>
              <w:t>obtained;</w:t>
            </w:r>
            <w:proofErr w:type="gramEnd"/>
          </w:p>
          <w:p w14:paraId="5FF3FD52" w14:textId="48CD5FF7" w:rsidR="00E27226" w:rsidRPr="0060150A" w:rsidRDefault="00E27226" w:rsidP="0060150A">
            <w:pPr>
              <w:pStyle w:val="ArticleL3"/>
              <w:tabs>
                <w:tab w:val="clear" w:pos="2160"/>
              </w:tabs>
              <w:spacing w:before="80" w:after="80"/>
              <w:ind w:left="464" w:hanging="450"/>
              <w:rPr>
                <w:rFonts w:ascii="Arial" w:eastAsiaTheme="minorHAnsi" w:hAnsi="Arial" w:cs="Arial"/>
                <w:color w:val="000000" w:themeColor="text1"/>
                <w:sz w:val="20"/>
              </w:rPr>
            </w:pPr>
            <w:r w:rsidRPr="0060150A">
              <w:rPr>
                <w:rFonts w:ascii="Arial" w:eastAsiaTheme="minorHAnsi" w:hAnsi="Arial" w:cs="Arial"/>
                <w:color w:val="000000" w:themeColor="text1"/>
                <w:sz w:val="20"/>
              </w:rPr>
              <w:t xml:space="preserve">Seller has provided Buyer with a copy of written notice from the CAISO that the Facility has achieved Full Capacity Deliverability </w:t>
            </w:r>
            <w:proofErr w:type="gramStart"/>
            <w:r w:rsidRPr="0060150A">
              <w:rPr>
                <w:rFonts w:ascii="Arial" w:eastAsiaTheme="minorHAnsi" w:hAnsi="Arial" w:cs="Arial"/>
                <w:color w:val="000000" w:themeColor="text1"/>
                <w:sz w:val="20"/>
              </w:rPr>
              <w:t>Status</w:t>
            </w:r>
            <w:r w:rsidR="00FB59EB" w:rsidRPr="0060150A">
              <w:rPr>
                <w:rFonts w:ascii="Arial" w:eastAsiaTheme="minorHAnsi" w:hAnsi="Arial" w:cs="Arial"/>
                <w:color w:val="000000" w:themeColor="text1"/>
                <w:sz w:val="20"/>
              </w:rPr>
              <w:t>;</w:t>
            </w:r>
            <w:proofErr w:type="gramEnd"/>
            <w:r w:rsidRPr="0060150A">
              <w:rPr>
                <w:rFonts w:ascii="Arial" w:eastAsiaTheme="minorHAnsi" w:hAnsi="Arial" w:cs="Arial"/>
                <w:color w:val="000000" w:themeColor="text1"/>
                <w:sz w:val="20"/>
              </w:rPr>
              <w:t xml:space="preserve"> </w:t>
            </w:r>
          </w:p>
          <w:p w14:paraId="0CE08001" w14:textId="0180ABA3" w:rsidR="00975F81" w:rsidRPr="0060150A" w:rsidRDefault="005A0F76" w:rsidP="0060150A">
            <w:pPr>
              <w:pStyle w:val="ArticleL3"/>
              <w:tabs>
                <w:tab w:val="clear" w:pos="2160"/>
              </w:tabs>
              <w:spacing w:before="80" w:after="80"/>
              <w:ind w:left="464" w:hanging="450"/>
              <w:rPr>
                <w:rFonts w:ascii="Arial" w:eastAsiaTheme="minorHAnsi" w:hAnsi="Arial" w:cs="Arial"/>
                <w:color w:val="000000" w:themeColor="text1"/>
                <w:sz w:val="20"/>
              </w:rPr>
            </w:pPr>
            <w:r w:rsidRPr="0060150A">
              <w:rPr>
                <w:rFonts w:ascii="Arial" w:eastAsiaTheme="minorHAnsi" w:hAnsi="Arial" w:cs="Arial"/>
                <w:color w:val="000000" w:themeColor="text1"/>
                <w:sz w:val="20"/>
              </w:rPr>
              <w:t>Seller has delivered the Performance Security to Buyer</w:t>
            </w:r>
            <w:r w:rsidR="002643DC" w:rsidRPr="0060150A">
              <w:rPr>
                <w:rFonts w:ascii="Arial" w:eastAsiaTheme="minorHAnsi" w:hAnsi="Arial" w:cs="Arial"/>
                <w:color w:val="000000" w:themeColor="text1"/>
                <w:sz w:val="20"/>
              </w:rPr>
              <w:t xml:space="preserve">; and </w:t>
            </w:r>
          </w:p>
          <w:p w14:paraId="343DD30A" w14:textId="54B2CADA" w:rsidR="00A03832" w:rsidRPr="00F24886" w:rsidRDefault="00DC7A14" w:rsidP="00E147DB">
            <w:pPr>
              <w:pStyle w:val="ArticleL3"/>
              <w:tabs>
                <w:tab w:val="clear" w:pos="2160"/>
              </w:tabs>
              <w:spacing w:before="80" w:after="80"/>
              <w:ind w:left="464" w:hanging="450"/>
              <w:rPr>
                <w:rFonts w:ascii="Arial" w:eastAsiaTheme="minorHAnsi" w:hAnsi="Arial" w:cs="Arial"/>
                <w:color w:val="000000" w:themeColor="text1"/>
                <w:sz w:val="20"/>
              </w:rPr>
            </w:pPr>
            <w:r w:rsidRPr="0060150A">
              <w:rPr>
                <w:rFonts w:ascii="Arial" w:eastAsiaTheme="minorHAnsi" w:hAnsi="Arial" w:cs="Arial"/>
                <w:color w:val="000000" w:themeColor="text1"/>
                <w:sz w:val="20"/>
              </w:rPr>
              <w:t xml:space="preserve">Seller has paid Buyer all amounts owing under the PPA as of such date, if any. </w:t>
            </w:r>
            <w:bookmarkEnd w:id="1"/>
          </w:p>
        </w:tc>
      </w:tr>
      <w:tr w:rsidR="00431E2C" w:rsidRPr="007531DA" w14:paraId="68285D39" w14:textId="77777777" w:rsidTr="00D046EC">
        <w:tc>
          <w:tcPr>
            <w:tcW w:w="2120" w:type="dxa"/>
          </w:tcPr>
          <w:p w14:paraId="32541994" w14:textId="744537EB"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Facility Development Milestones:</w:t>
            </w:r>
          </w:p>
        </w:tc>
        <w:tc>
          <w:tcPr>
            <w:tcW w:w="7240" w:type="dxa"/>
            <w:vAlign w:val="center"/>
          </w:tcPr>
          <w:p w14:paraId="1E7F1C3F" w14:textId="5A43B802" w:rsidR="00FF15C9" w:rsidRPr="0060150A" w:rsidRDefault="00FF15C9" w:rsidP="00243A7F">
            <w:pPr>
              <w:pStyle w:val="JeffsPreferredBullets"/>
              <w:numPr>
                <w:ilvl w:val="0"/>
                <w:numId w:val="3"/>
              </w:numPr>
              <w:spacing w:before="80" w:after="80" w:line="240" w:lineRule="auto"/>
              <w:ind w:left="432"/>
              <w:contextualSpacing w:val="0"/>
              <w:jc w:val="both"/>
              <w:rPr>
                <w:sz w:val="20"/>
                <w:szCs w:val="20"/>
              </w:rPr>
            </w:pPr>
            <w:r w:rsidRPr="0060150A">
              <w:rPr>
                <w:sz w:val="20"/>
                <w:szCs w:val="20"/>
              </w:rPr>
              <w:t>[</w:t>
            </w:r>
            <w:r w:rsidRPr="0060150A">
              <w:rPr>
                <w:i/>
                <w:iCs/>
                <w:sz w:val="20"/>
                <w:szCs w:val="20"/>
                <w:highlight w:val="lightGray"/>
              </w:rPr>
              <w:t>mm/dd/</w:t>
            </w:r>
            <w:proofErr w:type="spellStart"/>
            <w:r w:rsidRPr="0060150A">
              <w:rPr>
                <w:i/>
                <w:iCs/>
                <w:sz w:val="20"/>
                <w:szCs w:val="20"/>
                <w:highlight w:val="lightGray"/>
              </w:rPr>
              <w:t>yyyy</w:t>
            </w:r>
            <w:proofErr w:type="spellEnd"/>
            <w:r w:rsidRPr="0060150A">
              <w:rPr>
                <w:sz w:val="20"/>
                <w:szCs w:val="20"/>
              </w:rPr>
              <w:t>] – Execute Interconnection Agreement</w:t>
            </w:r>
          </w:p>
          <w:p w14:paraId="0D6B69B1" w14:textId="77777777" w:rsidR="00FF15C9" w:rsidRPr="0060150A" w:rsidRDefault="00FF15C9" w:rsidP="00243A7F">
            <w:pPr>
              <w:pStyle w:val="JeffsPreferredBullets"/>
              <w:numPr>
                <w:ilvl w:val="0"/>
                <w:numId w:val="3"/>
              </w:numPr>
              <w:spacing w:before="80" w:after="80" w:line="240" w:lineRule="auto"/>
              <w:ind w:left="432"/>
              <w:contextualSpacing w:val="0"/>
              <w:jc w:val="both"/>
              <w:rPr>
                <w:sz w:val="20"/>
                <w:szCs w:val="20"/>
              </w:rPr>
            </w:pPr>
            <w:r w:rsidRPr="0060150A">
              <w:rPr>
                <w:sz w:val="20"/>
                <w:szCs w:val="20"/>
              </w:rPr>
              <w:t>[</w:t>
            </w:r>
            <w:r w:rsidRPr="0060150A">
              <w:rPr>
                <w:i/>
                <w:iCs/>
                <w:sz w:val="20"/>
                <w:szCs w:val="20"/>
                <w:highlight w:val="lightGray"/>
              </w:rPr>
              <w:t>mm/dd/</w:t>
            </w:r>
            <w:proofErr w:type="spellStart"/>
            <w:r w:rsidRPr="0060150A">
              <w:rPr>
                <w:i/>
                <w:iCs/>
                <w:sz w:val="20"/>
                <w:szCs w:val="20"/>
                <w:highlight w:val="lightGray"/>
              </w:rPr>
              <w:t>yyyy</w:t>
            </w:r>
            <w:proofErr w:type="spellEnd"/>
            <w:r w:rsidRPr="0060150A">
              <w:rPr>
                <w:sz w:val="20"/>
                <w:szCs w:val="20"/>
              </w:rPr>
              <w:t xml:space="preserve">] – Procure major </w:t>
            </w:r>
            <w:proofErr w:type="gramStart"/>
            <w:r w:rsidRPr="0060150A">
              <w:rPr>
                <w:sz w:val="20"/>
                <w:szCs w:val="20"/>
              </w:rPr>
              <w:t>equipment</w:t>
            </w:r>
            <w:proofErr w:type="gramEnd"/>
          </w:p>
          <w:p w14:paraId="6CC265BE" w14:textId="77777777" w:rsidR="00FF15C9" w:rsidRPr="0060150A" w:rsidRDefault="00FF15C9" w:rsidP="00243A7F">
            <w:pPr>
              <w:pStyle w:val="JeffsPreferredBullets"/>
              <w:numPr>
                <w:ilvl w:val="0"/>
                <w:numId w:val="3"/>
              </w:numPr>
              <w:spacing w:before="80" w:after="80" w:line="240" w:lineRule="auto"/>
              <w:ind w:left="432"/>
              <w:contextualSpacing w:val="0"/>
              <w:jc w:val="both"/>
              <w:rPr>
                <w:sz w:val="20"/>
                <w:szCs w:val="20"/>
              </w:rPr>
            </w:pPr>
            <w:r w:rsidRPr="0060150A">
              <w:rPr>
                <w:sz w:val="20"/>
                <w:szCs w:val="20"/>
              </w:rPr>
              <w:t>[</w:t>
            </w:r>
            <w:r w:rsidRPr="0060150A">
              <w:rPr>
                <w:i/>
                <w:iCs/>
                <w:sz w:val="20"/>
                <w:szCs w:val="20"/>
                <w:highlight w:val="lightGray"/>
              </w:rPr>
              <w:t>mm/dd/</w:t>
            </w:r>
            <w:proofErr w:type="spellStart"/>
            <w:r w:rsidRPr="0060150A">
              <w:rPr>
                <w:i/>
                <w:iCs/>
                <w:sz w:val="20"/>
                <w:szCs w:val="20"/>
                <w:highlight w:val="lightGray"/>
              </w:rPr>
              <w:t>yyyy</w:t>
            </w:r>
            <w:proofErr w:type="spellEnd"/>
            <w:r w:rsidRPr="0060150A">
              <w:rPr>
                <w:sz w:val="20"/>
                <w:szCs w:val="20"/>
              </w:rPr>
              <w:t xml:space="preserve">] – Obtain federal and state discretionary </w:t>
            </w:r>
            <w:proofErr w:type="gramStart"/>
            <w:r w:rsidRPr="0060150A">
              <w:rPr>
                <w:sz w:val="20"/>
                <w:szCs w:val="20"/>
              </w:rPr>
              <w:t>permits</w:t>
            </w:r>
            <w:proofErr w:type="gramEnd"/>
            <w:r w:rsidRPr="0060150A">
              <w:rPr>
                <w:sz w:val="20"/>
                <w:szCs w:val="20"/>
              </w:rPr>
              <w:t xml:space="preserve"> </w:t>
            </w:r>
          </w:p>
          <w:p w14:paraId="78C61DEF" w14:textId="77777777" w:rsidR="00FF15C9" w:rsidRPr="0060150A" w:rsidRDefault="00FF15C9" w:rsidP="00243A7F">
            <w:pPr>
              <w:pStyle w:val="JeffsPreferredBullets"/>
              <w:numPr>
                <w:ilvl w:val="0"/>
                <w:numId w:val="3"/>
              </w:numPr>
              <w:spacing w:before="80" w:after="80" w:line="240" w:lineRule="auto"/>
              <w:ind w:left="432"/>
              <w:contextualSpacing w:val="0"/>
              <w:jc w:val="both"/>
              <w:rPr>
                <w:sz w:val="20"/>
                <w:szCs w:val="20"/>
              </w:rPr>
            </w:pPr>
            <w:r w:rsidRPr="0060150A">
              <w:rPr>
                <w:sz w:val="20"/>
                <w:szCs w:val="20"/>
              </w:rPr>
              <w:t>[</w:t>
            </w:r>
            <w:r w:rsidRPr="0060150A">
              <w:rPr>
                <w:i/>
                <w:iCs/>
                <w:sz w:val="20"/>
                <w:szCs w:val="20"/>
                <w:highlight w:val="lightGray"/>
              </w:rPr>
              <w:t>mm/dd/</w:t>
            </w:r>
            <w:proofErr w:type="spellStart"/>
            <w:r w:rsidRPr="0060150A">
              <w:rPr>
                <w:i/>
                <w:iCs/>
                <w:sz w:val="20"/>
                <w:szCs w:val="20"/>
                <w:highlight w:val="lightGray"/>
              </w:rPr>
              <w:t>yyyy</w:t>
            </w:r>
            <w:proofErr w:type="spellEnd"/>
            <w:r w:rsidRPr="0060150A">
              <w:rPr>
                <w:sz w:val="20"/>
                <w:szCs w:val="20"/>
              </w:rPr>
              <w:t>] – Expected Construction Start Date</w:t>
            </w:r>
          </w:p>
          <w:p w14:paraId="74C59049" w14:textId="77777777" w:rsidR="00FF15C9" w:rsidRPr="0060150A" w:rsidRDefault="00FF15C9" w:rsidP="00243A7F">
            <w:pPr>
              <w:pStyle w:val="JeffsPreferredBullets"/>
              <w:numPr>
                <w:ilvl w:val="0"/>
                <w:numId w:val="3"/>
              </w:numPr>
              <w:spacing w:before="80" w:after="80" w:line="240" w:lineRule="auto"/>
              <w:ind w:left="432"/>
              <w:contextualSpacing w:val="0"/>
              <w:jc w:val="both"/>
              <w:rPr>
                <w:sz w:val="20"/>
                <w:szCs w:val="20"/>
              </w:rPr>
            </w:pPr>
            <w:r w:rsidRPr="0060150A">
              <w:rPr>
                <w:sz w:val="20"/>
                <w:szCs w:val="20"/>
              </w:rPr>
              <w:t>[</w:t>
            </w:r>
            <w:r w:rsidRPr="0060150A">
              <w:rPr>
                <w:i/>
                <w:iCs/>
                <w:sz w:val="20"/>
                <w:szCs w:val="20"/>
                <w:highlight w:val="lightGray"/>
              </w:rPr>
              <w:t>mm/dd/</w:t>
            </w:r>
            <w:proofErr w:type="spellStart"/>
            <w:r w:rsidRPr="0060150A">
              <w:rPr>
                <w:i/>
                <w:iCs/>
                <w:sz w:val="20"/>
                <w:szCs w:val="20"/>
                <w:highlight w:val="lightGray"/>
              </w:rPr>
              <w:t>yyyy</w:t>
            </w:r>
            <w:proofErr w:type="spellEnd"/>
            <w:r w:rsidRPr="0060150A">
              <w:rPr>
                <w:sz w:val="20"/>
                <w:szCs w:val="20"/>
              </w:rPr>
              <w:t>] – Obtain Full Capacity Deliverability Status</w:t>
            </w:r>
          </w:p>
          <w:p w14:paraId="5F660706" w14:textId="72F71365" w:rsidR="00FD7F1F" w:rsidRPr="0060150A" w:rsidRDefault="00FF15C9" w:rsidP="00243A7F">
            <w:pPr>
              <w:pStyle w:val="JeffsPreferredBullets"/>
              <w:numPr>
                <w:ilvl w:val="0"/>
                <w:numId w:val="3"/>
              </w:numPr>
              <w:spacing w:before="80" w:after="80" w:line="240" w:lineRule="auto"/>
              <w:ind w:left="432"/>
              <w:contextualSpacing w:val="0"/>
              <w:jc w:val="both"/>
              <w:rPr>
                <w:sz w:val="20"/>
                <w:szCs w:val="20"/>
              </w:rPr>
            </w:pPr>
            <w:r w:rsidRPr="0060150A">
              <w:rPr>
                <w:sz w:val="20"/>
                <w:szCs w:val="20"/>
              </w:rPr>
              <w:t>[</w:t>
            </w:r>
            <w:r w:rsidRPr="0060150A">
              <w:rPr>
                <w:i/>
                <w:iCs/>
                <w:sz w:val="20"/>
                <w:szCs w:val="20"/>
                <w:highlight w:val="lightGray"/>
              </w:rPr>
              <w:t>mm/dd/</w:t>
            </w:r>
            <w:proofErr w:type="spellStart"/>
            <w:r w:rsidRPr="0060150A">
              <w:rPr>
                <w:i/>
                <w:iCs/>
                <w:sz w:val="20"/>
                <w:szCs w:val="20"/>
                <w:highlight w:val="lightGray"/>
              </w:rPr>
              <w:t>yyyy</w:t>
            </w:r>
            <w:proofErr w:type="spellEnd"/>
            <w:r w:rsidRPr="0060150A">
              <w:rPr>
                <w:sz w:val="20"/>
                <w:szCs w:val="20"/>
              </w:rPr>
              <w:t>] – Expected Commercial Operation Date</w:t>
            </w:r>
          </w:p>
        </w:tc>
      </w:tr>
      <w:tr w:rsidR="00431E2C" w:rsidRPr="007531DA" w14:paraId="2819D03E" w14:textId="77777777" w:rsidTr="00D046EC">
        <w:tc>
          <w:tcPr>
            <w:tcW w:w="2120" w:type="dxa"/>
          </w:tcPr>
          <w:p w14:paraId="3FC6AD16" w14:textId="332680AA"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Force Majeure:</w:t>
            </w:r>
          </w:p>
        </w:tc>
        <w:tc>
          <w:tcPr>
            <w:tcW w:w="7240" w:type="dxa"/>
            <w:vAlign w:val="center"/>
          </w:tcPr>
          <w:p w14:paraId="43EAF730" w14:textId="0BAFEE66" w:rsidR="00FF15C9" w:rsidRPr="0060150A" w:rsidRDefault="002B0E06" w:rsidP="008F7BE8">
            <w:pPr>
              <w:pStyle w:val="ArticleL3"/>
              <w:numPr>
                <w:ilvl w:val="0"/>
                <w:numId w:val="0"/>
              </w:numPr>
              <w:spacing w:before="80" w:after="80"/>
              <w:rPr>
                <w:rFonts w:ascii="Arial" w:hAnsi="Arial" w:cs="Arial"/>
                <w:sz w:val="20"/>
              </w:rPr>
            </w:pPr>
            <w:r w:rsidRPr="0060150A">
              <w:rPr>
                <w:rFonts w:ascii="Arial" w:hAnsi="Arial" w:cs="Arial"/>
                <w:sz w:val="20"/>
              </w:rPr>
              <w:t xml:space="preserve">Note: this section omitted from Term Sheet. Seller to review pro forma </w:t>
            </w:r>
            <w:r w:rsidR="00247DC9" w:rsidRPr="0060150A">
              <w:rPr>
                <w:rFonts w:ascii="Arial" w:hAnsi="Arial" w:cs="Arial"/>
                <w:sz w:val="20"/>
              </w:rPr>
              <w:t xml:space="preserve">PPA </w:t>
            </w:r>
            <w:r w:rsidRPr="0060150A">
              <w:rPr>
                <w:rFonts w:ascii="Arial" w:hAnsi="Arial" w:cs="Arial"/>
                <w:sz w:val="20"/>
              </w:rPr>
              <w:t>for full context.</w:t>
            </w:r>
            <w:r w:rsidR="00E422C4" w:rsidRPr="0060150A">
              <w:rPr>
                <w:rFonts w:ascii="Arial" w:hAnsi="Arial" w:cs="Arial"/>
                <w:sz w:val="20"/>
              </w:rPr>
              <w:t xml:space="preserve"> </w:t>
            </w:r>
          </w:p>
        </w:tc>
      </w:tr>
      <w:tr w:rsidR="00431E2C" w:rsidRPr="007531DA" w14:paraId="4E86F4C4" w14:textId="77777777" w:rsidTr="00D046EC">
        <w:tc>
          <w:tcPr>
            <w:tcW w:w="2120" w:type="dxa"/>
          </w:tcPr>
          <w:p w14:paraId="1D3047DC" w14:textId="40B810F3"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Site Control:</w:t>
            </w:r>
          </w:p>
        </w:tc>
        <w:tc>
          <w:tcPr>
            <w:tcW w:w="7240" w:type="dxa"/>
            <w:vAlign w:val="center"/>
          </w:tcPr>
          <w:p w14:paraId="604191E5" w14:textId="706F0B7F" w:rsidR="00FF15C9" w:rsidRPr="0060150A" w:rsidRDefault="00FF15C9" w:rsidP="008F7BE8">
            <w:pPr>
              <w:spacing w:before="80" w:after="80"/>
              <w:jc w:val="both"/>
              <w:rPr>
                <w:rFonts w:ascii="Arial" w:hAnsi="Arial" w:cs="Arial"/>
                <w:sz w:val="20"/>
                <w:szCs w:val="20"/>
              </w:rPr>
            </w:pPr>
            <w:r w:rsidRPr="0060150A">
              <w:rPr>
                <w:rFonts w:ascii="Arial" w:hAnsi="Arial" w:cs="Arial"/>
                <w:sz w:val="20"/>
                <w:szCs w:val="20"/>
              </w:rPr>
              <w:t>Seller shall maintain site control throughout the Delivery Term.</w:t>
            </w:r>
          </w:p>
        </w:tc>
      </w:tr>
      <w:tr w:rsidR="00431E2C" w:rsidRPr="007531DA" w14:paraId="6CC97AB7" w14:textId="77777777" w:rsidTr="00D046EC">
        <w:tc>
          <w:tcPr>
            <w:tcW w:w="2120" w:type="dxa"/>
          </w:tcPr>
          <w:p w14:paraId="0E230E77" w14:textId="6F190371"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Permits and Approvals:</w:t>
            </w:r>
          </w:p>
        </w:tc>
        <w:tc>
          <w:tcPr>
            <w:tcW w:w="7240" w:type="dxa"/>
            <w:vAlign w:val="center"/>
          </w:tcPr>
          <w:p w14:paraId="71EEAF56" w14:textId="75D44A9F" w:rsidR="00FF15C9" w:rsidRPr="0060150A" w:rsidRDefault="00FF15C9" w:rsidP="008F7BE8">
            <w:pPr>
              <w:spacing w:before="80" w:after="80"/>
              <w:jc w:val="both"/>
              <w:rPr>
                <w:rFonts w:ascii="Arial" w:hAnsi="Arial" w:cs="Arial"/>
                <w:sz w:val="20"/>
                <w:szCs w:val="20"/>
              </w:rPr>
            </w:pPr>
            <w:r w:rsidRPr="0060150A">
              <w:rPr>
                <w:rFonts w:ascii="Arial" w:hAnsi="Arial" w:cs="Arial"/>
                <w:sz w:val="20"/>
                <w:szCs w:val="20"/>
              </w:rPr>
              <w:t xml:space="preserve">Seller shall obtain </w:t>
            </w:r>
            <w:proofErr w:type="gramStart"/>
            <w:r w:rsidRPr="0060150A">
              <w:rPr>
                <w:rFonts w:ascii="Arial" w:hAnsi="Arial" w:cs="Arial"/>
                <w:sz w:val="20"/>
                <w:szCs w:val="20"/>
              </w:rPr>
              <w:t>any and all</w:t>
            </w:r>
            <w:proofErr w:type="gramEnd"/>
            <w:r w:rsidRPr="0060150A">
              <w:rPr>
                <w:rFonts w:ascii="Arial" w:hAnsi="Arial" w:cs="Arial"/>
                <w:sz w:val="20"/>
                <w:szCs w:val="20"/>
              </w:rPr>
              <w:t xml:space="preserve"> permits and approvals, including without limitation, environmental clearance under the California Environmental Quality Act (“</w:t>
            </w:r>
            <w:r w:rsidRPr="0060150A">
              <w:rPr>
                <w:rFonts w:ascii="Arial" w:hAnsi="Arial" w:cs="Arial"/>
                <w:b/>
                <w:bCs/>
                <w:sz w:val="20"/>
                <w:szCs w:val="20"/>
                <w:u w:val="single"/>
              </w:rPr>
              <w:t>CEQA</w:t>
            </w:r>
            <w:r w:rsidRPr="0060150A">
              <w:rPr>
                <w:rFonts w:ascii="Arial" w:hAnsi="Arial" w:cs="Arial"/>
                <w:sz w:val="20"/>
                <w:szCs w:val="20"/>
              </w:rPr>
              <w:t xml:space="preserve">”) or other environmental law, from the local jurisdiction where the </w:t>
            </w:r>
            <w:r w:rsidR="00230173">
              <w:rPr>
                <w:rFonts w:ascii="Arial" w:hAnsi="Arial" w:cs="Arial"/>
                <w:sz w:val="20"/>
                <w:szCs w:val="20"/>
              </w:rPr>
              <w:t>Facility</w:t>
            </w:r>
            <w:r w:rsidRPr="0060150A">
              <w:rPr>
                <w:rFonts w:ascii="Arial" w:hAnsi="Arial" w:cs="Arial"/>
                <w:sz w:val="20"/>
                <w:szCs w:val="20"/>
              </w:rPr>
              <w:t xml:space="preserve"> is or will be constructed. Buyer is simply purchasing power and does not intend to be the lead agency for the </w:t>
            </w:r>
            <w:r w:rsidR="00230173">
              <w:rPr>
                <w:rFonts w:ascii="Arial" w:hAnsi="Arial" w:cs="Arial"/>
                <w:sz w:val="20"/>
                <w:szCs w:val="20"/>
              </w:rPr>
              <w:t>Facility</w:t>
            </w:r>
            <w:r w:rsidRPr="0060150A">
              <w:rPr>
                <w:rFonts w:ascii="Arial" w:hAnsi="Arial" w:cs="Arial"/>
                <w:sz w:val="20"/>
                <w:szCs w:val="20"/>
              </w:rPr>
              <w:t xml:space="preserve">. </w:t>
            </w:r>
          </w:p>
        </w:tc>
      </w:tr>
      <w:tr w:rsidR="00D15918" w:rsidRPr="007531DA" w14:paraId="31D7CEFC" w14:textId="77777777" w:rsidTr="00D046EC">
        <w:tc>
          <w:tcPr>
            <w:tcW w:w="2120" w:type="dxa"/>
            <w:tcBorders>
              <w:bottom w:val="single" w:sz="4" w:space="0" w:color="auto"/>
            </w:tcBorders>
          </w:tcPr>
          <w:p w14:paraId="700D1C0D" w14:textId="275409CE"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 xml:space="preserve">Operations and Maintenance: </w:t>
            </w:r>
          </w:p>
        </w:tc>
        <w:tc>
          <w:tcPr>
            <w:tcW w:w="7240" w:type="dxa"/>
            <w:tcBorders>
              <w:bottom w:val="single" w:sz="4" w:space="0" w:color="auto"/>
            </w:tcBorders>
            <w:vAlign w:val="center"/>
          </w:tcPr>
          <w:p w14:paraId="41FA13D6" w14:textId="4C997F53" w:rsidR="00235869" w:rsidRPr="0060150A" w:rsidRDefault="00FF15C9" w:rsidP="008F7BE8">
            <w:pPr>
              <w:spacing w:before="80" w:after="80"/>
              <w:jc w:val="both"/>
              <w:rPr>
                <w:rFonts w:ascii="Arial" w:hAnsi="Arial" w:cs="Arial"/>
                <w:sz w:val="20"/>
                <w:szCs w:val="20"/>
              </w:rPr>
            </w:pPr>
            <w:r w:rsidRPr="0060150A">
              <w:rPr>
                <w:rFonts w:ascii="Arial" w:hAnsi="Arial" w:cs="Arial"/>
                <w:sz w:val="20"/>
                <w:szCs w:val="20"/>
              </w:rPr>
              <w:t>Seller shall not during the months of June through September inclusive schedule any non-emergency maintenance that reduces the Energy generation of the Facility by more than ten percent (10%), unless (</w:t>
            </w:r>
            <w:proofErr w:type="spellStart"/>
            <w:r w:rsidRPr="0060150A">
              <w:rPr>
                <w:rFonts w:ascii="Arial" w:hAnsi="Arial" w:cs="Arial"/>
                <w:sz w:val="20"/>
                <w:szCs w:val="20"/>
              </w:rPr>
              <w:t>i</w:t>
            </w:r>
            <w:proofErr w:type="spellEnd"/>
            <w:r w:rsidRPr="0060150A">
              <w:rPr>
                <w:rFonts w:ascii="Arial" w:hAnsi="Arial" w:cs="Arial"/>
                <w:sz w:val="20"/>
                <w:szCs w:val="20"/>
              </w:rPr>
              <w:t>) such outage is required to avoid damage to the Facility, (ii) such maintenance is necessary to maintain equipment warranties and cannot be scheduled outside the months of June through September, (iii) such outage is required in accordance with prudent operating practice, or (iv) the Parties agree otherwise in writing.</w:t>
            </w:r>
          </w:p>
        </w:tc>
      </w:tr>
      <w:tr w:rsidR="00D15918" w:rsidRPr="007531DA" w14:paraId="63E8C96F" w14:textId="77777777" w:rsidTr="00D046EC">
        <w:tc>
          <w:tcPr>
            <w:tcW w:w="2120" w:type="dxa"/>
            <w:tcBorders>
              <w:top w:val="single" w:sz="4" w:space="0" w:color="auto"/>
            </w:tcBorders>
          </w:tcPr>
          <w:p w14:paraId="3F2C7602" w14:textId="5E08F3EF"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t>REC Tracking System:</w:t>
            </w:r>
          </w:p>
        </w:tc>
        <w:tc>
          <w:tcPr>
            <w:tcW w:w="7240" w:type="dxa"/>
            <w:tcBorders>
              <w:top w:val="single" w:sz="4" w:space="0" w:color="auto"/>
            </w:tcBorders>
            <w:vAlign w:val="center"/>
          </w:tcPr>
          <w:p w14:paraId="27B80A1D" w14:textId="7E4A33A8" w:rsidR="00ED77AD" w:rsidRPr="0060150A" w:rsidRDefault="00ED77AD" w:rsidP="008F7BE8">
            <w:pPr>
              <w:spacing w:before="80" w:after="80"/>
              <w:jc w:val="both"/>
              <w:rPr>
                <w:rFonts w:ascii="Arial" w:hAnsi="Arial" w:cs="Arial"/>
                <w:sz w:val="20"/>
                <w:szCs w:val="20"/>
              </w:rPr>
            </w:pPr>
            <w:r w:rsidRPr="0060150A">
              <w:rPr>
                <w:rFonts w:ascii="Arial" w:hAnsi="Arial" w:cs="Arial"/>
                <w:sz w:val="20"/>
                <w:szCs w:val="20"/>
              </w:rPr>
              <w:t>The Seller shall transfer RECs associated with the generation from the Facility for each month via WREGIS pursuant to the timelines in WREGIS Operating Rules.</w:t>
            </w:r>
          </w:p>
          <w:p w14:paraId="7E38CBA1" w14:textId="7955BA66" w:rsidR="00ED77AD" w:rsidRPr="0060150A" w:rsidRDefault="00ED77AD" w:rsidP="008F7BE8">
            <w:pPr>
              <w:spacing w:before="80" w:after="80"/>
              <w:jc w:val="both"/>
              <w:rPr>
                <w:rFonts w:ascii="Arial" w:hAnsi="Arial" w:cs="Arial"/>
                <w:sz w:val="20"/>
                <w:szCs w:val="20"/>
              </w:rPr>
            </w:pPr>
            <w:r w:rsidRPr="0060150A">
              <w:rPr>
                <w:rFonts w:ascii="Arial" w:hAnsi="Arial" w:cs="Arial"/>
                <w:sz w:val="20"/>
                <w:szCs w:val="20"/>
              </w:rPr>
              <w:t xml:space="preserve">Each Party shall be responsible for setting up an account with WREGIS. </w:t>
            </w:r>
          </w:p>
        </w:tc>
      </w:tr>
      <w:tr w:rsidR="00431E2C" w:rsidRPr="007531DA" w14:paraId="7619C700" w14:textId="77777777" w:rsidTr="00D046EC">
        <w:tc>
          <w:tcPr>
            <w:tcW w:w="2120" w:type="dxa"/>
          </w:tcPr>
          <w:p w14:paraId="26E1BCFD" w14:textId="5E32AFEF"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t>Resource Adequacy Failure:</w:t>
            </w:r>
          </w:p>
        </w:tc>
        <w:tc>
          <w:tcPr>
            <w:tcW w:w="7240" w:type="dxa"/>
            <w:shd w:val="clear" w:color="auto" w:fill="auto"/>
            <w:vAlign w:val="center"/>
          </w:tcPr>
          <w:p w14:paraId="1E0B5E85" w14:textId="359BC47A" w:rsidR="001B1143" w:rsidRPr="0060150A" w:rsidRDefault="001B1143" w:rsidP="008F7BE8">
            <w:pPr>
              <w:pStyle w:val="BodyText"/>
              <w:spacing w:before="80" w:after="80"/>
              <w:jc w:val="both"/>
              <w:rPr>
                <w:rFonts w:ascii="Arial" w:hAnsi="Arial" w:cs="Arial"/>
                <w:sz w:val="20"/>
                <w:szCs w:val="20"/>
              </w:rPr>
            </w:pPr>
            <w:r w:rsidRPr="0060150A">
              <w:rPr>
                <w:rFonts w:ascii="Arial" w:hAnsi="Arial" w:cs="Arial"/>
                <w:sz w:val="20"/>
                <w:szCs w:val="20"/>
              </w:rPr>
              <w:t xml:space="preserve">For each RA Shortfall Month, </w:t>
            </w:r>
            <w:r w:rsidR="00C10C87" w:rsidRPr="0060150A">
              <w:rPr>
                <w:rFonts w:ascii="Arial" w:hAnsi="Arial" w:cs="Arial"/>
                <w:sz w:val="20"/>
                <w:szCs w:val="20"/>
              </w:rPr>
              <w:t>Seller shall pay to Buyer an amount (the “</w:t>
            </w:r>
            <w:r w:rsidR="00C10C87" w:rsidRPr="0060150A">
              <w:rPr>
                <w:rFonts w:ascii="Arial" w:hAnsi="Arial" w:cs="Arial"/>
                <w:b/>
                <w:bCs/>
                <w:sz w:val="20"/>
                <w:szCs w:val="20"/>
                <w:u w:val="single"/>
              </w:rPr>
              <w:t>RA Deficiency Amoun</w:t>
            </w:r>
            <w:r w:rsidR="00C10C87" w:rsidRPr="008F7BE8">
              <w:rPr>
                <w:rFonts w:ascii="Arial" w:hAnsi="Arial"/>
                <w:sz w:val="20"/>
                <w:u w:val="single"/>
              </w:rPr>
              <w:t>t</w:t>
            </w:r>
            <w:r w:rsidR="00C10C87" w:rsidRPr="0060150A">
              <w:rPr>
                <w:rFonts w:ascii="Arial" w:hAnsi="Arial" w:cs="Arial"/>
                <w:sz w:val="20"/>
                <w:szCs w:val="20"/>
              </w:rPr>
              <w:t>”)</w:t>
            </w:r>
            <w:r w:rsidR="009A18E0" w:rsidRPr="0060150A">
              <w:rPr>
                <w:rFonts w:ascii="Arial" w:hAnsi="Arial" w:cs="Arial"/>
                <w:sz w:val="20"/>
                <w:szCs w:val="20"/>
              </w:rPr>
              <w:t xml:space="preserve"> which shall be </w:t>
            </w:r>
            <w:r w:rsidR="00C10C87" w:rsidRPr="0060150A">
              <w:rPr>
                <w:rFonts w:ascii="Arial" w:hAnsi="Arial" w:cs="Arial"/>
                <w:sz w:val="20"/>
                <w:szCs w:val="20"/>
              </w:rPr>
              <w:t>equal to the product of (</w:t>
            </w:r>
            <w:proofErr w:type="spellStart"/>
            <w:r w:rsidR="00C10C87" w:rsidRPr="0060150A">
              <w:rPr>
                <w:rFonts w:ascii="Arial" w:hAnsi="Arial" w:cs="Arial"/>
                <w:sz w:val="20"/>
                <w:szCs w:val="20"/>
              </w:rPr>
              <w:t>i</w:t>
            </w:r>
            <w:proofErr w:type="spellEnd"/>
            <w:r w:rsidR="00C10C87" w:rsidRPr="0060150A">
              <w:rPr>
                <w:rFonts w:ascii="Arial" w:hAnsi="Arial" w:cs="Arial"/>
                <w:sz w:val="20"/>
                <w:szCs w:val="20"/>
              </w:rPr>
              <w:t>) the RA Shortfall Amount, and (ii) the sum of (A) the CPUC System RA Penalty and (B) the CPM Soft Offer Cap</w:t>
            </w:r>
            <w:r w:rsidRPr="0060150A">
              <w:rPr>
                <w:rFonts w:ascii="Arial" w:hAnsi="Arial" w:cs="Arial"/>
                <w:sz w:val="20"/>
                <w:szCs w:val="20"/>
              </w:rPr>
              <w:t xml:space="preserve">.  </w:t>
            </w:r>
          </w:p>
          <w:p w14:paraId="61F5962A" w14:textId="23435A6A" w:rsidR="001B1143" w:rsidRPr="0060150A" w:rsidRDefault="009A18E0" w:rsidP="0060150A">
            <w:pPr>
              <w:pStyle w:val="BodyText"/>
              <w:spacing w:before="80" w:after="80"/>
              <w:jc w:val="both"/>
              <w:rPr>
                <w:rFonts w:ascii="Arial" w:hAnsi="Arial" w:cs="Arial"/>
                <w:sz w:val="20"/>
                <w:szCs w:val="20"/>
              </w:rPr>
            </w:pPr>
            <w:r w:rsidRPr="0060150A">
              <w:rPr>
                <w:rFonts w:ascii="Arial" w:hAnsi="Arial" w:cs="Arial"/>
                <w:sz w:val="20"/>
                <w:szCs w:val="20"/>
              </w:rPr>
              <w:t>As used above:</w:t>
            </w:r>
          </w:p>
          <w:p w14:paraId="151123D1" w14:textId="60F2624E" w:rsidR="008E5209" w:rsidRPr="0060150A" w:rsidRDefault="008F1B6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Administrative NQC Reduction</w:t>
            </w:r>
            <w:r w:rsidRPr="0060150A">
              <w:rPr>
                <w:rFonts w:ascii="Arial" w:hAnsi="Arial" w:cs="Arial"/>
                <w:sz w:val="20"/>
                <w:szCs w:val="20"/>
              </w:rPr>
              <w:t xml:space="preserve">” </w:t>
            </w:r>
            <w:r w:rsidRPr="0060150A">
              <w:rPr>
                <w:rFonts w:ascii="Arial" w:hAnsi="Arial" w:cs="Arial"/>
                <w:color w:val="212121"/>
                <w:sz w:val="20"/>
                <w:szCs w:val="20"/>
              </w:rPr>
              <w:t xml:space="preserve">means a reduction in the maximum achievable Net Qualifying Capacity of the Facility due to a reduction that has been generally applied to resources materially </w:t>
            </w:r>
            <w:proofErr w:type="gramStart"/>
            <w:r w:rsidRPr="0060150A">
              <w:rPr>
                <w:rFonts w:ascii="Arial" w:hAnsi="Arial" w:cs="Arial"/>
                <w:color w:val="212121"/>
                <w:sz w:val="20"/>
                <w:szCs w:val="20"/>
              </w:rPr>
              <w:t>similar to</w:t>
            </w:r>
            <w:proofErr w:type="gramEnd"/>
            <w:r w:rsidRPr="0060150A">
              <w:rPr>
                <w:rFonts w:ascii="Arial" w:hAnsi="Arial" w:cs="Arial"/>
                <w:color w:val="212121"/>
                <w:sz w:val="20"/>
                <w:szCs w:val="20"/>
              </w:rPr>
              <w:t xml:space="preserve"> the Facility in terms of</w:t>
            </w:r>
            <w:r w:rsidR="004A0E16" w:rsidRPr="0060150A">
              <w:rPr>
                <w:rFonts w:ascii="Arial" w:hAnsi="Arial" w:cs="Arial"/>
                <w:color w:val="212121"/>
                <w:sz w:val="20"/>
                <w:szCs w:val="20"/>
              </w:rPr>
              <w:t xml:space="preserve"> generating technology </w:t>
            </w:r>
            <w:r w:rsidRPr="0060150A">
              <w:rPr>
                <w:rFonts w:ascii="Arial" w:hAnsi="Arial" w:cs="Arial"/>
                <w:color w:val="212121"/>
                <w:sz w:val="20"/>
                <w:szCs w:val="20"/>
              </w:rPr>
              <w:t>and operational characteristics (including those characteristics specified in the CPUC Master Resource Database), including any methodology that incorporates fleet averages or other average outage rates</w:t>
            </w:r>
            <w:r w:rsidRPr="0060150A">
              <w:rPr>
                <w:rFonts w:ascii="Arial" w:hAnsi="Arial" w:cs="Arial"/>
                <w:sz w:val="20"/>
                <w:szCs w:val="20"/>
              </w:rPr>
              <w:t>.</w:t>
            </w:r>
          </w:p>
          <w:p w14:paraId="22C47892" w14:textId="55D938D9" w:rsidR="00C73979" w:rsidRPr="0060150A" w:rsidRDefault="00FE2763"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CPM Soft Offer Cap</w:t>
            </w:r>
            <w:r w:rsidRPr="0060150A">
              <w:rPr>
                <w:rFonts w:ascii="Arial" w:hAnsi="Arial" w:cs="Arial"/>
                <w:sz w:val="20"/>
                <w:szCs w:val="20"/>
              </w:rPr>
              <w:t>” has the meaning set forth in the CAISO Tariff.</w:t>
            </w:r>
          </w:p>
          <w:p w14:paraId="09C68A0D" w14:textId="3A0667AF" w:rsidR="00FE2763" w:rsidRPr="0060150A" w:rsidRDefault="00C73979"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CPUC System RA Penalty</w:t>
            </w:r>
            <w:r w:rsidRPr="0060150A">
              <w:rPr>
                <w:rFonts w:ascii="Arial" w:hAnsi="Arial" w:cs="Arial"/>
                <w:sz w:val="20"/>
                <w:szCs w:val="20"/>
              </w:rPr>
              <w:t>” means the Tier 1 System RA Penalties assessed against LSEs by the CPUC for RA deficiencies that are not replaced or cured, as established in the Resource Adequacy Rulings and subsequently incorporated into the annual “Filing Guide for System, Local and Flexible Resource Adequacy Compliance Filings” that is issued by the CPUC Energy Division, which is expected to be updated annually, or any replacement or successor documentation established by the CPUC Energy Division to reflect RA penalties that are established by the CPUC and assessed against LSEs for RA deficiencies.</w:t>
            </w:r>
          </w:p>
          <w:p w14:paraId="3BEB7D55" w14:textId="3F0C1A01" w:rsidR="00884AAD" w:rsidRPr="0060150A" w:rsidRDefault="00884A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Deemed Delivered RA</w:t>
            </w:r>
            <w:r w:rsidRPr="0060150A">
              <w:rPr>
                <w:rFonts w:ascii="Arial" w:hAnsi="Arial" w:cs="Arial"/>
                <w:sz w:val="20"/>
                <w:szCs w:val="20"/>
              </w:rPr>
              <w:t>” means for each hour of the Relevant Day in the applicable Showing Month the amount of Net Qualifying Capacity expressed in MW that the Facility would have delivered to the Delivery Point, but for (</w:t>
            </w:r>
            <w:proofErr w:type="spellStart"/>
            <w:r w:rsidRPr="0060150A">
              <w:rPr>
                <w:rFonts w:ascii="Arial" w:hAnsi="Arial" w:cs="Arial"/>
                <w:sz w:val="20"/>
                <w:szCs w:val="20"/>
              </w:rPr>
              <w:t>i</w:t>
            </w:r>
            <w:proofErr w:type="spellEnd"/>
            <w:r w:rsidRPr="0060150A">
              <w:rPr>
                <w:rFonts w:ascii="Arial" w:hAnsi="Arial" w:cs="Arial"/>
                <w:sz w:val="20"/>
                <w:szCs w:val="20"/>
              </w:rPr>
              <w:t xml:space="preserve">) a Force Majeure Event, and (ii) Planned Outages permitted by the terms of this </w:t>
            </w:r>
            <w:r w:rsidR="00247DC9" w:rsidRPr="0060150A">
              <w:rPr>
                <w:rFonts w:ascii="Arial" w:hAnsi="Arial" w:cs="Arial"/>
                <w:sz w:val="20"/>
                <w:szCs w:val="20"/>
              </w:rPr>
              <w:t xml:space="preserve">PPA </w:t>
            </w:r>
            <w:r w:rsidRPr="0060150A">
              <w:rPr>
                <w:rFonts w:ascii="Arial" w:hAnsi="Arial" w:cs="Arial"/>
                <w:sz w:val="20"/>
                <w:szCs w:val="20"/>
              </w:rPr>
              <w:t>to the extent such Planned Outages reduce the maximum achievable Net Qualifying Capacity of the Facility.</w:t>
            </w:r>
          </w:p>
          <w:p w14:paraId="32935799" w14:textId="11AF3665" w:rsidR="00CC66E9" w:rsidRPr="0060150A" w:rsidRDefault="00914165"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Delivered RA</w:t>
            </w:r>
            <w:r w:rsidRPr="0060150A">
              <w:rPr>
                <w:rFonts w:ascii="Arial" w:hAnsi="Arial" w:cs="Arial"/>
                <w:sz w:val="20"/>
                <w:szCs w:val="20"/>
              </w:rPr>
              <w:t>” means for each hour of the Relevant Day in the applicable Showing Month the sum of (a) the Net Qualifying Capacity of the Facility for such month able to be shown on Buyer’s monthly or annual Resource Adequacy Plan to the CAISO and CPUC and counted as Resource Adequacy Capacity by both the CAISO and CPUC, (b) Deemed Delivered RA and (c) Replacement RA.</w:t>
            </w:r>
          </w:p>
          <w:p w14:paraId="1EF914EE" w14:textId="4FD52AC8" w:rsidR="004B6B2D" w:rsidRPr="0060150A" w:rsidRDefault="007E4CF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Guaranteed RA Amount</w:t>
            </w:r>
            <w:r w:rsidRPr="0060150A">
              <w:rPr>
                <w:rFonts w:ascii="Arial" w:hAnsi="Arial" w:cs="Arial"/>
                <w:sz w:val="20"/>
                <w:szCs w:val="20"/>
              </w:rPr>
              <w:t xml:space="preserve">” means the Qualifying Capacity </w:t>
            </w:r>
            <w:r w:rsidRPr="0060150A">
              <w:rPr>
                <w:rFonts w:ascii="Arial" w:hAnsi="Arial" w:cs="Arial"/>
                <w:i/>
                <w:iCs/>
                <w:sz w:val="20"/>
                <w:szCs w:val="20"/>
              </w:rPr>
              <w:t>minus</w:t>
            </w:r>
            <w:r w:rsidRPr="0060150A">
              <w:rPr>
                <w:rFonts w:ascii="Arial" w:hAnsi="Arial" w:cs="Arial"/>
                <w:sz w:val="20"/>
                <w:szCs w:val="20"/>
              </w:rPr>
              <w:t xml:space="preserve"> Administrative NQC Reductions for each hour of the Relevant Day in the applicable Showing Month.</w:t>
            </w:r>
          </w:p>
          <w:p w14:paraId="104C53ED" w14:textId="3FD72894" w:rsidR="00386708" w:rsidRPr="0060150A" w:rsidRDefault="00386708" w:rsidP="0060150A">
            <w:pPr>
              <w:pStyle w:val="BodyText2"/>
              <w:spacing w:before="80" w:after="80" w:line="240" w:lineRule="auto"/>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RA Deficiency Amount</w:t>
            </w:r>
            <w:r w:rsidRPr="0060150A">
              <w:rPr>
                <w:rFonts w:ascii="Arial" w:hAnsi="Arial" w:cs="Arial"/>
                <w:sz w:val="20"/>
                <w:szCs w:val="20"/>
              </w:rPr>
              <w:t xml:space="preserve">” means the liquidated </w:t>
            </w:r>
            <w:bookmarkStart w:id="2" w:name="_9kMHG5YVt4666AGR4klglVM2FwyE"/>
            <w:r w:rsidRPr="0060150A">
              <w:rPr>
                <w:rFonts w:ascii="Arial" w:hAnsi="Arial" w:cs="Arial"/>
                <w:sz w:val="20"/>
                <w:szCs w:val="20"/>
              </w:rPr>
              <w:t>damages payment</w:t>
            </w:r>
            <w:bookmarkEnd w:id="2"/>
            <w:r w:rsidRPr="0060150A">
              <w:rPr>
                <w:rFonts w:ascii="Arial" w:hAnsi="Arial" w:cs="Arial"/>
                <w:sz w:val="20"/>
                <w:szCs w:val="20"/>
              </w:rPr>
              <w:t xml:space="preserve"> that Seller shall pay to Buyer for an applicable RA Shortfall Month </w:t>
            </w:r>
            <w:r w:rsidR="00270E4A" w:rsidRPr="0060150A">
              <w:rPr>
                <w:rFonts w:ascii="Arial" w:hAnsi="Arial" w:cs="Arial"/>
                <w:sz w:val="20"/>
                <w:szCs w:val="20"/>
              </w:rPr>
              <w:t>equal to the product of (</w:t>
            </w:r>
            <w:proofErr w:type="spellStart"/>
            <w:r w:rsidR="00270E4A" w:rsidRPr="0060150A">
              <w:rPr>
                <w:rFonts w:ascii="Arial" w:hAnsi="Arial" w:cs="Arial"/>
                <w:sz w:val="20"/>
                <w:szCs w:val="20"/>
              </w:rPr>
              <w:t>i</w:t>
            </w:r>
            <w:proofErr w:type="spellEnd"/>
            <w:r w:rsidR="00270E4A" w:rsidRPr="0060150A">
              <w:rPr>
                <w:rFonts w:ascii="Arial" w:hAnsi="Arial" w:cs="Arial"/>
                <w:sz w:val="20"/>
                <w:szCs w:val="20"/>
              </w:rPr>
              <w:t>) the RA Shortfall Amount, and (ii) the sum of (A) the CPUC System RA Penalty and (B) the CPM Soft Offer Cap</w:t>
            </w:r>
            <w:r w:rsidRPr="0060150A">
              <w:rPr>
                <w:rFonts w:ascii="Arial" w:hAnsi="Arial" w:cs="Arial"/>
                <w:sz w:val="20"/>
                <w:szCs w:val="20"/>
              </w:rPr>
              <w:t>.</w:t>
            </w:r>
          </w:p>
          <w:p w14:paraId="7086C194" w14:textId="3C3C869D" w:rsidR="00AE7C63" w:rsidRPr="0060150A" w:rsidRDefault="00DD05A4" w:rsidP="0060150A">
            <w:pPr>
              <w:pStyle w:val="BodyText2"/>
              <w:spacing w:before="80" w:after="80" w:line="240" w:lineRule="auto"/>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RA Shortfall Amount</w:t>
            </w:r>
            <w:r w:rsidRPr="0060150A">
              <w:rPr>
                <w:rFonts w:ascii="Arial" w:hAnsi="Arial" w:cs="Arial"/>
                <w:sz w:val="20"/>
                <w:szCs w:val="20"/>
              </w:rPr>
              <w:t xml:space="preserve">” shall be determined by first, calculating the difference of the Guaranteed RA Amount </w:t>
            </w:r>
            <w:r w:rsidRPr="0060150A">
              <w:rPr>
                <w:rFonts w:ascii="Arial" w:hAnsi="Arial" w:cs="Arial"/>
                <w:i/>
                <w:iCs/>
                <w:sz w:val="20"/>
                <w:szCs w:val="20"/>
              </w:rPr>
              <w:t>minus</w:t>
            </w:r>
            <w:r w:rsidRPr="0060150A">
              <w:rPr>
                <w:rFonts w:ascii="Arial" w:hAnsi="Arial" w:cs="Arial"/>
                <w:sz w:val="20"/>
                <w:szCs w:val="20"/>
              </w:rPr>
              <w:t xml:space="preserve"> the Delivered RA for each hour of the Relevant Day in the applicable Showing Month and, second, selecting the highest hourly difference for any hour of the Relevant Day in the applicable Showing Month as determined pursuant to step one of this calculation, which such highest hourly value shall be the “RA Shortfall Amount” for purposes of calculating an RA Deficiency Amount for such Showing Month; provided, if the CPUC adopts another methodology for calculating a load serving entity’s procurement deficiencies in Resource Adequacy Benefits for purposes of the Resource Adequacy Requirements, the Parties shall cooperate in good faith to amend this definition to conform to such new methodology in order to preserve to the maximum extent possible the benefits, burdens, and obligations set forth in this definition as of the Effective Date. If the result of the calculation is a negative number, the RA Shortfall Amount shall be deemed to be zero MW for such Showing Month. </w:t>
            </w:r>
          </w:p>
          <w:p w14:paraId="71B7842F" w14:textId="0D59C6E5" w:rsidR="00AE7C63" w:rsidRDefault="00AE7C63" w:rsidP="0060150A">
            <w:pPr>
              <w:pStyle w:val="BodyText2"/>
              <w:spacing w:before="80" w:after="80" w:line="240" w:lineRule="auto"/>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RA Shortfall Month</w:t>
            </w:r>
            <w:r w:rsidRPr="0060150A">
              <w:rPr>
                <w:rFonts w:ascii="Arial" w:hAnsi="Arial" w:cs="Arial"/>
                <w:sz w:val="20"/>
                <w:szCs w:val="20"/>
              </w:rPr>
              <w:t>” means, for purposes of calculating an RA Deficiency Amount, any month commencing after the Commercial Operation Date during which there is an RA Shortfall Amount.</w:t>
            </w:r>
          </w:p>
          <w:p w14:paraId="617B003B" w14:textId="6C3F9E10" w:rsidR="00352EAE" w:rsidRPr="0060150A" w:rsidRDefault="00F47FC3" w:rsidP="0060150A">
            <w:pPr>
              <w:pStyle w:val="BodyText2"/>
              <w:spacing w:before="80" w:after="80" w:line="240" w:lineRule="auto"/>
              <w:jc w:val="both"/>
              <w:rPr>
                <w:rFonts w:ascii="Arial" w:hAnsi="Arial" w:cs="Arial"/>
                <w:sz w:val="20"/>
                <w:szCs w:val="20"/>
              </w:rPr>
            </w:pPr>
            <w:r w:rsidRPr="008B4EAF">
              <w:rPr>
                <w:rFonts w:ascii="Arial" w:hAnsi="Arial" w:cs="Arial"/>
                <w:sz w:val="20"/>
                <w:szCs w:val="20"/>
              </w:rPr>
              <w:t>“</w:t>
            </w:r>
            <w:r w:rsidRPr="00F24886">
              <w:rPr>
                <w:rFonts w:ascii="Arial" w:hAnsi="Arial" w:cs="Arial"/>
                <w:b/>
                <w:bCs/>
                <w:sz w:val="20"/>
                <w:szCs w:val="20"/>
                <w:u w:val="single"/>
              </w:rPr>
              <w:t>Relevant Day</w:t>
            </w:r>
            <w:r w:rsidRPr="00F24886">
              <w:rPr>
                <w:rFonts w:ascii="Arial" w:hAnsi="Arial" w:cs="Arial"/>
                <w:sz w:val="20"/>
                <w:szCs w:val="20"/>
              </w:rPr>
              <w:t xml:space="preserve">” means the peak day(s) of the month, or such other </w:t>
            </w:r>
            <w:proofErr w:type="gramStart"/>
            <w:r w:rsidRPr="00F24886">
              <w:rPr>
                <w:rFonts w:ascii="Arial" w:hAnsi="Arial" w:cs="Arial"/>
                <w:sz w:val="20"/>
                <w:szCs w:val="20"/>
              </w:rPr>
              <w:t>time period</w:t>
            </w:r>
            <w:proofErr w:type="gramEnd"/>
            <w:r w:rsidRPr="00F24886">
              <w:rPr>
                <w:rFonts w:ascii="Arial" w:hAnsi="Arial" w:cs="Arial"/>
                <w:sz w:val="20"/>
                <w:szCs w:val="20"/>
              </w:rPr>
              <w:t>, as established by the CPUC for purposes of determining compliance with Resource Adequacy Requirements.</w:t>
            </w:r>
            <w:r>
              <w:rPr>
                <w:rFonts w:ascii="Arial" w:hAnsi="Arial" w:cs="Arial"/>
                <w:sz w:val="20"/>
                <w:szCs w:val="20"/>
              </w:rPr>
              <w:t xml:space="preserve"> </w:t>
            </w:r>
          </w:p>
          <w:p w14:paraId="3D1BFF31" w14:textId="17E5D838" w:rsidR="00E147DB" w:rsidRPr="00352EAE" w:rsidRDefault="00D75875" w:rsidP="00352EAE">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Replacement RA</w:t>
            </w:r>
            <w:r w:rsidRPr="0060150A">
              <w:rPr>
                <w:rFonts w:ascii="Arial" w:hAnsi="Arial" w:cs="Arial"/>
                <w:sz w:val="20"/>
                <w:szCs w:val="20"/>
              </w:rPr>
              <w:t xml:space="preserve">” means </w:t>
            </w:r>
            <w:bookmarkStart w:id="3" w:name="_9kMIH5YVt3AB9IKeMu58CvjICn1I3mBlM56z4JU"/>
            <w:bookmarkStart w:id="4" w:name="_9kMIH5YVt3AB9ILfMu58CvjICn1I3mBlM56z4JU"/>
            <w:r w:rsidRPr="0060150A">
              <w:rPr>
                <w:rFonts w:ascii="Arial" w:hAnsi="Arial" w:cs="Arial"/>
                <w:sz w:val="20"/>
                <w:szCs w:val="20"/>
              </w:rPr>
              <w:t>Resource Adequacy Benefits</w:t>
            </w:r>
            <w:bookmarkEnd w:id="3"/>
            <w:bookmarkEnd w:id="4"/>
            <w:r w:rsidRPr="0060150A">
              <w:rPr>
                <w:rFonts w:ascii="Arial" w:hAnsi="Arial" w:cs="Arial"/>
                <w:sz w:val="20"/>
                <w:szCs w:val="20"/>
              </w:rPr>
              <w:t xml:space="preserve">, if any, equivalent to those that would have been provided by the </w:t>
            </w:r>
            <w:bookmarkStart w:id="5" w:name="_9kMK4I6ZWu4BC8IJQ7bkuv4L"/>
            <w:r w:rsidRPr="0060150A">
              <w:rPr>
                <w:rFonts w:ascii="Arial" w:hAnsi="Arial" w:cs="Arial"/>
                <w:sz w:val="20"/>
                <w:szCs w:val="20"/>
              </w:rPr>
              <w:t xml:space="preserve">Facility </w:t>
            </w:r>
            <w:bookmarkEnd w:id="5"/>
            <w:r w:rsidRPr="0060150A">
              <w:rPr>
                <w:rFonts w:ascii="Arial" w:hAnsi="Arial" w:cs="Arial"/>
                <w:sz w:val="20"/>
                <w:szCs w:val="20"/>
              </w:rPr>
              <w:t xml:space="preserve">with respect to the applicable </w:t>
            </w:r>
            <w:bookmarkStart w:id="6" w:name="_9kMHG5YVt3ABAEHhQt94wvVY6C7"/>
            <w:bookmarkStart w:id="7" w:name="_9kMHG5YVt3ABAEIiQt94wvVY6C7"/>
            <w:r w:rsidRPr="0060150A">
              <w:rPr>
                <w:rFonts w:ascii="Arial" w:hAnsi="Arial" w:cs="Arial"/>
                <w:sz w:val="20"/>
                <w:szCs w:val="20"/>
              </w:rPr>
              <w:t>Showing Month</w:t>
            </w:r>
            <w:bookmarkEnd w:id="6"/>
            <w:bookmarkEnd w:id="7"/>
            <w:r w:rsidRPr="0060150A">
              <w:rPr>
                <w:rFonts w:ascii="Arial" w:hAnsi="Arial" w:cs="Arial"/>
                <w:sz w:val="20"/>
                <w:szCs w:val="20"/>
              </w:rPr>
              <w:t xml:space="preserve"> in all respects, including, as applicable, </w:t>
            </w:r>
            <w:r w:rsidRPr="0060150A">
              <w:rPr>
                <w:rFonts w:ascii="Arial" w:hAnsi="Arial" w:cs="Arial"/>
                <w:color w:val="000000" w:themeColor="text1"/>
                <w:sz w:val="20"/>
                <w:szCs w:val="20"/>
              </w:rPr>
              <w:t xml:space="preserve">Resource Category and Flexible Capacity Category, and any successor criteria applicable to the Facility, </w:t>
            </w:r>
            <w:r w:rsidRPr="0060150A">
              <w:rPr>
                <w:rFonts w:ascii="Arial" w:hAnsi="Arial" w:cs="Arial"/>
                <w:sz w:val="20"/>
                <w:szCs w:val="20"/>
              </w:rPr>
              <w:t>unless Buyer consents to accept Replacement RA from another facility that provides non-equivalent Resource Adequacy Benefits.</w:t>
            </w:r>
          </w:p>
        </w:tc>
      </w:tr>
      <w:tr w:rsidR="00431E2C" w:rsidRPr="007531DA" w14:paraId="76AB6462" w14:textId="77777777" w:rsidTr="00D046EC">
        <w:tc>
          <w:tcPr>
            <w:tcW w:w="2340" w:type="dxa"/>
          </w:tcPr>
          <w:p w14:paraId="4E5B469B" w14:textId="0ACD389E"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t>Credit Requirements:</w:t>
            </w:r>
          </w:p>
        </w:tc>
        <w:tc>
          <w:tcPr>
            <w:tcW w:w="7020" w:type="dxa"/>
            <w:shd w:val="clear" w:color="auto" w:fill="auto"/>
            <w:vAlign w:val="center"/>
          </w:tcPr>
          <w:p w14:paraId="7E01C9F4" w14:textId="77777777" w:rsidR="00ED77AD" w:rsidRPr="0060150A" w:rsidRDefault="00ED77AD" w:rsidP="008F7BE8">
            <w:pPr>
              <w:spacing w:before="80" w:after="80"/>
              <w:jc w:val="both"/>
              <w:rPr>
                <w:rFonts w:ascii="Arial" w:hAnsi="Arial" w:cs="Arial"/>
                <w:sz w:val="20"/>
                <w:szCs w:val="20"/>
              </w:rPr>
            </w:pPr>
            <w:r w:rsidRPr="0060150A">
              <w:rPr>
                <w:rFonts w:ascii="Arial" w:hAnsi="Arial" w:cs="Arial"/>
                <w:sz w:val="20"/>
                <w:szCs w:val="20"/>
              </w:rPr>
              <w:t>Seller shall post security as follows:</w:t>
            </w:r>
          </w:p>
          <w:p w14:paraId="25AD9D90" w14:textId="37DE4D3D" w:rsidR="00ED77AD" w:rsidRPr="0060150A" w:rsidRDefault="00ED77AD" w:rsidP="001B1E90">
            <w:pPr>
              <w:spacing w:before="120" w:after="120"/>
              <w:jc w:val="both"/>
              <w:rPr>
                <w:rFonts w:ascii="Arial" w:hAnsi="Arial" w:cs="Arial"/>
                <w:iCs/>
                <w:sz w:val="20"/>
                <w:szCs w:val="20"/>
              </w:rPr>
            </w:pPr>
            <w:r w:rsidRPr="0060150A">
              <w:rPr>
                <w:rFonts w:ascii="Arial" w:hAnsi="Arial" w:cs="Arial"/>
                <w:b/>
                <w:bCs/>
                <w:sz w:val="20"/>
                <w:szCs w:val="20"/>
                <w:u w:val="single"/>
              </w:rPr>
              <w:t>Development Security</w:t>
            </w:r>
            <w:r w:rsidRPr="0060150A">
              <w:rPr>
                <w:rFonts w:ascii="Arial" w:hAnsi="Arial" w:cs="Arial"/>
                <w:sz w:val="20"/>
                <w:szCs w:val="20"/>
              </w:rPr>
              <w:t xml:space="preserve"> – </w:t>
            </w:r>
            <w:r w:rsidRPr="0060150A">
              <w:rPr>
                <w:rFonts w:ascii="Arial" w:hAnsi="Arial" w:cs="Arial"/>
                <w:iCs/>
                <w:sz w:val="20"/>
                <w:szCs w:val="20"/>
              </w:rPr>
              <w:t>$</w:t>
            </w:r>
            <w:r w:rsidR="00E036F8" w:rsidRPr="0060150A">
              <w:rPr>
                <w:rFonts w:ascii="Arial" w:hAnsi="Arial" w:cs="Arial"/>
                <w:iCs/>
                <w:sz w:val="20"/>
                <w:szCs w:val="20"/>
              </w:rPr>
              <w:t>125</w:t>
            </w:r>
            <w:r w:rsidRPr="0060150A">
              <w:rPr>
                <w:rFonts w:ascii="Arial" w:hAnsi="Arial" w:cs="Arial"/>
                <w:iCs/>
                <w:sz w:val="20"/>
                <w:szCs w:val="20"/>
              </w:rPr>
              <w:t xml:space="preserve">/kW of </w:t>
            </w:r>
            <w:r w:rsidR="36032AB5" w:rsidRPr="36032AB5">
              <w:rPr>
                <w:rFonts w:ascii="Arial" w:hAnsi="Arial" w:cs="Arial"/>
                <w:sz w:val="20"/>
                <w:szCs w:val="20"/>
              </w:rPr>
              <w:t>Guaranteed</w:t>
            </w:r>
            <w:r w:rsidRPr="0060150A">
              <w:rPr>
                <w:rFonts w:ascii="Arial" w:hAnsi="Arial" w:cs="Arial"/>
                <w:iCs/>
                <w:sz w:val="20"/>
                <w:szCs w:val="20"/>
              </w:rPr>
              <w:t xml:space="preserve"> Capacity</w:t>
            </w:r>
            <w:r w:rsidR="00317F79" w:rsidRPr="0060150A">
              <w:rPr>
                <w:rFonts w:ascii="Arial" w:hAnsi="Arial" w:cs="Arial"/>
                <w:iCs/>
                <w:sz w:val="20"/>
                <w:szCs w:val="20"/>
              </w:rPr>
              <w:t xml:space="preserve"> </w:t>
            </w:r>
            <w:r w:rsidRPr="007531DA">
              <w:rPr>
                <w:rFonts w:ascii="Arial" w:hAnsi="Arial" w:cs="Arial"/>
                <w:iCs/>
                <w:sz w:val="20"/>
                <w:szCs w:val="20"/>
              </w:rPr>
              <w:t xml:space="preserve"> </w:t>
            </w:r>
          </w:p>
          <w:p w14:paraId="5BB28C46" w14:textId="66460023" w:rsidR="00B6668C" w:rsidRPr="0060150A" w:rsidRDefault="00ED77AD" w:rsidP="001B1E90">
            <w:pPr>
              <w:spacing w:before="120" w:after="120"/>
              <w:jc w:val="both"/>
              <w:rPr>
                <w:rFonts w:ascii="Arial" w:hAnsi="Arial" w:cs="Arial"/>
                <w:i/>
                <w:sz w:val="20"/>
                <w:szCs w:val="20"/>
              </w:rPr>
            </w:pPr>
            <w:r w:rsidRPr="0060150A">
              <w:rPr>
                <w:rFonts w:ascii="Arial" w:hAnsi="Arial" w:cs="Arial"/>
                <w:b/>
                <w:bCs/>
                <w:sz w:val="20"/>
                <w:szCs w:val="20"/>
                <w:u w:val="single"/>
              </w:rPr>
              <w:t>Performance Security</w:t>
            </w:r>
            <w:r w:rsidRPr="0060150A">
              <w:rPr>
                <w:rFonts w:ascii="Arial" w:hAnsi="Arial" w:cs="Arial"/>
                <w:sz w:val="20"/>
                <w:szCs w:val="20"/>
              </w:rPr>
              <w:t xml:space="preserve"> </w:t>
            </w:r>
            <w:r w:rsidRPr="0060150A">
              <w:rPr>
                <w:rFonts w:ascii="Arial" w:hAnsi="Arial" w:cs="Arial"/>
                <w:iCs/>
                <w:sz w:val="20"/>
                <w:szCs w:val="20"/>
              </w:rPr>
              <w:t xml:space="preserve">– $105/kW of </w:t>
            </w:r>
            <w:r w:rsidR="00C775C9" w:rsidRPr="006C0BE8">
              <w:rPr>
                <w:rFonts w:ascii="Arial" w:hAnsi="Arial" w:cs="Arial"/>
                <w:iCs/>
                <w:sz w:val="20"/>
                <w:szCs w:val="20"/>
              </w:rPr>
              <w:t>Guaranteed</w:t>
            </w:r>
            <w:r w:rsidRPr="0060150A">
              <w:rPr>
                <w:rFonts w:ascii="Arial" w:hAnsi="Arial" w:cs="Arial"/>
                <w:iCs/>
                <w:sz w:val="20"/>
                <w:szCs w:val="20"/>
              </w:rPr>
              <w:t xml:space="preserve"> Capacity  </w:t>
            </w:r>
          </w:p>
          <w:p w14:paraId="00EB017D" w14:textId="77777777" w:rsidR="00ED77AD" w:rsidRPr="0060150A" w:rsidRDefault="00ED77AD" w:rsidP="008F7BE8">
            <w:pPr>
              <w:spacing w:before="80" w:after="80"/>
              <w:jc w:val="both"/>
              <w:rPr>
                <w:rFonts w:ascii="Arial" w:hAnsi="Arial" w:cs="Arial"/>
                <w:color w:val="000000"/>
                <w:sz w:val="20"/>
                <w:szCs w:val="20"/>
              </w:rPr>
            </w:pPr>
            <w:r w:rsidRPr="0060150A">
              <w:rPr>
                <w:rFonts w:ascii="Arial" w:hAnsi="Arial" w:cs="Arial"/>
                <w:color w:val="000000"/>
                <w:sz w:val="20"/>
                <w:szCs w:val="20"/>
              </w:rPr>
              <w:t>To secure its obligations under this PPA, Seller shall deliver the Development Security to Buyer within thirty (30) days of the Effective Date.  Development Security shall be in the form of cash or a Letter of Credit.</w:t>
            </w:r>
          </w:p>
          <w:p w14:paraId="52A4D387" w14:textId="77777777" w:rsidR="00ED77AD" w:rsidRPr="0060150A" w:rsidRDefault="00ED77AD" w:rsidP="008F7BE8">
            <w:pPr>
              <w:spacing w:before="80" w:after="80"/>
              <w:jc w:val="both"/>
              <w:rPr>
                <w:rFonts w:ascii="Arial" w:hAnsi="Arial" w:cs="Arial"/>
                <w:color w:val="000000"/>
                <w:sz w:val="20"/>
                <w:szCs w:val="20"/>
              </w:rPr>
            </w:pPr>
            <w:r w:rsidRPr="0060150A">
              <w:rPr>
                <w:rFonts w:ascii="Arial" w:hAnsi="Arial" w:cs="Arial"/>
                <w:color w:val="000000"/>
                <w:sz w:val="20"/>
                <w:szCs w:val="20"/>
              </w:rPr>
              <w:t>To secure its obligations under this PPA, Seller shall deliver Performance Security to Buyer on or before the Commercial Operation Date.</w:t>
            </w:r>
          </w:p>
          <w:p w14:paraId="1EB090B0" w14:textId="1853C7F3" w:rsidR="00ED77AD" w:rsidRPr="0060150A" w:rsidRDefault="00ED77AD" w:rsidP="008F7BE8">
            <w:pPr>
              <w:spacing w:before="80" w:after="80"/>
              <w:jc w:val="both"/>
              <w:rPr>
                <w:rFonts w:ascii="Arial" w:hAnsi="Arial" w:cs="Arial"/>
                <w:sz w:val="20"/>
                <w:szCs w:val="20"/>
              </w:rPr>
            </w:pPr>
            <w:r w:rsidRPr="0060150A">
              <w:rPr>
                <w:rFonts w:ascii="Arial" w:hAnsi="Arial" w:cs="Arial"/>
                <w:color w:val="000000"/>
                <w:sz w:val="20"/>
                <w:szCs w:val="20"/>
              </w:rPr>
              <w:t>Within five (5) Business Days following any draw by Buyer on the Development Security or the Performance Security, Seller shall replenish the amount drawn such that the security is restored to the applicable amount.</w:t>
            </w:r>
          </w:p>
        </w:tc>
      </w:tr>
      <w:tr w:rsidR="00431E2C" w:rsidRPr="007531DA" w14:paraId="382DB876" w14:textId="77777777" w:rsidTr="00D046EC">
        <w:tc>
          <w:tcPr>
            <w:tcW w:w="2120" w:type="dxa"/>
          </w:tcPr>
          <w:p w14:paraId="278F06EA" w14:textId="082D3A94"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t>Metering/Shared Facilities:</w:t>
            </w:r>
          </w:p>
        </w:tc>
        <w:tc>
          <w:tcPr>
            <w:tcW w:w="7240" w:type="dxa"/>
            <w:vAlign w:val="center"/>
          </w:tcPr>
          <w:p w14:paraId="73BEB0F6" w14:textId="2039BA20" w:rsidR="00ED77AD" w:rsidRPr="008F7BE8" w:rsidRDefault="00ED77AD" w:rsidP="008F7BE8">
            <w:pPr>
              <w:spacing w:before="80" w:after="80"/>
              <w:jc w:val="both"/>
              <w:rPr>
                <w:rFonts w:ascii="Arial" w:hAnsi="Arial" w:cs="Arial"/>
                <w:color w:val="000000"/>
                <w:sz w:val="20"/>
                <w:szCs w:val="20"/>
              </w:rPr>
            </w:pPr>
            <w:r w:rsidRPr="0060150A">
              <w:rPr>
                <w:rFonts w:ascii="Arial" w:hAnsi="Arial" w:cs="Arial"/>
                <w:color w:val="000000"/>
                <w:sz w:val="20"/>
                <w:szCs w:val="20"/>
              </w:rPr>
              <w:t xml:space="preserve">The Facility shall be separately metered from any other generation or storage facility and 100% of the output and services available from the Facility shall be conveyed to Buyer under the PPA.  </w:t>
            </w:r>
            <w:r w:rsidRPr="0060150A">
              <w:rPr>
                <w:rFonts w:ascii="Arial" w:hAnsi="Arial" w:cs="Arial"/>
                <w:color w:val="000000" w:themeColor="text1"/>
                <w:sz w:val="20"/>
                <w:szCs w:val="20"/>
              </w:rPr>
              <w:t xml:space="preserve">Seller will provide and maintain at its sole expense separate metering and </w:t>
            </w:r>
            <w:r w:rsidR="00C775C9" w:rsidRPr="006C0BE8">
              <w:rPr>
                <w:rFonts w:ascii="Arial" w:hAnsi="Arial" w:cs="Arial"/>
                <w:color w:val="000000" w:themeColor="text1"/>
                <w:sz w:val="20"/>
                <w:szCs w:val="20"/>
              </w:rPr>
              <w:t xml:space="preserve">a </w:t>
            </w:r>
            <w:r w:rsidRPr="0060150A">
              <w:rPr>
                <w:rFonts w:ascii="Arial" w:hAnsi="Arial" w:cs="Arial"/>
                <w:color w:val="000000" w:themeColor="text1"/>
                <w:sz w:val="20"/>
                <w:szCs w:val="20"/>
              </w:rPr>
              <w:t xml:space="preserve">separate </w:t>
            </w:r>
            <w:r w:rsidRPr="0060150A">
              <w:rPr>
                <w:rFonts w:ascii="Arial" w:hAnsi="Arial" w:cs="Arial"/>
                <w:color w:val="000000"/>
                <w:sz w:val="20"/>
                <w:szCs w:val="20"/>
              </w:rPr>
              <w:t xml:space="preserve">CAISO resource </w:t>
            </w:r>
            <w:r w:rsidR="00C775C9" w:rsidRPr="006C0BE8">
              <w:rPr>
                <w:rFonts w:ascii="Arial" w:hAnsi="Arial" w:cs="Arial"/>
                <w:color w:val="000000"/>
                <w:sz w:val="20"/>
                <w:szCs w:val="20"/>
              </w:rPr>
              <w:t>ID</w:t>
            </w:r>
            <w:r w:rsidRPr="0060150A">
              <w:rPr>
                <w:rFonts w:ascii="Arial" w:hAnsi="Arial" w:cs="Arial"/>
                <w:color w:val="000000"/>
                <w:sz w:val="20"/>
                <w:szCs w:val="20"/>
              </w:rPr>
              <w:t xml:space="preserve"> for </w:t>
            </w:r>
            <w:r w:rsidRPr="008F7BE8">
              <w:rPr>
                <w:rFonts w:ascii="Arial" w:hAnsi="Arial"/>
                <w:color w:val="000000"/>
                <w:sz w:val="20"/>
              </w:rPr>
              <w:t>the Facility</w:t>
            </w:r>
            <w:r w:rsidR="00C775C9" w:rsidRPr="008F7BE8">
              <w:rPr>
                <w:rFonts w:ascii="Arial" w:hAnsi="Arial" w:cs="Arial"/>
                <w:color w:val="000000"/>
                <w:sz w:val="20"/>
                <w:szCs w:val="20"/>
              </w:rPr>
              <w:t>.</w:t>
            </w:r>
          </w:p>
          <w:p w14:paraId="35091314" w14:textId="0B59D3AC" w:rsidR="00ED77AD" w:rsidRPr="0060150A" w:rsidRDefault="00ED77AD" w:rsidP="008F7BE8">
            <w:pPr>
              <w:spacing w:before="80" w:after="80"/>
              <w:jc w:val="both"/>
              <w:rPr>
                <w:rFonts w:ascii="Arial" w:hAnsi="Arial" w:cs="Arial"/>
                <w:color w:val="000000"/>
                <w:sz w:val="20"/>
                <w:szCs w:val="20"/>
              </w:rPr>
            </w:pPr>
            <w:r w:rsidRPr="008F7BE8">
              <w:rPr>
                <w:rFonts w:ascii="Arial" w:hAnsi="Arial" w:cs="Arial"/>
                <w:color w:val="000000"/>
                <w:sz w:val="20"/>
                <w:szCs w:val="20"/>
              </w:rPr>
              <w:t xml:space="preserve">Seller may share interconnection facilities with affiliates owning other generation facilities, subject to commercially reasonable and customary shared facilities arrangements to be further described in the PPA; </w:t>
            </w:r>
            <w:r w:rsidRPr="008F7BE8">
              <w:rPr>
                <w:rFonts w:ascii="Arial" w:hAnsi="Arial" w:cs="Arial"/>
                <w:i/>
                <w:color w:val="000000" w:themeColor="text1"/>
                <w:sz w:val="20"/>
                <w:szCs w:val="20"/>
              </w:rPr>
              <w:t xml:space="preserve">provided </w:t>
            </w:r>
            <w:r w:rsidRPr="008F7BE8">
              <w:rPr>
                <w:rFonts w:ascii="Arial" w:hAnsi="Arial" w:cs="Arial"/>
                <w:color w:val="000000" w:themeColor="text1"/>
                <w:sz w:val="20"/>
                <w:szCs w:val="20"/>
              </w:rPr>
              <w:t>that such agreements (</w:t>
            </w:r>
            <w:proofErr w:type="spellStart"/>
            <w:r w:rsidRPr="008F7BE8">
              <w:rPr>
                <w:rFonts w:ascii="Arial" w:hAnsi="Arial" w:cs="Arial"/>
                <w:color w:val="000000" w:themeColor="text1"/>
                <w:sz w:val="20"/>
                <w:szCs w:val="20"/>
              </w:rPr>
              <w:t>i</w:t>
            </w:r>
            <w:proofErr w:type="spellEnd"/>
            <w:r w:rsidRPr="008F7BE8">
              <w:rPr>
                <w:rFonts w:ascii="Arial" w:hAnsi="Arial" w:cs="Arial"/>
                <w:color w:val="000000" w:themeColor="text1"/>
                <w:sz w:val="20"/>
                <w:szCs w:val="20"/>
              </w:rPr>
              <w:t>)</w:t>
            </w:r>
            <w:r w:rsidRPr="008F7BE8">
              <w:rPr>
                <w:rFonts w:ascii="Arial" w:hAnsi="Arial" w:cs="Arial"/>
                <w:bCs/>
                <w:color w:val="000000" w:themeColor="text1"/>
                <w:sz w:val="20"/>
                <w:szCs w:val="20"/>
              </w:rPr>
              <w:t> </w:t>
            </w:r>
            <w:r w:rsidRPr="008F7BE8">
              <w:rPr>
                <w:rFonts w:ascii="Arial" w:hAnsi="Arial" w:cs="Arial"/>
                <w:color w:val="000000" w:themeColor="text1"/>
                <w:sz w:val="20"/>
                <w:szCs w:val="20"/>
              </w:rPr>
              <w:t xml:space="preserve">shall permit Seller to perform or satisfy, and shall not purport to limit, its obligations hereunder, including providing interconnection capacity for the Facility in an amount not less than the Guaranteed Capacity, and (ii) provide for separate metering and separate </w:t>
            </w:r>
            <w:r w:rsidRPr="008F7BE8">
              <w:rPr>
                <w:rFonts w:ascii="Arial" w:hAnsi="Arial" w:cs="Arial"/>
                <w:color w:val="000000"/>
                <w:sz w:val="20"/>
                <w:szCs w:val="20"/>
              </w:rPr>
              <w:t xml:space="preserve">CAISO resource </w:t>
            </w:r>
            <w:r w:rsidR="00C775C9" w:rsidRPr="008F7BE8">
              <w:rPr>
                <w:rFonts w:ascii="Arial" w:hAnsi="Arial" w:cs="Arial"/>
                <w:color w:val="000000"/>
                <w:sz w:val="20"/>
                <w:szCs w:val="20"/>
              </w:rPr>
              <w:t>ID</w:t>
            </w:r>
            <w:r w:rsidRPr="008F7BE8">
              <w:rPr>
                <w:rFonts w:ascii="Arial" w:hAnsi="Arial" w:cs="Arial"/>
                <w:color w:val="000000"/>
                <w:sz w:val="20"/>
                <w:szCs w:val="20"/>
              </w:rPr>
              <w:t xml:space="preserve"> for </w:t>
            </w:r>
            <w:r w:rsidRPr="008F7BE8">
              <w:rPr>
                <w:rFonts w:ascii="Arial" w:hAnsi="Arial"/>
                <w:color w:val="000000"/>
                <w:sz w:val="20"/>
              </w:rPr>
              <w:t>the Facility</w:t>
            </w:r>
            <w:r w:rsidR="00C775C9" w:rsidRPr="008F7BE8">
              <w:rPr>
                <w:rFonts w:ascii="Arial" w:hAnsi="Arial" w:cs="Arial"/>
                <w:color w:val="000000"/>
                <w:sz w:val="20"/>
                <w:szCs w:val="20"/>
              </w:rPr>
              <w:t>.</w:t>
            </w:r>
          </w:p>
        </w:tc>
      </w:tr>
      <w:tr w:rsidR="41AF4E50" w:rsidRPr="007531DA" w14:paraId="19D4C2E0" w14:textId="77777777" w:rsidTr="00D046EC">
        <w:tc>
          <w:tcPr>
            <w:tcW w:w="2120" w:type="dxa"/>
          </w:tcPr>
          <w:p w14:paraId="65DA6EFE" w14:textId="0291A690" w:rsidR="41AF4E50" w:rsidRPr="007531DA" w:rsidRDefault="41AF4E50" w:rsidP="41AF4E50">
            <w:pPr>
              <w:rPr>
                <w:rFonts w:ascii="Arial" w:eastAsia="Arial" w:hAnsi="Arial" w:cs="Arial"/>
                <w:b/>
                <w:bCs/>
                <w:sz w:val="20"/>
                <w:szCs w:val="20"/>
              </w:rPr>
            </w:pPr>
            <w:r w:rsidRPr="007531DA">
              <w:rPr>
                <w:rFonts w:ascii="Arial" w:eastAsia="Arial" w:hAnsi="Arial" w:cs="Arial"/>
                <w:b/>
                <w:bCs/>
                <w:sz w:val="20"/>
                <w:szCs w:val="20"/>
              </w:rPr>
              <w:t>Business Tax (SJCE only):</w:t>
            </w:r>
          </w:p>
        </w:tc>
        <w:tc>
          <w:tcPr>
            <w:tcW w:w="7240" w:type="dxa"/>
            <w:vAlign w:val="center"/>
          </w:tcPr>
          <w:p w14:paraId="42D30434" w14:textId="1C75532B" w:rsidR="41AF4E50" w:rsidRPr="0060150A" w:rsidRDefault="41AF4E50" w:rsidP="008F7BE8">
            <w:pPr>
              <w:spacing w:before="80" w:after="80"/>
              <w:jc w:val="both"/>
              <w:rPr>
                <w:rFonts w:ascii="Arial" w:eastAsia="Arial" w:hAnsi="Arial" w:cs="Arial"/>
                <w:sz w:val="20"/>
                <w:szCs w:val="20"/>
              </w:rPr>
            </w:pPr>
            <w:r w:rsidRPr="0060150A">
              <w:rPr>
                <w:rFonts w:ascii="Arial" w:eastAsia="Arial" w:hAnsi="Arial" w:cs="Arial"/>
                <w:sz w:val="20"/>
                <w:szCs w:val="20"/>
              </w:rPr>
              <w:t>The Seller shall obtain a City business tax certificate or exemption, if qualified, and will maintain such certificate or exemption for the Delivery Term.</w:t>
            </w:r>
          </w:p>
        </w:tc>
      </w:tr>
      <w:tr w:rsidR="00845573" w:rsidRPr="007531DA" w14:paraId="1C12148E" w14:textId="77777777" w:rsidTr="00D046EC">
        <w:tc>
          <w:tcPr>
            <w:tcW w:w="2120" w:type="dxa"/>
          </w:tcPr>
          <w:p w14:paraId="0C2220BB" w14:textId="77777777" w:rsidR="00845573" w:rsidRPr="007531DA" w:rsidRDefault="00845573" w:rsidP="008F45AB">
            <w:pPr>
              <w:spacing w:before="120" w:after="120"/>
              <w:rPr>
                <w:rFonts w:ascii="Arial" w:hAnsi="Arial" w:cs="Arial"/>
                <w:b/>
                <w:sz w:val="20"/>
                <w:szCs w:val="20"/>
              </w:rPr>
            </w:pPr>
            <w:r w:rsidRPr="007531DA">
              <w:rPr>
                <w:rFonts w:ascii="Arial" w:hAnsi="Arial" w:cs="Arial"/>
                <w:b/>
                <w:sz w:val="20"/>
                <w:szCs w:val="20"/>
              </w:rPr>
              <w:t>Workforce &amp; Community Investment Obligations</w:t>
            </w:r>
            <w:r w:rsidR="00671A8A" w:rsidRPr="007531DA">
              <w:rPr>
                <w:rFonts w:ascii="Arial" w:hAnsi="Arial" w:cs="Arial"/>
                <w:b/>
                <w:sz w:val="20"/>
                <w:szCs w:val="20"/>
              </w:rPr>
              <w:t>:</w:t>
            </w:r>
          </w:p>
          <w:p w14:paraId="3D80C156" w14:textId="101A3199" w:rsidR="001C25C6" w:rsidRPr="007531DA" w:rsidRDefault="00275CA8" w:rsidP="008F45AB">
            <w:pPr>
              <w:spacing w:before="120" w:after="120"/>
              <w:rPr>
                <w:rFonts w:ascii="Arial" w:hAnsi="Arial" w:cs="Arial"/>
                <w:b/>
                <w:sz w:val="20"/>
                <w:szCs w:val="20"/>
              </w:rPr>
            </w:pPr>
            <w:r w:rsidRPr="007531DA">
              <w:rPr>
                <w:rFonts w:ascii="Arial" w:hAnsi="Arial" w:cs="Arial"/>
                <w:b/>
                <w:sz w:val="20"/>
                <w:szCs w:val="20"/>
              </w:rPr>
              <w:t>(</w:t>
            </w:r>
            <w:proofErr w:type="gramStart"/>
            <w:r w:rsidRPr="007531DA">
              <w:rPr>
                <w:rFonts w:ascii="Arial" w:hAnsi="Arial" w:cs="Arial"/>
                <w:b/>
                <w:sz w:val="20"/>
                <w:szCs w:val="20"/>
              </w:rPr>
              <w:t>note</w:t>
            </w:r>
            <w:proofErr w:type="gramEnd"/>
            <w:r w:rsidRPr="007531DA">
              <w:rPr>
                <w:rFonts w:ascii="Arial" w:hAnsi="Arial" w:cs="Arial"/>
                <w:b/>
                <w:sz w:val="20"/>
                <w:szCs w:val="20"/>
              </w:rPr>
              <w:t xml:space="preserve">: section required by </w:t>
            </w:r>
            <w:r w:rsidR="00907B6F" w:rsidRPr="007531DA">
              <w:rPr>
                <w:rFonts w:ascii="Arial" w:hAnsi="Arial" w:cs="Arial"/>
                <w:b/>
                <w:sz w:val="20"/>
                <w:szCs w:val="20"/>
              </w:rPr>
              <w:t>Ava</w:t>
            </w:r>
            <w:r w:rsidRPr="007531DA">
              <w:rPr>
                <w:rFonts w:ascii="Arial" w:hAnsi="Arial" w:cs="Arial"/>
                <w:b/>
                <w:sz w:val="20"/>
                <w:szCs w:val="20"/>
              </w:rPr>
              <w:t>; requested by SJCE)</w:t>
            </w:r>
          </w:p>
        </w:tc>
        <w:tc>
          <w:tcPr>
            <w:tcW w:w="7240" w:type="dxa"/>
          </w:tcPr>
          <w:p w14:paraId="5F3181BD" w14:textId="77777777" w:rsidR="00845573" w:rsidRPr="0060150A" w:rsidRDefault="00845573" w:rsidP="008F7BE8">
            <w:pPr>
              <w:pStyle w:val="ArticleL3"/>
              <w:numPr>
                <w:ilvl w:val="0"/>
                <w:numId w:val="0"/>
              </w:numPr>
              <w:spacing w:before="80" w:after="80"/>
              <w:rPr>
                <w:rFonts w:ascii="Arial" w:eastAsia="Arial" w:hAnsi="Arial" w:cs="Arial"/>
                <w:sz w:val="20"/>
              </w:rPr>
            </w:pPr>
            <w:r w:rsidRPr="0060150A">
              <w:rPr>
                <w:rFonts w:ascii="Arial" w:eastAsia="Arial" w:hAnsi="Arial" w:cs="Arial"/>
                <w:sz w:val="20"/>
              </w:rPr>
              <w:t xml:space="preserve">Seller must abide by any workforce and community investment obligation proposals included in its bid. Seller to provide commitments related to utilizing union workforce. </w:t>
            </w:r>
          </w:p>
          <w:p w14:paraId="0F85D391" w14:textId="1BA325FB" w:rsidR="0032539F" w:rsidRPr="008F7BE8" w:rsidRDefault="00BF1110" w:rsidP="008F7BE8">
            <w:pPr>
              <w:spacing w:before="80" w:after="80"/>
              <w:jc w:val="both"/>
              <w:rPr>
                <w:rFonts w:ascii="Arial" w:hAnsi="Arial"/>
                <w:sz w:val="20"/>
              </w:rPr>
            </w:pPr>
            <w:r w:rsidRPr="0060150A">
              <w:rPr>
                <w:rFonts w:ascii="Arial" w:eastAsia="Arial" w:hAnsi="Arial" w:cs="Arial"/>
                <w:sz w:val="20"/>
                <w:szCs w:val="20"/>
              </w:rPr>
              <w:t xml:space="preserve">[For Ava: </w:t>
            </w:r>
            <w:r w:rsidR="007871F3" w:rsidRPr="0060150A">
              <w:rPr>
                <w:rFonts w:ascii="Arial" w:eastAsia="Arial" w:hAnsi="Arial" w:cs="Arial"/>
                <w:sz w:val="20"/>
                <w:szCs w:val="20"/>
              </w:rPr>
              <w:t xml:space="preserve">Seller shall </w:t>
            </w:r>
            <w:r w:rsidR="001C136C" w:rsidRPr="0060150A">
              <w:rPr>
                <w:rFonts w:ascii="Arial" w:eastAsia="Arial" w:hAnsi="Arial" w:cs="Arial"/>
                <w:sz w:val="20"/>
                <w:szCs w:val="20"/>
              </w:rPr>
              <w:t>donate $</w:t>
            </w:r>
            <w:r w:rsidR="001C136C" w:rsidRPr="00BA418F">
              <w:rPr>
                <w:rFonts w:ascii="Arial" w:hAnsi="Arial"/>
                <w:sz w:val="20"/>
                <w:highlight w:val="lightGray"/>
              </w:rPr>
              <w:t>____________</w:t>
            </w:r>
            <w:r w:rsidR="001C136C" w:rsidRPr="0060150A">
              <w:rPr>
                <w:rFonts w:ascii="Arial" w:eastAsia="Arial" w:hAnsi="Arial" w:cs="Arial"/>
                <w:sz w:val="20"/>
                <w:szCs w:val="20"/>
              </w:rPr>
              <w:t xml:space="preserve"> to Ava’s Community Investment Fun</w:t>
            </w:r>
            <w:r w:rsidR="00153013" w:rsidRPr="0060150A">
              <w:rPr>
                <w:rFonts w:ascii="Arial" w:eastAsia="Arial" w:hAnsi="Arial" w:cs="Arial"/>
                <w:sz w:val="20"/>
                <w:szCs w:val="20"/>
              </w:rPr>
              <w:t xml:space="preserve">d, with fifty </w:t>
            </w:r>
            <w:r w:rsidR="00C1682B" w:rsidRPr="0060150A">
              <w:rPr>
                <w:rFonts w:ascii="Arial" w:eastAsia="Arial" w:hAnsi="Arial" w:cs="Arial"/>
                <w:sz w:val="20"/>
                <w:szCs w:val="20"/>
              </w:rPr>
              <w:t xml:space="preserve">percent (50%) due within sixty (60) days after the Effective Date of the PPA, and </w:t>
            </w:r>
            <w:r w:rsidR="00912E0C" w:rsidRPr="0060150A">
              <w:rPr>
                <w:rFonts w:ascii="Arial" w:eastAsia="Arial" w:hAnsi="Arial" w:cs="Arial"/>
                <w:sz w:val="20"/>
                <w:szCs w:val="20"/>
              </w:rPr>
              <w:t xml:space="preserve">fifty percent (50%) </w:t>
            </w:r>
            <w:r w:rsidR="009F4E13" w:rsidRPr="0060150A">
              <w:rPr>
                <w:rFonts w:ascii="Arial" w:eastAsia="Arial" w:hAnsi="Arial" w:cs="Arial"/>
                <w:sz w:val="20"/>
                <w:szCs w:val="20"/>
              </w:rPr>
              <w:t>due on or before the Guaranteed Construction Start Date.</w:t>
            </w:r>
            <w:r w:rsidR="00457CF5" w:rsidRPr="0060150A">
              <w:rPr>
                <w:rFonts w:ascii="Arial" w:eastAsia="Arial" w:hAnsi="Arial" w:cs="Arial"/>
                <w:sz w:val="20"/>
                <w:szCs w:val="20"/>
              </w:rPr>
              <w:t>]</w:t>
            </w:r>
            <w:r w:rsidR="003C068C" w:rsidRPr="0060150A">
              <w:rPr>
                <w:rFonts w:ascii="Arial" w:eastAsia="Arial" w:hAnsi="Arial" w:cs="Arial"/>
                <w:sz w:val="20"/>
                <w:szCs w:val="20"/>
              </w:rPr>
              <w:t xml:space="preserve"> [Ava required language for projects outside Ava’s service territory] </w:t>
            </w:r>
          </w:p>
        </w:tc>
      </w:tr>
      <w:tr w:rsidR="00431E2C" w:rsidRPr="007531DA" w14:paraId="2DCB72D1" w14:textId="77777777" w:rsidTr="00D046EC">
        <w:tc>
          <w:tcPr>
            <w:tcW w:w="2120" w:type="dxa"/>
          </w:tcPr>
          <w:p w14:paraId="3AA793AE" w14:textId="5CF4C28F"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t xml:space="preserve">No Recourse to Members of </w:t>
            </w:r>
            <w:r w:rsidR="00907B6F" w:rsidRPr="007531DA">
              <w:rPr>
                <w:rFonts w:ascii="Arial" w:hAnsi="Arial" w:cs="Arial"/>
                <w:b/>
                <w:sz w:val="20"/>
                <w:szCs w:val="20"/>
              </w:rPr>
              <w:t>Ava</w:t>
            </w:r>
            <w:r w:rsidRPr="007531DA">
              <w:rPr>
                <w:rFonts w:ascii="Arial" w:hAnsi="Arial" w:cs="Arial"/>
                <w:b/>
                <w:sz w:val="20"/>
                <w:szCs w:val="20"/>
              </w:rPr>
              <w:t>:</w:t>
            </w:r>
          </w:p>
        </w:tc>
        <w:tc>
          <w:tcPr>
            <w:tcW w:w="7240" w:type="dxa"/>
            <w:vAlign w:val="center"/>
          </w:tcPr>
          <w:p w14:paraId="49D93B79" w14:textId="1E7A3FCA" w:rsidR="00ED77AD" w:rsidRPr="0060150A" w:rsidRDefault="00907B6F" w:rsidP="008F7BE8">
            <w:pPr>
              <w:pStyle w:val="ArticleL3"/>
              <w:numPr>
                <w:ilvl w:val="0"/>
                <w:numId w:val="0"/>
              </w:numPr>
              <w:spacing w:before="80" w:after="80"/>
              <w:rPr>
                <w:rFonts w:ascii="Arial" w:hAnsi="Arial" w:cs="Arial"/>
                <w:sz w:val="20"/>
              </w:rPr>
            </w:pPr>
            <w:r w:rsidRPr="0060150A">
              <w:rPr>
                <w:rFonts w:ascii="Arial" w:hAnsi="Arial" w:cs="Arial"/>
                <w:sz w:val="20"/>
              </w:rPr>
              <w:t>Ava</w:t>
            </w:r>
            <w:r w:rsidR="00BF6691" w:rsidRPr="0060150A">
              <w:rPr>
                <w:rFonts w:ascii="Arial" w:hAnsi="Arial" w:cs="Arial"/>
                <w:sz w:val="20"/>
              </w:rPr>
              <w:t xml:space="preserve"> is organized as a Joint Powers Authority in accordance with the Joint Exercise of Powers Act of the State of California (Government Code Section 6500, et seq.) and is a public entity separate from its constituent members. </w:t>
            </w:r>
            <w:r w:rsidRPr="0060150A">
              <w:rPr>
                <w:rFonts w:ascii="Arial" w:hAnsi="Arial" w:cs="Arial"/>
                <w:sz w:val="20"/>
              </w:rPr>
              <w:t>Ava</w:t>
            </w:r>
            <w:r w:rsidR="00BF6691" w:rsidRPr="0060150A">
              <w:rPr>
                <w:rFonts w:ascii="Arial" w:hAnsi="Arial" w:cs="Arial"/>
                <w:sz w:val="20"/>
              </w:rPr>
              <w:t xml:space="preserve"> will solely be responsible for all debts, obligations and liabilities accruing and arising out of the </w:t>
            </w:r>
            <w:r w:rsidR="00247DC9" w:rsidRPr="0060150A">
              <w:rPr>
                <w:rFonts w:ascii="Arial" w:hAnsi="Arial" w:cs="Arial"/>
                <w:sz w:val="20"/>
              </w:rPr>
              <w:t>PPA</w:t>
            </w:r>
            <w:r w:rsidR="00BF6691" w:rsidRPr="0060150A">
              <w:rPr>
                <w:rFonts w:ascii="Arial" w:hAnsi="Arial" w:cs="Arial"/>
                <w:sz w:val="20"/>
              </w:rPr>
              <w:t xml:space="preserve">. Seller will have no rights and will not make any claims, take any </w:t>
            </w:r>
            <w:proofErr w:type="gramStart"/>
            <w:r w:rsidR="00BF6691" w:rsidRPr="0060150A">
              <w:rPr>
                <w:rFonts w:ascii="Arial" w:hAnsi="Arial" w:cs="Arial"/>
                <w:sz w:val="20"/>
              </w:rPr>
              <w:t>actions</w:t>
            </w:r>
            <w:proofErr w:type="gramEnd"/>
            <w:r w:rsidR="00BF6691" w:rsidRPr="0060150A">
              <w:rPr>
                <w:rFonts w:ascii="Arial" w:hAnsi="Arial" w:cs="Arial"/>
                <w:sz w:val="20"/>
              </w:rPr>
              <w:t xml:space="preserve"> or assert any remedies against any of </w:t>
            </w:r>
            <w:r w:rsidRPr="0060150A">
              <w:rPr>
                <w:rFonts w:ascii="Arial" w:hAnsi="Arial" w:cs="Arial"/>
                <w:sz w:val="20"/>
              </w:rPr>
              <w:t>Ava</w:t>
            </w:r>
            <w:r w:rsidR="00BF6691" w:rsidRPr="0060150A">
              <w:rPr>
                <w:rFonts w:ascii="Arial" w:hAnsi="Arial" w:cs="Arial"/>
                <w:sz w:val="20"/>
              </w:rPr>
              <w:t xml:space="preserve">'s constituent members, or the officers, directors, advisors, contractors, consultants or employees of </w:t>
            </w:r>
            <w:r w:rsidRPr="0060150A">
              <w:rPr>
                <w:rFonts w:ascii="Arial" w:hAnsi="Arial" w:cs="Arial"/>
                <w:sz w:val="20"/>
              </w:rPr>
              <w:t>Ava</w:t>
            </w:r>
            <w:r w:rsidR="00BF6691" w:rsidRPr="0060150A">
              <w:rPr>
                <w:rFonts w:ascii="Arial" w:hAnsi="Arial" w:cs="Arial"/>
                <w:sz w:val="20"/>
              </w:rPr>
              <w:t xml:space="preserve"> or </w:t>
            </w:r>
            <w:r w:rsidRPr="0060150A">
              <w:rPr>
                <w:rFonts w:ascii="Arial" w:hAnsi="Arial" w:cs="Arial"/>
                <w:sz w:val="20"/>
              </w:rPr>
              <w:t>Ava</w:t>
            </w:r>
            <w:r w:rsidR="00BF6691" w:rsidRPr="0060150A">
              <w:rPr>
                <w:rFonts w:ascii="Arial" w:hAnsi="Arial" w:cs="Arial"/>
                <w:sz w:val="20"/>
              </w:rPr>
              <w:t xml:space="preserve">'s constituent members, in connection with the </w:t>
            </w:r>
            <w:r w:rsidR="00247DC9" w:rsidRPr="0060150A">
              <w:rPr>
                <w:rFonts w:ascii="Arial" w:hAnsi="Arial" w:cs="Arial"/>
                <w:sz w:val="20"/>
              </w:rPr>
              <w:t>PPA</w:t>
            </w:r>
            <w:r w:rsidR="00BF6691" w:rsidRPr="0060150A">
              <w:rPr>
                <w:rFonts w:ascii="Arial" w:hAnsi="Arial" w:cs="Arial"/>
                <w:sz w:val="20"/>
              </w:rPr>
              <w:t>.</w:t>
            </w:r>
          </w:p>
        </w:tc>
      </w:tr>
      <w:tr w:rsidR="00D85C0B" w:rsidRPr="007531DA" w14:paraId="2135FFFC" w14:textId="77777777" w:rsidTr="00D046EC">
        <w:tc>
          <w:tcPr>
            <w:tcW w:w="2120" w:type="dxa"/>
          </w:tcPr>
          <w:p w14:paraId="23AF9558" w14:textId="4022D6CE" w:rsidR="00D85C0B" w:rsidRPr="007531DA" w:rsidRDefault="002859E9" w:rsidP="008F45AB">
            <w:pPr>
              <w:spacing w:before="120" w:after="120"/>
              <w:rPr>
                <w:rFonts w:ascii="Arial" w:hAnsi="Arial" w:cs="Arial"/>
                <w:b/>
                <w:bCs/>
                <w:sz w:val="20"/>
                <w:szCs w:val="20"/>
              </w:rPr>
            </w:pPr>
            <w:r w:rsidRPr="007531DA">
              <w:rPr>
                <w:rFonts w:ascii="Arial" w:hAnsi="Arial" w:cs="Arial"/>
                <w:b/>
                <w:bCs/>
                <w:sz w:val="20"/>
                <w:szCs w:val="20"/>
              </w:rPr>
              <w:t xml:space="preserve">City of San José </w:t>
            </w:r>
            <w:r w:rsidRPr="007531DA">
              <w:rPr>
                <w:rFonts w:ascii="Arial" w:hAnsi="Arial" w:cs="Arial"/>
                <w:b/>
                <w:sz w:val="20"/>
                <w:szCs w:val="20"/>
              </w:rPr>
              <w:t>Designated Fund and Limited Obligations</w:t>
            </w:r>
            <w:r w:rsidR="00CE0F99" w:rsidRPr="007531DA">
              <w:rPr>
                <w:rFonts w:ascii="Arial" w:hAnsi="Arial" w:cs="Arial"/>
                <w:b/>
                <w:sz w:val="20"/>
                <w:szCs w:val="20"/>
              </w:rPr>
              <w:t>:</w:t>
            </w:r>
          </w:p>
        </w:tc>
        <w:tc>
          <w:tcPr>
            <w:tcW w:w="7240" w:type="dxa"/>
            <w:vAlign w:val="center"/>
          </w:tcPr>
          <w:p w14:paraId="78ECEC67" w14:textId="3A198625" w:rsidR="00322F5B" w:rsidRPr="0060150A" w:rsidRDefault="00322F5B" w:rsidP="008F7BE8">
            <w:pPr>
              <w:pStyle w:val="ListParagraph"/>
              <w:numPr>
                <w:ilvl w:val="0"/>
                <w:numId w:val="17"/>
              </w:numPr>
              <w:spacing w:before="80" w:after="80"/>
              <w:ind w:left="470" w:hanging="450"/>
              <w:contextualSpacing w:val="0"/>
              <w:jc w:val="both"/>
              <w:rPr>
                <w:rFonts w:ascii="Arial" w:hAnsi="Arial" w:cs="Arial"/>
                <w:sz w:val="20"/>
                <w:szCs w:val="20"/>
              </w:rPr>
            </w:pPr>
            <w:r w:rsidRPr="0060150A">
              <w:rPr>
                <w:rFonts w:ascii="Arial" w:hAnsi="Arial" w:cs="Arial"/>
                <w:sz w:val="20"/>
                <w:szCs w:val="20"/>
                <w:u w:val="single"/>
              </w:rPr>
              <w:t>Designated Fund</w:t>
            </w:r>
            <w:r w:rsidRPr="0060150A">
              <w:rPr>
                <w:rFonts w:ascii="Arial" w:hAnsi="Arial" w:cs="Arial"/>
                <w:sz w:val="20"/>
                <w:szCs w:val="20"/>
              </w:rPr>
              <w:t>. City of San José is a municipal corporation and is precluded under the California State Constitution and applicable law from entering into obligations that financially bind future governing bodies, and, therefore, nothing in the Agreement shall constitute an obligation of future legislative bodies of the City to appropriate funds for purposes of the Agreement; provided, however, that (</w:t>
            </w:r>
            <w:proofErr w:type="spellStart"/>
            <w:r w:rsidRPr="0060150A">
              <w:rPr>
                <w:rFonts w:ascii="Arial" w:hAnsi="Arial" w:cs="Arial"/>
                <w:sz w:val="20"/>
                <w:szCs w:val="20"/>
              </w:rPr>
              <w:t>i</w:t>
            </w:r>
            <w:proofErr w:type="spellEnd"/>
            <w:r w:rsidRPr="0060150A">
              <w:rPr>
                <w:rFonts w:ascii="Arial" w:hAnsi="Arial" w:cs="Arial"/>
                <w:sz w:val="20"/>
                <w:szCs w:val="20"/>
              </w:rPr>
              <w:t>) City of San José has created and set aside a designated fund (the “</w:t>
            </w:r>
            <w:r w:rsidRPr="008F7BE8">
              <w:rPr>
                <w:rFonts w:ascii="Arial" w:hAnsi="Arial"/>
                <w:b/>
                <w:sz w:val="20"/>
                <w:u w:val="single"/>
              </w:rPr>
              <w:t>Designated Fund</w:t>
            </w:r>
            <w:r w:rsidRPr="0060150A">
              <w:rPr>
                <w:rFonts w:ascii="Arial" w:hAnsi="Arial" w:cs="Arial"/>
                <w:sz w:val="20"/>
                <w:szCs w:val="20"/>
              </w:rPr>
              <w:t xml:space="preserve">”) for payment of its obligations under the Agreement and (ii) subject to the requirements and limitations of applicable law and taking into account other available money specifically authorized by the San José City Council and allocated and appropriated to the San José Clean Energy’s obligations, City of San José agrees to establish San José Clean Energy rates and charges that are sufficient to maintain revenues in the Designated Fund necessary to pay its obligations under this Agreement and all of City of San José’s payment obligations under its other contracts for the purchase of energy for San José Clean Energy.  City of San José shall provide Seller with reasonable access to account balance information with respect to the San José Clean Energy Designated Fund during the Term. </w:t>
            </w:r>
          </w:p>
          <w:p w14:paraId="220126B0" w14:textId="46D6A553" w:rsidR="00D85C0B" w:rsidRPr="008F7BE8" w:rsidRDefault="00322F5B" w:rsidP="008F7BE8">
            <w:pPr>
              <w:pStyle w:val="ListParagraph"/>
              <w:numPr>
                <w:ilvl w:val="0"/>
                <w:numId w:val="17"/>
              </w:numPr>
              <w:spacing w:before="80" w:after="80"/>
              <w:ind w:left="470" w:hanging="450"/>
              <w:contextualSpacing w:val="0"/>
              <w:jc w:val="both"/>
              <w:rPr>
                <w:rFonts w:ascii="Arial" w:hAnsi="Arial"/>
                <w:w w:val="0"/>
                <w:sz w:val="20"/>
              </w:rPr>
            </w:pPr>
            <w:r w:rsidRPr="0060150A">
              <w:rPr>
                <w:rFonts w:ascii="Arial" w:hAnsi="Arial" w:cs="Arial"/>
                <w:sz w:val="20"/>
                <w:szCs w:val="20"/>
                <w:u w:val="single"/>
              </w:rPr>
              <w:t>Limited Obligations</w:t>
            </w:r>
            <w:r w:rsidRPr="0060150A">
              <w:rPr>
                <w:rFonts w:ascii="Arial" w:hAnsi="Arial" w:cs="Arial"/>
                <w:sz w:val="20"/>
                <w:szCs w:val="20"/>
              </w:rPr>
              <w:t>. City of San José’s payment obligations under the Agreement are special limited obligations of City of San José payable solely from the Designated Fund and are not a charge upon the revenues or general fund of the City of San José or upon any non- San José Clean Energy moneys or other property of the Energy Department or the City of San José.</w:t>
            </w:r>
          </w:p>
        </w:tc>
      </w:tr>
      <w:tr w:rsidR="002C2425" w:rsidRPr="007531DA" w14:paraId="6D755DBE" w14:textId="77777777" w:rsidTr="00D046EC">
        <w:tc>
          <w:tcPr>
            <w:tcW w:w="2120" w:type="dxa"/>
          </w:tcPr>
          <w:p w14:paraId="42371AB3" w14:textId="74CF8237" w:rsidR="002C2425" w:rsidRPr="007531DA" w:rsidRDefault="002C2425" w:rsidP="008F45AB">
            <w:pPr>
              <w:spacing w:before="120" w:after="120"/>
              <w:rPr>
                <w:rFonts w:ascii="Arial" w:hAnsi="Arial" w:cs="Arial"/>
                <w:b/>
                <w:sz w:val="20"/>
                <w:szCs w:val="20"/>
              </w:rPr>
            </w:pPr>
            <w:r w:rsidRPr="00487839">
              <w:rPr>
                <w:rFonts w:ascii="Arial" w:hAnsi="Arial" w:cs="Arial"/>
                <w:b/>
                <w:bCs/>
                <w:sz w:val="20"/>
                <w:szCs w:val="20"/>
              </w:rPr>
              <w:t>Purchase Option</w:t>
            </w:r>
            <w:r>
              <w:rPr>
                <w:rFonts w:ascii="Arial" w:hAnsi="Arial" w:cs="Arial"/>
                <w:sz w:val="20"/>
                <w:szCs w:val="20"/>
              </w:rPr>
              <w:t>:</w:t>
            </w:r>
          </w:p>
        </w:tc>
        <w:tc>
          <w:tcPr>
            <w:tcW w:w="7240" w:type="dxa"/>
            <w:vAlign w:val="center"/>
          </w:tcPr>
          <w:p w14:paraId="57081E0B" w14:textId="57E2E8AA" w:rsidR="002C2425" w:rsidRPr="0060150A" w:rsidRDefault="002C2425" w:rsidP="008F7BE8">
            <w:pPr>
              <w:spacing w:before="80" w:after="80"/>
              <w:jc w:val="both"/>
              <w:rPr>
                <w:rFonts w:ascii="Arial" w:hAnsi="Arial" w:cs="Arial"/>
                <w:sz w:val="20"/>
                <w:szCs w:val="20"/>
                <w:u w:val="single"/>
              </w:rPr>
            </w:pPr>
            <w:r w:rsidRPr="00055D1B">
              <w:rPr>
                <w:rFonts w:ascii="Arial" w:hAnsi="Arial" w:cs="Arial"/>
                <w:sz w:val="20"/>
                <w:szCs w:val="20"/>
              </w:rPr>
              <w:t>Seller hereby grants Buyer the exclusive right, but not the obligation, to purchase the Facility at a price equal to the fair market value of the Facility determined in a commercially reasonable manner by a Third-Party Independent Evaluator, as defined below (the “Purchase Option”).  All costs related to the appraisal shall be borne by Seller.  The Purchase Option may be exercised by Buyer by delivering notice to Seller at least twelve (12) months prior to the end of the Delivery Term, with closing to occur on the day after the last day of the Delivery Term.</w:t>
            </w:r>
          </w:p>
        </w:tc>
      </w:tr>
      <w:tr w:rsidR="00431E2C" w:rsidRPr="007531DA" w14:paraId="1436DC6B" w14:textId="77777777" w:rsidTr="00D046EC">
        <w:tc>
          <w:tcPr>
            <w:tcW w:w="2120" w:type="dxa"/>
          </w:tcPr>
          <w:p w14:paraId="0340DED1" w14:textId="10DB7FDA"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t>Other Standard Contract Terms to be included in the PPA:</w:t>
            </w:r>
          </w:p>
        </w:tc>
        <w:tc>
          <w:tcPr>
            <w:tcW w:w="7240" w:type="dxa"/>
            <w:vAlign w:val="center"/>
          </w:tcPr>
          <w:p w14:paraId="4FC4948D" w14:textId="5A76E8C1" w:rsidR="00ED77AD" w:rsidRPr="0060150A" w:rsidRDefault="00ED77AD" w:rsidP="008F7BE8">
            <w:pPr>
              <w:spacing w:before="80" w:after="80"/>
              <w:jc w:val="both"/>
              <w:rPr>
                <w:rFonts w:ascii="Arial" w:hAnsi="Arial" w:cs="Arial"/>
                <w:sz w:val="20"/>
                <w:szCs w:val="20"/>
              </w:rPr>
            </w:pPr>
            <w:r w:rsidRPr="0060150A">
              <w:rPr>
                <w:rFonts w:ascii="Arial" w:hAnsi="Arial" w:cs="Arial"/>
                <w:sz w:val="20"/>
                <w:szCs w:val="20"/>
                <w:u w:val="single"/>
              </w:rPr>
              <w:t>Event of Default</w:t>
            </w:r>
            <w:r w:rsidRPr="0060150A">
              <w:rPr>
                <w:rFonts w:ascii="Arial" w:hAnsi="Arial" w:cs="Arial"/>
                <w:sz w:val="20"/>
                <w:szCs w:val="20"/>
              </w:rPr>
              <w:t xml:space="preserve">: Events of Default shall include, but not be limited to, failure to pay any amounts when due, breach of representations and warranties, failure to perform covenants and material obligations in the PPA, bankruptcy, assignment not permitted by the PPA, Seller failure to achieve Construction Start within one hundred twenty (120) days of the Guaranteed Construction Start Date, Seller failure to achieve Commercial Operation within sixty (60) days after the Guaranteed Commercial Operation Date, and other Events of Default expressly provided for in this Term Sheet. </w:t>
            </w:r>
          </w:p>
          <w:p w14:paraId="01C2611C" w14:textId="2FB63188" w:rsidR="00ED77AD" w:rsidRPr="0060150A" w:rsidRDefault="00ED77AD" w:rsidP="008F7BE8">
            <w:pPr>
              <w:spacing w:before="80" w:after="80"/>
              <w:jc w:val="both"/>
              <w:rPr>
                <w:rFonts w:ascii="Arial" w:hAnsi="Arial" w:cs="Arial"/>
                <w:sz w:val="20"/>
                <w:szCs w:val="20"/>
              </w:rPr>
            </w:pPr>
            <w:r w:rsidRPr="0060150A">
              <w:rPr>
                <w:rFonts w:ascii="Arial" w:hAnsi="Arial" w:cs="Arial"/>
                <w:sz w:val="20"/>
                <w:szCs w:val="20"/>
                <w:u w:val="single"/>
              </w:rPr>
              <w:t>Governing Law</w:t>
            </w:r>
            <w:r w:rsidRPr="0060150A">
              <w:rPr>
                <w:rFonts w:ascii="Arial" w:hAnsi="Arial" w:cs="Arial"/>
                <w:sz w:val="20"/>
                <w:szCs w:val="20"/>
              </w:rPr>
              <w:t>: State of California</w:t>
            </w:r>
          </w:p>
          <w:p w14:paraId="6AB09AFD" w14:textId="2809E398" w:rsidR="00ED77AD" w:rsidRPr="0060150A" w:rsidRDefault="00ED77AD" w:rsidP="008F7BE8">
            <w:pPr>
              <w:spacing w:before="80" w:after="80"/>
              <w:jc w:val="both"/>
              <w:rPr>
                <w:rFonts w:ascii="Arial" w:hAnsi="Arial" w:cs="Arial"/>
                <w:sz w:val="20"/>
                <w:szCs w:val="20"/>
              </w:rPr>
            </w:pPr>
            <w:r w:rsidRPr="0060150A">
              <w:rPr>
                <w:rFonts w:ascii="Arial" w:hAnsi="Arial" w:cs="Arial"/>
                <w:sz w:val="20"/>
                <w:szCs w:val="20"/>
                <w:u w:val="single"/>
              </w:rPr>
              <w:t>Venue</w:t>
            </w:r>
            <w:r w:rsidRPr="0060150A">
              <w:rPr>
                <w:rFonts w:ascii="Arial" w:hAnsi="Arial" w:cs="Arial"/>
                <w:sz w:val="20"/>
                <w:szCs w:val="20"/>
              </w:rPr>
              <w:t xml:space="preserve">: </w:t>
            </w:r>
            <w:r w:rsidR="00EC596D" w:rsidRPr="0060150A">
              <w:rPr>
                <w:rFonts w:ascii="Arial" w:hAnsi="Arial" w:cs="Arial"/>
                <w:sz w:val="20"/>
                <w:szCs w:val="20"/>
              </w:rPr>
              <w:t>[</w:t>
            </w:r>
            <w:r w:rsidR="00EC596D" w:rsidRPr="008F7BE8">
              <w:rPr>
                <w:rFonts w:ascii="Arial" w:hAnsi="Arial"/>
                <w:sz w:val="20"/>
                <w:highlight w:val="lightGray"/>
              </w:rPr>
              <w:t>Alameda County] [Santa Clara County</w:t>
            </w:r>
            <w:r w:rsidR="00EC596D" w:rsidRPr="0060150A">
              <w:rPr>
                <w:rFonts w:ascii="Arial" w:hAnsi="Arial" w:cs="Arial"/>
                <w:sz w:val="20"/>
                <w:szCs w:val="20"/>
              </w:rPr>
              <w:t>]</w:t>
            </w:r>
          </w:p>
        </w:tc>
      </w:tr>
      <w:tr w:rsidR="00431E2C" w:rsidRPr="007531DA" w14:paraId="55332C58" w14:textId="77777777" w:rsidTr="00D046EC">
        <w:tc>
          <w:tcPr>
            <w:tcW w:w="2120" w:type="dxa"/>
          </w:tcPr>
          <w:p w14:paraId="1D5C6606" w14:textId="6E289AC9"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t>Definitions:</w:t>
            </w:r>
          </w:p>
        </w:tc>
        <w:tc>
          <w:tcPr>
            <w:tcW w:w="7240" w:type="dxa"/>
            <w:vAlign w:val="center"/>
          </w:tcPr>
          <w:p w14:paraId="49A1AA05" w14:textId="77777777" w:rsidR="00ED77AD" w:rsidRPr="0060150A" w:rsidRDefault="00ED77AD" w:rsidP="008F7BE8">
            <w:pPr>
              <w:spacing w:before="80" w:after="80"/>
              <w:jc w:val="both"/>
              <w:rPr>
                <w:rFonts w:ascii="Arial" w:hAnsi="Arial" w:cs="Arial"/>
                <w:sz w:val="20"/>
                <w:szCs w:val="20"/>
              </w:rPr>
            </w:pPr>
            <w:r w:rsidRPr="0060150A">
              <w:rPr>
                <w:rFonts w:ascii="Arial" w:hAnsi="Arial" w:cs="Arial"/>
                <w:sz w:val="20"/>
                <w:szCs w:val="20"/>
              </w:rPr>
              <w:t>The following terms, when used herein with initial capitalization, shall have the meanings set forth below:</w:t>
            </w:r>
          </w:p>
          <w:p w14:paraId="66A87955" w14:textId="77777777" w:rsidR="00ED77AD" w:rsidRPr="0060150A" w:rsidRDefault="00ED77AD" w:rsidP="008F7BE8">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Bid</w:t>
            </w:r>
            <w:r w:rsidRPr="0060150A">
              <w:rPr>
                <w:rFonts w:ascii="Arial" w:hAnsi="Arial" w:cs="Arial"/>
                <w:sz w:val="20"/>
                <w:szCs w:val="20"/>
              </w:rPr>
              <w:t xml:space="preserve">” has the meaning as set forth in the CAISO Tariff. </w:t>
            </w:r>
          </w:p>
          <w:p w14:paraId="5A04664B" w14:textId="554F84DA" w:rsidR="00ED77AD" w:rsidRPr="0060150A" w:rsidRDefault="00ED77AD" w:rsidP="008F7BE8">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sz w:val="20"/>
                <w:szCs w:val="20"/>
                <w:u w:val="single"/>
              </w:rPr>
              <w:t>CAISO</w:t>
            </w:r>
            <w:r w:rsidRPr="0060150A">
              <w:rPr>
                <w:rFonts w:ascii="Arial" w:hAnsi="Arial" w:cs="Arial"/>
                <w:sz w:val="20"/>
                <w:szCs w:val="20"/>
              </w:rPr>
              <w:t>” means the California Independent System Operator.</w:t>
            </w:r>
          </w:p>
          <w:p w14:paraId="67BA1D44" w14:textId="3F674AF6" w:rsidR="00ED77AD" w:rsidRPr="0060150A" w:rsidRDefault="00ED77AD" w:rsidP="008F7BE8">
            <w:pPr>
              <w:spacing w:before="80" w:after="80"/>
              <w:jc w:val="both"/>
              <w:rPr>
                <w:rFonts w:ascii="Arial" w:hAnsi="Arial" w:cs="Arial"/>
                <w:sz w:val="20"/>
                <w:szCs w:val="20"/>
              </w:rPr>
            </w:pPr>
            <w:r w:rsidRPr="0060150A">
              <w:rPr>
                <w:rFonts w:ascii="Arial" w:hAnsi="Arial" w:cs="Arial"/>
                <w:bCs/>
                <w:sz w:val="20"/>
                <w:szCs w:val="20"/>
              </w:rPr>
              <w:t>“</w:t>
            </w:r>
            <w:r w:rsidRPr="0060150A">
              <w:rPr>
                <w:rFonts w:ascii="Arial" w:hAnsi="Arial" w:cs="Arial"/>
                <w:b/>
                <w:sz w:val="20"/>
                <w:szCs w:val="20"/>
                <w:u w:val="single"/>
              </w:rPr>
              <w:t>CAISO-Controlled Grid</w:t>
            </w:r>
            <w:r w:rsidRPr="0060150A">
              <w:rPr>
                <w:rFonts w:ascii="Arial" w:hAnsi="Arial" w:cs="Arial"/>
                <w:sz w:val="20"/>
                <w:szCs w:val="20"/>
              </w:rPr>
              <w:t>” has the meaning set forth in the CAISO Tariff.</w:t>
            </w:r>
          </w:p>
          <w:p w14:paraId="75D53B56" w14:textId="77777777" w:rsidR="00ED77AD" w:rsidRPr="0060150A" w:rsidRDefault="00ED77AD" w:rsidP="008F7BE8">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sz w:val="20"/>
                <w:szCs w:val="20"/>
                <w:u w:val="single"/>
              </w:rPr>
              <w:t>CAISO Tariff</w:t>
            </w:r>
            <w:r w:rsidRPr="0060150A">
              <w:rPr>
                <w:rFonts w:ascii="Arial" w:hAnsi="Arial" w:cs="Arial"/>
                <w:sz w:val="20"/>
                <w:szCs w:val="20"/>
              </w:rPr>
              <w:t xml:space="preserve">” means the California Independent System Operator Corporation Agreement and Tariff, Business Practice Manuals (BPMs), and Operating Procedures, including the rules, protocols, </w:t>
            </w:r>
            <w:proofErr w:type="gramStart"/>
            <w:r w:rsidRPr="0060150A">
              <w:rPr>
                <w:rFonts w:ascii="Arial" w:hAnsi="Arial" w:cs="Arial"/>
                <w:sz w:val="20"/>
                <w:szCs w:val="20"/>
              </w:rPr>
              <w:t>procedures</w:t>
            </w:r>
            <w:proofErr w:type="gramEnd"/>
            <w:r w:rsidRPr="0060150A">
              <w:rPr>
                <w:rFonts w:ascii="Arial" w:hAnsi="Arial" w:cs="Arial"/>
                <w:sz w:val="20"/>
                <w:szCs w:val="20"/>
              </w:rPr>
              <w:t xml:space="preserve"> and standards attached thereto, as the same may be amended or modified from time-to-time and approved by FERC.</w:t>
            </w:r>
          </w:p>
          <w:p w14:paraId="52EDFC78" w14:textId="77777777" w:rsidR="00ED77AD" w:rsidRPr="0060150A" w:rsidRDefault="00ED77AD" w:rsidP="008F7BE8">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California Renewables Portfolio Standard</w:t>
            </w:r>
            <w:r w:rsidRPr="0060150A">
              <w:rPr>
                <w:rFonts w:ascii="Arial" w:hAnsi="Arial" w:cs="Arial"/>
                <w:sz w:val="20"/>
                <w:szCs w:val="20"/>
              </w:rPr>
              <w:t>” or “</w:t>
            </w:r>
            <w:r w:rsidRPr="0060150A">
              <w:rPr>
                <w:rFonts w:ascii="Arial" w:hAnsi="Arial" w:cs="Arial"/>
                <w:b/>
                <w:bCs/>
                <w:sz w:val="20"/>
                <w:szCs w:val="20"/>
                <w:u w:val="single"/>
              </w:rPr>
              <w:t>RPS</w:t>
            </w:r>
            <w:r w:rsidRPr="0060150A">
              <w:rPr>
                <w:rFonts w:ascii="Arial" w:hAnsi="Arial" w:cs="Arial"/>
                <w:sz w:val="20"/>
                <w:szCs w:val="20"/>
              </w:rPr>
              <w:t xml:space="preserve">” means the renewable energy program and policies established by California State Senate Bills 1038 (2002), 1078 (2002), </w:t>
            </w:r>
            <w:bookmarkStart w:id="8" w:name="DocXTextRef25"/>
            <w:r w:rsidRPr="0060150A">
              <w:rPr>
                <w:rFonts w:ascii="Arial" w:hAnsi="Arial" w:cs="Arial"/>
                <w:sz w:val="20"/>
                <w:szCs w:val="20"/>
              </w:rPr>
              <w:t>107</w:t>
            </w:r>
            <w:bookmarkEnd w:id="8"/>
            <w:r w:rsidRPr="0060150A">
              <w:rPr>
                <w:rFonts w:ascii="Arial" w:hAnsi="Arial" w:cs="Arial"/>
                <w:sz w:val="20"/>
                <w:szCs w:val="20"/>
              </w:rPr>
              <w:t xml:space="preserve"> (2008), X-1 </w:t>
            </w:r>
            <w:bookmarkStart w:id="9" w:name="DocXTextRef26"/>
            <w:r w:rsidRPr="0060150A">
              <w:rPr>
                <w:rFonts w:ascii="Arial" w:hAnsi="Arial" w:cs="Arial"/>
                <w:sz w:val="20"/>
                <w:szCs w:val="20"/>
              </w:rPr>
              <w:t>2</w:t>
            </w:r>
            <w:bookmarkEnd w:id="9"/>
            <w:r w:rsidRPr="0060150A">
              <w:rPr>
                <w:rFonts w:ascii="Arial" w:hAnsi="Arial" w:cs="Arial"/>
                <w:sz w:val="20"/>
                <w:szCs w:val="20"/>
              </w:rPr>
              <w:t xml:space="preserve"> (2011), 350 (2015), and 100 (2018) as codified in, </w:t>
            </w:r>
            <w:r w:rsidRPr="0060150A">
              <w:rPr>
                <w:rFonts w:ascii="Arial" w:hAnsi="Arial" w:cs="Arial"/>
                <w:i/>
                <w:iCs/>
                <w:sz w:val="20"/>
                <w:szCs w:val="20"/>
              </w:rPr>
              <w:t>inter alia</w:t>
            </w:r>
            <w:r w:rsidRPr="0060150A">
              <w:rPr>
                <w:rFonts w:ascii="Arial" w:hAnsi="Arial" w:cs="Arial"/>
                <w:sz w:val="20"/>
                <w:szCs w:val="20"/>
              </w:rPr>
              <w:t xml:space="preserve">, California Public Utilities Code </w:t>
            </w:r>
            <w:bookmarkStart w:id="10" w:name="DocXTextRef28"/>
            <w:r w:rsidRPr="0060150A">
              <w:rPr>
                <w:rFonts w:ascii="Arial" w:hAnsi="Arial" w:cs="Arial"/>
                <w:sz w:val="20"/>
                <w:szCs w:val="20"/>
              </w:rPr>
              <w:t>Sections 399.11</w:t>
            </w:r>
            <w:bookmarkEnd w:id="10"/>
            <w:r w:rsidRPr="0060150A">
              <w:rPr>
                <w:rFonts w:ascii="Arial" w:hAnsi="Arial" w:cs="Arial"/>
                <w:sz w:val="20"/>
                <w:szCs w:val="20"/>
              </w:rPr>
              <w:t xml:space="preserve"> through </w:t>
            </w:r>
            <w:bookmarkStart w:id="11" w:name="DocXTextRef27"/>
            <w:r w:rsidRPr="0060150A">
              <w:rPr>
                <w:rFonts w:ascii="Arial" w:hAnsi="Arial" w:cs="Arial"/>
                <w:sz w:val="20"/>
                <w:szCs w:val="20"/>
              </w:rPr>
              <w:t>399.31</w:t>
            </w:r>
            <w:bookmarkEnd w:id="11"/>
            <w:r w:rsidRPr="0060150A">
              <w:rPr>
                <w:rFonts w:ascii="Arial" w:hAnsi="Arial" w:cs="Arial"/>
                <w:sz w:val="20"/>
                <w:szCs w:val="20"/>
              </w:rPr>
              <w:t xml:space="preserve"> and California Public Resources Code Sections 25740 through 25751, as such provisions are amended or supplemented from time to time.</w:t>
            </w:r>
          </w:p>
          <w:p w14:paraId="5B8045B0" w14:textId="501D2AC0" w:rsidR="00514E3B" w:rsidRPr="00514E3B" w:rsidRDefault="00514E3B" w:rsidP="008F7BE8">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CEC</w:t>
            </w:r>
            <w:r w:rsidRPr="0060150A">
              <w:rPr>
                <w:rFonts w:ascii="Arial" w:hAnsi="Arial" w:cs="Arial"/>
                <w:sz w:val="20"/>
                <w:szCs w:val="20"/>
              </w:rPr>
              <w:t>” means the California Energy Commission, or any successor agency performing similar statutory functions.</w:t>
            </w:r>
          </w:p>
          <w:p w14:paraId="44C64F78" w14:textId="5B154EE3" w:rsidR="00ED77AD" w:rsidRPr="0060150A" w:rsidRDefault="00ED77AD" w:rsidP="008F7BE8">
            <w:pPr>
              <w:spacing w:before="80" w:after="80"/>
              <w:jc w:val="both"/>
              <w:rPr>
                <w:rFonts w:ascii="Arial" w:hAnsi="Arial" w:cs="Arial"/>
                <w:sz w:val="20"/>
                <w:szCs w:val="20"/>
              </w:rPr>
            </w:pPr>
            <w:r w:rsidRPr="0060150A">
              <w:rPr>
                <w:rFonts w:ascii="Arial" w:hAnsi="Arial" w:cs="Arial"/>
                <w:color w:val="000000" w:themeColor="text1"/>
                <w:sz w:val="20"/>
                <w:szCs w:val="20"/>
              </w:rPr>
              <w:t>“</w:t>
            </w:r>
            <w:r w:rsidRPr="0060150A">
              <w:rPr>
                <w:rFonts w:ascii="Arial" w:hAnsi="Arial" w:cs="Arial"/>
                <w:b/>
                <w:bCs/>
                <w:color w:val="000000" w:themeColor="text1"/>
                <w:sz w:val="20"/>
                <w:szCs w:val="20"/>
                <w:u w:val="single"/>
              </w:rPr>
              <w:t>CEQA</w:t>
            </w:r>
            <w:r w:rsidRPr="0060150A">
              <w:rPr>
                <w:rFonts w:ascii="Arial" w:hAnsi="Arial" w:cs="Arial"/>
                <w:color w:val="000000" w:themeColor="text1"/>
                <w:sz w:val="20"/>
                <w:szCs w:val="20"/>
              </w:rPr>
              <w:t>” means the California Environmental Quality Act.</w:t>
            </w:r>
          </w:p>
          <w:p w14:paraId="71E3B623" w14:textId="194AF533" w:rsidR="00ED77AD" w:rsidRPr="0060150A" w:rsidRDefault="00ED77AD" w:rsidP="008F7BE8">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Contract Year</w:t>
            </w:r>
            <w:r w:rsidRPr="0060150A">
              <w:rPr>
                <w:rFonts w:ascii="Arial" w:hAnsi="Arial" w:cs="Arial"/>
                <w:sz w:val="20"/>
                <w:szCs w:val="20"/>
              </w:rPr>
              <w:t>” means a period of twelve (12) consecutive months beginning on January 1st and continuing through December 31st of each calendar year, except that the first Contract Year shall commence on the Commercial Operation Date and the last Contract Year shall end at midnight at the end of the day prior to the anniversary of the Commercial Operation Date.</w:t>
            </w:r>
          </w:p>
          <w:p w14:paraId="2A2DCC33" w14:textId="6C7E1A88" w:rsidR="00ED77AD" w:rsidRPr="0060150A" w:rsidRDefault="00ED77AD" w:rsidP="008F7BE8">
            <w:pPr>
              <w:spacing w:before="80" w:after="80"/>
              <w:jc w:val="both"/>
              <w:rPr>
                <w:rFonts w:ascii="Arial" w:hAnsi="Arial" w:cs="Arial"/>
                <w:sz w:val="20"/>
                <w:szCs w:val="20"/>
              </w:rPr>
            </w:pPr>
            <w:r w:rsidRPr="0060150A">
              <w:rPr>
                <w:rFonts w:ascii="Arial" w:hAnsi="Arial" w:cs="Arial"/>
                <w:color w:val="000000" w:themeColor="text1"/>
                <w:sz w:val="20"/>
                <w:szCs w:val="20"/>
              </w:rPr>
              <w:t>“</w:t>
            </w:r>
            <w:r w:rsidRPr="0060150A">
              <w:rPr>
                <w:rFonts w:ascii="Arial" w:hAnsi="Arial" w:cs="Arial"/>
                <w:b/>
                <w:bCs/>
                <w:color w:val="000000" w:themeColor="text1"/>
                <w:sz w:val="20"/>
                <w:szCs w:val="20"/>
                <w:u w:val="single"/>
              </w:rPr>
              <w:t>Facility Energy</w:t>
            </w:r>
            <w:r w:rsidRPr="0060150A">
              <w:rPr>
                <w:rFonts w:ascii="Arial" w:hAnsi="Arial" w:cs="Arial"/>
                <w:color w:val="000000" w:themeColor="text1"/>
                <w:sz w:val="20"/>
                <w:szCs w:val="20"/>
              </w:rPr>
              <w:t xml:space="preserve">” means the </w:t>
            </w:r>
            <w:r w:rsidR="00C775C9" w:rsidRPr="006C0BE8">
              <w:rPr>
                <w:rFonts w:ascii="Arial" w:hAnsi="Arial" w:cs="Arial"/>
                <w:color w:val="000000" w:themeColor="text1"/>
                <w:sz w:val="20"/>
                <w:szCs w:val="20"/>
              </w:rPr>
              <w:t xml:space="preserve">energy generated by the </w:t>
            </w:r>
            <w:r w:rsidRPr="0060150A">
              <w:rPr>
                <w:rFonts w:ascii="Arial" w:hAnsi="Arial" w:cs="Arial"/>
                <w:color w:val="000000" w:themeColor="text1"/>
                <w:sz w:val="20"/>
                <w:szCs w:val="20"/>
              </w:rPr>
              <w:t>Facility Energy during any Settlement Interval or Settlement Period, net of electrical losses and station use, as measured by the Facility meter, which will be adjusted in accordance with CAISO meter requirements to account for electrical losses and station use.</w:t>
            </w:r>
          </w:p>
          <w:p w14:paraId="2DE30185" w14:textId="55676253" w:rsidR="00ED77AD" w:rsidRPr="0060150A" w:rsidRDefault="00ED77AD" w:rsidP="008F7BE8">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Full Capacity Deliverability Status</w:t>
            </w:r>
            <w:r w:rsidRPr="0060150A">
              <w:rPr>
                <w:rFonts w:ascii="Arial" w:hAnsi="Arial" w:cs="Arial"/>
                <w:sz w:val="20"/>
                <w:szCs w:val="20"/>
              </w:rPr>
              <w:t>” has the meaning set forth in the CAISO Tariff.</w:t>
            </w:r>
          </w:p>
          <w:p w14:paraId="78BE2647" w14:textId="01E7C05D" w:rsidR="00ED77AD" w:rsidRPr="0060150A" w:rsidRDefault="00ED77AD" w:rsidP="008F7BE8">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Guaranteed Capacity</w:t>
            </w:r>
            <w:r w:rsidRPr="0060150A">
              <w:rPr>
                <w:rFonts w:ascii="Arial" w:hAnsi="Arial" w:cs="Arial"/>
                <w:sz w:val="20"/>
                <w:szCs w:val="20"/>
              </w:rPr>
              <w:t>” means the amount of generating capacity of the Generating Facility, as measured in MW at the Delivery Point, as the same may be adjusted pursuant to the PPA.</w:t>
            </w:r>
          </w:p>
          <w:p w14:paraId="31CF5F44" w14:textId="6228865C" w:rsidR="00ED77AD" w:rsidRPr="0060150A" w:rsidRDefault="00ED77AD" w:rsidP="008F7BE8">
            <w:pPr>
              <w:spacing w:before="80" w:after="80"/>
              <w:jc w:val="both"/>
              <w:rPr>
                <w:rFonts w:ascii="Arial" w:hAnsi="Arial" w:cs="Arial"/>
                <w:b/>
                <w:sz w:val="20"/>
                <w:szCs w:val="20"/>
              </w:rPr>
            </w:pPr>
            <w:r w:rsidRPr="0060150A">
              <w:rPr>
                <w:rFonts w:ascii="Arial" w:hAnsi="Arial" w:cs="Arial"/>
                <w:sz w:val="20"/>
                <w:szCs w:val="20"/>
              </w:rPr>
              <w:t>“</w:t>
            </w:r>
            <w:r w:rsidRPr="0060150A">
              <w:rPr>
                <w:rFonts w:ascii="Arial" w:hAnsi="Arial" w:cs="Arial"/>
                <w:b/>
                <w:sz w:val="20"/>
                <w:szCs w:val="20"/>
                <w:u w:val="single"/>
              </w:rPr>
              <w:t>Letter(s) of Credit</w:t>
            </w:r>
            <w:r w:rsidRPr="0060150A">
              <w:rPr>
                <w:rFonts w:ascii="Arial" w:hAnsi="Arial" w:cs="Arial"/>
                <w:sz w:val="20"/>
                <w:szCs w:val="20"/>
              </w:rPr>
              <w:t>” means one or more irrevocable, standby letters of credit issued by a U.S. commercial bank</w:t>
            </w:r>
            <w:r w:rsidR="0068496F" w:rsidRPr="0060150A">
              <w:rPr>
                <w:rFonts w:ascii="Arial" w:hAnsi="Arial" w:cs="Arial"/>
                <w:sz w:val="20"/>
                <w:szCs w:val="20"/>
              </w:rPr>
              <w:t>,</w:t>
            </w:r>
            <w:r w:rsidRPr="0060150A">
              <w:rPr>
                <w:rFonts w:ascii="Arial" w:hAnsi="Arial" w:cs="Arial"/>
                <w:sz w:val="20"/>
                <w:szCs w:val="20"/>
              </w:rPr>
              <w:t xml:space="preserve"> or a foreign bank with a U.S. branch</w:t>
            </w:r>
            <w:r w:rsidR="0068496F" w:rsidRPr="0060150A">
              <w:rPr>
                <w:rFonts w:ascii="Arial" w:hAnsi="Arial" w:cs="Arial"/>
                <w:sz w:val="20"/>
                <w:szCs w:val="20"/>
              </w:rPr>
              <w:t>,</w:t>
            </w:r>
            <w:r w:rsidRPr="0060150A">
              <w:rPr>
                <w:rFonts w:ascii="Arial" w:hAnsi="Arial" w:cs="Arial"/>
                <w:sz w:val="20"/>
                <w:szCs w:val="20"/>
              </w:rPr>
              <w:t xml:space="preserve"> with such bank (a) having a credit rating of at least A- with an outlook designation of “stable” from S&amp;P or A3 with an outlook designation of “stable” from </w:t>
            </w:r>
            <w:r w:rsidRPr="00A432A5">
              <w:rPr>
                <w:rFonts w:ascii="Arial" w:hAnsi="Arial" w:cs="Arial"/>
                <w:sz w:val="20"/>
                <w:szCs w:val="20"/>
              </w:rPr>
              <w:t>Moody’s</w:t>
            </w:r>
            <w:r w:rsidR="00A432A5" w:rsidRPr="00F24886">
              <w:rPr>
                <w:rFonts w:ascii="Arial" w:hAnsi="Arial" w:cs="Arial"/>
                <w:sz w:val="20"/>
                <w:szCs w:val="20"/>
              </w:rPr>
              <w:t xml:space="preserve"> and having assets of at least $10 Billion</w:t>
            </w:r>
            <w:r w:rsidRPr="0060150A">
              <w:rPr>
                <w:rFonts w:ascii="Arial" w:hAnsi="Arial" w:cs="Arial"/>
                <w:sz w:val="20"/>
                <w:szCs w:val="20"/>
              </w:rPr>
              <w:t xml:space="preserve"> or (b) being reasonably acceptable to Buyer.  </w:t>
            </w:r>
          </w:p>
          <w:p w14:paraId="7B8675B6" w14:textId="77777777" w:rsidR="00ED77AD" w:rsidRPr="0060150A" w:rsidRDefault="00ED77AD" w:rsidP="008F7BE8">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MW</w:t>
            </w:r>
            <w:r w:rsidRPr="0060150A">
              <w:rPr>
                <w:rFonts w:ascii="Arial" w:hAnsi="Arial" w:cs="Arial"/>
                <w:sz w:val="20"/>
                <w:szCs w:val="20"/>
              </w:rPr>
              <w:t>” means megawatts in alternating current, unless expressly stated in terms of direct current.</w:t>
            </w:r>
          </w:p>
          <w:p w14:paraId="07226470" w14:textId="77777777" w:rsidR="00ED77AD" w:rsidRPr="0060150A" w:rsidRDefault="00ED77AD" w:rsidP="008F7BE8">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MWh</w:t>
            </w:r>
            <w:r w:rsidRPr="0060150A">
              <w:rPr>
                <w:rFonts w:ascii="Arial" w:hAnsi="Arial" w:cs="Arial"/>
                <w:sz w:val="20"/>
                <w:szCs w:val="20"/>
              </w:rPr>
              <w:t xml:space="preserve">” means megawatt-hour measured </w:t>
            </w:r>
            <w:r w:rsidRPr="0060150A">
              <w:rPr>
                <w:rFonts w:ascii="Arial" w:hAnsi="Arial" w:cs="Arial"/>
                <w:color w:val="000000" w:themeColor="text1"/>
                <w:sz w:val="20"/>
                <w:szCs w:val="20"/>
              </w:rPr>
              <w:t xml:space="preserve">in alternating current, </w:t>
            </w:r>
            <w:r w:rsidRPr="0060150A">
              <w:rPr>
                <w:rFonts w:ascii="Arial" w:hAnsi="Arial" w:cs="Arial"/>
                <w:bCs/>
                <w:sz w:val="20"/>
                <w:szCs w:val="20"/>
              </w:rPr>
              <w:t>unless expressly stated in terms of direct current</w:t>
            </w:r>
            <w:r w:rsidRPr="0060150A">
              <w:rPr>
                <w:rFonts w:ascii="Arial" w:hAnsi="Arial" w:cs="Arial"/>
                <w:sz w:val="20"/>
                <w:szCs w:val="20"/>
              </w:rPr>
              <w:t xml:space="preserve">. </w:t>
            </w:r>
          </w:p>
          <w:p w14:paraId="4D73D64F" w14:textId="77777777" w:rsidR="00ED77AD" w:rsidRPr="0060150A" w:rsidRDefault="00ED77AD" w:rsidP="008F7BE8">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sz w:val="20"/>
                <w:szCs w:val="20"/>
                <w:u w:val="single"/>
              </w:rPr>
              <w:t>Production Tax Credits</w:t>
            </w:r>
            <w:r w:rsidRPr="0060150A">
              <w:rPr>
                <w:rFonts w:ascii="Arial" w:hAnsi="Arial" w:cs="Arial"/>
                <w:sz w:val="20"/>
                <w:szCs w:val="20"/>
              </w:rPr>
              <w:t>” or “</w:t>
            </w:r>
            <w:r w:rsidRPr="0060150A">
              <w:rPr>
                <w:rFonts w:ascii="Arial" w:hAnsi="Arial" w:cs="Arial"/>
                <w:b/>
                <w:sz w:val="20"/>
                <w:szCs w:val="20"/>
                <w:u w:val="single"/>
              </w:rPr>
              <w:t>PTCs</w:t>
            </w:r>
            <w:r w:rsidRPr="0060150A">
              <w:rPr>
                <w:rFonts w:ascii="Arial" w:hAnsi="Arial" w:cs="Arial"/>
                <w:sz w:val="20"/>
                <w:szCs w:val="20"/>
              </w:rPr>
              <w:t>” means production tax credit under Section 45 of the Internal Revenue Code as in effect from time-to-time throughout the Delivery Term or any successor or other provision providing for a federal tax credit determined by reference to renewable electric energy produced from wind or other renewable energy resources for which Seller, as the owner of the Generating Facility, is eligible.</w:t>
            </w:r>
          </w:p>
          <w:p w14:paraId="5EEBE8C9" w14:textId="05954819" w:rsidR="00ED77AD" w:rsidRPr="0060150A" w:rsidRDefault="00ED77AD" w:rsidP="00E76737">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sz w:val="20"/>
                <w:szCs w:val="20"/>
                <w:u w:val="single"/>
              </w:rPr>
              <w:t>PTC Amount</w:t>
            </w:r>
            <w:r w:rsidRPr="0060150A">
              <w:rPr>
                <w:rFonts w:ascii="Arial" w:hAnsi="Arial" w:cs="Arial"/>
                <w:sz w:val="20"/>
                <w:szCs w:val="20"/>
              </w:rPr>
              <w:t xml:space="preserve">” means the amount, on a dollar per MWh basis, equal to the Production Tax Credits that Seller would have earned in respect of energy from the Facility at the time, grossed up on an after tax basis at the then-highest marginal combined federal and state corporate tax rate, but failed to earn as a result of Buyer Bid Curtailment or Buyer Curtailment Order, which amount will be calculated by reference to the amount of Deemed Delivered Energy and the </w:t>
            </w:r>
            <w:r w:rsidR="00C235AD" w:rsidRPr="0060150A">
              <w:rPr>
                <w:rFonts w:ascii="Arial" w:hAnsi="Arial" w:cs="Arial"/>
                <w:sz w:val="20"/>
                <w:szCs w:val="20"/>
              </w:rPr>
              <w:t>portion of the</w:t>
            </w:r>
            <w:r w:rsidR="000A2108" w:rsidRPr="0060150A">
              <w:rPr>
                <w:rFonts w:ascii="Arial" w:hAnsi="Arial" w:cs="Arial"/>
                <w:sz w:val="20"/>
                <w:szCs w:val="20"/>
              </w:rPr>
              <w:t xml:space="preserve"> Facility that is </w:t>
            </w:r>
            <w:r w:rsidRPr="0060150A">
              <w:rPr>
                <w:rFonts w:ascii="Arial" w:hAnsi="Arial" w:cs="Arial"/>
                <w:sz w:val="20"/>
                <w:szCs w:val="20"/>
              </w:rPr>
              <w:t xml:space="preserve">eligible to receive Production Tax Credits at the time of determination. </w:t>
            </w:r>
          </w:p>
          <w:p w14:paraId="3C168A0D" w14:textId="3A28ACD3" w:rsidR="007D0EE4" w:rsidRPr="0060150A" w:rsidRDefault="007D0EE4"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Qualifying Capacity</w:t>
            </w:r>
            <w:r w:rsidRPr="0060150A">
              <w:rPr>
                <w:rFonts w:ascii="Arial" w:hAnsi="Arial" w:cs="Arial"/>
                <w:sz w:val="20"/>
                <w:szCs w:val="20"/>
              </w:rPr>
              <w:t>” has the meaning set forth in the CAISO Tariff.</w:t>
            </w:r>
          </w:p>
          <w:p w14:paraId="020C500F" w14:textId="592E320A" w:rsidR="00BF6691" w:rsidRPr="0060150A" w:rsidRDefault="00BF6691" w:rsidP="008F7BE8">
            <w:pPr>
              <w:spacing w:before="80" w:after="80"/>
              <w:jc w:val="both"/>
              <w:rPr>
                <w:rFonts w:ascii="Arial" w:hAnsi="Arial" w:cs="Arial"/>
                <w:iCs/>
                <w:sz w:val="20"/>
                <w:szCs w:val="20"/>
              </w:rPr>
            </w:pPr>
            <w:r w:rsidRPr="0060150A">
              <w:rPr>
                <w:rFonts w:ascii="Arial" w:hAnsi="Arial" w:cs="Arial"/>
                <w:iCs/>
                <w:sz w:val="20"/>
                <w:szCs w:val="20"/>
              </w:rPr>
              <w:t>“</w:t>
            </w:r>
            <w:r w:rsidRPr="0060150A">
              <w:rPr>
                <w:rFonts w:ascii="Arial" w:hAnsi="Arial" w:cs="Arial"/>
                <w:b/>
                <w:bCs/>
                <w:iCs/>
                <w:sz w:val="20"/>
                <w:szCs w:val="20"/>
                <w:u w:val="single"/>
              </w:rPr>
              <w:t>San José Clean Energy</w:t>
            </w:r>
            <w:r w:rsidRPr="0060150A">
              <w:rPr>
                <w:rFonts w:ascii="Arial" w:hAnsi="Arial" w:cs="Arial"/>
                <w:iCs/>
                <w:sz w:val="20"/>
                <w:szCs w:val="20"/>
              </w:rPr>
              <w:t>” is the City of San José’s community choice aggregation program.  The San José Energy Department administers and manages San José Clean Energy.</w:t>
            </w:r>
          </w:p>
          <w:p w14:paraId="3A93C30F" w14:textId="77777777" w:rsidR="00ED77AD" w:rsidRDefault="00ED77AD" w:rsidP="008F7BE8">
            <w:pPr>
              <w:spacing w:before="80" w:after="80"/>
              <w:jc w:val="both"/>
              <w:rPr>
                <w:rFonts w:ascii="Arial" w:hAnsi="Arial" w:cs="Arial"/>
                <w:sz w:val="20"/>
                <w:szCs w:val="20"/>
              </w:rPr>
            </w:pPr>
            <w:r w:rsidRPr="0060150A">
              <w:rPr>
                <w:rFonts w:ascii="Arial" w:hAnsi="Arial" w:cs="Arial"/>
                <w:bCs/>
                <w:sz w:val="20"/>
                <w:szCs w:val="20"/>
              </w:rPr>
              <w:t>“</w:t>
            </w:r>
            <w:r w:rsidRPr="0060150A">
              <w:rPr>
                <w:rFonts w:ascii="Arial" w:hAnsi="Arial" w:cs="Arial"/>
                <w:b/>
                <w:sz w:val="20"/>
                <w:szCs w:val="20"/>
                <w:u w:val="single"/>
              </w:rPr>
              <w:t>Scheduling Coordinator</w:t>
            </w:r>
            <w:r w:rsidRPr="0060150A">
              <w:rPr>
                <w:rFonts w:ascii="Arial" w:hAnsi="Arial" w:cs="Arial"/>
                <w:sz w:val="20"/>
                <w:szCs w:val="20"/>
              </w:rPr>
              <w:t>” has the meaning set forth in the CAISO Tariff.</w:t>
            </w:r>
          </w:p>
          <w:p w14:paraId="7CC2B8A9" w14:textId="3EFDFC88" w:rsidR="00076C70" w:rsidRPr="0060150A" w:rsidRDefault="00076C70" w:rsidP="00F24886">
            <w:pPr>
              <w:jc w:val="both"/>
              <w:rPr>
                <w:rFonts w:ascii="Arial" w:hAnsi="Arial" w:cs="Arial"/>
                <w:sz w:val="20"/>
                <w:szCs w:val="20"/>
              </w:rPr>
            </w:pPr>
            <w:r w:rsidRPr="00487839">
              <w:rPr>
                <w:rFonts w:ascii="Arial" w:hAnsi="Arial" w:cs="Arial"/>
                <w:sz w:val="20"/>
                <w:szCs w:val="20"/>
              </w:rPr>
              <w:t>“</w:t>
            </w:r>
            <w:r w:rsidRPr="00487839">
              <w:rPr>
                <w:rFonts w:ascii="Arial" w:hAnsi="Arial" w:cs="Arial"/>
                <w:b/>
                <w:bCs/>
                <w:sz w:val="20"/>
                <w:szCs w:val="20"/>
                <w:u w:val="single"/>
              </w:rPr>
              <w:t>Third-Party Independent Evaluator</w:t>
            </w:r>
            <w:r w:rsidRPr="00487839">
              <w:rPr>
                <w:rFonts w:ascii="Arial" w:hAnsi="Arial" w:cs="Arial"/>
                <w:sz w:val="20"/>
                <w:szCs w:val="20"/>
              </w:rPr>
              <w:t xml:space="preserve">” means a qualified professional experienced in the appraisal of facilities </w:t>
            </w:r>
            <w:proofErr w:type="gramStart"/>
            <w:r w:rsidRPr="00487839">
              <w:rPr>
                <w:rFonts w:ascii="Arial" w:hAnsi="Arial" w:cs="Arial"/>
                <w:sz w:val="20"/>
                <w:szCs w:val="20"/>
              </w:rPr>
              <w:t>similar to</w:t>
            </w:r>
            <w:proofErr w:type="gramEnd"/>
            <w:r w:rsidRPr="00487839">
              <w:rPr>
                <w:rFonts w:ascii="Arial" w:hAnsi="Arial" w:cs="Arial"/>
                <w:sz w:val="20"/>
                <w:szCs w:val="20"/>
              </w:rPr>
              <w:t xml:space="preserve"> the Facility, with selection mutually agreed by the Parties or absent such agreement, a qualified professional experienced in the appraisal of facilities similar to the Facility with selection mutually agreed by two independent evaluators, with each independent evaluator selected by each of the Parties.</w:t>
            </w:r>
          </w:p>
        </w:tc>
      </w:tr>
    </w:tbl>
    <w:p w14:paraId="2D744C0F" w14:textId="77777777" w:rsidR="00713B1C" w:rsidRPr="007531DA" w:rsidRDefault="00713B1C" w:rsidP="00F3434A">
      <w:pPr>
        <w:rPr>
          <w:rFonts w:ascii="Arial" w:hAnsi="Arial" w:cs="Arial"/>
          <w:sz w:val="20"/>
          <w:szCs w:val="20"/>
        </w:rPr>
      </w:pPr>
    </w:p>
    <w:p w14:paraId="283E0259" w14:textId="6273AA42" w:rsidR="00A730A0" w:rsidRPr="007531DA" w:rsidRDefault="00A730A0" w:rsidP="00E97289">
      <w:pPr>
        <w:pStyle w:val="ListParagraph"/>
        <w:numPr>
          <w:ilvl w:val="0"/>
          <w:numId w:val="9"/>
        </w:numPr>
        <w:ind w:hanging="720"/>
        <w:jc w:val="both"/>
        <w:rPr>
          <w:rFonts w:ascii="Arial" w:hAnsi="Arial" w:cs="Arial"/>
          <w:b/>
          <w:bCs/>
          <w:sz w:val="20"/>
          <w:szCs w:val="20"/>
        </w:rPr>
      </w:pPr>
      <w:r w:rsidRPr="007531DA">
        <w:rPr>
          <w:rFonts w:ascii="Arial" w:hAnsi="Arial" w:cs="Arial"/>
          <w:b/>
          <w:bCs/>
          <w:sz w:val="20"/>
          <w:szCs w:val="20"/>
        </w:rPr>
        <w:t>Additional Term Sheet Provisions</w:t>
      </w:r>
      <w:r w:rsidR="00AF6A4E" w:rsidRPr="007531DA">
        <w:rPr>
          <w:rFonts w:ascii="Arial" w:hAnsi="Arial" w:cs="Arial"/>
          <w:b/>
          <w:bCs/>
          <w:sz w:val="20"/>
          <w:szCs w:val="20"/>
        </w:rPr>
        <w:t>.</w:t>
      </w:r>
    </w:p>
    <w:p w14:paraId="345391FF" w14:textId="77777777" w:rsidR="00A730A0" w:rsidRPr="007531DA" w:rsidRDefault="00A730A0" w:rsidP="00A730A0">
      <w:pPr>
        <w:pStyle w:val="ListParagraph"/>
        <w:jc w:val="both"/>
        <w:rPr>
          <w:rFonts w:ascii="Arial" w:hAnsi="Arial" w:cs="Arial"/>
          <w:sz w:val="20"/>
          <w:szCs w:val="20"/>
        </w:rPr>
      </w:pPr>
    </w:p>
    <w:p w14:paraId="074EB271" w14:textId="7E419481" w:rsidR="00876731" w:rsidRPr="00F24886" w:rsidRDefault="007D18DA" w:rsidP="00AF5751">
      <w:pPr>
        <w:pStyle w:val="ListParagraph"/>
        <w:numPr>
          <w:ilvl w:val="0"/>
          <w:numId w:val="8"/>
        </w:numPr>
        <w:ind w:hanging="720"/>
        <w:jc w:val="both"/>
        <w:rPr>
          <w:rFonts w:ascii="Arial" w:hAnsi="Arial" w:cs="Arial"/>
          <w:sz w:val="20"/>
          <w:szCs w:val="20"/>
        </w:rPr>
      </w:pPr>
      <w:r w:rsidRPr="00F24886">
        <w:rPr>
          <w:rFonts w:ascii="Arial" w:hAnsi="Arial" w:cs="Arial"/>
          <w:b/>
          <w:snapToGrid w:val="0"/>
          <w:sz w:val="20"/>
          <w:szCs w:val="20"/>
        </w:rPr>
        <w:t>No</w:t>
      </w:r>
      <w:r w:rsidR="00876731" w:rsidRPr="00F24886">
        <w:rPr>
          <w:rFonts w:ascii="Arial" w:hAnsi="Arial" w:cs="Arial"/>
          <w:b/>
          <w:snapToGrid w:val="0"/>
          <w:sz w:val="20"/>
          <w:szCs w:val="20"/>
        </w:rPr>
        <w:t xml:space="preserve"> Obligat</w:t>
      </w:r>
      <w:r w:rsidRPr="00F24886">
        <w:rPr>
          <w:rFonts w:ascii="Arial" w:hAnsi="Arial" w:cs="Arial"/>
          <w:b/>
          <w:snapToGrid w:val="0"/>
          <w:sz w:val="20"/>
          <w:szCs w:val="20"/>
        </w:rPr>
        <w:t>ion</w:t>
      </w:r>
      <w:r w:rsidR="00876731" w:rsidRPr="00F24886">
        <w:rPr>
          <w:rFonts w:ascii="Arial" w:hAnsi="Arial" w:cs="Arial"/>
          <w:b/>
          <w:snapToGrid w:val="0"/>
          <w:sz w:val="20"/>
          <w:szCs w:val="20"/>
        </w:rPr>
        <w:t xml:space="preserve"> to Enter </w:t>
      </w:r>
      <w:proofErr w:type="gramStart"/>
      <w:r w:rsidR="00876731" w:rsidRPr="00F24886">
        <w:rPr>
          <w:rFonts w:ascii="Arial" w:hAnsi="Arial" w:cs="Arial"/>
          <w:b/>
          <w:snapToGrid w:val="0"/>
          <w:sz w:val="20"/>
          <w:szCs w:val="20"/>
        </w:rPr>
        <w:t>Into</w:t>
      </w:r>
      <w:proofErr w:type="gramEnd"/>
      <w:r w:rsidR="00876731" w:rsidRPr="00F24886">
        <w:rPr>
          <w:rFonts w:ascii="Arial" w:hAnsi="Arial" w:cs="Arial"/>
          <w:b/>
          <w:snapToGrid w:val="0"/>
          <w:sz w:val="20"/>
          <w:szCs w:val="20"/>
        </w:rPr>
        <w:t xml:space="preserve"> Proposed Transaction</w:t>
      </w:r>
      <w:r w:rsidR="00876731" w:rsidRPr="00F24886">
        <w:rPr>
          <w:rFonts w:ascii="Arial" w:hAnsi="Arial" w:cs="Arial"/>
          <w:snapToGrid w:val="0"/>
          <w:sz w:val="20"/>
          <w:szCs w:val="20"/>
        </w:rPr>
        <w:t>.</w:t>
      </w:r>
      <w:r w:rsidR="00876731" w:rsidRPr="00F24886">
        <w:rPr>
          <w:rFonts w:ascii="Arial" w:hAnsi="Arial" w:cs="Arial"/>
          <w:sz w:val="20"/>
          <w:szCs w:val="20"/>
        </w:rPr>
        <w:t xml:space="preserve"> </w:t>
      </w:r>
      <w:r w:rsidR="00727C5D" w:rsidRPr="00F24886">
        <w:rPr>
          <w:rFonts w:ascii="Arial" w:hAnsi="Arial" w:cs="Arial"/>
          <w:sz w:val="20"/>
          <w:szCs w:val="20"/>
        </w:rPr>
        <w:t xml:space="preserve"> </w:t>
      </w:r>
      <w:r w:rsidR="00876731" w:rsidRPr="00F24886">
        <w:rPr>
          <w:rFonts w:ascii="Arial" w:hAnsi="Arial" w:cs="Arial"/>
          <w:snapToGrid w:val="0"/>
          <w:sz w:val="20"/>
          <w:szCs w:val="20"/>
        </w:rPr>
        <w:t xml:space="preserve">This Term Sheet is intended to provide an overview of the Proposed Transaction and is not intended to constitute a binding contract or an offer to </w:t>
      </w:r>
      <w:proofErr w:type="gramStart"/>
      <w:r w:rsidR="00876731" w:rsidRPr="00F24886">
        <w:rPr>
          <w:rFonts w:ascii="Arial" w:hAnsi="Arial" w:cs="Arial"/>
          <w:snapToGrid w:val="0"/>
          <w:sz w:val="20"/>
          <w:szCs w:val="20"/>
        </w:rPr>
        <w:t>enter into</w:t>
      </w:r>
      <w:proofErr w:type="gramEnd"/>
      <w:r w:rsidR="00876731" w:rsidRPr="00F24886">
        <w:rPr>
          <w:rFonts w:ascii="Arial" w:hAnsi="Arial" w:cs="Arial"/>
          <w:snapToGrid w:val="0"/>
          <w:sz w:val="20"/>
          <w:szCs w:val="20"/>
        </w:rPr>
        <w:t xml:space="preserve"> a </w:t>
      </w:r>
      <w:r w:rsidR="00C737B7" w:rsidRPr="00F24886">
        <w:rPr>
          <w:rFonts w:ascii="Arial" w:hAnsi="Arial" w:cs="Arial"/>
          <w:snapToGrid w:val="0"/>
          <w:sz w:val="20"/>
          <w:szCs w:val="20"/>
        </w:rPr>
        <w:t>PPA</w:t>
      </w:r>
      <w:r w:rsidR="00876731" w:rsidRPr="00F24886">
        <w:rPr>
          <w:rFonts w:ascii="Arial" w:hAnsi="Arial" w:cs="Arial"/>
          <w:snapToGrid w:val="0"/>
          <w:sz w:val="20"/>
          <w:szCs w:val="20"/>
        </w:rPr>
        <w:t xml:space="preserve"> with respect to the Proposed Transaction and does not obligate </w:t>
      </w:r>
      <w:r w:rsidR="00C53955" w:rsidRPr="00F24886">
        <w:rPr>
          <w:rFonts w:ascii="Arial" w:eastAsia="Times New Roman" w:hAnsi="Arial" w:cs="Arial"/>
          <w:sz w:val="20"/>
          <w:szCs w:val="20"/>
        </w:rPr>
        <w:t>[</w:t>
      </w:r>
      <w:r w:rsidR="00907B6F" w:rsidRPr="00F24886">
        <w:rPr>
          <w:rFonts w:ascii="Arial" w:hAnsi="Arial"/>
          <w:sz w:val="20"/>
          <w:highlight w:val="lightGray"/>
        </w:rPr>
        <w:t>Ava</w:t>
      </w:r>
      <w:r w:rsidR="00C53955" w:rsidRPr="00F24886">
        <w:rPr>
          <w:rFonts w:ascii="Arial" w:hAnsi="Arial"/>
          <w:sz w:val="20"/>
          <w:highlight w:val="lightGray"/>
        </w:rPr>
        <w:t>/SJCE</w:t>
      </w:r>
      <w:r w:rsidR="00C53955" w:rsidRPr="00F24886">
        <w:rPr>
          <w:rFonts w:ascii="Arial" w:eastAsia="Times New Roman" w:hAnsi="Arial" w:cs="Arial"/>
          <w:sz w:val="20"/>
          <w:szCs w:val="20"/>
        </w:rPr>
        <w:t>]</w:t>
      </w:r>
      <w:r w:rsidR="00CD5E21" w:rsidRPr="00F24886">
        <w:rPr>
          <w:rFonts w:ascii="Arial" w:hAnsi="Arial" w:cs="Arial"/>
          <w:snapToGrid w:val="0"/>
          <w:sz w:val="20"/>
          <w:szCs w:val="20"/>
        </w:rPr>
        <w:t xml:space="preserve">, Respondent or any party </w:t>
      </w:r>
      <w:r w:rsidR="00876731" w:rsidRPr="00F24886">
        <w:rPr>
          <w:rFonts w:ascii="Arial" w:hAnsi="Arial" w:cs="Arial"/>
          <w:snapToGrid w:val="0"/>
          <w:sz w:val="20"/>
          <w:szCs w:val="20"/>
        </w:rPr>
        <w:t xml:space="preserve">to enter into the Proposed Transaction or execute any agreement, including the PPA, in connection with the Proposed Transaction.  </w:t>
      </w:r>
      <w:r w:rsidRPr="00F24886">
        <w:rPr>
          <w:rFonts w:ascii="Arial" w:hAnsi="Arial" w:cs="Arial"/>
          <w:snapToGrid w:val="0"/>
          <w:sz w:val="20"/>
          <w:szCs w:val="20"/>
        </w:rPr>
        <w:t>N</w:t>
      </w:r>
      <w:r w:rsidR="00831991" w:rsidRPr="00F24886">
        <w:rPr>
          <w:rFonts w:ascii="Arial" w:hAnsi="Arial" w:cs="Arial"/>
          <w:snapToGrid w:val="0"/>
          <w:sz w:val="20"/>
          <w:szCs w:val="20"/>
        </w:rPr>
        <w:t>either</w:t>
      </w:r>
      <w:r w:rsidR="00876731" w:rsidRPr="00F24886">
        <w:rPr>
          <w:rFonts w:ascii="Arial" w:hAnsi="Arial" w:cs="Arial"/>
          <w:snapToGrid w:val="0"/>
          <w:sz w:val="20"/>
          <w:szCs w:val="20"/>
        </w:rPr>
        <w:t xml:space="preserve"> </w:t>
      </w:r>
      <w:r w:rsidR="008C41C5" w:rsidRPr="00F24886">
        <w:rPr>
          <w:rFonts w:ascii="Arial" w:hAnsi="Arial" w:cs="Arial"/>
          <w:snapToGrid w:val="0"/>
          <w:sz w:val="20"/>
          <w:szCs w:val="20"/>
        </w:rPr>
        <w:t xml:space="preserve">Buyer </w:t>
      </w:r>
      <w:r w:rsidR="00BF6691" w:rsidRPr="00F24886">
        <w:rPr>
          <w:rFonts w:ascii="Arial" w:hAnsi="Arial" w:cs="Arial"/>
          <w:snapToGrid w:val="0"/>
          <w:sz w:val="20"/>
          <w:szCs w:val="20"/>
        </w:rPr>
        <w:t>n</w:t>
      </w:r>
      <w:r w:rsidR="008C41C5" w:rsidRPr="00F24886">
        <w:rPr>
          <w:rFonts w:ascii="Arial" w:hAnsi="Arial" w:cs="Arial"/>
          <w:snapToGrid w:val="0"/>
          <w:sz w:val="20"/>
          <w:szCs w:val="20"/>
        </w:rPr>
        <w:t xml:space="preserve">or Seller </w:t>
      </w:r>
      <w:r w:rsidR="00876731" w:rsidRPr="00F24886">
        <w:rPr>
          <w:rFonts w:ascii="Arial" w:hAnsi="Arial" w:cs="Arial"/>
          <w:snapToGrid w:val="0"/>
          <w:sz w:val="20"/>
          <w:szCs w:val="20"/>
        </w:rPr>
        <w:t xml:space="preserve">will be deemed to have agreed to the PPA </w:t>
      </w:r>
      <w:r w:rsidRPr="00F24886">
        <w:rPr>
          <w:rFonts w:ascii="Arial" w:hAnsi="Arial" w:cs="Arial"/>
          <w:snapToGrid w:val="0"/>
          <w:sz w:val="20"/>
          <w:szCs w:val="20"/>
        </w:rPr>
        <w:t>or</w:t>
      </w:r>
      <w:r w:rsidR="00876731" w:rsidRPr="00F24886">
        <w:rPr>
          <w:rFonts w:ascii="Arial" w:hAnsi="Arial" w:cs="Arial"/>
          <w:snapToGrid w:val="0"/>
          <w:sz w:val="20"/>
          <w:szCs w:val="20"/>
        </w:rPr>
        <w:t xml:space="preserve"> will be bound by any term thereof, unless and until authorized representatives of </w:t>
      </w:r>
      <w:r w:rsidRPr="00F24886">
        <w:rPr>
          <w:rFonts w:ascii="Arial" w:hAnsi="Arial" w:cs="Arial"/>
          <w:snapToGrid w:val="0"/>
          <w:sz w:val="20"/>
          <w:szCs w:val="20"/>
        </w:rPr>
        <w:t>Buyer and Seller have</w:t>
      </w:r>
      <w:r w:rsidR="00876731" w:rsidRPr="00F24886">
        <w:rPr>
          <w:rFonts w:ascii="Arial" w:hAnsi="Arial" w:cs="Arial"/>
          <w:snapToGrid w:val="0"/>
          <w:sz w:val="20"/>
          <w:szCs w:val="20"/>
        </w:rPr>
        <w:t xml:space="preserve"> execute</w:t>
      </w:r>
      <w:r w:rsidRPr="00F24886">
        <w:rPr>
          <w:rFonts w:ascii="Arial" w:hAnsi="Arial" w:cs="Arial"/>
          <w:snapToGrid w:val="0"/>
          <w:sz w:val="20"/>
          <w:szCs w:val="20"/>
        </w:rPr>
        <w:t>d</w:t>
      </w:r>
      <w:r w:rsidR="00876731" w:rsidRPr="00F24886">
        <w:rPr>
          <w:rFonts w:ascii="Arial" w:hAnsi="Arial" w:cs="Arial"/>
          <w:snapToGrid w:val="0"/>
          <w:sz w:val="20"/>
          <w:szCs w:val="20"/>
        </w:rPr>
        <w:t xml:space="preserve"> final definitive documents, enforceable in accordance with their terms.</w:t>
      </w:r>
    </w:p>
    <w:p w14:paraId="6BB7EAFF" w14:textId="77777777" w:rsidR="00397E2D" w:rsidRPr="00397E2D" w:rsidRDefault="00397E2D" w:rsidP="00397E2D">
      <w:pPr>
        <w:pStyle w:val="ListParagraph"/>
        <w:rPr>
          <w:rFonts w:ascii="Arial" w:hAnsi="Arial" w:cs="Arial"/>
          <w:b/>
          <w:snapToGrid w:val="0"/>
          <w:sz w:val="20"/>
          <w:szCs w:val="20"/>
        </w:rPr>
      </w:pPr>
    </w:p>
    <w:p w14:paraId="712041CF" w14:textId="03291DE5" w:rsidR="00876731" w:rsidRPr="007531DA" w:rsidRDefault="00876731" w:rsidP="00E97289">
      <w:pPr>
        <w:pStyle w:val="ListParagraph"/>
        <w:numPr>
          <w:ilvl w:val="0"/>
          <w:numId w:val="8"/>
        </w:numPr>
        <w:ind w:hanging="720"/>
        <w:jc w:val="both"/>
        <w:rPr>
          <w:rFonts w:ascii="Arial" w:hAnsi="Arial" w:cs="Arial"/>
          <w:sz w:val="20"/>
          <w:szCs w:val="20"/>
        </w:rPr>
      </w:pPr>
      <w:r w:rsidRPr="007531DA">
        <w:rPr>
          <w:rFonts w:ascii="Arial" w:hAnsi="Arial" w:cs="Arial"/>
          <w:b/>
          <w:snapToGrid w:val="0"/>
          <w:sz w:val="20"/>
          <w:szCs w:val="20"/>
        </w:rPr>
        <w:t>Other Agreements</w:t>
      </w:r>
      <w:r w:rsidRPr="007531DA">
        <w:rPr>
          <w:rFonts w:ascii="Arial" w:hAnsi="Arial" w:cs="Arial"/>
          <w:snapToGrid w:val="0"/>
          <w:sz w:val="20"/>
          <w:szCs w:val="20"/>
        </w:rPr>
        <w:t xml:space="preserve">.  In connection with this Term Sheet, </w:t>
      </w:r>
      <w:r w:rsidR="00232F02" w:rsidRPr="007531DA">
        <w:rPr>
          <w:rFonts w:ascii="Arial" w:hAnsi="Arial" w:cs="Arial"/>
          <w:sz w:val="20"/>
          <w:szCs w:val="20"/>
        </w:rPr>
        <w:t xml:space="preserve">Respondent </w:t>
      </w:r>
      <w:r w:rsidRPr="007531DA">
        <w:rPr>
          <w:rFonts w:ascii="Arial" w:hAnsi="Arial" w:cs="Arial"/>
          <w:sz w:val="20"/>
          <w:szCs w:val="20"/>
        </w:rPr>
        <w:t xml:space="preserve">shall execute that certain </w:t>
      </w:r>
      <w:r w:rsidRPr="007531DA">
        <w:rPr>
          <w:rFonts w:ascii="Arial" w:hAnsi="Arial" w:cs="Arial"/>
          <w:snapToGrid w:val="0"/>
          <w:sz w:val="20"/>
          <w:szCs w:val="20"/>
        </w:rPr>
        <w:t>Exclusiv</w:t>
      </w:r>
      <w:r w:rsidR="00635EAD" w:rsidRPr="007531DA">
        <w:rPr>
          <w:rFonts w:ascii="Arial" w:hAnsi="Arial" w:cs="Arial"/>
          <w:snapToGrid w:val="0"/>
          <w:sz w:val="20"/>
          <w:szCs w:val="20"/>
        </w:rPr>
        <w:t>e Negotiating</w:t>
      </w:r>
      <w:r w:rsidRPr="007531DA">
        <w:rPr>
          <w:rFonts w:ascii="Arial" w:hAnsi="Arial" w:cs="Arial"/>
          <w:snapToGrid w:val="0"/>
          <w:sz w:val="20"/>
          <w:szCs w:val="20"/>
        </w:rPr>
        <w:t xml:space="preserve"> Agreement (“</w:t>
      </w:r>
      <w:r w:rsidRPr="007531DA">
        <w:rPr>
          <w:rFonts w:ascii="Arial" w:hAnsi="Arial" w:cs="Arial"/>
          <w:b/>
          <w:sz w:val="20"/>
          <w:szCs w:val="20"/>
          <w:u w:val="single"/>
        </w:rPr>
        <w:t>Exclusiv</w:t>
      </w:r>
      <w:r w:rsidR="00635EAD" w:rsidRPr="007531DA">
        <w:rPr>
          <w:rFonts w:ascii="Arial" w:hAnsi="Arial" w:cs="Arial"/>
          <w:b/>
          <w:sz w:val="20"/>
          <w:szCs w:val="20"/>
          <w:u w:val="single"/>
        </w:rPr>
        <w:t>e Negotiating</w:t>
      </w:r>
      <w:r w:rsidRPr="007531DA">
        <w:rPr>
          <w:rFonts w:ascii="Arial" w:hAnsi="Arial" w:cs="Arial"/>
          <w:b/>
          <w:sz w:val="20"/>
          <w:szCs w:val="20"/>
          <w:u w:val="single"/>
        </w:rPr>
        <w:t xml:space="preserve"> Agreement</w:t>
      </w:r>
      <w:r w:rsidRPr="007531DA">
        <w:rPr>
          <w:rFonts w:ascii="Arial" w:hAnsi="Arial" w:cs="Arial"/>
          <w:sz w:val="20"/>
          <w:szCs w:val="20"/>
        </w:rPr>
        <w:t xml:space="preserve">”) with </w:t>
      </w:r>
      <w:r w:rsidR="00C53955" w:rsidRPr="007531DA">
        <w:rPr>
          <w:rFonts w:ascii="Arial" w:eastAsia="Times New Roman" w:hAnsi="Arial" w:cs="Arial"/>
          <w:sz w:val="20"/>
          <w:szCs w:val="20"/>
        </w:rPr>
        <w:t>[</w:t>
      </w:r>
      <w:r w:rsidR="00907B6F" w:rsidRPr="00DE3370">
        <w:rPr>
          <w:rFonts w:ascii="Arial" w:hAnsi="Arial"/>
          <w:sz w:val="20"/>
          <w:highlight w:val="lightGray"/>
        </w:rPr>
        <w:t>Ava</w:t>
      </w:r>
      <w:r w:rsidR="00C53955" w:rsidRPr="008F7BE8">
        <w:rPr>
          <w:rFonts w:ascii="Arial" w:hAnsi="Arial"/>
          <w:sz w:val="20"/>
          <w:highlight w:val="lightGray"/>
        </w:rPr>
        <w:t>/SJCE</w:t>
      </w:r>
      <w:r w:rsidR="00C53955" w:rsidRPr="007531DA">
        <w:rPr>
          <w:rFonts w:ascii="Arial" w:eastAsia="Times New Roman" w:hAnsi="Arial" w:cs="Arial"/>
          <w:sz w:val="20"/>
          <w:szCs w:val="20"/>
        </w:rPr>
        <w:t xml:space="preserve">] </w:t>
      </w:r>
      <w:r w:rsidRPr="007531DA">
        <w:rPr>
          <w:rFonts w:ascii="Arial" w:hAnsi="Arial" w:cs="Arial"/>
          <w:sz w:val="20"/>
          <w:szCs w:val="20"/>
        </w:rPr>
        <w:t xml:space="preserve">and provide a Shortlist Deposit (as defined in such agreement) </w:t>
      </w:r>
      <w:r w:rsidR="00EB6B18" w:rsidRPr="007531DA">
        <w:rPr>
          <w:rFonts w:ascii="Arial" w:hAnsi="Arial" w:cs="Arial"/>
          <w:sz w:val="20"/>
          <w:szCs w:val="20"/>
        </w:rPr>
        <w:t>in accordance with</w:t>
      </w:r>
      <w:r w:rsidRPr="007531DA">
        <w:rPr>
          <w:rFonts w:ascii="Arial" w:hAnsi="Arial" w:cs="Arial"/>
          <w:sz w:val="20"/>
          <w:szCs w:val="20"/>
        </w:rPr>
        <w:t xml:space="preserve"> the </w:t>
      </w:r>
      <w:r w:rsidR="00635EAD" w:rsidRPr="007531DA">
        <w:rPr>
          <w:rFonts w:ascii="Arial" w:hAnsi="Arial" w:cs="Arial"/>
          <w:sz w:val="20"/>
          <w:szCs w:val="20"/>
        </w:rPr>
        <w:t>Exclusive Negotiating Agreement</w:t>
      </w:r>
      <w:r w:rsidRPr="007531DA">
        <w:rPr>
          <w:rFonts w:ascii="Arial" w:hAnsi="Arial" w:cs="Arial"/>
          <w:sz w:val="20"/>
          <w:szCs w:val="20"/>
        </w:rPr>
        <w:t xml:space="preserve">.  The Shortlist Deposit will be returned in accordance with, and subject to, the terms of the </w:t>
      </w:r>
      <w:r w:rsidR="00635EAD" w:rsidRPr="007531DA">
        <w:rPr>
          <w:rFonts w:ascii="Arial" w:hAnsi="Arial" w:cs="Arial"/>
          <w:snapToGrid w:val="0"/>
          <w:sz w:val="20"/>
          <w:szCs w:val="20"/>
        </w:rPr>
        <w:t>Exclusive Negotiating Agreement</w:t>
      </w:r>
      <w:r w:rsidRPr="007531DA">
        <w:rPr>
          <w:rFonts w:ascii="Arial" w:hAnsi="Arial" w:cs="Arial"/>
          <w:sz w:val="20"/>
          <w:szCs w:val="20"/>
        </w:rPr>
        <w:t>.</w:t>
      </w:r>
    </w:p>
    <w:p w14:paraId="7D899B34" w14:textId="77777777" w:rsidR="00876731" w:rsidRPr="007531DA" w:rsidRDefault="00876731" w:rsidP="00876731">
      <w:pPr>
        <w:pStyle w:val="ListParagraph"/>
        <w:rPr>
          <w:rFonts w:ascii="Arial" w:hAnsi="Arial" w:cs="Arial"/>
          <w:b/>
          <w:snapToGrid w:val="0"/>
          <w:sz w:val="20"/>
          <w:szCs w:val="20"/>
        </w:rPr>
      </w:pPr>
    </w:p>
    <w:p w14:paraId="23142795" w14:textId="0DE331E9" w:rsidR="00876731" w:rsidRPr="007531DA" w:rsidRDefault="00876731" w:rsidP="00E97289">
      <w:pPr>
        <w:pStyle w:val="ListParagraph"/>
        <w:numPr>
          <w:ilvl w:val="0"/>
          <w:numId w:val="8"/>
        </w:numPr>
        <w:ind w:hanging="720"/>
        <w:jc w:val="both"/>
        <w:rPr>
          <w:rFonts w:ascii="Arial" w:hAnsi="Arial" w:cs="Arial"/>
          <w:sz w:val="20"/>
          <w:szCs w:val="20"/>
        </w:rPr>
      </w:pPr>
      <w:r w:rsidRPr="007531DA">
        <w:rPr>
          <w:rFonts w:ascii="Arial" w:hAnsi="Arial" w:cs="Arial"/>
          <w:b/>
          <w:snapToGrid w:val="0"/>
          <w:sz w:val="20"/>
          <w:szCs w:val="20"/>
        </w:rPr>
        <w:t>Expenses</w:t>
      </w:r>
      <w:r w:rsidRPr="007531DA">
        <w:rPr>
          <w:rFonts w:ascii="Arial" w:hAnsi="Arial" w:cs="Arial"/>
          <w:snapToGrid w:val="0"/>
          <w:sz w:val="20"/>
          <w:szCs w:val="20"/>
        </w:rPr>
        <w:t xml:space="preserve">.  Each </w:t>
      </w:r>
      <w:r w:rsidR="004A21F3" w:rsidRPr="007531DA">
        <w:rPr>
          <w:rFonts w:ascii="Arial" w:hAnsi="Arial" w:cs="Arial"/>
          <w:snapToGrid w:val="0"/>
          <w:sz w:val="20"/>
          <w:szCs w:val="20"/>
        </w:rPr>
        <w:t xml:space="preserve">of </w:t>
      </w:r>
      <w:r w:rsidR="00C53955" w:rsidRPr="007531DA">
        <w:rPr>
          <w:rFonts w:ascii="Arial" w:eastAsia="Times New Roman" w:hAnsi="Arial" w:cs="Arial"/>
          <w:sz w:val="20"/>
          <w:szCs w:val="20"/>
        </w:rPr>
        <w:t>[</w:t>
      </w:r>
      <w:r w:rsidR="00907B6F" w:rsidRPr="00DE3370">
        <w:rPr>
          <w:rFonts w:ascii="Arial" w:hAnsi="Arial"/>
          <w:sz w:val="20"/>
          <w:highlight w:val="lightGray"/>
        </w:rPr>
        <w:t>Ava</w:t>
      </w:r>
      <w:r w:rsidR="00C53955" w:rsidRPr="008F7BE8">
        <w:rPr>
          <w:rFonts w:ascii="Arial" w:hAnsi="Arial"/>
          <w:sz w:val="20"/>
          <w:highlight w:val="lightGray"/>
        </w:rPr>
        <w:t>/SJCE</w:t>
      </w:r>
      <w:r w:rsidR="00C53955" w:rsidRPr="007531DA">
        <w:rPr>
          <w:rFonts w:ascii="Arial" w:eastAsia="Times New Roman" w:hAnsi="Arial" w:cs="Arial"/>
          <w:sz w:val="20"/>
          <w:szCs w:val="20"/>
        </w:rPr>
        <w:t xml:space="preserve">] </w:t>
      </w:r>
      <w:r w:rsidR="004A21F3" w:rsidRPr="007531DA">
        <w:rPr>
          <w:rFonts w:ascii="Arial" w:hAnsi="Arial" w:cs="Arial"/>
          <w:snapToGrid w:val="0"/>
          <w:sz w:val="20"/>
          <w:szCs w:val="20"/>
        </w:rPr>
        <w:t xml:space="preserve">and Respondent </w:t>
      </w:r>
      <w:r w:rsidRPr="007531DA">
        <w:rPr>
          <w:rFonts w:ascii="Arial" w:hAnsi="Arial" w:cs="Arial"/>
          <w:snapToGrid w:val="0"/>
          <w:sz w:val="20"/>
          <w:szCs w:val="20"/>
        </w:rPr>
        <w:t>will pay its own costs and expenses (whether internal or out-of-pocket, and whether for legal, financial, technical or other consultants, or other purposes) in connection with the Term Sheet and any definitive agreements.</w:t>
      </w:r>
    </w:p>
    <w:p w14:paraId="573F4530" w14:textId="77777777" w:rsidR="00876731" w:rsidRPr="007531DA" w:rsidRDefault="00876731" w:rsidP="00876731">
      <w:pPr>
        <w:ind w:hanging="720"/>
        <w:jc w:val="both"/>
        <w:rPr>
          <w:rFonts w:ascii="Arial" w:hAnsi="Arial" w:cs="Arial"/>
          <w:sz w:val="20"/>
          <w:szCs w:val="20"/>
        </w:rPr>
      </w:pPr>
    </w:p>
    <w:p w14:paraId="2629B777" w14:textId="17A8AEDC" w:rsidR="003E4248" w:rsidRPr="007531DA" w:rsidRDefault="00876731" w:rsidP="00E97289">
      <w:pPr>
        <w:pStyle w:val="ListParagraph"/>
        <w:numPr>
          <w:ilvl w:val="0"/>
          <w:numId w:val="8"/>
        </w:numPr>
        <w:ind w:hanging="720"/>
        <w:jc w:val="both"/>
        <w:rPr>
          <w:rFonts w:ascii="Arial" w:hAnsi="Arial" w:cs="Arial"/>
          <w:sz w:val="20"/>
          <w:szCs w:val="20"/>
        </w:rPr>
      </w:pPr>
      <w:r w:rsidRPr="007531DA">
        <w:rPr>
          <w:rFonts w:ascii="Arial" w:hAnsi="Arial" w:cs="Arial"/>
          <w:b/>
          <w:snapToGrid w:val="0"/>
          <w:sz w:val="20"/>
          <w:szCs w:val="20"/>
        </w:rPr>
        <w:t>Termination</w:t>
      </w:r>
      <w:r w:rsidRPr="007531DA">
        <w:rPr>
          <w:rFonts w:ascii="Arial" w:hAnsi="Arial" w:cs="Arial"/>
          <w:snapToGrid w:val="0"/>
          <w:sz w:val="20"/>
          <w:szCs w:val="20"/>
        </w:rPr>
        <w:t xml:space="preserve">.  This Term Sheet will terminate upon the earlier of (a) execution of the PPA or (b) expiration of the Exclusivity </w:t>
      </w:r>
      <w:r w:rsidR="00635EAD" w:rsidRPr="007531DA">
        <w:rPr>
          <w:rFonts w:ascii="Arial" w:hAnsi="Arial" w:cs="Arial"/>
          <w:snapToGrid w:val="0"/>
          <w:sz w:val="20"/>
          <w:szCs w:val="20"/>
        </w:rPr>
        <w:t>Deadline</w:t>
      </w:r>
      <w:r w:rsidRPr="007531DA">
        <w:rPr>
          <w:rFonts w:ascii="Arial" w:hAnsi="Arial" w:cs="Arial"/>
          <w:snapToGrid w:val="0"/>
          <w:sz w:val="20"/>
          <w:szCs w:val="20"/>
        </w:rPr>
        <w:t xml:space="preserve"> (as defined in the </w:t>
      </w:r>
      <w:r w:rsidR="00635EAD" w:rsidRPr="007531DA">
        <w:rPr>
          <w:rFonts w:ascii="Arial" w:hAnsi="Arial" w:cs="Arial"/>
          <w:snapToGrid w:val="0"/>
          <w:sz w:val="20"/>
          <w:szCs w:val="20"/>
        </w:rPr>
        <w:t>Exclusive Negotiating Agreement</w:t>
      </w:r>
      <w:r w:rsidRPr="007531DA">
        <w:rPr>
          <w:rFonts w:ascii="Arial" w:hAnsi="Arial" w:cs="Arial"/>
          <w:snapToGrid w:val="0"/>
          <w:sz w:val="20"/>
          <w:szCs w:val="20"/>
        </w:rPr>
        <w:t xml:space="preserve">), as such Exclusivity </w:t>
      </w:r>
      <w:r w:rsidR="00635EAD" w:rsidRPr="007531DA">
        <w:rPr>
          <w:rFonts w:ascii="Arial" w:hAnsi="Arial" w:cs="Arial"/>
          <w:snapToGrid w:val="0"/>
          <w:sz w:val="20"/>
          <w:szCs w:val="20"/>
        </w:rPr>
        <w:t>Deadline</w:t>
      </w:r>
      <w:r w:rsidRPr="007531DA">
        <w:rPr>
          <w:rFonts w:ascii="Arial" w:hAnsi="Arial" w:cs="Arial"/>
          <w:snapToGrid w:val="0"/>
          <w:sz w:val="20"/>
          <w:szCs w:val="20"/>
        </w:rPr>
        <w:t xml:space="preserve"> may be extended in accordance with the </w:t>
      </w:r>
      <w:r w:rsidR="00635EAD" w:rsidRPr="007531DA">
        <w:rPr>
          <w:rFonts w:ascii="Arial" w:hAnsi="Arial" w:cs="Arial"/>
          <w:snapToGrid w:val="0"/>
          <w:sz w:val="20"/>
          <w:szCs w:val="20"/>
        </w:rPr>
        <w:t>Exclusive Negotiating Agreement</w:t>
      </w:r>
      <w:r w:rsidRPr="007531DA">
        <w:rPr>
          <w:rFonts w:ascii="Arial" w:hAnsi="Arial" w:cs="Arial"/>
          <w:snapToGrid w:val="0"/>
          <w:sz w:val="20"/>
          <w:szCs w:val="20"/>
        </w:rPr>
        <w:t>.</w:t>
      </w:r>
    </w:p>
    <w:p w14:paraId="3B8F1D17" w14:textId="77777777" w:rsidR="003E4248" w:rsidRPr="007531DA" w:rsidRDefault="003E4248" w:rsidP="003E4248">
      <w:pPr>
        <w:pStyle w:val="ListParagraph"/>
        <w:jc w:val="both"/>
        <w:rPr>
          <w:rFonts w:ascii="Arial" w:hAnsi="Arial" w:cs="Arial"/>
          <w:sz w:val="20"/>
          <w:szCs w:val="20"/>
        </w:rPr>
      </w:pPr>
    </w:p>
    <w:p w14:paraId="15A102EB" w14:textId="77777777" w:rsidR="00876731" w:rsidRPr="007531DA" w:rsidRDefault="00876731" w:rsidP="00E97289">
      <w:pPr>
        <w:pStyle w:val="ListParagraph"/>
        <w:numPr>
          <w:ilvl w:val="0"/>
          <w:numId w:val="8"/>
        </w:numPr>
        <w:ind w:hanging="720"/>
        <w:jc w:val="both"/>
        <w:rPr>
          <w:rFonts w:ascii="Arial" w:hAnsi="Arial" w:cs="Arial"/>
          <w:sz w:val="20"/>
          <w:szCs w:val="20"/>
        </w:rPr>
      </w:pPr>
      <w:r w:rsidRPr="007531DA">
        <w:rPr>
          <w:rFonts w:ascii="Arial" w:hAnsi="Arial" w:cs="Arial"/>
          <w:b/>
          <w:snapToGrid w:val="0"/>
          <w:sz w:val="20"/>
          <w:szCs w:val="20"/>
        </w:rPr>
        <w:t>Governing Law</w:t>
      </w:r>
      <w:r w:rsidRPr="007531DA">
        <w:rPr>
          <w:rFonts w:ascii="Arial" w:hAnsi="Arial" w:cs="Arial"/>
          <w:snapToGrid w:val="0"/>
          <w:sz w:val="20"/>
          <w:szCs w:val="20"/>
        </w:rPr>
        <w:t>.  This Term Sheet is governed by, and construed in accordance with, the laws of the State of California.</w:t>
      </w:r>
    </w:p>
    <w:p w14:paraId="3B48A3E2" w14:textId="77777777" w:rsidR="00713B1C" w:rsidRPr="007531DA" w:rsidRDefault="00713B1C" w:rsidP="00C5270C">
      <w:pPr>
        <w:jc w:val="both"/>
        <w:rPr>
          <w:rFonts w:ascii="Arial" w:hAnsi="Arial" w:cs="Arial"/>
          <w:snapToGrid w:val="0"/>
          <w:sz w:val="20"/>
          <w:szCs w:val="20"/>
        </w:rPr>
      </w:pPr>
    </w:p>
    <w:p w14:paraId="5A6CAE20" w14:textId="5FFE67AD" w:rsidR="00876731" w:rsidRPr="008F45AB" w:rsidRDefault="00876731" w:rsidP="00E97289">
      <w:pPr>
        <w:pStyle w:val="ListParagraph"/>
        <w:numPr>
          <w:ilvl w:val="0"/>
          <w:numId w:val="8"/>
        </w:numPr>
        <w:ind w:hanging="720"/>
        <w:jc w:val="both"/>
        <w:rPr>
          <w:rFonts w:ascii="Arial" w:hAnsi="Arial" w:cs="Arial"/>
          <w:snapToGrid w:val="0"/>
          <w:sz w:val="20"/>
          <w:szCs w:val="20"/>
        </w:rPr>
      </w:pPr>
      <w:r w:rsidRPr="008F45AB">
        <w:rPr>
          <w:rFonts w:ascii="Arial" w:hAnsi="Arial" w:cs="Arial"/>
          <w:b/>
          <w:snapToGrid w:val="0"/>
          <w:sz w:val="20"/>
          <w:szCs w:val="20"/>
        </w:rPr>
        <w:t>Prior Agreements</w:t>
      </w:r>
      <w:r w:rsidRPr="008F45AB">
        <w:rPr>
          <w:rFonts w:ascii="Arial" w:hAnsi="Arial" w:cs="Arial"/>
          <w:snapToGrid w:val="0"/>
          <w:sz w:val="20"/>
          <w:szCs w:val="20"/>
        </w:rPr>
        <w:t xml:space="preserve">. </w:t>
      </w:r>
      <w:r w:rsidR="00727C5D" w:rsidRPr="008F45AB">
        <w:rPr>
          <w:rFonts w:ascii="Arial" w:hAnsi="Arial" w:cs="Arial"/>
          <w:snapToGrid w:val="0"/>
          <w:sz w:val="20"/>
          <w:szCs w:val="20"/>
        </w:rPr>
        <w:t xml:space="preserve"> </w:t>
      </w:r>
      <w:r w:rsidRPr="008F45AB">
        <w:rPr>
          <w:rFonts w:ascii="Arial" w:hAnsi="Arial" w:cs="Arial"/>
          <w:snapToGrid w:val="0"/>
          <w:sz w:val="20"/>
          <w:szCs w:val="20"/>
        </w:rPr>
        <w:t xml:space="preserve">This Term Sheet supersedes all prior communications and agreements, oral or written, between </w:t>
      </w:r>
      <w:r w:rsidR="00713B1C" w:rsidRPr="008F45AB">
        <w:rPr>
          <w:rFonts w:ascii="Arial" w:hAnsi="Arial" w:cs="Arial"/>
          <w:snapToGrid w:val="0"/>
          <w:sz w:val="20"/>
          <w:szCs w:val="20"/>
        </w:rPr>
        <w:t xml:space="preserve">and among </w:t>
      </w:r>
      <w:r w:rsidR="00C53955" w:rsidRPr="008F45AB">
        <w:rPr>
          <w:rFonts w:ascii="Arial" w:eastAsia="Times New Roman" w:hAnsi="Arial" w:cs="Arial"/>
          <w:sz w:val="20"/>
          <w:szCs w:val="20"/>
        </w:rPr>
        <w:t>[</w:t>
      </w:r>
      <w:r w:rsidR="00907B6F" w:rsidRPr="00DE3370">
        <w:rPr>
          <w:rFonts w:ascii="Arial" w:hAnsi="Arial"/>
          <w:sz w:val="20"/>
          <w:highlight w:val="lightGray"/>
        </w:rPr>
        <w:t>Ava</w:t>
      </w:r>
      <w:r w:rsidR="00C53955" w:rsidRPr="008F7BE8">
        <w:rPr>
          <w:rFonts w:ascii="Arial" w:hAnsi="Arial"/>
          <w:sz w:val="20"/>
          <w:highlight w:val="lightGray"/>
        </w:rPr>
        <w:t>/SJCE</w:t>
      </w:r>
      <w:r w:rsidR="00C53955" w:rsidRPr="008F45AB">
        <w:rPr>
          <w:rFonts w:ascii="Arial" w:eastAsia="Times New Roman" w:hAnsi="Arial" w:cs="Arial"/>
          <w:sz w:val="20"/>
          <w:szCs w:val="20"/>
        </w:rPr>
        <w:t xml:space="preserve">] </w:t>
      </w:r>
      <w:r w:rsidR="00116955" w:rsidRPr="008F45AB">
        <w:rPr>
          <w:rFonts w:ascii="Arial" w:hAnsi="Arial" w:cs="Arial"/>
          <w:snapToGrid w:val="0"/>
          <w:sz w:val="20"/>
          <w:szCs w:val="20"/>
        </w:rPr>
        <w:t xml:space="preserve">and Respondent </w:t>
      </w:r>
      <w:r w:rsidRPr="008F45AB">
        <w:rPr>
          <w:rFonts w:ascii="Arial" w:hAnsi="Arial" w:cs="Arial"/>
          <w:snapToGrid w:val="0"/>
          <w:sz w:val="20"/>
          <w:szCs w:val="20"/>
        </w:rPr>
        <w:t>regarding the subject matter herein contemplated.</w:t>
      </w:r>
    </w:p>
    <w:p w14:paraId="1660DDA4" w14:textId="77777777" w:rsidR="00876731" w:rsidRPr="008F45AB" w:rsidRDefault="00876731" w:rsidP="00876731">
      <w:pPr>
        <w:ind w:hanging="720"/>
        <w:jc w:val="both"/>
        <w:rPr>
          <w:rFonts w:ascii="Arial" w:hAnsi="Arial" w:cs="Arial"/>
          <w:snapToGrid w:val="0"/>
          <w:sz w:val="20"/>
          <w:szCs w:val="20"/>
        </w:rPr>
      </w:pPr>
    </w:p>
    <w:p w14:paraId="78AAB722" w14:textId="4398FC8A" w:rsidR="00876731" w:rsidRPr="008F45AB" w:rsidRDefault="00876731" w:rsidP="00E97289">
      <w:pPr>
        <w:pStyle w:val="ListParagraph"/>
        <w:numPr>
          <w:ilvl w:val="0"/>
          <w:numId w:val="8"/>
        </w:numPr>
        <w:ind w:hanging="720"/>
        <w:jc w:val="both"/>
        <w:rPr>
          <w:rFonts w:ascii="Arial" w:hAnsi="Arial" w:cs="Arial"/>
          <w:snapToGrid w:val="0"/>
          <w:sz w:val="20"/>
          <w:szCs w:val="20"/>
        </w:rPr>
      </w:pPr>
      <w:r w:rsidRPr="008F45AB">
        <w:rPr>
          <w:rFonts w:ascii="Arial" w:hAnsi="Arial" w:cs="Arial"/>
          <w:b/>
          <w:snapToGrid w:val="0"/>
          <w:sz w:val="20"/>
          <w:szCs w:val="20"/>
        </w:rPr>
        <w:t>Assignment</w:t>
      </w:r>
      <w:r w:rsidRPr="008F45AB">
        <w:rPr>
          <w:rFonts w:ascii="Arial" w:hAnsi="Arial" w:cs="Arial"/>
          <w:snapToGrid w:val="0"/>
          <w:sz w:val="20"/>
          <w:szCs w:val="20"/>
        </w:rPr>
        <w:t xml:space="preserve">. </w:t>
      </w:r>
      <w:r w:rsidR="00727C5D" w:rsidRPr="008F45AB">
        <w:rPr>
          <w:rFonts w:ascii="Arial" w:hAnsi="Arial" w:cs="Arial"/>
          <w:snapToGrid w:val="0"/>
          <w:sz w:val="20"/>
          <w:szCs w:val="20"/>
        </w:rPr>
        <w:t xml:space="preserve"> </w:t>
      </w:r>
      <w:r w:rsidRPr="008F45AB">
        <w:rPr>
          <w:rFonts w:ascii="Arial" w:hAnsi="Arial" w:cs="Arial"/>
          <w:snapToGrid w:val="0"/>
          <w:sz w:val="20"/>
          <w:szCs w:val="20"/>
        </w:rPr>
        <w:t xml:space="preserve">This Term Sheet will be binding upon and inure to the benefit of </w:t>
      </w:r>
      <w:r w:rsidR="00C53955" w:rsidRPr="008F45AB">
        <w:rPr>
          <w:rFonts w:ascii="Arial" w:eastAsia="Times New Roman" w:hAnsi="Arial" w:cs="Arial"/>
          <w:sz w:val="20"/>
          <w:szCs w:val="20"/>
        </w:rPr>
        <w:t>[</w:t>
      </w:r>
      <w:r w:rsidR="00907B6F" w:rsidRPr="00DE3370">
        <w:rPr>
          <w:rFonts w:ascii="Arial" w:hAnsi="Arial"/>
          <w:sz w:val="20"/>
          <w:highlight w:val="lightGray"/>
        </w:rPr>
        <w:t>Ava</w:t>
      </w:r>
      <w:r w:rsidR="00C53955" w:rsidRPr="008F7BE8">
        <w:rPr>
          <w:rFonts w:ascii="Arial" w:hAnsi="Arial"/>
          <w:sz w:val="20"/>
          <w:highlight w:val="lightGray"/>
        </w:rPr>
        <w:t>/SJCE</w:t>
      </w:r>
      <w:r w:rsidR="00C53955" w:rsidRPr="008F45AB">
        <w:rPr>
          <w:rFonts w:ascii="Arial" w:eastAsia="Times New Roman" w:hAnsi="Arial" w:cs="Arial"/>
          <w:sz w:val="20"/>
          <w:szCs w:val="20"/>
        </w:rPr>
        <w:t xml:space="preserve">] </w:t>
      </w:r>
      <w:r w:rsidR="00116955" w:rsidRPr="008F45AB">
        <w:rPr>
          <w:rFonts w:ascii="Arial" w:hAnsi="Arial" w:cs="Arial"/>
          <w:snapToGrid w:val="0"/>
          <w:sz w:val="20"/>
          <w:szCs w:val="20"/>
        </w:rPr>
        <w:t>and Respondent</w:t>
      </w:r>
      <w:r w:rsidRPr="008F45AB">
        <w:rPr>
          <w:rFonts w:ascii="Arial" w:hAnsi="Arial" w:cs="Arial"/>
          <w:snapToGrid w:val="0"/>
          <w:sz w:val="20"/>
          <w:szCs w:val="20"/>
        </w:rPr>
        <w:t xml:space="preserve"> and their respective successors and permitted assigns. </w:t>
      </w:r>
      <w:r w:rsidR="00EC0E19" w:rsidRPr="008F45AB">
        <w:rPr>
          <w:rFonts w:ascii="Arial" w:hAnsi="Arial" w:cs="Arial"/>
          <w:snapToGrid w:val="0"/>
          <w:sz w:val="20"/>
          <w:szCs w:val="20"/>
        </w:rPr>
        <w:t xml:space="preserve">Neither </w:t>
      </w:r>
      <w:r w:rsidR="00C53955" w:rsidRPr="008F45AB">
        <w:rPr>
          <w:rFonts w:ascii="Arial" w:eastAsia="Times New Roman" w:hAnsi="Arial" w:cs="Arial"/>
          <w:sz w:val="20"/>
          <w:szCs w:val="20"/>
        </w:rPr>
        <w:t>[</w:t>
      </w:r>
      <w:r w:rsidR="00907B6F" w:rsidRPr="00DE3370">
        <w:rPr>
          <w:rFonts w:ascii="Arial" w:hAnsi="Arial"/>
          <w:sz w:val="20"/>
          <w:highlight w:val="lightGray"/>
        </w:rPr>
        <w:t>Ava</w:t>
      </w:r>
      <w:r w:rsidR="00C53955" w:rsidRPr="008F7BE8">
        <w:rPr>
          <w:rFonts w:ascii="Arial" w:hAnsi="Arial"/>
          <w:sz w:val="20"/>
          <w:highlight w:val="lightGray"/>
        </w:rPr>
        <w:t>/SJCE</w:t>
      </w:r>
      <w:r w:rsidR="00C53955" w:rsidRPr="008F45AB">
        <w:rPr>
          <w:rFonts w:ascii="Arial" w:eastAsia="Times New Roman" w:hAnsi="Arial" w:cs="Arial"/>
          <w:sz w:val="20"/>
          <w:szCs w:val="20"/>
        </w:rPr>
        <w:t xml:space="preserve">] </w:t>
      </w:r>
      <w:r w:rsidR="00EC0E19" w:rsidRPr="008F45AB">
        <w:rPr>
          <w:rFonts w:ascii="Arial" w:hAnsi="Arial" w:cs="Arial"/>
          <w:snapToGrid w:val="0"/>
          <w:sz w:val="20"/>
          <w:szCs w:val="20"/>
        </w:rPr>
        <w:t>nor</w:t>
      </w:r>
      <w:r w:rsidR="00116955" w:rsidRPr="008F45AB">
        <w:rPr>
          <w:rFonts w:ascii="Arial" w:hAnsi="Arial" w:cs="Arial"/>
          <w:snapToGrid w:val="0"/>
          <w:sz w:val="20"/>
          <w:szCs w:val="20"/>
        </w:rPr>
        <w:t xml:space="preserve"> Respondent </w:t>
      </w:r>
      <w:r w:rsidRPr="008F45AB">
        <w:rPr>
          <w:rFonts w:ascii="Arial" w:hAnsi="Arial" w:cs="Arial"/>
          <w:snapToGrid w:val="0"/>
          <w:sz w:val="20"/>
          <w:szCs w:val="20"/>
        </w:rPr>
        <w:t xml:space="preserve">will assign, pledge or otherwise transfer this Term Sheet or any right or obligation under this Term Sheet without first obtaining the other </w:t>
      </w:r>
      <w:r w:rsidR="00BF6691" w:rsidRPr="008F45AB">
        <w:rPr>
          <w:rFonts w:ascii="Arial" w:hAnsi="Arial" w:cs="Arial"/>
          <w:snapToGrid w:val="0"/>
          <w:sz w:val="20"/>
          <w:szCs w:val="20"/>
        </w:rPr>
        <w:t>P</w:t>
      </w:r>
      <w:r w:rsidR="00EC0E19" w:rsidRPr="008F45AB">
        <w:rPr>
          <w:rFonts w:ascii="Arial" w:hAnsi="Arial" w:cs="Arial"/>
          <w:snapToGrid w:val="0"/>
          <w:sz w:val="20"/>
          <w:szCs w:val="20"/>
        </w:rPr>
        <w:t xml:space="preserve">arty’s </w:t>
      </w:r>
      <w:r w:rsidRPr="008F45AB">
        <w:rPr>
          <w:rFonts w:ascii="Arial" w:hAnsi="Arial" w:cs="Arial"/>
          <w:snapToGrid w:val="0"/>
          <w:sz w:val="20"/>
          <w:szCs w:val="20"/>
        </w:rPr>
        <w:t>prior written consent (which consent will not be unreasonably withheld, delayed, or encumbered).</w:t>
      </w:r>
    </w:p>
    <w:p w14:paraId="397A1CD1" w14:textId="77777777" w:rsidR="00115F92" w:rsidRPr="008F45AB" w:rsidRDefault="00115F92" w:rsidP="00115F92">
      <w:pPr>
        <w:pStyle w:val="ListParagraph"/>
        <w:jc w:val="both"/>
        <w:rPr>
          <w:rFonts w:ascii="Arial" w:hAnsi="Arial" w:cs="Arial"/>
          <w:snapToGrid w:val="0"/>
          <w:sz w:val="20"/>
          <w:szCs w:val="20"/>
        </w:rPr>
      </w:pPr>
    </w:p>
    <w:p w14:paraId="704CC1A0" w14:textId="5F1D1E4F" w:rsidR="00876731" w:rsidRPr="008F45AB" w:rsidRDefault="00876731" w:rsidP="00E97289">
      <w:pPr>
        <w:pStyle w:val="ListParagraph"/>
        <w:numPr>
          <w:ilvl w:val="0"/>
          <w:numId w:val="8"/>
        </w:numPr>
        <w:ind w:hanging="720"/>
        <w:jc w:val="both"/>
        <w:rPr>
          <w:rFonts w:ascii="Arial" w:hAnsi="Arial" w:cs="Arial"/>
          <w:snapToGrid w:val="0"/>
          <w:sz w:val="20"/>
          <w:szCs w:val="20"/>
        </w:rPr>
      </w:pPr>
      <w:r w:rsidRPr="008F45AB">
        <w:rPr>
          <w:rFonts w:ascii="Arial" w:hAnsi="Arial" w:cs="Arial"/>
          <w:b/>
          <w:snapToGrid w:val="0"/>
          <w:sz w:val="20"/>
          <w:szCs w:val="20"/>
        </w:rPr>
        <w:t>No Consequential Damages</w:t>
      </w:r>
      <w:r w:rsidRPr="008F45AB">
        <w:rPr>
          <w:rFonts w:ascii="Arial" w:hAnsi="Arial" w:cs="Arial"/>
          <w:snapToGrid w:val="0"/>
          <w:sz w:val="20"/>
          <w:szCs w:val="20"/>
        </w:rPr>
        <w:t xml:space="preserve">.  IN NO EVENT SHALL </w:t>
      </w:r>
      <w:r w:rsidR="0081544E" w:rsidRPr="008F45AB">
        <w:rPr>
          <w:rFonts w:ascii="Arial" w:eastAsia="Times New Roman" w:hAnsi="Arial" w:cs="Arial"/>
          <w:sz w:val="20"/>
          <w:szCs w:val="20"/>
        </w:rPr>
        <w:t>[</w:t>
      </w:r>
      <w:r w:rsidR="00907B6F" w:rsidRPr="00DE3370">
        <w:rPr>
          <w:rFonts w:ascii="Arial" w:hAnsi="Arial"/>
          <w:sz w:val="20"/>
          <w:highlight w:val="lightGray"/>
        </w:rPr>
        <w:t>Ava</w:t>
      </w:r>
      <w:r w:rsidR="0081544E" w:rsidRPr="008F7BE8">
        <w:rPr>
          <w:rFonts w:ascii="Arial" w:hAnsi="Arial"/>
          <w:sz w:val="20"/>
          <w:highlight w:val="lightGray"/>
        </w:rPr>
        <w:t>/SJCE</w:t>
      </w:r>
      <w:r w:rsidR="0081544E" w:rsidRPr="008F45AB">
        <w:rPr>
          <w:rFonts w:ascii="Arial" w:eastAsia="Times New Roman" w:hAnsi="Arial" w:cs="Arial"/>
          <w:sz w:val="20"/>
          <w:szCs w:val="20"/>
        </w:rPr>
        <w:t xml:space="preserve">] </w:t>
      </w:r>
      <w:r w:rsidR="00E65522" w:rsidRPr="008F45AB">
        <w:rPr>
          <w:rFonts w:ascii="Arial" w:hAnsi="Arial" w:cs="Arial"/>
          <w:snapToGrid w:val="0"/>
          <w:sz w:val="20"/>
          <w:szCs w:val="20"/>
        </w:rPr>
        <w:t>OR</w:t>
      </w:r>
      <w:r w:rsidR="001D2637" w:rsidRPr="008F45AB">
        <w:rPr>
          <w:rFonts w:ascii="Arial" w:hAnsi="Arial" w:cs="Arial"/>
          <w:snapToGrid w:val="0"/>
          <w:sz w:val="20"/>
          <w:szCs w:val="20"/>
        </w:rPr>
        <w:t xml:space="preserve"> RESPONDENT</w:t>
      </w:r>
      <w:r w:rsidR="00E65522" w:rsidRPr="008F45AB">
        <w:rPr>
          <w:rFonts w:ascii="Arial" w:hAnsi="Arial" w:cs="Arial"/>
          <w:snapToGrid w:val="0"/>
          <w:sz w:val="20"/>
          <w:szCs w:val="20"/>
        </w:rPr>
        <w:t xml:space="preserve"> </w:t>
      </w:r>
      <w:r w:rsidR="00B672BB" w:rsidRPr="008F45AB">
        <w:rPr>
          <w:rFonts w:ascii="Arial" w:hAnsi="Arial" w:cs="Arial"/>
          <w:snapToGrid w:val="0"/>
          <w:sz w:val="20"/>
          <w:szCs w:val="20"/>
        </w:rPr>
        <w:t xml:space="preserve">OR ANY OF THEIR </w:t>
      </w:r>
      <w:r w:rsidRPr="008F45AB">
        <w:rPr>
          <w:rFonts w:ascii="Arial" w:hAnsi="Arial" w:cs="Arial"/>
          <w:snapToGrid w:val="0"/>
          <w:sz w:val="20"/>
          <w:szCs w:val="20"/>
        </w:rPr>
        <w:t xml:space="preserve">AFFILIATES AND/OR REPRESENTATIVES BE LIABLE FOR ANY LOST OR PROSPECTIVE PROFITS OR ANY OTHER CONSEQUENTIAL, INCIDENTAL, SPECIAL, PUNITIVE, INDIRECT OR EXEMPLARY DAMAGES UNDER OR IN RESPECT TO THIS </w:t>
      </w:r>
      <w:r w:rsidR="00A730A0" w:rsidRPr="008F45AB">
        <w:rPr>
          <w:rFonts w:ascii="Arial" w:hAnsi="Arial" w:cs="Arial"/>
          <w:snapToGrid w:val="0"/>
          <w:sz w:val="20"/>
          <w:szCs w:val="20"/>
        </w:rPr>
        <w:t>TERM SHEET</w:t>
      </w:r>
      <w:r w:rsidRPr="008F45AB">
        <w:rPr>
          <w:rFonts w:ascii="Arial" w:hAnsi="Arial" w:cs="Arial"/>
          <w:snapToGrid w:val="0"/>
          <w:sz w:val="20"/>
          <w:szCs w:val="20"/>
        </w:rPr>
        <w:t>.</w:t>
      </w:r>
    </w:p>
    <w:p w14:paraId="0F091B33" w14:textId="550E507E" w:rsidR="005C774B" w:rsidRPr="008F45AB" w:rsidRDefault="005C774B" w:rsidP="008F7BE8">
      <w:pPr>
        <w:rPr>
          <w:rFonts w:ascii="Arial" w:hAnsi="Arial" w:cs="Arial"/>
          <w:sz w:val="20"/>
          <w:szCs w:val="20"/>
        </w:rPr>
      </w:pPr>
    </w:p>
    <w:p w14:paraId="2132C22C" w14:textId="334FE801" w:rsidR="00A77F59" w:rsidRPr="008F45AB" w:rsidRDefault="00A77F59" w:rsidP="008F7BE8">
      <w:pPr>
        <w:rPr>
          <w:rFonts w:ascii="Arial" w:hAnsi="Arial" w:cs="Arial"/>
          <w:sz w:val="20"/>
          <w:szCs w:val="20"/>
        </w:rPr>
      </w:pPr>
    </w:p>
    <w:p w14:paraId="1B8435EC" w14:textId="2691B732" w:rsidR="00A77F59" w:rsidRPr="008F7BE8" w:rsidRDefault="00FB6624" w:rsidP="00FB6624">
      <w:pPr>
        <w:jc w:val="center"/>
        <w:rPr>
          <w:rFonts w:ascii="Arial" w:hAnsi="Arial"/>
          <w:sz w:val="20"/>
        </w:rPr>
      </w:pPr>
      <w:r w:rsidRPr="008F7BE8">
        <w:rPr>
          <w:rFonts w:ascii="Arial" w:hAnsi="Arial"/>
          <w:sz w:val="20"/>
        </w:rPr>
        <w:t>[</w:t>
      </w:r>
      <w:r w:rsidRPr="008F45AB">
        <w:rPr>
          <w:rFonts w:ascii="Arial" w:hAnsi="Arial" w:cs="Arial"/>
          <w:i/>
          <w:iCs/>
          <w:sz w:val="20"/>
          <w:szCs w:val="20"/>
        </w:rPr>
        <w:t>Signatures appear on the following page</w:t>
      </w:r>
      <w:r w:rsidRPr="008F7BE8">
        <w:rPr>
          <w:rFonts w:ascii="Arial" w:hAnsi="Arial"/>
          <w:sz w:val="20"/>
        </w:rPr>
        <w:t>.]</w:t>
      </w:r>
    </w:p>
    <w:p w14:paraId="7F92E71D" w14:textId="41B937F9" w:rsidR="00A77F59" w:rsidRPr="008F45AB" w:rsidRDefault="00A77F59" w:rsidP="009651BD">
      <w:pPr>
        <w:rPr>
          <w:rFonts w:ascii="Arial" w:hAnsi="Arial" w:cs="Arial"/>
          <w:sz w:val="20"/>
          <w:szCs w:val="20"/>
        </w:rPr>
      </w:pPr>
    </w:p>
    <w:p w14:paraId="23079193" w14:textId="77777777" w:rsidR="0002555E" w:rsidRPr="008F45AB" w:rsidRDefault="0002555E" w:rsidP="00A77F59">
      <w:pPr>
        <w:ind w:firstLine="720"/>
        <w:jc w:val="both"/>
        <w:rPr>
          <w:rFonts w:ascii="Arial" w:hAnsi="Arial" w:cs="Arial"/>
          <w:b/>
          <w:snapToGrid w:val="0"/>
          <w:color w:val="000000" w:themeColor="text1"/>
          <w:sz w:val="20"/>
          <w:szCs w:val="20"/>
        </w:rPr>
        <w:sectPr w:rsidR="0002555E" w:rsidRPr="008F45AB" w:rsidSect="00C012EF">
          <w:headerReference w:type="default" r:id="rId14"/>
          <w:footerReference w:type="even" r:id="rId15"/>
          <w:footerReference w:type="default" r:id="rId16"/>
          <w:pgSz w:w="12240" w:h="15840"/>
          <w:pgMar w:top="1440" w:right="1440" w:bottom="1440" w:left="1440" w:header="720" w:footer="720" w:gutter="0"/>
          <w:cols w:space="720"/>
          <w:docGrid w:linePitch="360"/>
        </w:sectPr>
      </w:pPr>
    </w:p>
    <w:p w14:paraId="630893FF" w14:textId="77777777" w:rsidR="00272E75" w:rsidRPr="008F7BE8" w:rsidRDefault="00272E75" w:rsidP="008F7BE8">
      <w:pPr>
        <w:ind w:firstLine="720"/>
        <w:jc w:val="both"/>
        <w:rPr>
          <w:rFonts w:ascii="Arial" w:hAnsi="Arial"/>
          <w:b/>
          <w:sz w:val="20"/>
          <w:u w:val="single"/>
        </w:rPr>
      </w:pPr>
      <w:bookmarkStart w:id="12" w:name="_Hlk95977812"/>
    </w:p>
    <w:p w14:paraId="5695DABD" w14:textId="77777777" w:rsidR="00272E75" w:rsidRPr="008F7BE8" w:rsidRDefault="00272E75" w:rsidP="008F7BE8">
      <w:pPr>
        <w:ind w:firstLine="720"/>
        <w:jc w:val="both"/>
        <w:rPr>
          <w:rFonts w:ascii="Arial" w:hAnsi="Arial"/>
          <w:b/>
          <w:sz w:val="20"/>
          <w:u w:val="single"/>
        </w:rPr>
      </w:pPr>
    </w:p>
    <w:p w14:paraId="0A406A30" w14:textId="5B2286AF" w:rsidR="41AF4E50" w:rsidRPr="008F7BE8" w:rsidRDefault="41AF4E50" w:rsidP="00272E75">
      <w:pPr>
        <w:ind w:firstLine="720"/>
        <w:jc w:val="both"/>
        <w:rPr>
          <w:b/>
          <w:u w:val="single"/>
        </w:rPr>
      </w:pPr>
      <w:r w:rsidRPr="008F7BE8">
        <w:rPr>
          <w:rFonts w:ascii="Arial" w:hAnsi="Arial"/>
          <w:b/>
          <w:sz w:val="20"/>
          <w:u w:val="single"/>
        </w:rPr>
        <w:t>Note: SJCE does not sign/countersign term sheets but does require Respondents to submit fully marked up files.</w:t>
      </w:r>
    </w:p>
    <w:bookmarkEnd w:id="12"/>
    <w:p w14:paraId="4E697AB3" w14:textId="7A719BF7" w:rsidR="41AF4E50" w:rsidRDefault="41AF4E50" w:rsidP="41AF4E50">
      <w:pPr>
        <w:ind w:firstLine="720"/>
        <w:jc w:val="both"/>
        <w:rPr>
          <w:rFonts w:ascii="Arial" w:hAnsi="Arial" w:cs="Arial"/>
          <w:b/>
          <w:bCs/>
          <w:color w:val="000000" w:themeColor="text1"/>
          <w:sz w:val="20"/>
          <w:szCs w:val="20"/>
        </w:rPr>
      </w:pPr>
    </w:p>
    <w:p w14:paraId="5127142D" w14:textId="4B398F07" w:rsidR="00A77F59" w:rsidRPr="008F45AB" w:rsidRDefault="00A77F59" w:rsidP="00A77F59">
      <w:pPr>
        <w:ind w:firstLine="720"/>
        <w:jc w:val="both"/>
        <w:rPr>
          <w:rFonts w:ascii="Arial" w:hAnsi="Arial" w:cs="Arial"/>
          <w:snapToGrid w:val="0"/>
          <w:color w:val="000000" w:themeColor="text1"/>
          <w:sz w:val="20"/>
          <w:szCs w:val="20"/>
        </w:rPr>
      </w:pPr>
      <w:r w:rsidRPr="41AF4E50">
        <w:rPr>
          <w:rFonts w:ascii="Arial" w:hAnsi="Arial" w:cs="Arial"/>
          <w:b/>
          <w:bCs/>
          <w:snapToGrid w:val="0"/>
          <w:color w:val="000000" w:themeColor="text1"/>
          <w:sz w:val="20"/>
          <w:szCs w:val="20"/>
        </w:rPr>
        <w:t>IN WITNESS WHEREOF</w:t>
      </w:r>
      <w:r w:rsidRPr="008F45AB">
        <w:rPr>
          <w:rFonts w:ascii="Arial" w:hAnsi="Arial" w:cs="Arial"/>
          <w:snapToGrid w:val="0"/>
          <w:color w:val="000000" w:themeColor="text1"/>
          <w:sz w:val="20"/>
          <w:szCs w:val="20"/>
        </w:rPr>
        <w:t xml:space="preserve">, </w:t>
      </w:r>
      <w:r w:rsidR="00907B6F">
        <w:rPr>
          <w:rFonts w:ascii="Arial" w:eastAsia="Times New Roman" w:hAnsi="Arial" w:cs="Arial"/>
          <w:sz w:val="20"/>
          <w:szCs w:val="20"/>
        </w:rPr>
        <w:t>Ava</w:t>
      </w:r>
      <w:r w:rsidR="0081544E" w:rsidRPr="008F7BE8">
        <w:rPr>
          <w:rFonts w:ascii="Arial" w:hAnsi="Arial"/>
          <w:sz w:val="20"/>
        </w:rPr>
        <w:t xml:space="preserve"> </w:t>
      </w:r>
      <w:r w:rsidR="008478CE" w:rsidRPr="008F45AB">
        <w:rPr>
          <w:rFonts w:ascii="Arial" w:hAnsi="Arial" w:cs="Arial"/>
          <w:snapToGrid w:val="0"/>
          <w:color w:val="000000" w:themeColor="text1"/>
          <w:sz w:val="20"/>
          <w:szCs w:val="20"/>
        </w:rPr>
        <w:t>and Respondent</w:t>
      </w:r>
      <w:r w:rsidRPr="008F45AB">
        <w:rPr>
          <w:rFonts w:ascii="Arial" w:hAnsi="Arial" w:cs="Arial"/>
          <w:snapToGrid w:val="0"/>
          <w:color w:val="000000" w:themeColor="text1"/>
          <w:sz w:val="20"/>
          <w:szCs w:val="20"/>
        </w:rPr>
        <w:t xml:space="preserve"> have by their duly authorized representatives executed this Term Sheet as of the Effective Date.</w:t>
      </w:r>
    </w:p>
    <w:p w14:paraId="633DDA63" w14:textId="77777777" w:rsidR="00A77F59" w:rsidRPr="008F45AB" w:rsidRDefault="00A77F59" w:rsidP="00A77F59">
      <w:pPr>
        <w:tabs>
          <w:tab w:val="left" w:pos="-720"/>
        </w:tabs>
        <w:suppressAutoHyphens/>
        <w:ind w:right="-360"/>
        <w:jc w:val="both"/>
        <w:rPr>
          <w:rFonts w:ascii="Arial" w:hAnsi="Arial" w:cs="Arial"/>
          <w:color w:val="000000" w:themeColor="text1"/>
          <w:spacing w:val="-3"/>
          <w:sz w:val="20"/>
          <w:szCs w:val="20"/>
        </w:rPr>
      </w:pPr>
    </w:p>
    <w:p w14:paraId="56EFF236" w14:textId="77777777" w:rsidR="00A77F59" w:rsidRPr="008F45AB" w:rsidRDefault="00A77F59" w:rsidP="00A77F59">
      <w:pPr>
        <w:tabs>
          <w:tab w:val="left" w:pos="-720"/>
        </w:tabs>
        <w:suppressAutoHyphens/>
        <w:ind w:right="-360"/>
        <w:jc w:val="both"/>
        <w:rPr>
          <w:rFonts w:ascii="Arial" w:hAnsi="Arial" w:cs="Arial"/>
          <w:color w:val="000000" w:themeColor="text1"/>
          <w:spacing w:val="-3"/>
          <w:sz w:val="20"/>
          <w:szCs w:val="20"/>
        </w:rPr>
      </w:pPr>
    </w:p>
    <w:p w14:paraId="4E2BF12F" w14:textId="77777777" w:rsidR="00A77F59" w:rsidRPr="008F45AB" w:rsidRDefault="00A77F59" w:rsidP="00A77F59">
      <w:pPr>
        <w:tabs>
          <w:tab w:val="left" w:pos="-720"/>
        </w:tabs>
        <w:suppressAutoHyphens/>
        <w:ind w:right="-360"/>
        <w:jc w:val="both"/>
        <w:rPr>
          <w:rFonts w:ascii="Arial" w:hAnsi="Arial" w:cs="Arial"/>
          <w:color w:val="000000" w:themeColor="text1"/>
          <w:spacing w:val="-3"/>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0"/>
      </w:tblGrid>
      <w:tr w:rsidR="00BF6691" w:rsidRPr="008F45AB" w14:paraId="7E6589D4" w14:textId="77777777" w:rsidTr="41AF4E50">
        <w:tc>
          <w:tcPr>
            <w:tcW w:w="4860" w:type="dxa"/>
          </w:tcPr>
          <w:p w14:paraId="0A87B1F8" w14:textId="08C7CA4D" w:rsidR="00BF6691" w:rsidRPr="008F45AB" w:rsidRDefault="00BF6691">
            <w:pPr>
              <w:tabs>
                <w:tab w:val="left" w:pos="-720"/>
              </w:tabs>
              <w:suppressAutoHyphens/>
              <w:ind w:right="-360"/>
              <w:rPr>
                <w:rFonts w:ascii="Arial" w:hAnsi="Arial" w:cs="Arial"/>
                <w:b/>
                <w:color w:val="000000" w:themeColor="text1"/>
                <w:spacing w:val="-3"/>
                <w:sz w:val="20"/>
                <w:szCs w:val="20"/>
              </w:rPr>
            </w:pPr>
            <w:r w:rsidRPr="008F45AB">
              <w:rPr>
                <w:rFonts w:ascii="Arial" w:hAnsi="Arial" w:cs="Arial"/>
                <w:b/>
                <w:color w:val="000000" w:themeColor="text1"/>
                <w:spacing w:val="-3"/>
                <w:sz w:val="20"/>
                <w:szCs w:val="20"/>
              </w:rPr>
              <w:t>[</w:t>
            </w:r>
            <w:r w:rsidR="006357CE">
              <w:rPr>
                <w:rFonts w:ascii="Arial" w:hAnsi="Arial" w:cs="Arial"/>
                <w:b/>
                <w:color w:val="000000" w:themeColor="text1"/>
                <w:spacing w:val="-3"/>
                <w:sz w:val="20"/>
                <w:szCs w:val="20"/>
              </w:rPr>
              <w:t>AVA</w:t>
            </w:r>
            <w:r w:rsidRPr="008F45AB">
              <w:rPr>
                <w:rFonts w:ascii="Arial" w:hAnsi="Arial" w:cs="Arial"/>
                <w:b/>
                <w:color w:val="000000" w:themeColor="text1"/>
                <w:spacing w:val="-3"/>
                <w:sz w:val="20"/>
                <w:szCs w:val="20"/>
              </w:rPr>
              <w:t xml:space="preserve"> COMMUNITY ENERGY AUTHORITY, </w:t>
            </w:r>
          </w:p>
          <w:p w14:paraId="12C33E0E" w14:textId="77777777" w:rsidR="00BF6691" w:rsidRPr="008F45AB" w:rsidRDefault="00BF6691">
            <w:pPr>
              <w:tabs>
                <w:tab w:val="left" w:pos="-720"/>
              </w:tabs>
              <w:suppressAutoHyphens/>
              <w:ind w:right="-360"/>
              <w:rPr>
                <w:rFonts w:ascii="Arial" w:hAnsi="Arial" w:cs="Arial"/>
                <w:b/>
                <w:color w:val="000000" w:themeColor="text1"/>
                <w:spacing w:val="-3"/>
                <w:sz w:val="20"/>
                <w:szCs w:val="20"/>
              </w:rPr>
            </w:pPr>
            <w:r w:rsidRPr="008F45AB">
              <w:rPr>
                <w:rFonts w:ascii="Arial" w:hAnsi="Arial" w:cs="Arial"/>
                <w:b/>
                <w:color w:val="000000" w:themeColor="text1"/>
                <w:spacing w:val="-3"/>
                <w:sz w:val="20"/>
                <w:szCs w:val="20"/>
              </w:rPr>
              <w:t>a California joint powers authority</w:t>
            </w:r>
          </w:p>
          <w:p w14:paraId="67305316" w14:textId="77777777" w:rsidR="00BF6691" w:rsidRPr="008F45AB" w:rsidRDefault="00BF6691">
            <w:pPr>
              <w:rPr>
                <w:rFonts w:ascii="Arial" w:hAnsi="Arial" w:cs="Arial"/>
                <w:color w:val="000000" w:themeColor="text1"/>
                <w:sz w:val="20"/>
                <w:szCs w:val="20"/>
              </w:rPr>
            </w:pPr>
          </w:p>
          <w:p w14:paraId="43F04F14" w14:textId="77777777" w:rsidR="00BF6691" w:rsidRPr="008F45AB" w:rsidRDefault="00BF6691">
            <w:pPr>
              <w:rPr>
                <w:rFonts w:ascii="Arial" w:hAnsi="Arial" w:cs="Arial"/>
                <w:color w:val="000000" w:themeColor="text1"/>
                <w:sz w:val="20"/>
                <w:szCs w:val="20"/>
              </w:rPr>
            </w:pPr>
          </w:p>
        </w:tc>
        <w:tc>
          <w:tcPr>
            <w:tcW w:w="4490" w:type="dxa"/>
            <w:hideMark/>
          </w:tcPr>
          <w:p w14:paraId="7516952B" w14:textId="5F0EE2F7" w:rsidR="00BF6691" w:rsidRPr="008F45AB" w:rsidRDefault="00BF6691">
            <w:pPr>
              <w:rPr>
                <w:rFonts w:ascii="Arial" w:hAnsi="Arial" w:cs="Arial"/>
                <w:color w:val="000000" w:themeColor="text1"/>
                <w:sz w:val="20"/>
                <w:szCs w:val="20"/>
              </w:rPr>
            </w:pPr>
            <w:r w:rsidRPr="008F45AB">
              <w:rPr>
                <w:rFonts w:ascii="Arial" w:hAnsi="Arial" w:cs="Arial"/>
                <w:b/>
                <w:color w:val="000000" w:themeColor="text1"/>
                <w:spacing w:val="-3"/>
                <w:sz w:val="20"/>
                <w:szCs w:val="20"/>
              </w:rPr>
              <w:t>[</w:t>
            </w:r>
            <w:r w:rsidRPr="008F45AB">
              <w:rPr>
                <w:rFonts w:ascii="Arial" w:hAnsi="Arial" w:cs="Arial"/>
                <w:b/>
                <w:color w:val="000000" w:themeColor="text1"/>
                <w:spacing w:val="-3"/>
                <w:sz w:val="20"/>
                <w:szCs w:val="20"/>
                <w:highlight w:val="lightGray"/>
              </w:rPr>
              <w:t>RESPONDENT</w:t>
            </w:r>
            <w:r w:rsidRPr="008F45AB">
              <w:rPr>
                <w:rFonts w:ascii="Arial" w:hAnsi="Arial" w:cs="Arial"/>
                <w:b/>
                <w:color w:val="000000" w:themeColor="text1"/>
                <w:spacing w:val="-3"/>
                <w:sz w:val="20"/>
                <w:szCs w:val="20"/>
              </w:rPr>
              <w:t xml:space="preserve">] </w:t>
            </w:r>
          </w:p>
        </w:tc>
      </w:tr>
      <w:tr w:rsidR="00BF6691" w:rsidRPr="008F45AB" w14:paraId="2083361B" w14:textId="77777777" w:rsidTr="41AF4E50">
        <w:tc>
          <w:tcPr>
            <w:tcW w:w="4860" w:type="dxa"/>
          </w:tcPr>
          <w:p w14:paraId="186589EC"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By:</w:t>
            </w:r>
            <w:r w:rsidRPr="008F45AB">
              <w:rPr>
                <w:rFonts w:ascii="Arial" w:hAnsi="Arial" w:cs="Arial"/>
                <w:color w:val="000000" w:themeColor="text1"/>
                <w:spacing w:val="-3"/>
                <w:sz w:val="20"/>
                <w:szCs w:val="20"/>
              </w:rPr>
              <w:tab/>
              <w:t>___________________________</w:t>
            </w:r>
          </w:p>
          <w:p w14:paraId="0A68D89D" w14:textId="77777777" w:rsidR="00BF6691" w:rsidRPr="008F45AB" w:rsidRDefault="00BF6691">
            <w:pPr>
              <w:rPr>
                <w:rFonts w:ascii="Arial" w:hAnsi="Arial" w:cs="Arial"/>
                <w:color w:val="000000" w:themeColor="text1"/>
                <w:sz w:val="20"/>
                <w:szCs w:val="20"/>
              </w:rPr>
            </w:pPr>
          </w:p>
          <w:p w14:paraId="734AA326"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Printed Name:</w:t>
            </w:r>
            <w:r w:rsidRPr="008F45AB">
              <w:rPr>
                <w:rFonts w:ascii="Arial" w:hAnsi="Arial" w:cs="Arial"/>
                <w:color w:val="000000" w:themeColor="text1"/>
                <w:spacing w:val="-3"/>
                <w:sz w:val="20"/>
                <w:szCs w:val="20"/>
              </w:rPr>
              <w:tab/>
              <w:t>_____________________</w:t>
            </w:r>
          </w:p>
          <w:p w14:paraId="1161D7C7" w14:textId="77777777" w:rsidR="00BF6691" w:rsidRPr="008F45AB" w:rsidRDefault="00BF6691">
            <w:pPr>
              <w:rPr>
                <w:rFonts w:ascii="Arial" w:hAnsi="Arial" w:cs="Arial"/>
                <w:color w:val="000000" w:themeColor="text1"/>
                <w:sz w:val="20"/>
                <w:szCs w:val="20"/>
              </w:rPr>
            </w:pPr>
          </w:p>
          <w:p w14:paraId="719FA137" w14:textId="592614B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Title:</w:t>
            </w:r>
            <w:r w:rsidRPr="008F45AB">
              <w:rPr>
                <w:rFonts w:ascii="Arial" w:hAnsi="Arial" w:cs="Arial"/>
                <w:color w:val="000000" w:themeColor="text1"/>
                <w:spacing w:val="-3"/>
                <w:sz w:val="20"/>
                <w:szCs w:val="20"/>
              </w:rPr>
              <w:tab/>
              <w:t>___________________________]</w:t>
            </w:r>
          </w:p>
        </w:tc>
        <w:tc>
          <w:tcPr>
            <w:tcW w:w="4490" w:type="dxa"/>
          </w:tcPr>
          <w:p w14:paraId="13F8B677"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By:</w:t>
            </w:r>
            <w:r w:rsidRPr="008F45AB">
              <w:rPr>
                <w:rFonts w:ascii="Arial" w:hAnsi="Arial" w:cs="Arial"/>
                <w:color w:val="000000" w:themeColor="text1"/>
                <w:spacing w:val="-3"/>
                <w:sz w:val="20"/>
                <w:szCs w:val="20"/>
              </w:rPr>
              <w:tab/>
              <w:t>___________________________</w:t>
            </w:r>
          </w:p>
          <w:p w14:paraId="477CB3E5" w14:textId="77777777" w:rsidR="00BF6691" w:rsidRPr="008F45AB" w:rsidRDefault="00BF6691">
            <w:pPr>
              <w:rPr>
                <w:rFonts w:ascii="Arial" w:hAnsi="Arial" w:cs="Arial"/>
                <w:color w:val="000000" w:themeColor="text1"/>
                <w:sz w:val="20"/>
                <w:szCs w:val="20"/>
              </w:rPr>
            </w:pPr>
          </w:p>
          <w:p w14:paraId="160E28AB"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Printed Name:</w:t>
            </w:r>
            <w:r w:rsidRPr="008F45AB">
              <w:rPr>
                <w:rFonts w:ascii="Arial" w:hAnsi="Arial" w:cs="Arial"/>
                <w:color w:val="000000" w:themeColor="text1"/>
                <w:spacing w:val="-3"/>
                <w:sz w:val="20"/>
                <w:szCs w:val="20"/>
              </w:rPr>
              <w:tab/>
              <w:t>_____________________</w:t>
            </w:r>
          </w:p>
          <w:p w14:paraId="383ADEBF" w14:textId="77777777" w:rsidR="00BF6691" w:rsidRPr="008F45AB" w:rsidRDefault="00BF6691">
            <w:pPr>
              <w:rPr>
                <w:rFonts w:ascii="Arial" w:hAnsi="Arial" w:cs="Arial"/>
                <w:color w:val="000000" w:themeColor="text1"/>
                <w:sz w:val="20"/>
                <w:szCs w:val="20"/>
              </w:rPr>
            </w:pPr>
          </w:p>
          <w:p w14:paraId="458008D2" w14:textId="77777777" w:rsidR="00BF6691" w:rsidRPr="008F45AB" w:rsidRDefault="00BF6691">
            <w:pPr>
              <w:rPr>
                <w:rFonts w:ascii="Arial" w:hAnsi="Arial" w:cs="Arial"/>
                <w:color w:val="000000" w:themeColor="text1"/>
                <w:spacing w:val="-3"/>
                <w:sz w:val="20"/>
                <w:szCs w:val="20"/>
              </w:rPr>
            </w:pPr>
            <w:r w:rsidRPr="008F45AB">
              <w:rPr>
                <w:rFonts w:ascii="Arial" w:hAnsi="Arial" w:cs="Arial"/>
                <w:color w:val="000000" w:themeColor="text1"/>
                <w:spacing w:val="-3"/>
                <w:sz w:val="20"/>
                <w:szCs w:val="20"/>
              </w:rPr>
              <w:t>Title:</w:t>
            </w:r>
            <w:r w:rsidRPr="008F45AB">
              <w:rPr>
                <w:rFonts w:ascii="Arial" w:hAnsi="Arial" w:cs="Arial"/>
                <w:color w:val="000000" w:themeColor="text1"/>
                <w:spacing w:val="-3"/>
                <w:sz w:val="20"/>
                <w:szCs w:val="20"/>
              </w:rPr>
              <w:tab/>
              <w:t>___________________________</w:t>
            </w:r>
          </w:p>
          <w:p w14:paraId="5BDF4C69" w14:textId="77777777" w:rsidR="00BF6691" w:rsidRPr="008F45AB" w:rsidRDefault="00BF6691">
            <w:pPr>
              <w:rPr>
                <w:rFonts w:ascii="Arial" w:hAnsi="Arial" w:cs="Arial"/>
                <w:color w:val="000000" w:themeColor="text1"/>
                <w:sz w:val="20"/>
                <w:szCs w:val="20"/>
              </w:rPr>
            </w:pPr>
          </w:p>
        </w:tc>
      </w:tr>
      <w:tr w:rsidR="00BF6691" w:rsidRPr="008F45AB" w14:paraId="542515F5" w14:textId="77777777" w:rsidTr="41AF4E50">
        <w:tc>
          <w:tcPr>
            <w:tcW w:w="4860" w:type="dxa"/>
          </w:tcPr>
          <w:p w14:paraId="35660D01" w14:textId="77777777" w:rsidR="00BF6691" w:rsidRPr="008F45AB" w:rsidRDefault="00BF6691">
            <w:pPr>
              <w:tabs>
                <w:tab w:val="left" w:pos="-720"/>
              </w:tabs>
              <w:suppressAutoHyphens/>
              <w:ind w:right="-360"/>
              <w:jc w:val="both"/>
              <w:rPr>
                <w:rFonts w:ascii="Arial" w:hAnsi="Arial" w:cs="Arial"/>
                <w:color w:val="000000" w:themeColor="text1"/>
                <w:spacing w:val="-3"/>
                <w:sz w:val="20"/>
                <w:szCs w:val="20"/>
              </w:rPr>
            </w:pPr>
          </w:p>
        </w:tc>
        <w:tc>
          <w:tcPr>
            <w:tcW w:w="4490" w:type="dxa"/>
          </w:tcPr>
          <w:p w14:paraId="270DB6A8" w14:textId="77777777" w:rsidR="00BF6691" w:rsidRPr="008F45AB" w:rsidRDefault="00BF6691">
            <w:pPr>
              <w:tabs>
                <w:tab w:val="left" w:pos="-720"/>
              </w:tabs>
              <w:suppressAutoHyphens/>
              <w:ind w:right="-360"/>
              <w:jc w:val="both"/>
              <w:rPr>
                <w:rFonts w:ascii="Arial" w:hAnsi="Arial" w:cs="Arial"/>
                <w:color w:val="000000" w:themeColor="text1"/>
                <w:spacing w:val="-3"/>
                <w:sz w:val="20"/>
                <w:szCs w:val="20"/>
              </w:rPr>
            </w:pPr>
          </w:p>
        </w:tc>
      </w:tr>
      <w:tr w:rsidR="00BF6691" w:rsidRPr="008F45AB" w14:paraId="0AD4E86B" w14:textId="77777777" w:rsidTr="41AF4E50">
        <w:tc>
          <w:tcPr>
            <w:tcW w:w="4860" w:type="dxa"/>
          </w:tcPr>
          <w:p w14:paraId="74BDF76F" w14:textId="77777777" w:rsidR="00BF6691" w:rsidRPr="008F45AB" w:rsidRDefault="00BF6691">
            <w:pPr>
              <w:tabs>
                <w:tab w:val="left" w:pos="-720"/>
              </w:tabs>
              <w:suppressAutoHyphens/>
              <w:ind w:right="-360"/>
              <w:jc w:val="both"/>
              <w:rPr>
                <w:rFonts w:ascii="Arial" w:hAnsi="Arial" w:cs="Arial"/>
                <w:color w:val="000000" w:themeColor="text1"/>
                <w:spacing w:val="-3"/>
                <w:sz w:val="20"/>
                <w:szCs w:val="20"/>
              </w:rPr>
            </w:pPr>
          </w:p>
        </w:tc>
        <w:tc>
          <w:tcPr>
            <w:tcW w:w="4490" w:type="dxa"/>
          </w:tcPr>
          <w:p w14:paraId="36CA52BD" w14:textId="77777777" w:rsidR="00BF6691" w:rsidRPr="008F45AB" w:rsidRDefault="00BF6691">
            <w:pPr>
              <w:tabs>
                <w:tab w:val="left" w:pos="-720"/>
              </w:tabs>
              <w:suppressAutoHyphens/>
              <w:ind w:right="-360"/>
              <w:jc w:val="both"/>
              <w:rPr>
                <w:rFonts w:ascii="Arial" w:hAnsi="Arial" w:cs="Arial"/>
                <w:color w:val="000000" w:themeColor="text1"/>
                <w:spacing w:val="-3"/>
                <w:sz w:val="20"/>
                <w:szCs w:val="20"/>
              </w:rPr>
            </w:pPr>
          </w:p>
        </w:tc>
      </w:tr>
    </w:tbl>
    <w:p w14:paraId="79A52FC8" w14:textId="77777777" w:rsidR="00A77F59" w:rsidRPr="008F45AB" w:rsidRDefault="00A77F59" w:rsidP="009651BD">
      <w:pPr>
        <w:rPr>
          <w:rFonts w:ascii="Arial" w:hAnsi="Arial" w:cs="Arial"/>
          <w:sz w:val="20"/>
          <w:szCs w:val="20"/>
        </w:rPr>
      </w:pPr>
    </w:p>
    <w:p w14:paraId="6FF01DA2" w14:textId="70DDB585" w:rsidR="004958E5" w:rsidRPr="008F45AB" w:rsidRDefault="004958E5" w:rsidP="00001360">
      <w:pPr>
        <w:spacing w:after="160" w:line="259" w:lineRule="auto"/>
        <w:jc w:val="center"/>
        <w:rPr>
          <w:rFonts w:ascii="Arial" w:eastAsia="Malgun Gothic" w:hAnsi="Arial" w:cs="Arial"/>
          <w:b/>
          <w:sz w:val="20"/>
          <w:szCs w:val="20"/>
        </w:rPr>
      </w:pPr>
    </w:p>
    <w:p w14:paraId="6C882287" w14:textId="77777777" w:rsidR="00DF31FE" w:rsidRPr="008F45AB" w:rsidRDefault="00DF31FE" w:rsidP="009651BD">
      <w:pPr>
        <w:rPr>
          <w:rFonts w:ascii="Arial" w:hAnsi="Arial" w:cs="Arial"/>
          <w:sz w:val="20"/>
          <w:szCs w:val="20"/>
        </w:rPr>
      </w:pPr>
    </w:p>
    <w:sectPr w:rsidR="00DF31FE" w:rsidRPr="008F45AB" w:rsidSect="009907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1D58" w14:textId="77777777" w:rsidR="009D5D19" w:rsidRDefault="009D5D19" w:rsidP="00976FF5">
      <w:r>
        <w:separator/>
      </w:r>
    </w:p>
  </w:endnote>
  <w:endnote w:type="continuationSeparator" w:id="0">
    <w:p w14:paraId="10BE750D" w14:textId="77777777" w:rsidR="009D5D19" w:rsidRDefault="009D5D19" w:rsidP="00976FF5">
      <w:r>
        <w:continuationSeparator/>
      </w:r>
    </w:p>
  </w:endnote>
  <w:endnote w:type="continuationNotice" w:id="1">
    <w:p w14:paraId="277FF203" w14:textId="77777777" w:rsidR="009D5D19" w:rsidRDefault="009D5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venir Book">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6901" w14:textId="77777777" w:rsidR="0086492B" w:rsidRDefault="0086492B">
    <w:pPr>
      <w:pStyle w:val="Footer"/>
    </w:pPr>
  </w:p>
  <w:p w14:paraId="76E428A8" w14:textId="77777777" w:rsidR="0086492B" w:rsidRDefault="008649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EB60" w14:textId="61DE5635" w:rsidR="00197C27" w:rsidRPr="00197C27" w:rsidRDefault="00F24886" w:rsidP="007531DA">
    <w:pPr>
      <w:pStyle w:val="Footer"/>
      <w:tabs>
        <w:tab w:val="clear" w:pos="4680"/>
        <w:tab w:val="center" w:pos="7920"/>
      </w:tabs>
      <w:rPr>
        <w:rFonts w:ascii="Arial" w:hAnsi="Arial" w:cs="Arial"/>
      </w:rPr>
    </w:pPr>
    <w:sdt>
      <w:sdtPr>
        <w:rPr>
          <w:rFonts w:ascii="Arial" w:hAnsi="Arial" w:cs="Arial"/>
        </w:rPr>
        <w:id w:val="-694767857"/>
        <w:docPartObj>
          <w:docPartGallery w:val="Page Numbers (Bottom of Page)"/>
          <w:docPartUnique/>
        </w:docPartObj>
      </w:sdtPr>
      <w:sdtEndPr>
        <w:rPr>
          <w:noProof/>
        </w:rPr>
      </w:sdtEndPr>
      <w:sdtContent>
        <w:r w:rsidR="00197C27" w:rsidRPr="00197C27">
          <w:rPr>
            <w:rFonts w:ascii="Arial" w:hAnsi="Arial" w:cs="Arial"/>
            <w:sz w:val="16"/>
            <w:szCs w:val="16"/>
          </w:rPr>
          <w:fldChar w:fldCharType="begin"/>
        </w:r>
        <w:r w:rsidR="00197C27" w:rsidRPr="00197C27">
          <w:rPr>
            <w:rFonts w:ascii="Arial" w:hAnsi="Arial" w:cs="Arial"/>
            <w:sz w:val="16"/>
            <w:szCs w:val="16"/>
          </w:rPr>
          <w:instrText xml:space="preserve"> PAGE   \* MERGEFORMAT </w:instrText>
        </w:r>
        <w:r w:rsidR="00197C27" w:rsidRPr="00197C27">
          <w:rPr>
            <w:rFonts w:ascii="Arial" w:hAnsi="Arial" w:cs="Arial"/>
            <w:sz w:val="16"/>
            <w:szCs w:val="16"/>
          </w:rPr>
          <w:fldChar w:fldCharType="separate"/>
        </w:r>
        <w:r w:rsidR="00197C27" w:rsidRPr="00197C27">
          <w:rPr>
            <w:rFonts w:ascii="Arial" w:hAnsi="Arial" w:cs="Arial"/>
            <w:sz w:val="16"/>
            <w:szCs w:val="16"/>
          </w:rPr>
          <w:t>1</w:t>
        </w:r>
        <w:r w:rsidR="00197C27" w:rsidRPr="00197C27">
          <w:rPr>
            <w:rFonts w:ascii="Arial" w:hAnsi="Arial" w:cs="Arial"/>
            <w:noProof/>
            <w:sz w:val="16"/>
            <w:szCs w:val="16"/>
          </w:rPr>
          <w:fldChar w:fldCharType="end"/>
        </w:r>
        <w:r w:rsidR="00824665">
          <w:rPr>
            <w:rFonts w:ascii="Arial" w:hAnsi="Arial" w:cs="Arial"/>
            <w:noProof/>
            <w:sz w:val="16"/>
            <w:szCs w:val="16"/>
          </w:rPr>
          <w:tab/>
        </w:r>
        <w:r w:rsidR="00197C27" w:rsidRPr="00197C27">
          <w:rPr>
            <w:rFonts w:ascii="Arial" w:hAnsi="Arial" w:cs="Arial"/>
            <w:sz w:val="16"/>
            <w:szCs w:val="16"/>
          </w:rPr>
          <w:t xml:space="preserve">RFO </w:t>
        </w:r>
        <w:r w:rsidR="00500038">
          <w:rPr>
            <w:rFonts w:ascii="Arial" w:hAnsi="Arial" w:cs="Arial"/>
            <w:sz w:val="16"/>
            <w:szCs w:val="16"/>
          </w:rPr>
          <w:t xml:space="preserve">Issued </w:t>
        </w:r>
        <w:r w:rsidR="00BF5AF2">
          <w:rPr>
            <w:rFonts w:ascii="Arial" w:hAnsi="Arial" w:cs="Arial"/>
            <w:sz w:val="16"/>
            <w:szCs w:val="16"/>
          </w:rPr>
          <w:t>September 12</w:t>
        </w:r>
        <w:r w:rsidR="00197C27" w:rsidRPr="00197C27">
          <w:rPr>
            <w:rFonts w:ascii="Arial" w:hAnsi="Arial" w:cs="Arial"/>
            <w:sz w:val="16"/>
            <w:szCs w:val="16"/>
          </w:rPr>
          <w:t>, 202</w:t>
        </w:r>
        <w:r w:rsidR="00824665">
          <w:rPr>
            <w:rFonts w:ascii="Arial" w:hAnsi="Arial" w:cs="Arial"/>
            <w:sz w:val="16"/>
            <w:szCs w:val="16"/>
          </w:rPr>
          <w:t>4</w:t>
        </w:r>
      </w:sdtContent>
    </w:sdt>
  </w:p>
  <w:p w14:paraId="0F1F553D" w14:textId="40190576" w:rsidR="0086492B" w:rsidRPr="00DD519A" w:rsidRDefault="0086492B" w:rsidP="00DD51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4E45" w14:textId="77777777" w:rsidR="009D5D19" w:rsidRDefault="009D5D19" w:rsidP="00976FF5">
      <w:r>
        <w:separator/>
      </w:r>
    </w:p>
  </w:footnote>
  <w:footnote w:type="continuationSeparator" w:id="0">
    <w:p w14:paraId="5A0A72AE" w14:textId="77777777" w:rsidR="009D5D19" w:rsidRDefault="009D5D19" w:rsidP="00976FF5">
      <w:r>
        <w:continuationSeparator/>
      </w:r>
    </w:p>
  </w:footnote>
  <w:footnote w:type="continuationNotice" w:id="1">
    <w:p w14:paraId="361A5B42" w14:textId="77777777" w:rsidR="009D5D19" w:rsidRDefault="009D5D19"/>
  </w:footnote>
  <w:footnote w:id="2">
    <w:p w14:paraId="5682D2A3" w14:textId="475FD2C6" w:rsidR="00100BD0" w:rsidRPr="004A5A3E" w:rsidRDefault="00100BD0">
      <w:pPr>
        <w:pStyle w:val="FootnoteText"/>
        <w:rPr>
          <w:rFonts w:ascii="Arial" w:hAnsi="Arial" w:cs="Arial"/>
          <w:sz w:val="18"/>
          <w:szCs w:val="18"/>
        </w:rPr>
      </w:pPr>
      <w:r w:rsidRPr="004A5A3E">
        <w:rPr>
          <w:rStyle w:val="FootnoteReference"/>
          <w:rFonts w:ascii="Arial" w:hAnsi="Arial" w:cs="Arial"/>
          <w:sz w:val="18"/>
          <w:szCs w:val="18"/>
        </w:rPr>
        <w:footnoteRef/>
      </w:r>
      <w:r w:rsidRPr="004A5A3E">
        <w:rPr>
          <w:rFonts w:ascii="Arial" w:hAnsi="Arial" w:cs="Arial"/>
          <w:sz w:val="18"/>
          <w:szCs w:val="18"/>
        </w:rPr>
        <w:t xml:space="preserve"> Note that Contract Years </w:t>
      </w:r>
      <w:r w:rsidR="00A00533" w:rsidRPr="004A5A3E">
        <w:rPr>
          <w:rFonts w:ascii="Arial" w:hAnsi="Arial" w:cs="Arial"/>
          <w:sz w:val="18"/>
          <w:szCs w:val="18"/>
        </w:rPr>
        <w:t>begin on January 1st and continu</w:t>
      </w:r>
      <w:r w:rsidR="00766BD9">
        <w:rPr>
          <w:rFonts w:ascii="Arial" w:hAnsi="Arial" w:cs="Arial"/>
          <w:sz w:val="18"/>
          <w:szCs w:val="18"/>
        </w:rPr>
        <w:t>e</w:t>
      </w:r>
      <w:r w:rsidR="00A00533" w:rsidRPr="004A5A3E">
        <w:rPr>
          <w:rFonts w:ascii="Arial" w:hAnsi="Arial" w:cs="Arial"/>
          <w:sz w:val="18"/>
          <w:szCs w:val="18"/>
        </w:rPr>
        <w:t xml:space="preserve"> through December 31st of each calendar year, except that the first Contract Year shall commence on the Commercial Operation Date and the last Contract Year shall end at midnight at the end of the day prior to the anniversary of the Commercial Operation Date</w:t>
      </w:r>
      <w:r w:rsidR="006A29C2" w:rsidRPr="004A5A3E">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F61F" w14:textId="535AADF8" w:rsidR="005B5A88" w:rsidRPr="005B5A88" w:rsidRDefault="00907B6F">
    <w:pPr>
      <w:rPr>
        <w:rFonts w:ascii="Avenir Book" w:hAnsi="Avenir Book" w:cstheme="majorHAnsi"/>
        <w:sz w:val="20"/>
        <w:szCs w:val="20"/>
      </w:rPr>
    </w:pPr>
    <w:r>
      <w:rPr>
        <w:noProof/>
      </w:rPr>
      <w:drawing>
        <wp:inline distT="0" distB="0" distL="0" distR="0" wp14:anchorId="23C66B88" wp14:editId="0E17F862">
          <wp:extent cx="1563370" cy="600075"/>
          <wp:effectExtent l="0" t="0" r="0" b="0"/>
          <wp:docPr id="1417466147" name="Picture 1417466147" descr="A logo with orange letters and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546193973" name="image1.png" descr="A logo with orange letters and a black background&#10;&#10;Description automatically generated"/>
                  <pic:cNvPicPr preferRelativeResize="0"/>
                </pic:nvPicPr>
                <pic:blipFill rotWithShape="1">
                  <a:blip r:embed="rId1">
                    <a:extLst>
                      <a:ext uri="{28A0092B-C50C-407E-A947-70E740481C1C}">
                        <a14:useLocalDpi xmlns:a14="http://schemas.microsoft.com/office/drawing/2010/main" val="0"/>
                      </a:ext>
                    </a:extLst>
                  </a:blip>
                  <a:srcRect l="5595" t="17356" r="5595" b="4843"/>
                  <a:stretch/>
                </pic:blipFill>
                <pic:spPr bwMode="auto">
                  <a:xfrm>
                    <a:off x="0" y="0"/>
                    <a:ext cx="1564351" cy="600452"/>
                  </a:xfrm>
                  <a:prstGeom prst="rect">
                    <a:avLst/>
                  </a:prstGeom>
                  <a:ln>
                    <a:noFill/>
                  </a:ln>
                  <a:extLst>
                    <a:ext uri="{53640926-AAD7-44D8-BBD7-CCE9431645EC}">
                      <a14:shadowObscured xmlns:a14="http://schemas.microsoft.com/office/drawing/2010/main"/>
                    </a:ext>
                  </a:extLst>
                </pic:spPr>
              </pic:pic>
            </a:graphicData>
          </a:graphic>
        </wp:inline>
      </w:drawing>
    </w:r>
    <w:r w:rsidR="00724832">
      <w:rPr>
        <w:noProof/>
      </w:rPr>
      <w:drawing>
        <wp:inline distT="0" distB="0" distL="0" distR="0" wp14:anchorId="701E4E63" wp14:editId="6F163EAE">
          <wp:extent cx="1028700" cy="323850"/>
          <wp:effectExtent l="0" t="0" r="0" b="0"/>
          <wp:docPr id="1638480885" name="Picture 1638480885" title="SJCE Logo -  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7801" cy="3424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8FE"/>
    <w:multiLevelType w:val="hybridMultilevel"/>
    <w:tmpl w:val="8416A5B4"/>
    <w:lvl w:ilvl="0" w:tplc="B3E03E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61809"/>
    <w:multiLevelType w:val="hybridMultilevel"/>
    <w:tmpl w:val="95F6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37980"/>
    <w:multiLevelType w:val="hybridMultilevel"/>
    <w:tmpl w:val="CED4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22ED2"/>
    <w:multiLevelType w:val="hybridMultilevel"/>
    <w:tmpl w:val="F4B0C500"/>
    <w:lvl w:ilvl="0" w:tplc="7A3A6F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11EA1"/>
    <w:multiLevelType w:val="hybridMultilevel"/>
    <w:tmpl w:val="B6569566"/>
    <w:lvl w:ilvl="0" w:tplc="D49E5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353AB"/>
    <w:multiLevelType w:val="multilevel"/>
    <w:tmpl w:val="E578C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CA2151"/>
    <w:multiLevelType w:val="hybridMultilevel"/>
    <w:tmpl w:val="170CAF4C"/>
    <w:lvl w:ilvl="0" w:tplc="44141AB0">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1535848"/>
    <w:multiLevelType w:val="hybridMultilevel"/>
    <w:tmpl w:val="7BC82A98"/>
    <w:lvl w:ilvl="0" w:tplc="26A860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355B1"/>
    <w:multiLevelType w:val="hybridMultilevel"/>
    <w:tmpl w:val="7A24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036AE"/>
    <w:multiLevelType w:val="multilevel"/>
    <w:tmpl w:val="2B42D57E"/>
    <w:name w:val="Def4"/>
    <w:lvl w:ilvl="0">
      <w:start w:val="1"/>
      <w:numFmt w:val="decimal"/>
      <w:pStyle w:val="Def4H1"/>
      <w:lvlText w:val="%1."/>
      <w:lvlJc w:val="left"/>
      <w:pPr>
        <w:tabs>
          <w:tab w:val="num" w:pos="1440"/>
        </w:tabs>
        <w:ind w:left="0" w:firstLine="720"/>
      </w:pPr>
      <w:rPr>
        <w:rFonts w:hint="default"/>
        <w:u w:val="none"/>
      </w:rPr>
    </w:lvl>
    <w:lvl w:ilvl="1">
      <w:start w:val="1"/>
      <w:numFmt w:val="lowerLetter"/>
      <w:pStyle w:val="Def4H2"/>
      <w:lvlText w:val="(%2)"/>
      <w:lvlJc w:val="left"/>
      <w:pPr>
        <w:tabs>
          <w:tab w:val="num" w:pos="2160"/>
        </w:tabs>
        <w:ind w:left="0" w:firstLine="1440"/>
      </w:pPr>
      <w:rPr>
        <w:rFonts w:hint="default"/>
        <w:u w:val="none"/>
      </w:rPr>
    </w:lvl>
    <w:lvl w:ilvl="2">
      <w:start w:val="1"/>
      <w:numFmt w:val="lowerRoman"/>
      <w:pStyle w:val="Def4H3"/>
      <w:lvlText w:val="(%3)"/>
      <w:lvlJc w:val="right"/>
      <w:pPr>
        <w:tabs>
          <w:tab w:val="num" w:pos="2880"/>
        </w:tabs>
        <w:ind w:left="0" w:firstLine="2520"/>
      </w:pPr>
      <w:rPr>
        <w:rFonts w:hint="default"/>
        <w:u w:val="none"/>
      </w:rPr>
    </w:lvl>
    <w:lvl w:ilvl="3">
      <w:start w:val="1"/>
      <w:numFmt w:val="decimal"/>
      <w:pStyle w:val="Def4H4"/>
      <w:lvlText w:val="(%4)"/>
      <w:lvlJc w:val="left"/>
      <w:pPr>
        <w:tabs>
          <w:tab w:val="num" w:pos="3600"/>
        </w:tabs>
        <w:ind w:left="0" w:firstLine="2880"/>
      </w:pPr>
      <w:rPr>
        <w:rFonts w:hint="default"/>
        <w:u w:val="none"/>
      </w:rPr>
    </w:lvl>
    <w:lvl w:ilvl="4">
      <w:start w:val="1"/>
      <w:numFmt w:val="lowerLetter"/>
      <w:pStyle w:val="Def4H5"/>
      <w:lvlText w:val="%5)"/>
      <w:lvlJc w:val="left"/>
      <w:pPr>
        <w:tabs>
          <w:tab w:val="num" w:pos="4320"/>
        </w:tabs>
        <w:ind w:left="0" w:firstLine="3600"/>
      </w:pPr>
      <w:rPr>
        <w:rFonts w:hint="default"/>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u w:val="none"/>
      </w:rPr>
    </w:lvl>
    <w:lvl w:ilvl="8">
      <w:start w:val="1"/>
      <w:numFmt w:val="lowerRoman"/>
      <w:lvlText w:val="%9."/>
      <w:lvlJc w:val="left"/>
      <w:pPr>
        <w:tabs>
          <w:tab w:val="num" w:pos="3600"/>
        </w:tabs>
        <w:ind w:left="3240" w:hanging="360"/>
      </w:pPr>
      <w:rPr>
        <w:rFonts w:hint="default"/>
        <w:u w:val="none"/>
      </w:rPr>
    </w:lvl>
  </w:abstractNum>
  <w:abstractNum w:abstractNumId="10" w15:restartNumberingAfterBreak="0">
    <w:nsid w:val="13E45411"/>
    <w:multiLevelType w:val="hybridMultilevel"/>
    <w:tmpl w:val="5D7E0450"/>
    <w:lvl w:ilvl="0" w:tplc="8586DCEA">
      <w:start w:val="1"/>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11" w15:restartNumberingAfterBreak="0">
    <w:nsid w:val="144A7DEE"/>
    <w:multiLevelType w:val="multilevel"/>
    <w:tmpl w:val="774AC8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535F83"/>
    <w:multiLevelType w:val="hybridMultilevel"/>
    <w:tmpl w:val="6F72E47C"/>
    <w:lvl w:ilvl="0" w:tplc="D9FE9458">
      <w:start w:val="1"/>
      <w:numFmt w:val="decimal"/>
      <w:lvlText w:val="(%1)"/>
      <w:lvlJc w:val="left"/>
      <w:pPr>
        <w:ind w:left="720" w:hanging="360"/>
      </w:pPr>
      <w:rPr>
        <w:rFonts w:hint="default"/>
      </w:rPr>
    </w:lvl>
    <w:lvl w:ilvl="1" w:tplc="60FE5B6A" w:tentative="1">
      <w:start w:val="1"/>
      <w:numFmt w:val="lowerLetter"/>
      <w:lvlText w:val="%2."/>
      <w:lvlJc w:val="left"/>
      <w:pPr>
        <w:ind w:left="1440" w:hanging="360"/>
      </w:pPr>
    </w:lvl>
    <w:lvl w:ilvl="2" w:tplc="8190EEEA" w:tentative="1">
      <w:start w:val="1"/>
      <w:numFmt w:val="lowerRoman"/>
      <w:lvlText w:val="%3."/>
      <w:lvlJc w:val="right"/>
      <w:pPr>
        <w:ind w:left="2160" w:hanging="180"/>
      </w:pPr>
    </w:lvl>
    <w:lvl w:ilvl="3" w:tplc="14E6014C" w:tentative="1">
      <w:start w:val="1"/>
      <w:numFmt w:val="decimal"/>
      <w:lvlText w:val="%4."/>
      <w:lvlJc w:val="left"/>
      <w:pPr>
        <w:ind w:left="2880" w:hanging="360"/>
      </w:pPr>
    </w:lvl>
    <w:lvl w:ilvl="4" w:tplc="0A0A69CA" w:tentative="1">
      <w:start w:val="1"/>
      <w:numFmt w:val="lowerLetter"/>
      <w:lvlText w:val="%5."/>
      <w:lvlJc w:val="left"/>
      <w:pPr>
        <w:ind w:left="3600" w:hanging="360"/>
      </w:pPr>
    </w:lvl>
    <w:lvl w:ilvl="5" w:tplc="FE046474" w:tentative="1">
      <w:start w:val="1"/>
      <w:numFmt w:val="lowerRoman"/>
      <w:lvlText w:val="%6."/>
      <w:lvlJc w:val="right"/>
      <w:pPr>
        <w:ind w:left="4320" w:hanging="180"/>
      </w:pPr>
    </w:lvl>
    <w:lvl w:ilvl="6" w:tplc="4A96B72A" w:tentative="1">
      <w:start w:val="1"/>
      <w:numFmt w:val="decimal"/>
      <w:lvlText w:val="%7."/>
      <w:lvlJc w:val="left"/>
      <w:pPr>
        <w:ind w:left="5040" w:hanging="360"/>
      </w:pPr>
    </w:lvl>
    <w:lvl w:ilvl="7" w:tplc="562A25AA" w:tentative="1">
      <w:start w:val="1"/>
      <w:numFmt w:val="lowerLetter"/>
      <w:lvlText w:val="%8."/>
      <w:lvlJc w:val="left"/>
      <w:pPr>
        <w:ind w:left="5760" w:hanging="360"/>
      </w:pPr>
    </w:lvl>
    <w:lvl w:ilvl="8" w:tplc="33ACDC42" w:tentative="1">
      <w:start w:val="1"/>
      <w:numFmt w:val="lowerRoman"/>
      <w:lvlText w:val="%9."/>
      <w:lvlJc w:val="right"/>
      <w:pPr>
        <w:ind w:left="6480" w:hanging="180"/>
      </w:pPr>
    </w:lvl>
  </w:abstractNum>
  <w:abstractNum w:abstractNumId="13" w15:restartNumberingAfterBreak="0">
    <w:nsid w:val="193C4B66"/>
    <w:multiLevelType w:val="multilevel"/>
    <w:tmpl w:val="9DDEBB00"/>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tabs>
          <w:tab w:val="num" w:pos="1890"/>
        </w:tabs>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4" w15:restartNumberingAfterBreak="0">
    <w:nsid w:val="197B3C34"/>
    <w:multiLevelType w:val="hybridMultilevel"/>
    <w:tmpl w:val="10EEE80A"/>
    <w:lvl w:ilvl="0" w:tplc="FCB8DF26">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810A1A"/>
    <w:multiLevelType w:val="hybridMultilevel"/>
    <w:tmpl w:val="7F149EE0"/>
    <w:lvl w:ilvl="0" w:tplc="436E3BA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25393EE2"/>
    <w:multiLevelType w:val="hybridMultilevel"/>
    <w:tmpl w:val="A4A0F894"/>
    <w:lvl w:ilvl="0" w:tplc="628867FC">
      <w:start w:val="10"/>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17" w15:restartNumberingAfterBreak="0">
    <w:nsid w:val="25D63215"/>
    <w:multiLevelType w:val="hybridMultilevel"/>
    <w:tmpl w:val="799CD642"/>
    <w:lvl w:ilvl="0" w:tplc="7B40AD38">
      <w:start w:val="1"/>
      <w:numFmt w:val="decimal"/>
      <w:lvlText w:val="(%1)"/>
      <w:lvlJc w:val="left"/>
      <w:pPr>
        <w:ind w:left="720" w:hanging="360"/>
      </w:pPr>
      <w:rPr>
        <w:rFonts w:hint="default"/>
      </w:rPr>
    </w:lvl>
    <w:lvl w:ilvl="1" w:tplc="B0986ADE" w:tentative="1">
      <w:start w:val="1"/>
      <w:numFmt w:val="lowerLetter"/>
      <w:lvlText w:val="%2."/>
      <w:lvlJc w:val="left"/>
      <w:pPr>
        <w:ind w:left="1440" w:hanging="360"/>
      </w:pPr>
    </w:lvl>
    <w:lvl w:ilvl="2" w:tplc="26D03CDA" w:tentative="1">
      <w:start w:val="1"/>
      <w:numFmt w:val="lowerRoman"/>
      <w:lvlText w:val="%3."/>
      <w:lvlJc w:val="right"/>
      <w:pPr>
        <w:ind w:left="2160" w:hanging="180"/>
      </w:pPr>
    </w:lvl>
    <w:lvl w:ilvl="3" w:tplc="CE762558" w:tentative="1">
      <w:start w:val="1"/>
      <w:numFmt w:val="decimal"/>
      <w:lvlText w:val="%4."/>
      <w:lvlJc w:val="left"/>
      <w:pPr>
        <w:ind w:left="2880" w:hanging="360"/>
      </w:pPr>
    </w:lvl>
    <w:lvl w:ilvl="4" w:tplc="2362C296" w:tentative="1">
      <w:start w:val="1"/>
      <w:numFmt w:val="lowerLetter"/>
      <w:lvlText w:val="%5."/>
      <w:lvlJc w:val="left"/>
      <w:pPr>
        <w:ind w:left="3600" w:hanging="360"/>
      </w:pPr>
    </w:lvl>
    <w:lvl w:ilvl="5" w:tplc="A65C9880" w:tentative="1">
      <w:start w:val="1"/>
      <w:numFmt w:val="lowerRoman"/>
      <w:lvlText w:val="%6."/>
      <w:lvlJc w:val="right"/>
      <w:pPr>
        <w:ind w:left="4320" w:hanging="180"/>
      </w:pPr>
    </w:lvl>
    <w:lvl w:ilvl="6" w:tplc="DC88D3E0" w:tentative="1">
      <w:start w:val="1"/>
      <w:numFmt w:val="decimal"/>
      <w:lvlText w:val="%7."/>
      <w:lvlJc w:val="left"/>
      <w:pPr>
        <w:ind w:left="5040" w:hanging="360"/>
      </w:pPr>
    </w:lvl>
    <w:lvl w:ilvl="7" w:tplc="B0786032" w:tentative="1">
      <w:start w:val="1"/>
      <w:numFmt w:val="lowerLetter"/>
      <w:lvlText w:val="%8."/>
      <w:lvlJc w:val="left"/>
      <w:pPr>
        <w:ind w:left="5760" w:hanging="360"/>
      </w:pPr>
    </w:lvl>
    <w:lvl w:ilvl="8" w:tplc="F230D112" w:tentative="1">
      <w:start w:val="1"/>
      <w:numFmt w:val="lowerRoman"/>
      <w:lvlText w:val="%9."/>
      <w:lvlJc w:val="right"/>
      <w:pPr>
        <w:ind w:left="6480" w:hanging="180"/>
      </w:pPr>
    </w:lvl>
  </w:abstractNum>
  <w:abstractNum w:abstractNumId="18" w15:restartNumberingAfterBreak="0">
    <w:nsid w:val="2948792B"/>
    <w:multiLevelType w:val="hybridMultilevel"/>
    <w:tmpl w:val="DA3A872C"/>
    <w:lvl w:ilvl="0" w:tplc="74208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524063"/>
    <w:multiLevelType w:val="hybridMultilevel"/>
    <w:tmpl w:val="8CD8AADE"/>
    <w:name w:val="HeadingStyles||Heading|3|3|0|1|0|33||1|0|32||1|0|32||1|0|32||1|0|35||1|0|33||1|0|32||1|0|32||1|0|32||"/>
    <w:lvl w:ilvl="0" w:tplc="AB14D078">
      <w:start w:val="1"/>
      <w:numFmt w:val="lowerRoman"/>
      <w:lvlText w:val="(%1)"/>
      <w:lvlJc w:val="left"/>
      <w:pPr>
        <w:ind w:left="1080" w:hanging="720"/>
      </w:pPr>
      <w:rPr>
        <w:rFonts w:hint="default"/>
      </w:rPr>
    </w:lvl>
    <w:lvl w:ilvl="1" w:tplc="22DEF0D8" w:tentative="1">
      <w:start w:val="1"/>
      <w:numFmt w:val="lowerLetter"/>
      <w:lvlText w:val="%2."/>
      <w:lvlJc w:val="left"/>
      <w:pPr>
        <w:ind w:left="1440" w:hanging="360"/>
      </w:pPr>
    </w:lvl>
    <w:lvl w:ilvl="2" w:tplc="3B9056B6" w:tentative="1">
      <w:start w:val="1"/>
      <w:numFmt w:val="lowerRoman"/>
      <w:lvlText w:val="%3."/>
      <w:lvlJc w:val="right"/>
      <w:pPr>
        <w:ind w:left="2160" w:hanging="180"/>
      </w:pPr>
    </w:lvl>
    <w:lvl w:ilvl="3" w:tplc="E5E42388" w:tentative="1">
      <w:start w:val="1"/>
      <w:numFmt w:val="decimal"/>
      <w:lvlText w:val="%4."/>
      <w:lvlJc w:val="left"/>
      <w:pPr>
        <w:ind w:left="2880" w:hanging="360"/>
      </w:pPr>
    </w:lvl>
    <w:lvl w:ilvl="4" w:tplc="6D166BAE" w:tentative="1">
      <w:start w:val="1"/>
      <w:numFmt w:val="lowerLetter"/>
      <w:lvlText w:val="%5."/>
      <w:lvlJc w:val="left"/>
      <w:pPr>
        <w:ind w:left="3600" w:hanging="360"/>
      </w:pPr>
    </w:lvl>
    <w:lvl w:ilvl="5" w:tplc="88886D56" w:tentative="1">
      <w:start w:val="1"/>
      <w:numFmt w:val="lowerRoman"/>
      <w:lvlText w:val="%6."/>
      <w:lvlJc w:val="right"/>
      <w:pPr>
        <w:ind w:left="4320" w:hanging="180"/>
      </w:pPr>
    </w:lvl>
    <w:lvl w:ilvl="6" w:tplc="DB4C774C" w:tentative="1">
      <w:start w:val="1"/>
      <w:numFmt w:val="decimal"/>
      <w:lvlText w:val="%7."/>
      <w:lvlJc w:val="left"/>
      <w:pPr>
        <w:ind w:left="5040" w:hanging="360"/>
      </w:pPr>
    </w:lvl>
    <w:lvl w:ilvl="7" w:tplc="08B0BA0C" w:tentative="1">
      <w:start w:val="1"/>
      <w:numFmt w:val="lowerLetter"/>
      <w:lvlText w:val="%8."/>
      <w:lvlJc w:val="left"/>
      <w:pPr>
        <w:ind w:left="5760" w:hanging="360"/>
      </w:pPr>
    </w:lvl>
    <w:lvl w:ilvl="8" w:tplc="F1BEC3DC" w:tentative="1">
      <w:start w:val="1"/>
      <w:numFmt w:val="lowerRoman"/>
      <w:lvlText w:val="%9."/>
      <w:lvlJc w:val="right"/>
      <w:pPr>
        <w:ind w:left="6480" w:hanging="180"/>
      </w:pPr>
    </w:lvl>
  </w:abstractNum>
  <w:abstractNum w:abstractNumId="20" w15:restartNumberingAfterBreak="0">
    <w:nsid w:val="2BEB1FE5"/>
    <w:multiLevelType w:val="hybridMultilevel"/>
    <w:tmpl w:val="B4221E50"/>
    <w:lvl w:ilvl="0" w:tplc="F6FE38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E1322"/>
    <w:multiLevelType w:val="multilevel"/>
    <w:tmpl w:val="B81C7F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D7061EB"/>
    <w:multiLevelType w:val="hybridMultilevel"/>
    <w:tmpl w:val="881E6F58"/>
    <w:lvl w:ilvl="0" w:tplc="372CE8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EC4ABB"/>
    <w:multiLevelType w:val="hybridMultilevel"/>
    <w:tmpl w:val="ACEA324E"/>
    <w:lvl w:ilvl="0" w:tplc="6BB2F8E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0F7F7F"/>
    <w:multiLevelType w:val="hybridMultilevel"/>
    <w:tmpl w:val="E5C2F54A"/>
    <w:lvl w:ilvl="0" w:tplc="05E2ECC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32925B0F"/>
    <w:multiLevelType w:val="multilevel"/>
    <w:tmpl w:val="0C90313C"/>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385EBF"/>
    <w:multiLevelType w:val="hybridMultilevel"/>
    <w:tmpl w:val="DF429F36"/>
    <w:lvl w:ilvl="0" w:tplc="6A1E8810">
      <w:start w:val="1"/>
      <w:numFmt w:val="bullet"/>
      <w:lvlText w:val=""/>
      <w:lvlJc w:val="left"/>
      <w:pPr>
        <w:ind w:left="720" w:hanging="360"/>
      </w:pPr>
      <w:rPr>
        <w:rFonts w:ascii="Symbol" w:hAnsi="Symbol" w:hint="default"/>
      </w:rPr>
    </w:lvl>
    <w:lvl w:ilvl="1" w:tplc="4BDE152E">
      <w:start w:val="1"/>
      <w:numFmt w:val="bullet"/>
      <w:lvlText w:val="o"/>
      <w:lvlJc w:val="left"/>
      <w:pPr>
        <w:ind w:left="1440" w:hanging="360"/>
      </w:pPr>
      <w:rPr>
        <w:rFonts w:ascii="Courier New" w:hAnsi="Courier New" w:cs="Courier New" w:hint="default"/>
      </w:rPr>
    </w:lvl>
    <w:lvl w:ilvl="2" w:tplc="D9AAF766" w:tentative="1">
      <w:start w:val="1"/>
      <w:numFmt w:val="bullet"/>
      <w:lvlText w:val=""/>
      <w:lvlJc w:val="left"/>
      <w:pPr>
        <w:ind w:left="2160" w:hanging="360"/>
      </w:pPr>
      <w:rPr>
        <w:rFonts w:ascii="Wingdings" w:hAnsi="Wingdings" w:hint="default"/>
      </w:rPr>
    </w:lvl>
    <w:lvl w:ilvl="3" w:tplc="877E5724" w:tentative="1">
      <w:start w:val="1"/>
      <w:numFmt w:val="bullet"/>
      <w:lvlText w:val=""/>
      <w:lvlJc w:val="left"/>
      <w:pPr>
        <w:ind w:left="2880" w:hanging="360"/>
      </w:pPr>
      <w:rPr>
        <w:rFonts w:ascii="Symbol" w:hAnsi="Symbol" w:hint="default"/>
      </w:rPr>
    </w:lvl>
    <w:lvl w:ilvl="4" w:tplc="9AA6772E" w:tentative="1">
      <w:start w:val="1"/>
      <w:numFmt w:val="bullet"/>
      <w:lvlText w:val="o"/>
      <w:lvlJc w:val="left"/>
      <w:pPr>
        <w:ind w:left="3600" w:hanging="360"/>
      </w:pPr>
      <w:rPr>
        <w:rFonts w:ascii="Courier New" w:hAnsi="Courier New" w:cs="Courier New" w:hint="default"/>
      </w:rPr>
    </w:lvl>
    <w:lvl w:ilvl="5" w:tplc="C4C07B00" w:tentative="1">
      <w:start w:val="1"/>
      <w:numFmt w:val="bullet"/>
      <w:lvlText w:val=""/>
      <w:lvlJc w:val="left"/>
      <w:pPr>
        <w:ind w:left="4320" w:hanging="360"/>
      </w:pPr>
      <w:rPr>
        <w:rFonts w:ascii="Wingdings" w:hAnsi="Wingdings" w:hint="default"/>
      </w:rPr>
    </w:lvl>
    <w:lvl w:ilvl="6" w:tplc="3E62A5A8" w:tentative="1">
      <w:start w:val="1"/>
      <w:numFmt w:val="bullet"/>
      <w:lvlText w:val=""/>
      <w:lvlJc w:val="left"/>
      <w:pPr>
        <w:ind w:left="5040" w:hanging="360"/>
      </w:pPr>
      <w:rPr>
        <w:rFonts w:ascii="Symbol" w:hAnsi="Symbol" w:hint="default"/>
      </w:rPr>
    </w:lvl>
    <w:lvl w:ilvl="7" w:tplc="8E68B7B2" w:tentative="1">
      <w:start w:val="1"/>
      <w:numFmt w:val="bullet"/>
      <w:lvlText w:val="o"/>
      <w:lvlJc w:val="left"/>
      <w:pPr>
        <w:ind w:left="5760" w:hanging="360"/>
      </w:pPr>
      <w:rPr>
        <w:rFonts w:ascii="Courier New" w:hAnsi="Courier New" w:cs="Courier New" w:hint="default"/>
      </w:rPr>
    </w:lvl>
    <w:lvl w:ilvl="8" w:tplc="C5F83904" w:tentative="1">
      <w:start w:val="1"/>
      <w:numFmt w:val="bullet"/>
      <w:lvlText w:val=""/>
      <w:lvlJc w:val="left"/>
      <w:pPr>
        <w:ind w:left="6480" w:hanging="360"/>
      </w:pPr>
      <w:rPr>
        <w:rFonts w:ascii="Wingdings" w:hAnsi="Wingdings" w:hint="default"/>
      </w:rPr>
    </w:lvl>
  </w:abstractNum>
  <w:abstractNum w:abstractNumId="27" w15:restartNumberingAfterBreak="0">
    <w:nsid w:val="36935F7A"/>
    <w:multiLevelType w:val="hybridMultilevel"/>
    <w:tmpl w:val="254C623C"/>
    <w:lvl w:ilvl="0" w:tplc="816C84E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15:restartNumberingAfterBreak="0">
    <w:nsid w:val="369D757A"/>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9" w15:restartNumberingAfterBreak="0">
    <w:nsid w:val="38723F4C"/>
    <w:multiLevelType w:val="hybridMultilevel"/>
    <w:tmpl w:val="2056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366415"/>
    <w:multiLevelType w:val="hybridMultilevel"/>
    <w:tmpl w:val="AF060CF2"/>
    <w:lvl w:ilvl="0" w:tplc="0A42E07A">
      <w:start w:val="1"/>
      <w:numFmt w:val="decimal"/>
      <w:lvlText w:val="%1."/>
      <w:lvlJc w:val="left"/>
      <w:pPr>
        <w:ind w:left="720" w:hanging="360"/>
      </w:pPr>
    </w:lvl>
    <w:lvl w:ilvl="1" w:tplc="53BE3124" w:tentative="1">
      <w:start w:val="1"/>
      <w:numFmt w:val="lowerLetter"/>
      <w:lvlText w:val="%2."/>
      <w:lvlJc w:val="left"/>
      <w:pPr>
        <w:ind w:left="1440" w:hanging="360"/>
      </w:pPr>
    </w:lvl>
    <w:lvl w:ilvl="2" w:tplc="B8449C12" w:tentative="1">
      <w:start w:val="1"/>
      <w:numFmt w:val="lowerRoman"/>
      <w:lvlText w:val="%3."/>
      <w:lvlJc w:val="right"/>
      <w:pPr>
        <w:ind w:left="2160" w:hanging="180"/>
      </w:pPr>
    </w:lvl>
    <w:lvl w:ilvl="3" w:tplc="F1980446" w:tentative="1">
      <w:start w:val="1"/>
      <w:numFmt w:val="decimal"/>
      <w:lvlText w:val="%4."/>
      <w:lvlJc w:val="left"/>
      <w:pPr>
        <w:ind w:left="2880" w:hanging="360"/>
      </w:pPr>
    </w:lvl>
    <w:lvl w:ilvl="4" w:tplc="55BA1FE0" w:tentative="1">
      <w:start w:val="1"/>
      <w:numFmt w:val="lowerLetter"/>
      <w:lvlText w:val="%5."/>
      <w:lvlJc w:val="left"/>
      <w:pPr>
        <w:ind w:left="3600" w:hanging="360"/>
      </w:pPr>
    </w:lvl>
    <w:lvl w:ilvl="5" w:tplc="141E1C68" w:tentative="1">
      <w:start w:val="1"/>
      <w:numFmt w:val="lowerRoman"/>
      <w:lvlText w:val="%6."/>
      <w:lvlJc w:val="right"/>
      <w:pPr>
        <w:ind w:left="4320" w:hanging="180"/>
      </w:pPr>
    </w:lvl>
    <w:lvl w:ilvl="6" w:tplc="231646EA" w:tentative="1">
      <w:start w:val="1"/>
      <w:numFmt w:val="decimal"/>
      <w:lvlText w:val="%7."/>
      <w:lvlJc w:val="left"/>
      <w:pPr>
        <w:ind w:left="5040" w:hanging="360"/>
      </w:pPr>
    </w:lvl>
    <w:lvl w:ilvl="7" w:tplc="FBE63B60" w:tentative="1">
      <w:start w:val="1"/>
      <w:numFmt w:val="lowerLetter"/>
      <w:lvlText w:val="%8."/>
      <w:lvlJc w:val="left"/>
      <w:pPr>
        <w:ind w:left="5760" w:hanging="360"/>
      </w:pPr>
    </w:lvl>
    <w:lvl w:ilvl="8" w:tplc="23DE4658" w:tentative="1">
      <w:start w:val="1"/>
      <w:numFmt w:val="lowerRoman"/>
      <w:lvlText w:val="%9."/>
      <w:lvlJc w:val="right"/>
      <w:pPr>
        <w:ind w:left="6480" w:hanging="180"/>
      </w:pPr>
    </w:lvl>
  </w:abstractNum>
  <w:abstractNum w:abstractNumId="31" w15:restartNumberingAfterBreak="0">
    <w:nsid w:val="3AF052EE"/>
    <w:multiLevelType w:val="hybridMultilevel"/>
    <w:tmpl w:val="6308AD8E"/>
    <w:lvl w:ilvl="0" w:tplc="04090001">
      <w:start w:val="1"/>
      <w:numFmt w:val="lowerRoman"/>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41A22D75"/>
    <w:multiLevelType w:val="multilevel"/>
    <w:tmpl w:val="35CC47E4"/>
    <w:lvl w:ilvl="0">
      <w:start w:val="1"/>
      <w:numFmt w:val="decimal"/>
      <w:pStyle w:val="Legal2L1"/>
      <w:lvlText w:val="%1."/>
      <w:lvlJc w:val="left"/>
      <w:pPr>
        <w:tabs>
          <w:tab w:val="num" w:pos="720"/>
        </w:tabs>
        <w:ind w:left="720" w:hanging="720"/>
      </w:pPr>
      <w:rPr>
        <w:b/>
        <w:i w:val="0"/>
        <w:caps/>
        <w:smallCaps w:val="0"/>
        <w:u w:val="none"/>
      </w:rPr>
    </w:lvl>
    <w:lvl w:ilvl="1">
      <w:start w:val="1"/>
      <w:numFmt w:val="decimal"/>
      <w:pStyle w:val="Legal2L2"/>
      <w:isLgl/>
      <w:lvlText w:val="%1.%2"/>
      <w:lvlJc w:val="left"/>
      <w:pPr>
        <w:tabs>
          <w:tab w:val="num" w:pos="1440"/>
        </w:tabs>
        <w:ind w:left="1440" w:hanging="720"/>
      </w:pPr>
      <w:rPr>
        <w:b w:val="0"/>
        <w:i w:val="0"/>
        <w:caps w:val="0"/>
        <w:smallCaps w:val="0"/>
        <w:u w:val="none"/>
      </w:rPr>
    </w:lvl>
    <w:lvl w:ilvl="2">
      <w:start w:val="1"/>
      <w:numFmt w:val="lowerLetter"/>
      <w:pStyle w:val="Legal2L3"/>
      <w:lvlText w:val="(%3)"/>
      <w:lvlJc w:val="left"/>
      <w:pPr>
        <w:tabs>
          <w:tab w:val="num" w:pos="2160"/>
        </w:tabs>
        <w:ind w:left="2160" w:hanging="720"/>
      </w:pPr>
      <w:rPr>
        <w:b w:val="0"/>
        <w:i w:val="0"/>
        <w:caps w:val="0"/>
        <w:smallCaps w:val="0"/>
        <w:sz w:val="22"/>
        <w:szCs w:val="22"/>
        <w:u w:val="none"/>
      </w:rPr>
    </w:lvl>
    <w:lvl w:ilvl="3">
      <w:start w:val="1"/>
      <w:numFmt w:val="lowerRoman"/>
      <w:pStyle w:val="Legal2L4"/>
      <w:lvlText w:val="(%4)"/>
      <w:lvlJc w:val="left"/>
      <w:pPr>
        <w:tabs>
          <w:tab w:val="num" w:pos="2880"/>
        </w:tabs>
        <w:ind w:left="2880" w:hanging="720"/>
      </w:pPr>
      <w:rPr>
        <w:b w:val="0"/>
        <w:i w:val="0"/>
        <w:caps w:val="0"/>
        <w:smallCaps w:val="0"/>
        <w:u w:val="none"/>
      </w:rPr>
    </w:lvl>
    <w:lvl w:ilvl="4">
      <w:start w:val="1"/>
      <w:numFmt w:val="decimal"/>
      <w:pStyle w:val="Legal2L5"/>
      <w:lvlText w:val="(%5)"/>
      <w:lvlJc w:val="left"/>
      <w:pPr>
        <w:tabs>
          <w:tab w:val="num" w:pos="3600"/>
        </w:tabs>
        <w:ind w:left="0" w:firstLine="2880"/>
      </w:pPr>
      <w:rPr>
        <w:b w:val="0"/>
        <w:i w:val="0"/>
        <w:caps w:val="0"/>
        <w:smallCaps w:val="0"/>
        <w:u w:val="none"/>
      </w:rPr>
    </w:lvl>
    <w:lvl w:ilvl="5">
      <w:start w:val="1"/>
      <w:numFmt w:val="lowerLetter"/>
      <w:pStyle w:val="Legal2L6"/>
      <w:lvlText w:val="%6."/>
      <w:lvlJc w:val="left"/>
      <w:pPr>
        <w:tabs>
          <w:tab w:val="num" w:pos="4320"/>
        </w:tabs>
        <w:ind w:left="0" w:firstLine="3600"/>
      </w:pPr>
      <w:rPr>
        <w:b w:val="0"/>
        <w:i w:val="0"/>
        <w:caps w:val="0"/>
        <w:smallCaps w:val="0"/>
        <w:u w:val="none"/>
      </w:rPr>
    </w:lvl>
    <w:lvl w:ilvl="6">
      <w:start w:val="1"/>
      <w:numFmt w:val="lowerRoman"/>
      <w:pStyle w:val="Legal2L7"/>
      <w:lvlText w:val="%7."/>
      <w:lvlJc w:val="left"/>
      <w:pPr>
        <w:tabs>
          <w:tab w:val="num" w:pos="5040"/>
        </w:tabs>
        <w:ind w:left="0" w:firstLine="4320"/>
      </w:pPr>
      <w:rPr>
        <w:b w:val="0"/>
        <w:i w:val="0"/>
        <w:caps w:val="0"/>
        <w:smallCaps w:val="0"/>
        <w:u w:val="none"/>
      </w:rPr>
    </w:lvl>
    <w:lvl w:ilvl="7">
      <w:start w:val="1"/>
      <w:numFmt w:val="lowerLetter"/>
      <w:pStyle w:val="Legal2L8"/>
      <w:lvlText w:val="%8)"/>
      <w:lvlJc w:val="left"/>
      <w:pPr>
        <w:tabs>
          <w:tab w:val="num" w:pos="5760"/>
        </w:tabs>
        <w:ind w:left="0" w:firstLine="5040"/>
      </w:pPr>
      <w:rPr>
        <w:b w:val="0"/>
        <w:i w:val="0"/>
        <w:caps w:val="0"/>
        <w:smallCaps w:val="0"/>
        <w:u w:val="none"/>
      </w:rPr>
    </w:lvl>
    <w:lvl w:ilvl="8">
      <w:start w:val="1"/>
      <w:numFmt w:val="lowerRoman"/>
      <w:pStyle w:val="Legal2L9"/>
      <w:lvlText w:val="%9)"/>
      <w:lvlJc w:val="left"/>
      <w:pPr>
        <w:tabs>
          <w:tab w:val="num" w:pos="6480"/>
        </w:tabs>
        <w:ind w:left="0" w:firstLine="5760"/>
      </w:pPr>
      <w:rPr>
        <w:b w:val="0"/>
        <w:i w:val="0"/>
        <w:caps w:val="0"/>
        <w:smallCaps w:val="0"/>
        <w:u w:val="none"/>
      </w:rPr>
    </w:lvl>
  </w:abstractNum>
  <w:abstractNum w:abstractNumId="33" w15:restartNumberingAfterBreak="0">
    <w:nsid w:val="42E4588E"/>
    <w:multiLevelType w:val="hybridMultilevel"/>
    <w:tmpl w:val="1018A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47803B7"/>
    <w:multiLevelType w:val="hybridMultilevel"/>
    <w:tmpl w:val="1F02016A"/>
    <w:lvl w:ilvl="0" w:tplc="7C86B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BB0AAB"/>
    <w:multiLevelType w:val="hybridMultilevel"/>
    <w:tmpl w:val="84786F3A"/>
    <w:lvl w:ilvl="0" w:tplc="CF265A60">
      <w:start w:val="1"/>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463D4BB6"/>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7" w15:restartNumberingAfterBreak="0">
    <w:nsid w:val="468D5BD6"/>
    <w:multiLevelType w:val="hybridMultilevel"/>
    <w:tmpl w:val="66FAEA64"/>
    <w:lvl w:ilvl="0" w:tplc="04090001">
      <w:start w:val="1"/>
      <w:numFmt w:val="lowerRoman"/>
      <w:lvlText w:val="(%1)"/>
      <w:lvlJc w:val="left"/>
      <w:pPr>
        <w:ind w:left="1440" w:hanging="720"/>
      </w:pPr>
      <w:rPr>
        <w:rFonts w:hint="default"/>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8" w15:restartNumberingAfterBreak="0">
    <w:nsid w:val="48D711FA"/>
    <w:multiLevelType w:val="hybridMultilevel"/>
    <w:tmpl w:val="063EF1DA"/>
    <w:lvl w:ilvl="0" w:tplc="D2020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5E67A1"/>
    <w:multiLevelType w:val="multilevel"/>
    <w:tmpl w:val="874CDAA0"/>
    <w:lvl w:ilvl="0">
      <w:start w:val="5"/>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E7B19D1"/>
    <w:multiLevelType w:val="multilevel"/>
    <w:tmpl w:val="AD623D38"/>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isLgl/>
      <w:lvlText w:val="%1.%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tabs>
          <w:tab w:val="num" w:pos="2160"/>
        </w:tabs>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41" w15:restartNumberingAfterBreak="0">
    <w:nsid w:val="504814A4"/>
    <w:multiLevelType w:val="hybridMultilevel"/>
    <w:tmpl w:val="779E6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A46988"/>
    <w:multiLevelType w:val="hybridMultilevel"/>
    <w:tmpl w:val="BF607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7F1A6C"/>
    <w:multiLevelType w:val="multilevel"/>
    <w:tmpl w:val="157A53D0"/>
    <w:lvl w:ilvl="0">
      <w:start w:val="1"/>
      <w:numFmt w:val="cardinalText"/>
      <w:pStyle w:val="Heading1"/>
      <w:suff w:val="nothing"/>
      <w:lvlText w:val="ARTICLE %1:     "/>
      <w:lvlJc w:val="left"/>
      <w:pPr>
        <w:ind w:left="0" w:firstLine="0"/>
      </w:pPr>
      <w:rPr>
        <w:rFonts w:ascii="Arial" w:hAnsi="Arial" w:cs="Arial" w:hint="default"/>
        <w:b/>
        <w:i w:val="0"/>
        <w:caps/>
        <w:sz w:val="22"/>
        <w:szCs w:val="22"/>
      </w:rPr>
    </w:lvl>
    <w:lvl w:ilvl="1">
      <w:start w:val="1"/>
      <w:numFmt w:val="decimal"/>
      <w:pStyle w:val="Heading2"/>
      <w:isLgl/>
      <w:lvlText w:val="%1.%2"/>
      <w:lvlJc w:val="left"/>
      <w:pPr>
        <w:tabs>
          <w:tab w:val="num" w:pos="1080"/>
        </w:tabs>
        <w:ind w:left="0" w:firstLine="720"/>
      </w:pPr>
      <w:rPr>
        <w:rFonts w:ascii="Arial" w:hAnsi="Arial" w:hint="default"/>
        <w:b w:val="0"/>
        <w:i w:val="0"/>
        <w:sz w:val="22"/>
        <w:u w:val="none"/>
      </w:rPr>
    </w:lvl>
    <w:lvl w:ilvl="2">
      <w:start w:val="1"/>
      <w:numFmt w:val="lowerLetter"/>
      <w:pStyle w:val="Heading3"/>
      <w:lvlText w:val="(%3)"/>
      <w:lvlJc w:val="left"/>
      <w:pPr>
        <w:tabs>
          <w:tab w:val="num" w:pos="2160"/>
        </w:tabs>
        <w:ind w:left="2160" w:hanging="720"/>
      </w:pPr>
      <w:rPr>
        <w:rFonts w:ascii="Arial" w:hAnsi="Arial" w:hint="default"/>
        <w:b w:val="0"/>
        <w:i w:val="0"/>
        <w:sz w:val="22"/>
      </w:rPr>
    </w:lvl>
    <w:lvl w:ilvl="3">
      <w:start w:val="1"/>
      <w:numFmt w:val="lowerRoman"/>
      <w:pStyle w:val="Heading4"/>
      <w:lvlText w:val="(%4)"/>
      <w:lvlJc w:val="left"/>
      <w:pPr>
        <w:tabs>
          <w:tab w:val="num" w:pos="2880"/>
        </w:tabs>
        <w:ind w:left="2880" w:hanging="720"/>
      </w:pPr>
      <w:rPr>
        <w:rFonts w:ascii="Times New Roman" w:hAnsi="Times New Roman" w:hint="default"/>
        <w:b w:val="0"/>
        <w:i w:val="0"/>
        <w:sz w:val="24"/>
      </w:rPr>
    </w:lvl>
    <w:lvl w:ilvl="4">
      <w:start w:val="1"/>
      <w:numFmt w:val="lowerRoman"/>
      <w:pStyle w:val="Heading5"/>
      <w:lvlText w:val="(%5)"/>
      <w:lvlJc w:val="left"/>
      <w:pPr>
        <w:tabs>
          <w:tab w:val="num" w:pos="2160"/>
        </w:tabs>
        <w:ind w:left="2160" w:hanging="720"/>
      </w:pPr>
      <w:rPr>
        <w:rFonts w:ascii="Times New Roman" w:hAnsi="Times New Roman" w:hint="default"/>
        <w:b w:val="0"/>
        <w:i w:val="0"/>
        <w:sz w:val="24"/>
      </w:rPr>
    </w:lvl>
    <w:lvl w:ilvl="5">
      <w:start w:val="1"/>
      <w:numFmt w:val="upperRoman"/>
      <w:pStyle w:val="Heading6"/>
      <w:suff w:val="space"/>
      <w:lvlText w:val="%6."/>
      <w:lvlJc w:val="left"/>
      <w:pPr>
        <w:ind w:left="2736" w:hanging="936"/>
      </w:pPr>
      <w:rPr>
        <w:rFonts w:ascii="Times New Roman" w:hAnsi="Times New Roman" w:hint="default"/>
        <w:b/>
        <w:i w:val="0"/>
        <w:sz w:val="24"/>
        <w:u w:val="none"/>
      </w:rPr>
    </w:lvl>
    <w:lvl w:ilvl="6">
      <w:start w:val="1"/>
      <w:numFmt w:val="decimal"/>
      <w:pStyle w:val="Heading7"/>
      <w:isLgl/>
      <w:lvlText w:val="%7.01."/>
      <w:lvlJc w:val="left"/>
      <w:pPr>
        <w:tabs>
          <w:tab w:val="num" w:pos="2160"/>
        </w:tabs>
        <w:ind w:left="0" w:firstLine="144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abstractNum w:abstractNumId="44" w15:restartNumberingAfterBreak="0">
    <w:nsid w:val="5A570BF9"/>
    <w:multiLevelType w:val="hybridMultilevel"/>
    <w:tmpl w:val="20E67520"/>
    <w:name w:val="Article"/>
    <w:lvl w:ilvl="0" w:tplc="DC067F04">
      <w:start w:val="1"/>
      <w:numFmt w:val="decimal"/>
      <w:lvlText w:val="(%1)"/>
      <w:lvlJc w:val="left"/>
      <w:pPr>
        <w:ind w:left="720" w:hanging="360"/>
      </w:pPr>
      <w:rPr>
        <w:rFonts w:hint="default"/>
      </w:rPr>
    </w:lvl>
    <w:lvl w:ilvl="1" w:tplc="30CA3160" w:tentative="1">
      <w:start w:val="1"/>
      <w:numFmt w:val="lowerLetter"/>
      <w:lvlText w:val="%2."/>
      <w:lvlJc w:val="left"/>
      <w:pPr>
        <w:ind w:left="1440" w:hanging="360"/>
      </w:pPr>
    </w:lvl>
    <w:lvl w:ilvl="2" w:tplc="7A12636E" w:tentative="1">
      <w:start w:val="1"/>
      <w:numFmt w:val="lowerRoman"/>
      <w:lvlText w:val="%3."/>
      <w:lvlJc w:val="right"/>
      <w:pPr>
        <w:ind w:left="2160" w:hanging="180"/>
      </w:pPr>
    </w:lvl>
    <w:lvl w:ilvl="3" w:tplc="DDA209BE" w:tentative="1">
      <w:start w:val="1"/>
      <w:numFmt w:val="decimal"/>
      <w:lvlText w:val="%4."/>
      <w:lvlJc w:val="left"/>
      <w:pPr>
        <w:ind w:left="2880" w:hanging="360"/>
      </w:pPr>
    </w:lvl>
    <w:lvl w:ilvl="4" w:tplc="3684B1CE" w:tentative="1">
      <w:start w:val="1"/>
      <w:numFmt w:val="lowerLetter"/>
      <w:lvlText w:val="%5."/>
      <w:lvlJc w:val="left"/>
      <w:pPr>
        <w:ind w:left="3600" w:hanging="360"/>
      </w:pPr>
    </w:lvl>
    <w:lvl w:ilvl="5" w:tplc="B77E10DC" w:tentative="1">
      <w:start w:val="1"/>
      <w:numFmt w:val="lowerRoman"/>
      <w:lvlText w:val="%6."/>
      <w:lvlJc w:val="right"/>
      <w:pPr>
        <w:ind w:left="4320" w:hanging="180"/>
      </w:pPr>
    </w:lvl>
    <w:lvl w:ilvl="6" w:tplc="30326DD0" w:tentative="1">
      <w:start w:val="1"/>
      <w:numFmt w:val="decimal"/>
      <w:lvlText w:val="%7."/>
      <w:lvlJc w:val="left"/>
      <w:pPr>
        <w:ind w:left="5040" w:hanging="360"/>
      </w:pPr>
    </w:lvl>
    <w:lvl w:ilvl="7" w:tplc="29F4DDEA" w:tentative="1">
      <w:start w:val="1"/>
      <w:numFmt w:val="lowerLetter"/>
      <w:lvlText w:val="%8."/>
      <w:lvlJc w:val="left"/>
      <w:pPr>
        <w:ind w:left="5760" w:hanging="360"/>
      </w:pPr>
    </w:lvl>
    <w:lvl w:ilvl="8" w:tplc="1902C344" w:tentative="1">
      <w:start w:val="1"/>
      <w:numFmt w:val="lowerRoman"/>
      <w:lvlText w:val="%9."/>
      <w:lvlJc w:val="right"/>
      <w:pPr>
        <w:ind w:left="6480" w:hanging="180"/>
      </w:pPr>
    </w:lvl>
  </w:abstractNum>
  <w:abstractNum w:abstractNumId="45" w15:restartNumberingAfterBreak="0">
    <w:nsid w:val="5AF112AA"/>
    <w:multiLevelType w:val="hybridMultilevel"/>
    <w:tmpl w:val="8C4488A8"/>
    <w:lvl w:ilvl="0" w:tplc="AC54BE32">
      <w:start w:val="1"/>
      <w:numFmt w:val="bullet"/>
      <w:lvlText w:val=""/>
      <w:lvlJc w:val="left"/>
      <w:pPr>
        <w:ind w:left="720" w:hanging="360"/>
      </w:pPr>
      <w:rPr>
        <w:rFonts w:ascii="Symbol" w:hAnsi="Symbol" w:hint="default"/>
      </w:rPr>
    </w:lvl>
    <w:lvl w:ilvl="1" w:tplc="03CCFA60" w:tentative="1">
      <w:start w:val="1"/>
      <w:numFmt w:val="bullet"/>
      <w:lvlText w:val="o"/>
      <w:lvlJc w:val="left"/>
      <w:pPr>
        <w:ind w:left="1440" w:hanging="360"/>
      </w:pPr>
      <w:rPr>
        <w:rFonts w:ascii="Courier New" w:hAnsi="Courier New" w:cs="Courier New" w:hint="default"/>
      </w:rPr>
    </w:lvl>
    <w:lvl w:ilvl="2" w:tplc="EC24E0FE" w:tentative="1">
      <w:start w:val="1"/>
      <w:numFmt w:val="bullet"/>
      <w:lvlText w:val=""/>
      <w:lvlJc w:val="left"/>
      <w:pPr>
        <w:ind w:left="2160" w:hanging="360"/>
      </w:pPr>
      <w:rPr>
        <w:rFonts w:ascii="Wingdings" w:hAnsi="Wingdings" w:hint="default"/>
      </w:rPr>
    </w:lvl>
    <w:lvl w:ilvl="3" w:tplc="041E5E78" w:tentative="1">
      <w:start w:val="1"/>
      <w:numFmt w:val="bullet"/>
      <w:lvlText w:val=""/>
      <w:lvlJc w:val="left"/>
      <w:pPr>
        <w:ind w:left="2880" w:hanging="360"/>
      </w:pPr>
      <w:rPr>
        <w:rFonts w:ascii="Symbol" w:hAnsi="Symbol" w:hint="default"/>
      </w:rPr>
    </w:lvl>
    <w:lvl w:ilvl="4" w:tplc="79A402C0" w:tentative="1">
      <w:start w:val="1"/>
      <w:numFmt w:val="bullet"/>
      <w:lvlText w:val="o"/>
      <w:lvlJc w:val="left"/>
      <w:pPr>
        <w:ind w:left="3600" w:hanging="360"/>
      </w:pPr>
      <w:rPr>
        <w:rFonts w:ascii="Courier New" w:hAnsi="Courier New" w:cs="Courier New" w:hint="default"/>
      </w:rPr>
    </w:lvl>
    <w:lvl w:ilvl="5" w:tplc="BD46A738" w:tentative="1">
      <w:start w:val="1"/>
      <w:numFmt w:val="bullet"/>
      <w:lvlText w:val=""/>
      <w:lvlJc w:val="left"/>
      <w:pPr>
        <w:ind w:left="4320" w:hanging="360"/>
      </w:pPr>
      <w:rPr>
        <w:rFonts w:ascii="Wingdings" w:hAnsi="Wingdings" w:hint="default"/>
      </w:rPr>
    </w:lvl>
    <w:lvl w:ilvl="6" w:tplc="B786351A" w:tentative="1">
      <w:start w:val="1"/>
      <w:numFmt w:val="bullet"/>
      <w:lvlText w:val=""/>
      <w:lvlJc w:val="left"/>
      <w:pPr>
        <w:ind w:left="5040" w:hanging="360"/>
      </w:pPr>
      <w:rPr>
        <w:rFonts w:ascii="Symbol" w:hAnsi="Symbol" w:hint="default"/>
      </w:rPr>
    </w:lvl>
    <w:lvl w:ilvl="7" w:tplc="A942D996" w:tentative="1">
      <w:start w:val="1"/>
      <w:numFmt w:val="bullet"/>
      <w:lvlText w:val="o"/>
      <w:lvlJc w:val="left"/>
      <w:pPr>
        <w:ind w:left="5760" w:hanging="360"/>
      </w:pPr>
      <w:rPr>
        <w:rFonts w:ascii="Courier New" w:hAnsi="Courier New" w:cs="Courier New" w:hint="default"/>
      </w:rPr>
    </w:lvl>
    <w:lvl w:ilvl="8" w:tplc="04769A6A" w:tentative="1">
      <w:start w:val="1"/>
      <w:numFmt w:val="bullet"/>
      <w:lvlText w:val=""/>
      <w:lvlJc w:val="left"/>
      <w:pPr>
        <w:ind w:left="6480" w:hanging="360"/>
      </w:pPr>
      <w:rPr>
        <w:rFonts w:ascii="Wingdings" w:hAnsi="Wingdings" w:hint="default"/>
      </w:rPr>
    </w:lvl>
  </w:abstractNum>
  <w:abstractNum w:abstractNumId="46" w15:restartNumberingAfterBreak="0">
    <w:nsid w:val="5D775EB9"/>
    <w:multiLevelType w:val="hybridMultilevel"/>
    <w:tmpl w:val="75885F1E"/>
    <w:lvl w:ilvl="0" w:tplc="D49E53E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15:restartNumberingAfterBreak="0">
    <w:nsid w:val="5DCE6AAC"/>
    <w:multiLevelType w:val="hybridMultilevel"/>
    <w:tmpl w:val="2C04DB42"/>
    <w:lvl w:ilvl="0" w:tplc="F39095AA">
      <w:start w:val="1"/>
      <w:numFmt w:val="bullet"/>
      <w:lvlText w:val=""/>
      <w:lvlJc w:val="left"/>
      <w:pPr>
        <w:ind w:left="720" w:hanging="360"/>
      </w:pPr>
      <w:rPr>
        <w:rFonts w:ascii="Symbol" w:hAnsi="Symbol" w:hint="default"/>
      </w:rPr>
    </w:lvl>
    <w:lvl w:ilvl="1" w:tplc="48427430" w:tentative="1">
      <w:start w:val="1"/>
      <w:numFmt w:val="bullet"/>
      <w:lvlText w:val="o"/>
      <w:lvlJc w:val="left"/>
      <w:pPr>
        <w:ind w:left="1440" w:hanging="360"/>
      </w:pPr>
      <w:rPr>
        <w:rFonts w:ascii="Courier New" w:hAnsi="Courier New" w:cs="Courier New" w:hint="default"/>
      </w:rPr>
    </w:lvl>
    <w:lvl w:ilvl="2" w:tplc="B980F358" w:tentative="1">
      <w:start w:val="1"/>
      <w:numFmt w:val="bullet"/>
      <w:lvlText w:val=""/>
      <w:lvlJc w:val="left"/>
      <w:pPr>
        <w:ind w:left="2160" w:hanging="360"/>
      </w:pPr>
      <w:rPr>
        <w:rFonts w:ascii="Wingdings" w:hAnsi="Wingdings" w:hint="default"/>
      </w:rPr>
    </w:lvl>
    <w:lvl w:ilvl="3" w:tplc="38324D78" w:tentative="1">
      <w:start w:val="1"/>
      <w:numFmt w:val="bullet"/>
      <w:lvlText w:val=""/>
      <w:lvlJc w:val="left"/>
      <w:pPr>
        <w:ind w:left="2880" w:hanging="360"/>
      </w:pPr>
      <w:rPr>
        <w:rFonts w:ascii="Symbol" w:hAnsi="Symbol" w:hint="default"/>
      </w:rPr>
    </w:lvl>
    <w:lvl w:ilvl="4" w:tplc="5A64282A" w:tentative="1">
      <w:start w:val="1"/>
      <w:numFmt w:val="bullet"/>
      <w:lvlText w:val="o"/>
      <w:lvlJc w:val="left"/>
      <w:pPr>
        <w:ind w:left="3600" w:hanging="360"/>
      </w:pPr>
      <w:rPr>
        <w:rFonts w:ascii="Courier New" w:hAnsi="Courier New" w:cs="Courier New" w:hint="default"/>
      </w:rPr>
    </w:lvl>
    <w:lvl w:ilvl="5" w:tplc="570CD5E8" w:tentative="1">
      <w:start w:val="1"/>
      <w:numFmt w:val="bullet"/>
      <w:lvlText w:val=""/>
      <w:lvlJc w:val="left"/>
      <w:pPr>
        <w:ind w:left="4320" w:hanging="360"/>
      </w:pPr>
      <w:rPr>
        <w:rFonts w:ascii="Wingdings" w:hAnsi="Wingdings" w:hint="default"/>
      </w:rPr>
    </w:lvl>
    <w:lvl w:ilvl="6" w:tplc="A2029322" w:tentative="1">
      <w:start w:val="1"/>
      <w:numFmt w:val="bullet"/>
      <w:lvlText w:val=""/>
      <w:lvlJc w:val="left"/>
      <w:pPr>
        <w:ind w:left="5040" w:hanging="360"/>
      </w:pPr>
      <w:rPr>
        <w:rFonts w:ascii="Symbol" w:hAnsi="Symbol" w:hint="default"/>
      </w:rPr>
    </w:lvl>
    <w:lvl w:ilvl="7" w:tplc="03A2DDA6" w:tentative="1">
      <w:start w:val="1"/>
      <w:numFmt w:val="bullet"/>
      <w:lvlText w:val="o"/>
      <w:lvlJc w:val="left"/>
      <w:pPr>
        <w:ind w:left="5760" w:hanging="360"/>
      </w:pPr>
      <w:rPr>
        <w:rFonts w:ascii="Courier New" w:hAnsi="Courier New" w:cs="Courier New" w:hint="default"/>
      </w:rPr>
    </w:lvl>
    <w:lvl w:ilvl="8" w:tplc="AF9096A0" w:tentative="1">
      <w:start w:val="1"/>
      <w:numFmt w:val="bullet"/>
      <w:lvlText w:val=""/>
      <w:lvlJc w:val="left"/>
      <w:pPr>
        <w:ind w:left="6480" w:hanging="360"/>
      </w:pPr>
      <w:rPr>
        <w:rFonts w:ascii="Wingdings" w:hAnsi="Wingdings" w:hint="default"/>
      </w:rPr>
    </w:lvl>
  </w:abstractNum>
  <w:abstractNum w:abstractNumId="48" w15:restartNumberingAfterBreak="0">
    <w:nsid w:val="5E553681"/>
    <w:multiLevelType w:val="hybridMultilevel"/>
    <w:tmpl w:val="68CCF342"/>
    <w:lvl w:ilvl="0" w:tplc="82D47CC6">
      <w:start w:val="1"/>
      <w:numFmt w:val="bullet"/>
      <w:lvlText w:val=""/>
      <w:lvlJc w:val="left"/>
      <w:pPr>
        <w:ind w:left="780" w:hanging="360"/>
      </w:pPr>
      <w:rPr>
        <w:rFonts w:ascii="Symbol" w:hAnsi="Symbol" w:hint="default"/>
      </w:rPr>
    </w:lvl>
    <w:lvl w:ilvl="1" w:tplc="04090019" w:tentative="1">
      <w:start w:val="1"/>
      <w:numFmt w:val="bullet"/>
      <w:lvlText w:val="o"/>
      <w:lvlJc w:val="left"/>
      <w:pPr>
        <w:ind w:left="1500" w:hanging="360"/>
      </w:pPr>
      <w:rPr>
        <w:rFonts w:ascii="Courier New" w:hAnsi="Courier New" w:cs="Courier New" w:hint="default"/>
      </w:rPr>
    </w:lvl>
    <w:lvl w:ilvl="2" w:tplc="0409001B" w:tentative="1">
      <w:start w:val="1"/>
      <w:numFmt w:val="bullet"/>
      <w:lvlText w:val=""/>
      <w:lvlJc w:val="left"/>
      <w:pPr>
        <w:ind w:left="2220" w:hanging="360"/>
      </w:pPr>
      <w:rPr>
        <w:rFonts w:ascii="Wingdings" w:hAnsi="Wingdings" w:hint="default"/>
      </w:rPr>
    </w:lvl>
    <w:lvl w:ilvl="3" w:tplc="0409000F" w:tentative="1">
      <w:start w:val="1"/>
      <w:numFmt w:val="bullet"/>
      <w:lvlText w:val=""/>
      <w:lvlJc w:val="left"/>
      <w:pPr>
        <w:ind w:left="2940" w:hanging="360"/>
      </w:pPr>
      <w:rPr>
        <w:rFonts w:ascii="Symbol" w:hAnsi="Symbol" w:hint="default"/>
      </w:rPr>
    </w:lvl>
    <w:lvl w:ilvl="4" w:tplc="04090019" w:tentative="1">
      <w:start w:val="1"/>
      <w:numFmt w:val="bullet"/>
      <w:lvlText w:val="o"/>
      <w:lvlJc w:val="left"/>
      <w:pPr>
        <w:ind w:left="3660" w:hanging="360"/>
      </w:pPr>
      <w:rPr>
        <w:rFonts w:ascii="Courier New" w:hAnsi="Courier New" w:cs="Courier New" w:hint="default"/>
      </w:rPr>
    </w:lvl>
    <w:lvl w:ilvl="5" w:tplc="0409001B" w:tentative="1">
      <w:start w:val="1"/>
      <w:numFmt w:val="bullet"/>
      <w:lvlText w:val=""/>
      <w:lvlJc w:val="left"/>
      <w:pPr>
        <w:ind w:left="4380" w:hanging="360"/>
      </w:pPr>
      <w:rPr>
        <w:rFonts w:ascii="Wingdings" w:hAnsi="Wingdings" w:hint="default"/>
      </w:rPr>
    </w:lvl>
    <w:lvl w:ilvl="6" w:tplc="0409000F" w:tentative="1">
      <w:start w:val="1"/>
      <w:numFmt w:val="bullet"/>
      <w:lvlText w:val=""/>
      <w:lvlJc w:val="left"/>
      <w:pPr>
        <w:ind w:left="5100" w:hanging="360"/>
      </w:pPr>
      <w:rPr>
        <w:rFonts w:ascii="Symbol" w:hAnsi="Symbol" w:hint="default"/>
      </w:rPr>
    </w:lvl>
    <w:lvl w:ilvl="7" w:tplc="04090019" w:tentative="1">
      <w:start w:val="1"/>
      <w:numFmt w:val="bullet"/>
      <w:lvlText w:val="o"/>
      <w:lvlJc w:val="left"/>
      <w:pPr>
        <w:ind w:left="5820" w:hanging="360"/>
      </w:pPr>
      <w:rPr>
        <w:rFonts w:ascii="Courier New" w:hAnsi="Courier New" w:cs="Courier New" w:hint="default"/>
      </w:rPr>
    </w:lvl>
    <w:lvl w:ilvl="8" w:tplc="0409001B" w:tentative="1">
      <w:start w:val="1"/>
      <w:numFmt w:val="bullet"/>
      <w:lvlText w:val=""/>
      <w:lvlJc w:val="left"/>
      <w:pPr>
        <w:ind w:left="6540" w:hanging="360"/>
      </w:pPr>
      <w:rPr>
        <w:rFonts w:ascii="Wingdings" w:hAnsi="Wingdings" w:hint="default"/>
      </w:rPr>
    </w:lvl>
  </w:abstractNum>
  <w:abstractNum w:abstractNumId="49" w15:restartNumberingAfterBreak="0">
    <w:nsid w:val="60E1556C"/>
    <w:multiLevelType w:val="multilevel"/>
    <w:tmpl w:val="5D7E0450"/>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2047478"/>
    <w:multiLevelType w:val="hybridMultilevel"/>
    <w:tmpl w:val="910AA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2703804"/>
    <w:multiLevelType w:val="multilevel"/>
    <w:tmpl w:val="42D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44E60AE"/>
    <w:multiLevelType w:val="multilevel"/>
    <w:tmpl w:val="69068E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49504F7"/>
    <w:multiLevelType w:val="hybridMultilevel"/>
    <w:tmpl w:val="7B700DA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15:restartNumberingAfterBreak="0">
    <w:nsid w:val="654C6382"/>
    <w:multiLevelType w:val="hybridMultilevel"/>
    <w:tmpl w:val="8CD8AADE"/>
    <w:lvl w:ilvl="0" w:tplc="04090001">
      <w:start w:val="1"/>
      <w:numFmt w:val="lowerRoman"/>
      <w:lvlText w:val="(%1)"/>
      <w:lvlJc w:val="left"/>
      <w:pPr>
        <w:ind w:left="1080" w:hanging="72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5" w15:restartNumberingAfterBreak="0">
    <w:nsid w:val="67FD27D2"/>
    <w:multiLevelType w:val="multilevel"/>
    <w:tmpl w:val="A2F2A06A"/>
    <w:lvl w:ilvl="0">
      <w:start w:val="1"/>
      <w:numFmt w:val="cardinalText"/>
      <w:lvlText w:val="ARTICLE %1."/>
      <w:lvlJc w:val="left"/>
      <w:pPr>
        <w:tabs>
          <w:tab w:val="left" w:pos="1440"/>
        </w:tabs>
      </w:pPr>
      <w:rPr>
        <w:rFonts w:cs="Times New Roman"/>
        <w:b/>
        <w:bCs/>
        <w:i w:val="0"/>
        <w:iCs w:val="0"/>
        <w:caps/>
        <w:strike w:val="0"/>
        <w:dstrike w:val="0"/>
        <w:sz w:val="24"/>
        <w:szCs w:val="24"/>
      </w:rPr>
    </w:lvl>
    <w:lvl w:ilvl="1">
      <w:start w:val="1"/>
      <w:numFmt w:val="decimalZero"/>
      <w:pStyle w:val="Level2Underscore"/>
      <w:isLgl/>
      <w:lvlText w:val="%1.%2"/>
      <w:lvlJc w:val="left"/>
      <w:pPr>
        <w:tabs>
          <w:tab w:val="left" w:pos="720"/>
        </w:tabs>
        <w:ind w:left="720" w:hanging="720"/>
      </w:pPr>
      <w:rPr>
        <w:rFonts w:ascii="Times New Roman" w:hAnsi="Times New Roman" w:cs="Times New Roman"/>
        <w:b w:val="0"/>
        <w:bCs w:val="0"/>
        <w:i w:val="0"/>
        <w:iCs w:val="0"/>
        <w:caps w:val="0"/>
        <w:strike w:val="0"/>
        <w:dstrike w:val="0"/>
        <w:color w:val="000000"/>
        <w:sz w:val="24"/>
        <w:szCs w:val="24"/>
        <w:u w:val="none"/>
      </w:rPr>
    </w:lvl>
    <w:lvl w:ilvl="2">
      <w:start w:val="1"/>
      <w:numFmt w:val="lowerLetter"/>
      <w:lvlText w:val="(%3)"/>
      <w:lvlJc w:val="left"/>
      <w:pPr>
        <w:tabs>
          <w:tab w:val="left" w:pos="1440"/>
        </w:tabs>
        <w:ind w:left="1440" w:hanging="720"/>
      </w:pPr>
      <w:rPr>
        <w:rFonts w:cs="Times New Roman"/>
        <w:b w:val="0"/>
        <w:bCs w:val="0"/>
        <w:i w:val="0"/>
        <w:iCs w:val="0"/>
        <w:strike w:val="0"/>
        <w:dstrike w:val="0"/>
        <w:color w:val="auto"/>
        <w:u w:val="none"/>
      </w:rPr>
    </w:lvl>
    <w:lvl w:ilvl="3">
      <w:start w:val="1"/>
      <w:numFmt w:val="lowerRoman"/>
      <w:lvlText w:val="(%4)"/>
      <w:lvlJc w:val="left"/>
      <w:pPr>
        <w:tabs>
          <w:tab w:val="left" w:pos="2160"/>
        </w:tabs>
        <w:ind w:left="2160" w:hanging="720"/>
      </w:pPr>
      <w:rPr>
        <w:rFonts w:cs="Times New Roman"/>
        <w:i w:val="0"/>
        <w:iCs w:val="0"/>
        <w:strike w:val="0"/>
        <w:dstrike w:val="0"/>
        <w:color w:val="auto"/>
      </w:rPr>
    </w:lvl>
    <w:lvl w:ilvl="4">
      <w:start w:val="1"/>
      <w:numFmt w:val="decimal"/>
      <w:lvlText w:val="(%5)"/>
      <w:lvlJc w:val="left"/>
      <w:pPr>
        <w:tabs>
          <w:tab w:val="left" w:pos="2880"/>
        </w:tabs>
        <w:ind w:left="2880" w:hanging="720"/>
      </w:pPr>
      <w:rPr>
        <w:rFonts w:ascii="Times New Roman" w:eastAsia="Times New Roman" w:hAnsi="Times New Roman" w:cs="Times New Roman"/>
        <w:strike w:val="0"/>
        <w:dstrike w:val="0"/>
      </w:rPr>
    </w:lvl>
    <w:lvl w:ilvl="5">
      <w:start w:val="1"/>
      <w:numFmt w:val="lowerLetter"/>
      <w:lvlText w:val="%6)"/>
      <w:lvlJc w:val="left"/>
      <w:pPr>
        <w:tabs>
          <w:tab w:val="left" w:pos="3600"/>
        </w:tabs>
        <w:ind w:left="3600" w:hanging="720"/>
      </w:pPr>
      <w:rPr>
        <w:rFonts w:cs="Times New Roman"/>
        <w:strike w:val="0"/>
        <w:dstrike w:val="0"/>
      </w:rPr>
    </w:lvl>
    <w:lvl w:ilvl="6">
      <w:start w:val="1"/>
      <w:numFmt w:val="lowerRoman"/>
      <w:lvlText w:val="%7)"/>
      <w:lvlJc w:val="left"/>
      <w:pPr>
        <w:tabs>
          <w:tab w:val="left" w:pos="4320"/>
        </w:tabs>
        <w:ind w:left="4320" w:hanging="720"/>
      </w:pPr>
      <w:rPr>
        <w:rFonts w:cs="Times New Roman"/>
        <w:strike w:val="0"/>
        <w:dstrike w:val="0"/>
      </w:rPr>
    </w:lvl>
    <w:lvl w:ilvl="7">
      <w:start w:val="1"/>
      <w:numFmt w:val="lowerLetter"/>
      <w:lvlText w:val="%8."/>
      <w:lvlJc w:val="left"/>
      <w:pPr>
        <w:tabs>
          <w:tab w:val="left" w:pos="1440"/>
        </w:tabs>
        <w:ind w:left="1440" w:hanging="432"/>
      </w:pPr>
      <w:rPr>
        <w:rFonts w:cs="Times New Roman"/>
        <w:strike w:val="0"/>
        <w:dstrike w:val="0"/>
      </w:rPr>
    </w:lvl>
    <w:lvl w:ilvl="8">
      <w:start w:val="1"/>
      <w:numFmt w:val="lowerRoman"/>
      <w:lvlText w:val="%9."/>
      <w:lvlJc w:val="right"/>
      <w:pPr>
        <w:tabs>
          <w:tab w:val="left" w:pos="1584"/>
        </w:tabs>
        <w:ind w:left="1584" w:hanging="144"/>
      </w:pPr>
      <w:rPr>
        <w:rFonts w:cs="Times New Roman"/>
        <w:strike w:val="0"/>
        <w:dstrike w:val="0"/>
      </w:rPr>
    </w:lvl>
  </w:abstractNum>
  <w:abstractNum w:abstractNumId="56" w15:restartNumberingAfterBreak="0">
    <w:nsid w:val="684E57A0"/>
    <w:multiLevelType w:val="hybridMultilevel"/>
    <w:tmpl w:val="1DEE7542"/>
    <w:lvl w:ilvl="0" w:tplc="6FB27DA0">
      <w:start w:val="1"/>
      <w:numFmt w:val="bullet"/>
      <w:pStyle w:val="JeffsPreferredBullets"/>
      <w:lvlText w:val="o"/>
      <w:lvlJc w:val="left"/>
      <w:pPr>
        <w:tabs>
          <w:tab w:val="num" w:pos="648"/>
        </w:tabs>
        <w:ind w:left="720" w:hanging="360"/>
      </w:pPr>
      <w:rPr>
        <w:rFonts w:ascii="Courier New" w:hAnsi="Courier New" w:hint="default"/>
        <w:color w:val="222222"/>
        <w:sz w:val="22"/>
        <w:szCs w:val="22"/>
        <w:u w:val="none"/>
      </w:rPr>
    </w:lvl>
    <w:lvl w:ilvl="1" w:tplc="08EA6A36">
      <w:start w:val="1"/>
      <w:numFmt w:val="bullet"/>
      <w:lvlText w:val=""/>
      <w:lvlJc w:val="left"/>
      <w:pPr>
        <w:tabs>
          <w:tab w:val="num" w:pos="1152"/>
        </w:tabs>
        <w:ind w:left="1224" w:hanging="360"/>
      </w:pPr>
      <w:rPr>
        <w:rFonts w:ascii="Symbol" w:hAnsi="Symbol" w:hint="default"/>
        <w:color w:val="auto"/>
        <w:sz w:val="22"/>
        <w:szCs w:val="22"/>
        <w:u w:val="none"/>
      </w:rPr>
    </w:lvl>
    <w:lvl w:ilvl="2" w:tplc="18EC93AE">
      <w:start w:val="1"/>
      <w:numFmt w:val="bullet"/>
      <w:lvlText w:val="■"/>
      <w:lvlJc w:val="left"/>
      <w:pPr>
        <w:tabs>
          <w:tab w:val="num" w:pos="1656"/>
        </w:tabs>
        <w:ind w:left="1728" w:hanging="360"/>
      </w:pPr>
      <w:rPr>
        <w:rFonts w:hint="default"/>
        <w:u w:val="none"/>
      </w:rPr>
    </w:lvl>
    <w:lvl w:ilvl="3" w:tplc="E3C0C588">
      <w:start w:val="1"/>
      <w:numFmt w:val="bullet"/>
      <w:lvlText w:val="○"/>
      <w:lvlJc w:val="left"/>
      <w:pPr>
        <w:tabs>
          <w:tab w:val="num" w:pos="2160"/>
        </w:tabs>
        <w:ind w:left="2232" w:hanging="360"/>
      </w:pPr>
      <w:rPr>
        <w:rFonts w:ascii="Arial" w:hAnsi="Arial" w:hint="default"/>
        <w:color w:val="222222"/>
        <w:u w:val="none"/>
      </w:rPr>
    </w:lvl>
    <w:lvl w:ilvl="4" w:tplc="65DC10E0">
      <w:start w:val="1"/>
      <w:numFmt w:val="bullet"/>
      <w:lvlText w:val="o"/>
      <w:lvlJc w:val="left"/>
      <w:pPr>
        <w:tabs>
          <w:tab w:val="num" w:pos="2664"/>
        </w:tabs>
        <w:ind w:left="2736" w:hanging="360"/>
      </w:pPr>
      <w:rPr>
        <w:rFonts w:ascii="Courier New" w:hAnsi="Courier New" w:hint="default"/>
        <w:color w:val="222222"/>
        <w:u w:val="none"/>
      </w:rPr>
    </w:lvl>
    <w:lvl w:ilvl="5" w:tplc="D1064BCE">
      <w:start w:val="1"/>
      <w:numFmt w:val="bullet"/>
      <w:lvlText w:val=""/>
      <w:lvlJc w:val="left"/>
      <w:pPr>
        <w:tabs>
          <w:tab w:val="num" w:pos="3168"/>
        </w:tabs>
        <w:ind w:left="3240" w:hanging="360"/>
      </w:pPr>
      <w:rPr>
        <w:rFonts w:ascii="Symbol" w:hAnsi="Symbol" w:hint="default"/>
        <w:color w:val="auto"/>
        <w:u w:val="none"/>
      </w:rPr>
    </w:lvl>
    <w:lvl w:ilvl="6" w:tplc="88780964">
      <w:start w:val="1"/>
      <w:numFmt w:val="bullet"/>
      <w:lvlText w:val="■"/>
      <w:lvlJc w:val="left"/>
      <w:pPr>
        <w:tabs>
          <w:tab w:val="num" w:pos="3672"/>
        </w:tabs>
        <w:ind w:left="3744" w:hanging="360"/>
      </w:pPr>
      <w:rPr>
        <w:rFonts w:hint="default"/>
        <w:u w:val="none"/>
      </w:rPr>
    </w:lvl>
    <w:lvl w:ilvl="7" w:tplc="9E603CDC">
      <w:start w:val="1"/>
      <w:numFmt w:val="bullet"/>
      <w:lvlText w:val="○"/>
      <w:lvlJc w:val="left"/>
      <w:pPr>
        <w:tabs>
          <w:tab w:val="num" w:pos="4176"/>
        </w:tabs>
        <w:ind w:left="4248" w:hanging="360"/>
      </w:pPr>
      <w:rPr>
        <w:rFonts w:hint="default"/>
        <w:u w:val="none"/>
      </w:rPr>
    </w:lvl>
    <w:lvl w:ilvl="8" w:tplc="3DD8FF06">
      <w:start w:val="1"/>
      <w:numFmt w:val="bullet"/>
      <w:lvlText w:val="■"/>
      <w:lvlJc w:val="left"/>
      <w:pPr>
        <w:tabs>
          <w:tab w:val="num" w:pos="4680"/>
        </w:tabs>
        <w:ind w:left="4752" w:hanging="360"/>
      </w:pPr>
      <w:rPr>
        <w:rFonts w:hint="default"/>
        <w:u w:val="none"/>
      </w:rPr>
    </w:lvl>
  </w:abstractNum>
  <w:abstractNum w:abstractNumId="57" w15:restartNumberingAfterBreak="0">
    <w:nsid w:val="6A1B6DED"/>
    <w:multiLevelType w:val="multilevel"/>
    <w:tmpl w:val="C302B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E3128F7"/>
    <w:multiLevelType w:val="multilevel"/>
    <w:tmpl w:val="1DBE799A"/>
    <w:lvl w:ilvl="0">
      <w:start w:val="1"/>
      <w:numFmt w:val="decimal"/>
      <w:pStyle w:val="Level1"/>
      <w:suff w:val="nothing"/>
      <w:lvlText w:val="ARTICLE %1"/>
      <w:lvlJc w:val="left"/>
      <w:pPr>
        <w:ind w:left="0" w:firstLine="0"/>
      </w:pPr>
      <w:rPr>
        <w:rFonts w:hint="default"/>
        <w:b/>
        <w:i w:val="0"/>
        <w:u w:val="none"/>
      </w:rPr>
    </w:lvl>
    <w:lvl w:ilvl="1">
      <w:start w:val="1"/>
      <w:numFmt w:val="decimal"/>
      <w:pStyle w:val="Level2"/>
      <w:isLgl/>
      <w:lvlText w:val="%1.%2"/>
      <w:lvlJc w:val="left"/>
      <w:pPr>
        <w:tabs>
          <w:tab w:val="num" w:pos="1800"/>
        </w:tabs>
        <w:ind w:left="360" w:firstLine="720"/>
      </w:pPr>
      <w:rPr>
        <w:rFonts w:hint="default"/>
        <w:b w:val="0"/>
        <w:i w:val="0"/>
        <w:color w:val="auto"/>
        <w:u w:val="none"/>
      </w:rPr>
    </w:lvl>
    <w:lvl w:ilvl="2">
      <w:start w:val="1"/>
      <w:numFmt w:val="lowerLetter"/>
      <w:pStyle w:val="Level3"/>
      <w:lvlText w:val="(%3)"/>
      <w:lvlJc w:val="left"/>
      <w:pPr>
        <w:ind w:left="0" w:firstLine="1440"/>
      </w:pPr>
      <w:rPr>
        <w:rFonts w:hint="default"/>
        <w:b w:val="0"/>
        <w:i w:val="0"/>
        <w:caps w:val="0"/>
        <w:u w:val="none"/>
      </w:rPr>
    </w:lvl>
    <w:lvl w:ilvl="3">
      <w:start w:val="1"/>
      <w:numFmt w:val="lowerRoman"/>
      <w:pStyle w:val="Level4"/>
      <w:lvlText w:val="(%4)"/>
      <w:lvlJc w:val="left"/>
      <w:pPr>
        <w:tabs>
          <w:tab w:val="num" w:pos="2880"/>
        </w:tabs>
        <w:ind w:left="0" w:firstLine="2160"/>
      </w:pPr>
      <w:rPr>
        <w:rFonts w:hint="default"/>
        <w:b w:val="0"/>
        <w:i w:val="0"/>
        <w:caps w:val="0"/>
        <w:u w:val="none"/>
      </w:rPr>
    </w:lvl>
    <w:lvl w:ilvl="4">
      <w:start w:val="1"/>
      <w:numFmt w:val="upperLetter"/>
      <w:pStyle w:val="Level5"/>
      <w:lvlText w:val="(%5)"/>
      <w:lvlJc w:val="left"/>
      <w:pPr>
        <w:tabs>
          <w:tab w:val="num" w:pos="3600"/>
        </w:tabs>
        <w:ind w:left="720" w:firstLine="2160"/>
      </w:pPr>
      <w:rPr>
        <w:rFonts w:hint="default"/>
        <w:b w:val="0"/>
        <w:i w:val="0"/>
        <w:caps/>
        <w:smallCaps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59" w15:restartNumberingAfterBreak="0">
    <w:nsid w:val="70B76ABF"/>
    <w:multiLevelType w:val="hybridMultilevel"/>
    <w:tmpl w:val="C302B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1161C5D"/>
    <w:multiLevelType w:val="multilevel"/>
    <w:tmpl w:val="93A2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76A6143"/>
    <w:multiLevelType w:val="hybridMultilevel"/>
    <w:tmpl w:val="A57AA12E"/>
    <w:lvl w:ilvl="0" w:tplc="CDF83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1F5DCB"/>
    <w:multiLevelType w:val="hybridMultilevel"/>
    <w:tmpl w:val="66FAEA6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7AD04AB5"/>
    <w:multiLevelType w:val="hybridMultilevel"/>
    <w:tmpl w:val="CC485D44"/>
    <w:lvl w:ilvl="0" w:tplc="8EDC0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453DB1"/>
    <w:multiLevelType w:val="hybridMultilevel"/>
    <w:tmpl w:val="0420B484"/>
    <w:name w:val="Heading22"/>
    <w:lvl w:ilvl="0" w:tplc="BBA06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535AD2"/>
    <w:multiLevelType w:val="hybridMultilevel"/>
    <w:tmpl w:val="A2AC4DE4"/>
    <w:lvl w:ilvl="0" w:tplc="C052BD96">
      <w:numFmt w:val="bullet"/>
      <w:lvlText w:val="-"/>
      <w:lvlJc w:val="left"/>
      <w:pPr>
        <w:ind w:left="408" w:hanging="360"/>
      </w:pPr>
      <w:rPr>
        <w:rFonts w:ascii="Calibri" w:eastAsia="Calibri"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num w:numId="1" w16cid:durableId="1841382433">
    <w:abstractNumId w:val="63"/>
  </w:num>
  <w:num w:numId="2" w16cid:durableId="390428961">
    <w:abstractNumId w:val="56"/>
  </w:num>
  <w:num w:numId="3" w16cid:durableId="1154301385">
    <w:abstractNumId w:val="50"/>
  </w:num>
  <w:num w:numId="4" w16cid:durableId="556091965">
    <w:abstractNumId w:val="43"/>
  </w:num>
  <w:num w:numId="5" w16cid:durableId="636015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1701634">
    <w:abstractNumId w:val="61"/>
  </w:num>
  <w:num w:numId="7" w16cid:durableId="360976380">
    <w:abstractNumId w:val="23"/>
  </w:num>
  <w:num w:numId="8" w16cid:durableId="2026008604">
    <w:abstractNumId w:val="14"/>
  </w:num>
  <w:num w:numId="9" w16cid:durableId="362873125">
    <w:abstractNumId w:val="3"/>
  </w:num>
  <w:num w:numId="10" w16cid:durableId="1280642267">
    <w:abstractNumId w:val="10"/>
  </w:num>
  <w:num w:numId="11" w16cid:durableId="2090539803">
    <w:abstractNumId w:val="18"/>
  </w:num>
  <w:num w:numId="12" w16cid:durableId="63332849">
    <w:abstractNumId w:val="36"/>
  </w:num>
  <w:num w:numId="13" w16cid:durableId="882639069">
    <w:abstractNumId w:val="16"/>
  </w:num>
  <w:num w:numId="14" w16cid:durableId="494762990">
    <w:abstractNumId w:val="8"/>
  </w:num>
  <w:num w:numId="15" w16cid:durableId="548303361">
    <w:abstractNumId w:val="58"/>
  </w:num>
  <w:num w:numId="16" w16cid:durableId="835191096">
    <w:abstractNumId w:val="40"/>
  </w:num>
  <w:num w:numId="17" w16cid:durableId="121657884">
    <w:abstractNumId w:val="64"/>
  </w:num>
  <w:num w:numId="18" w16cid:durableId="1814717955">
    <w:abstractNumId w:val="37"/>
  </w:num>
  <w:num w:numId="19" w16cid:durableId="1479611047">
    <w:abstractNumId w:val="60"/>
  </w:num>
  <w:num w:numId="20" w16cid:durableId="17198221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1526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6645352">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7030589">
    <w:abstractNumId w:val="20"/>
  </w:num>
  <w:num w:numId="24" w16cid:durableId="1569724882">
    <w:abstractNumId w:val="55"/>
  </w:num>
  <w:num w:numId="25" w16cid:durableId="910427473">
    <w:abstractNumId w:val="40"/>
    <w:lvlOverride w:ilvl="0">
      <w:startOverride w:val="1"/>
    </w:lvlOverride>
    <w:lvlOverride w:ilvl="1">
      <w:startOverride w:val="1"/>
    </w:lvlOverride>
    <w:lvlOverride w:ilvl="2">
      <w:startOverride w:val="1"/>
    </w:lvlOverride>
  </w:num>
  <w:num w:numId="26" w16cid:durableId="1718747641">
    <w:abstractNumId w:val="4"/>
  </w:num>
  <w:num w:numId="27" w16cid:durableId="842889948">
    <w:abstractNumId w:val="42"/>
  </w:num>
  <w:num w:numId="28" w16cid:durableId="682825151">
    <w:abstractNumId w:val="15"/>
  </w:num>
  <w:num w:numId="29" w16cid:durableId="861670969">
    <w:abstractNumId w:val="44"/>
  </w:num>
  <w:num w:numId="30" w16cid:durableId="385226233">
    <w:abstractNumId w:val="12"/>
  </w:num>
  <w:num w:numId="31" w16cid:durableId="104430054">
    <w:abstractNumId w:val="28"/>
  </w:num>
  <w:num w:numId="32" w16cid:durableId="625358401">
    <w:abstractNumId w:val="22"/>
  </w:num>
  <w:num w:numId="33" w16cid:durableId="501356659">
    <w:abstractNumId w:val="26"/>
  </w:num>
  <w:num w:numId="34" w16cid:durableId="1540240369">
    <w:abstractNumId w:val="2"/>
  </w:num>
  <w:num w:numId="35" w16cid:durableId="1148088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6317697">
    <w:abstractNumId w:val="47"/>
  </w:num>
  <w:num w:numId="37" w16cid:durableId="1108813187">
    <w:abstractNumId w:val="51"/>
  </w:num>
  <w:num w:numId="38" w16cid:durableId="1774471471">
    <w:abstractNumId w:val="24"/>
  </w:num>
  <w:num w:numId="39" w16cid:durableId="866480799">
    <w:abstractNumId w:val="31"/>
  </w:num>
  <w:num w:numId="40" w16cid:durableId="794525674">
    <w:abstractNumId w:val="29"/>
  </w:num>
  <w:num w:numId="41" w16cid:durableId="1524636404">
    <w:abstractNumId w:val="53"/>
  </w:num>
  <w:num w:numId="42" w16cid:durableId="1436899091">
    <w:abstractNumId w:val="46"/>
  </w:num>
  <w:num w:numId="43" w16cid:durableId="1326397660">
    <w:abstractNumId w:val="27"/>
  </w:num>
  <w:num w:numId="44" w16cid:durableId="1908494688">
    <w:abstractNumId w:val="19"/>
  </w:num>
  <w:num w:numId="45" w16cid:durableId="811559780">
    <w:abstractNumId w:val="54"/>
  </w:num>
  <w:num w:numId="46" w16cid:durableId="1994136939">
    <w:abstractNumId w:val="17"/>
  </w:num>
  <w:num w:numId="47" w16cid:durableId="813716593">
    <w:abstractNumId w:val="1"/>
  </w:num>
  <w:num w:numId="48" w16cid:durableId="876158779">
    <w:abstractNumId w:val="48"/>
  </w:num>
  <w:num w:numId="49" w16cid:durableId="1034770214">
    <w:abstractNumId w:val="0"/>
  </w:num>
  <w:num w:numId="50" w16cid:durableId="20476067">
    <w:abstractNumId w:val="34"/>
  </w:num>
  <w:num w:numId="51" w16cid:durableId="2112846763">
    <w:abstractNumId w:val="33"/>
  </w:num>
  <w:num w:numId="52" w16cid:durableId="1835142629">
    <w:abstractNumId w:val="35"/>
  </w:num>
  <w:num w:numId="53" w16cid:durableId="1258638902">
    <w:abstractNumId w:val="13"/>
    <w:lvlOverride w:ilvl="0">
      <w:lvl w:ilvl="0">
        <w:start w:val="1"/>
        <w:numFmt w:val="decimal"/>
        <w:suff w:val="nothing"/>
        <w:lvlText w:val="ARTICLE %1"/>
        <w:lvlJc w:val="left"/>
        <w:rPr>
          <w:rFonts w:ascii="Times New Roman Bold" w:hAnsi="Times New Roman Bold" w:cs="Cambria"/>
          <w:b/>
          <w:bCs/>
          <w:strike w:val="0"/>
          <w:dstrike w:val="0"/>
          <w:sz w:val="24"/>
          <w:szCs w:val="24"/>
        </w:rPr>
      </w:lvl>
    </w:lvlOverride>
    <w:lvlOverride w:ilvl="1">
      <w:lvl w:ilvl="1">
        <w:start w:val="1"/>
        <w:numFmt w:val="decimal"/>
        <w:lvlText w:val="%1.%2"/>
        <w:lvlJc w:val="left"/>
        <w:pPr>
          <w:tabs>
            <w:tab w:val="left" w:pos="1440"/>
          </w:tabs>
          <w:ind w:firstLine="720"/>
        </w:pPr>
        <w:rPr>
          <w:rFonts w:ascii="Times New Roman" w:hAnsi="Times New Roman" w:cs="Times New Roman"/>
          <w:b w:val="0"/>
          <w:bCs w:val="0"/>
          <w:i w:val="0"/>
          <w:iCs w:val="0"/>
          <w:caps w:val="0"/>
          <w:strike w:val="0"/>
          <w:dstrike w:val="0"/>
          <w:sz w:val="24"/>
          <w:szCs w:val="24"/>
        </w:rPr>
      </w:lvl>
    </w:lvlOverride>
    <w:lvlOverride w:ilvl="2">
      <w:lvl w:ilvl="2">
        <w:start w:val="1"/>
        <w:numFmt w:val="lowerLetter"/>
        <w:lvlText w:val="(%3)"/>
        <w:lvlJc w:val="left"/>
        <w:pPr>
          <w:tabs>
            <w:tab w:val="left" w:pos="2250"/>
          </w:tabs>
          <w:ind w:firstLine="1440"/>
        </w:pPr>
        <w:rPr>
          <w:rFonts w:ascii="Times New Roman" w:hAnsi="Times New Roman" w:cs="Times New Roman"/>
          <w:b w:val="0"/>
          <w:i w:val="0"/>
          <w:iCs w:val="0"/>
          <w:strike w:val="0"/>
          <w:dstrike w:val="0"/>
          <w:color w:val="auto"/>
          <w:sz w:val="24"/>
          <w:szCs w:val="24"/>
        </w:rPr>
      </w:lvl>
    </w:lvlOverride>
    <w:lvlOverride w:ilvl="3">
      <w:lvl w:ilvl="3">
        <w:start w:val="1"/>
        <w:numFmt w:val="lowerRoman"/>
        <w:lvlText w:val="(%4)"/>
        <w:lvlJc w:val="left"/>
        <w:pPr>
          <w:tabs>
            <w:tab w:val="left" w:pos="3240"/>
          </w:tabs>
          <w:ind w:left="360" w:firstLine="2160"/>
        </w:pPr>
        <w:rPr>
          <w:rFonts w:ascii="Times New Roman" w:hAnsi="Times New Roman" w:cs="Times New Roman"/>
          <w:b w:val="0"/>
          <w:bCs w:val="0"/>
          <w:i w:val="0"/>
          <w:iCs w:val="0"/>
          <w:strike w:val="0"/>
          <w:dstrike w:val="0"/>
          <w:sz w:val="24"/>
          <w:szCs w:val="24"/>
        </w:rPr>
      </w:lvl>
    </w:lvlOverride>
    <w:lvlOverride w:ilvl="4">
      <w:lvl w:ilvl="4">
        <w:start w:val="1"/>
        <w:numFmt w:val="upperLetter"/>
        <w:lvlText w:val="(%5)"/>
        <w:lvlJc w:val="left"/>
        <w:pPr>
          <w:tabs>
            <w:tab w:val="left" w:pos="3600"/>
          </w:tabs>
          <w:ind w:left="2880"/>
        </w:pPr>
        <w:rPr>
          <w:rFonts w:ascii="Harrington" w:hAnsi="Harrington" w:cs="Cambria"/>
          <w:b w:val="0"/>
          <w:bCs w:val="0"/>
          <w:i w:val="0"/>
          <w:iCs w:val="0"/>
          <w:strike w:val="0"/>
          <w:dstrike w:val="0"/>
          <w:sz w:val="24"/>
          <w:szCs w:val="24"/>
        </w:rPr>
      </w:lvl>
    </w:lvlOverride>
    <w:lvlOverride w:ilvl="5">
      <w:lvl w:ilvl="5">
        <w:start w:val="1"/>
        <w:numFmt w:val="lowerRoman"/>
        <w:lvlText w:val="(%6)"/>
        <w:lvlJc w:val="left"/>
        <w:pPr>
          <w:tabs>
            <w:tab w:val="left" w:pos="1440"/>
          </w:tabs>
          <w:ind w:left="1440"/>
        </w:pPr>
        <w:rPr>
          <w:rFonts w:cs="Times New Roman"/>
          <w:strike w:val="0"/>
          <w:dstrike w:val="0"/>
        </w:rPr>
      </w:lvl>
    </w:lvlOverride>
    <w:lvlOverride w:ilvl="6">
      <w:lvl w:ilvl="6">
        <w:start w:val="1"/>
        <w:numFmt w:val="decimal"/>
        <w:lvlText w:val="%7."/>
        <w:lvlJc w:val="left"/>
        <w:pPr>
          <w:tabs>
            <w:tab w:val="left" w:pos="1440"/>
          </w:tabs>
          <w:ind w:left="1440"/>
        </w:pPr>
        <w:rPr>
          <w:rFonts w:cs="Times New Roman"/>
          <w:strike w:val="0"/>
          <w:dstrike w:val="0"/>
        </w:rPr>
      </w:lvl>
    </w:lvlOverride>
    <w:lvlOverride w:ilvl="7">
      <w:lvl w:ilvl="7">
        <w:start w:val="1"/>
        <w:numFmt w:val="lowerLetter"/>
        <w:lvlText w:val="(%8)"/>
        <w:lvlJc w:val="left"/>
        <w:pPr>
          <w:tabs>
            <w:tab w:val="left" w:pos="1440"/>
          </w:tabs>
          <w:ind w:left="1440"/>
        </w:pPr>
        <w:rPr>
          <w:rFonts w:ascii="Times New Roman" w:eastAsia="Times New Roman" w:hAnsi="Times New Roman" w:cs="Times New Roman"/>
          <w:strike w:val="0"/>
          <w:dstrike w:val="0"/>
        </w:rPr>
      </w:lvl>
    </w:lvlOverride>
    <w:lvlOverride w:ilvl="8">
      <w:lvl w:ilvl="8">
        <w:start w:val="1"/>
        <w:numFmt w:val="lowerRoman"/>
        <w:lvlText w:val="%9."/>
        <w:lvlJc w:val="left"/>
        <w:pPr>
          <w:tabs>
            <w:tab w:val="left" w:pos="1440"/>
          </w:tabs>
          <w:ind w:left="1440"/>
        </w:pPr>
        <w:rPr>
          <w:rFonts w:cs="Times New Roman"/>
          <w:strike w:val="0"/>
          <w:dstrike w:val="0"/>
        </w:rPr>
      </w:lvl>
    </w:lvlOverride>
  </w:num>
  <w:num w:numId="54" w16cid:durableId="1526401820">
    <w:abstractNumId w:val="13"/>
  </w:num>
  <w:num w:numId="55" w16cid:durableId="15598969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68681285">
    <w:abstractNumId w:val="5"/>
  </w:num>
  <w:num w:numId="57" w16cid:durableId="33623001">
    <w:abstractNumId w:val="65"/>
  </w:num>
  <w:num w:numId="58" w16cid:durableId="766967979">
    <w:abstractNumId w:val="59"/>
  </w:num>
  <w:num w:numId="59" w16cid:durableId="1534001705">
    <w:abstractNumId w:val="57"/>
  </w:num>
  <w:num w:numId="60" w16cid:durableId="592396669">
    <w:abstractNumId w:val="25"/>
  </w:num>
  <w:num w:numId="61" w16cid:durableId="2103917452">
    <w:abstractNumId w:val="38"/>
  </w:num>
  <w:num w:numId="62" w16cid:durableId="1458723712">
    <w:abstractNumId w:val="7"/>
  </w:num>
  <w:num w:numId="63" w16cid:durableId="1900751130">
    <w:abstractNumId w:val="11"/>
  </w:num>
  <w:num w:numId="64" w16cid:durableId="64423561">
    <w:abstractNumId w:val="49"/>
  </w:num>
  <w:num w:numId="65" w16cid:durableId="801386518">
    <w:abstractNumId w:val="41"/>
  </w:num>
  <w:num w:numId="66" w16cid:durableId="11609365">
    <w:abstractNumId w:val="32"/>
  </w:num>
  <w:num w:numId="67" w16cid:durableId="955480405">
    <w:abstractNumId w:val="9"/>
  </w:num>
  <w:num w:numId="68" w16cid:durableId="1086465385">
    <w:abstractNumId w:val="45"/>
  </w:num>
  <w:num w:numId="69" w16cid:durableId="1790276923">
    <w:abstractNumId w:val="30"/>
  </w:num>
  <w:num w:numId="70" w16cid:durableId="1993560312">
    <w:abstractNumId w:val="6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F5"/>
    <w:rsid w:val="000001CD"/>
    <w:rsid w:val="00000350"/>
    <w:rsid w:val="00001360"/>
    <w:rsid w:val="00001736"/>
    <w:rsid w:val="00001AEB"/>
    <w:rsid w:val="00002127"/>
    <w:rsid w:val="00003022"/>
    <w:rsid w:val="00004435"/>
    <w:rsid w:val="00005184"/>
    <w:rsid w:val="0000555C"/>
    <w:rsid w:val="00005B49"/>
    <w:rsid w:val="00005C91"/>
    <w:rsid w:val="00005DD2"/>
    <w:rsid w:val="00006139"/>
    <w:rsid w:val="00006CCE"/>
    <w:rsid w:val="00006E8B"/>
    <w:rsid w:val="00007E94"/>
    <w:rsid w:val="000112E8"/>
    <w:rsid w:val="00011611"/>
    <w:rsid w:val="00011768"/>
    <w:rsid w:val="00011A97"/>
    <w:rsid w:val="000133EE"/>
    <w:rsid w:val="00013AD4"/>
    <w:rsid w:val="00014C9C"/>
    <w:rsid w:val="000152E1"/>
    <w:rsid w:val="000155AA"/>
    <w:rsid w:val="00015682"/>
    <w:rsid w:val="000165EA"/>
    <w:rsid w:val="000167EB"/>
    <w:rsid w:val="00017AB9"/>
    <w:rsid w:val="00017BE6"/>
    <w:rsid w:val="00020B79"/>
    <w:rsid w:val="00022510"/>
    <w:rsid w:val="00022A46"/>
    <w:rsid w:val="0002307E"/>
    <w:rsid w:val="0002376E"/>
    <w:rsid w:val="0002393D"/>
    <w:rsid w:val="00023BBD"/>
    <w:rsid w:val="00023CBC"/>
    <w:rsid w:val="00023E21"/>
    <w:rsid w:val="0002408B"/>
    <w:rsid w:val="00024269"/>
    <w:rsid w:val="00024953"/>
    <w:rsid w:val="000249B9"/>
    <w:rsid w:val="00024FAB"/>
    <w:rsid w:val="0002555E"/>
    <w:rsid w:val="00025831"/>
    <w:rsid w:val="00025834"/>
    <w:rsid w:val="000260A0"/>
    <w:rsid w:val="000267AE"/>
    <w:rsid w:val="000268EC"/>
    <w:rsid w:val="000268F0"/>
    <w:rsid w:val="00026D8A"/>
    <w:rsid w:val="000271F6"/>
    <w:rsid w:val="00027AE0"/>
    <w:rsid w:val="00030349"/>
    <w:rsid w:val="00030607"/>
    <w:rsid w:val="0003070B"/>
    <w:rsid w:val="00031AFE"/>
    <w:rsid w:val="00032178"/>
    <w:rsid w:val="00033B90"/>
    <w:rsid w:val="000345BF"/>
    <w:rsid w:val="000347E0"/>
    <w:rsid w:val="00034EFC"/>
    <w:rsid w:val="00036807"/>
    <w:rsid w:val="00036BDE"/>
    <w:rsid w:val="00036CE7"/>
    <w:rsid w:val="0003721A"/>
    <w:rsid w:val="00037439"/>
    <w:rsid w:val="00037470"/>
    <w:rsid w:val="00037481"/>
    <w:rsid w:val="00040FEB"/>
    <w:rsid w:val="0004186E"/>
    <w:rsid w:val="00041A6E"/>
    <w:rsid w:val="000444D9"/>
    <w:rsid w:val="00044827"/>
    <w:rsid w:val="00044D6B"/>
    <w:rsid w:val="00045F2E"/>
    <w:rsid w:val="00047ADF"/>
    <w:rsid w:val="0005090A"/>
    <w:rsid w:val="00050AAB"/>
    <w:rsid w:val="000527FA"/>
    <w:rsid w:val="00052E0E"/>
    <w:rsid w:val="000535E5"/>
    <w:rsid w:val="000536FC"/>
    <w:rsid w:val="00053BDB"/>
    <w:rsid w:val="00054860"/>
    <w:rsid w:val="0005615B"/>
    <w:rsid w:val="00056182"/>
    <w:rsid w:val="0005632F"/>
    <w:rsid w:val="00057A7C"/>
    <w:rsid w:val="00057F44"/>
    <w:rsid w:val="000600EF"/>
    <w:rsid w:val="00060758"/>
    <w:rsid w:val="00060AC8"/>
    <w:rsid w:val="00060DF9"/>
    <w:rsid w:val="00060E07"/>
    <w:rsid w:val="000611AF"/>
    <w:rsid w:val="000618C4"/>
    <w:rsid w:val="00064247"/>
    <w:rsid w:val="00064C62"/>
    <w:rsid w:val="00064D9B"/>
    <w:rsid w:val="00064DB5"/>
    <w:rsid w:val="0006626D"/>
    <w:rsid w:val="0006686C"/>
    <w:rsid w:val="0007011C"/>
    <w:rsid w:val="0007046C"/>
    <w:rsid w:val="0007109E"/>
    <w:rsid w:val="0007182E"/>
    <w:rsid w:val="00071A84"/>
    <w:rsid w:val="00072810"/>
    <w:rsid w:val="0007284D"/>
    <w:rsid w:val="00073535"/>
    <w:rsid w:val="0007369C"/>
    <w:rsid w:val="00073B07"/>
    <w:rsid w:val="00073D5C"/>
    <w:rsid w:val="00074BE5"/>
    <w:rsid w:val="0007559C"/>
    <w:rsid w:val="00075E8B"/>
    <w:rsid w:val="000762BB"/>
    <w:rsid w:val="00076C70"/>
    <w:rsid w:val="00077770"/>
    <w:rsid w:val="00080E31"/>
    <w:rsid w:val="00081503"/>
    <w:rsid w:val="00081845"/>
    <w:rsid w:val="00081B65"/>
    <w:rsid w:val="00081DFF"/>
    <w:rsid w:val="00083778"/>
    <w:rsid w:val="000837DD"/>
    <w:rsid w:val="0008453F"/>
    <w:rsid w:val="00086EA1"/>
    <w:rsid w:val="0008768A"/>
    <w:rsid w:val="00092A34"/>
    <w:rsid w:val="000931ED"/>
    <w:rsid w:val="00093300"/>
    <w:rsid w:val="000938E3"/>
    <w:rsid w:val="00093DD8"/>
    <w:rsid w:val="0009415E"/>
    <w:rsid w:val="000953B9"/>
    <w:rsid w:val="000957CF"/>
    <w:rsid w:val="00096332"/>
    <w:rsid w:val="000979E5"/>
    <w:rsid w:val="00097B1F"/>
    <w:rsid w:val="000A01F2"/>
    <w:rsid w:val="000A2108"/>
    <w:rsid w:val="000A2A89"/>
    <w:rsid w:val="000A303B"/>
    <w:rsid w:val="000A3579"/>
    <w:rsid w:val="000A3821"/>
    <w:rsid w:val="000A3BCB"/>
    <w:rsid w:val="000A5AFA"/>
    <w:rsid w:val="000A70E5"/>
    <w:rsid w:val="000A7F1C"/>
    <w:rsid w:val="000B0C7C"/>
    <w:rsid w:val="000B1320"/>
    <w:rsid w:val="000B2737"/>
    <w:rsid w:val="000B2CB0"/>
    <w:rsid w:val="000B3E25"/>
    <w:rsid w:val="000B4CAE"/>
    <w:rsid w:val="000B4E0D"/>
    <w:rsid w:val="000B579B"/>
    <w:rsid w:val="000B5845"/>
    <w:rsid w:val="000B6414"/>
    <w:rsid w:val="000C1736"/>
    <w:rsid w:val="000C1ECA"/>
    <w:rsid w:val="000C254C"/>
    <w:rsid w:val="000C3FA2"/>
    <w:rsid w:val="000C4CCD"/>
    <w:rsid w:val="000C51A1"/>
    <w:rsid w:val="000C5722"/>
    <w:rsid w:val="000C67A3"/>
    <w:rsid w:val="000D150F"/>
    <w:rsid w:val="000D294F"/>
    <w:rsid w:val="000D3D19"/>
    <w:rsid w:val="000D3F9A"/>
    <w:rsid w:val="000D50B7"/>
    <w:rsid w:val="000D5402"/>
    <w:rsid w:val="000D5F88"/>
    <w:rsid w:val="000D61CD"/>
    <w:rsid w:val="000D6EC6"/>
    <w:rsid w:val="000D7813"/>
    <w:rsid w:val="000D7FD6"/>
    <w:rsid w:val="000E0524"/>
    <w:rsid w:val="000E0719"/>
    <w:rsid w:val="000E0B27"/>
    <w:rsid w:val="000E0B2D"/>
    <w:rsid w:val="000E0FA5"/>
    <w:rsid w:val="000E103E"/>
    <w:rsid w:val="000E372A"/>
    <w:rsid w:val="000E456D"/>
    <w:rsid w:val="000E4B67"/>
    <w:rsid w:val="000E5623"/>
    <w:rsid w:val="000E63D3"/>
    <w:rsid w:val="000E64C5"/>
    <w:rsid w:val="000E69AB"/>
    <w:rsid w:val="000E7061"/>
    <w:rsid w:val="000E71CB"/>
    <w:rsid w:val="000E7362"/>
    <w:rsid w:val="000E79D1"/>
    <w:rsid w:val="000F07C7"/>
    <w:rsid w:val="000F12C1"/>
    <w:rsid w:val="000F15E6"/>
    <w:rsid w:val="000F191C"/>
    <w:rsid w:val="000F197E"/>
    <w:rsid w:val="000F1FB4"/>
    <w:rsid w:val="000F3831"/>
    <w:rsid w:val="000F3E88"/>
    <w:rsid w:val="000F476B"/>
    <w:rsid w:val="000F478F"/>
    <w:rsid w:val="000F4E5F"/>
    <w:rsid w:val="000F5126"/>
    <w:rsid w:val="000F5E05"/>
    <w:rsid w:val="000F670E"/>
    <w:rsid w:val="000F6907"/>
    <w:rsid w:val="001005B4"/>
    <w:rsid w:val="0010063F"/>
    <w:rsid w:val="00100BD0"/>
    <w:rsid w:val="00100DF8"/>
    <w:rsid w:val="00101413"/>
    <w:rsid w:val="0010180B"/>
    <w:rsid w:val="0010183B"/>
    <w:rsid w:val="00101D4A"/>
    <w:rsid w:val="0010290E"/>
    <w:rsid w:val="00102931"/>
    <w:rsid w:val="00103964"/>
    <w:rsid w:val="00103A10"/>
    <w:rsid w:val="00104B6B"/>
    <w:rsid w:val="00105108"/>
    <w:rsid w:val="001051CA"/>
    <w:rsid w:val="00105762"/>
    <w:rsid w:val="001059A6"/>
    <w:rsid w:val="00105D9A"/>
    <w:rsid w:val="00106132"/>
    <w:rsid w:val="001061D2"/>
    <w:rsid w:val="0010684C"/>
    <w:rsid w:val="00110F69"/>
    <w:rsid w:val="00111020"/>
    <w:rsid w:val="00111D81"/>
    <w:rsid w:val="00113F23"/>
    <w:rsid w:val="00113F46"/>
    <w:rsid w:val="00114DA2"/>
    <w:rsid w:val="00115696"/>
    <w:rsid w:val="00115F92"/>
    <w:rsid w:val="00116955"/>
    <w:rsid w:val="00116D53"/>
    <w:rsid w:val="00116D5D"/>
    <w:rsid w:val="00117413"/>
    <w:rsid w:val="0011779A"/>
    <w:rsid w:val="001179EB"/>
    <w:rsid w:val="001209B7"/>
    <w:rsid w:val="00121A80"/>
    <w:rsid w:val="00122DB9"/>
    <w:rsid w:val="00122EA8"/>
    <w:rsid w:val="00123A84"/>
    <w:rsid w:val="0012444A"/>
    <w:rsid w:val="00124866"/>
    <w:rsid w:val="001257DE"/>
    <w:rsid w:val="0013032A"/>
    <w:rsid w:val="00130CB0"/>
    <w:rsid w:val="001314EC"/>
    <w:rsid w:val="00131EFB"/>
    <w:rsid w:val="001323C8"/>
    <w:rsid w:val="00132C44"/>
    <w:rsid w:val="00133807"/>
    <w:rsid w:val="0013398A"/>
    <w:rsid w:val="0013477A"/>
    <w:rsid w:val="00134B43"/>
    <w:rsid w:val="001359FD"/>
    <w:rsid w:val="00135AC4"/>
    <w:rsid w:val="00136BF0"/>
    <w:rsid w:val="00137149"/>
    <w:rsid w:val="00137E53"/>
    <w:rsid w:val="001407F9"/>
    <w:rsid w:val="00140AAA"/>
    <w:rsid w:val="00140C7E"/>
    <w:rsid w:val="00141C4D"/>
    <w:rsid w:val="00142125"/>
    <w:rsid w:val="00142AD1"/>
    <w:rsid w:val="00142E0B"/>
    <w:rsid w:val="00143371"/>
    <w:rsid w:val="00144DB1"/>
    <w:rsid w:val="001453C6"/>
    <w:rsid w:val="00146D2A"/>
    <w:rsid w:val="0014727A"/>
    <w:rsid w:val="00147F0C"/>
    <w:rsid w:val="00150519"/>
    <w:rsid w:val="0015099F"/>
    <w:rsid w:val="00150B20"/>
    <w:rsid w:val="00151AE1"/>
    <w:rsid w:val="0015205D"/>
    <w:rsid w:val="00152126"/>
    <w:rsid w:val="0015293B"/>
    <w:rsid w:val="00153013"/>
    <w:rsid w:val="0015336A"/>
    <w:rsid w:val="001534EA"/>
    <w:rsid w:val="0015401B"/>
    <w:rsid w:val="00154B9C"/>
    <w:rsid w:val="001567F4"/>
    <w:rsid w:val="00161AC7"/>
    <w:rsid w:val="00161BF0"/>
    <w:rsid w:val="0016328C"/>
    <w:rsid w:val="0016395D"/>
    <w:rsid w:val="00163B29"/>
    <w:rsid w:val="00163FB2"/>
    <w:rsid w:val="00164363"/>
    <w:rsid w:val="00164499"/>
    <w:rsid w:val="00164567"/>
    <w:rsid w:val="00164B57"/>
    <w:rsid w:val="00165A80"/>
    <w:rsid w:val="0016787F"/>
    <w:rsid w:val="00171C08"/>
    <w:rsid w:val="00172027"/>
    <w:rsid w:val="00172DCF"/>
    <w:rsid w:val="001731D1"/>
    <w:rsid w:val="00173BCD"/>
    <w:rsid w:val="0017436A"/>
    <w:rsid w:val="00174416"/>
    <w:rsid w:val="0017532E"/>
    <w:rsid w:val="00175A07"/>
    <w:rsid w:val="00175E4F"/>
    <w:rsid w:val="00176261"/>
    <w:rsid w:val="00177AF9"/>
    <w:rsid w:val="001805A1"/>
    <w:rsid w:val="00180C3E"/>
    <w:rsid w:val="00181090"/>
    <w:rsid w:val="001824F1"/>
    <w:rsid w:val="00183232"/>
    <w:rsid w:val="00183DA9"/>
    <w:rsid w:val="001841B7"/>
    <w:rsid w:val="00184215"/>
    <w:rsid w:val="0018687F"/>
    <w:rsid w:val="00186964"/>
    <w:rsid w:val="0018768C"/>
    <w:rsid w:val="00190AC1"/>
    <w:rsid w:val="001944C2"/>
    <w:rsid w:val="001946CB"/>
    <w:rsid w:val="00194D0D"/>
    <w:rsid w:val="00194D43"/>
    <w:rsid w:val="00194D75"/>
    <w:rsid w:val="001955C2"/>
    <w:rsid w:val="001957E4"/>
    <w:rsid w:val="001963FF"/>
    <w:rsid w:val="00196633"/>
    <w:rsid w:val="00196928"/>
    <w:rsid w:val="001978A3"/>
    <w:rsid w:val="00197C27"/>
    <w:rsid w:val="00197FAC"/>
    <w:rsid w:val="001A04DB"/>
    <w:rsid w:val="001A0872"/>
    <w:rsid w:val="001A1550"/>
    <w:rsid w:val="001A1866"/>
    <w:rsid w:val="001A1E2E"/>
    <w:rsid w:val="001A1E4C"/>
    <w:rsid w:val="001A1E88"/>
    <w:rsid w:val="001A2138"/>
    <w:rsid w:val="001A21C2"/>
    <w:rsid w:val="001A2A53"/>
    <w:rsid w:val="001A2CAA"/>
    <w:rsid w:val="001A2EA6"/>
    <w:rsid w:val="001A42EF"/>
    <w:rsid w:val="001A43A0"/>
    <w:rsid w:val="001A68FC"/>
    <w:rsid w:val="001A7756"/>
    <w:rsid w:val="001A7BFC"/>
    <w:rsid w:val="001B0077"/>
    <w:rsid w:val="001B0368"/>
    <w:rsid w:val="001B1143"/>
    <w:rsid w:val="001B1E90"/>
    <w:rsid w:val="001B39BF"/>
    <w:rsid w:val="001B3C8C"/>
    <w:rsid w:val="001B3D63"/>
    <w:rsid w:val="001B4160"/>
    <w:rsid w:val="001B4337"/>
    <w:rsid w:val="001B434C"/>
    <w:rsid w:val="001B54EF"/>
    <w:rsid w:val="001B5B25"/>
    <w:rsid w:val="001B5D56"/>
    <w:rsid w:val="001B606E"/>
    <w:rsid w:val="001B6AB0"/>
    <w:rsid w:val="001B7554"/>
    <w:rsid w:val="001B766D"/>
    <w:rsid w:val="001B76DC"/>
    <w:rsid w:val="001C0245"/>
    <w:rsid w:val="001C04E2"/>
    <w:rsid w:val="001C0AD6"/>
    <w:rsid w:val="001C136C"/>
    <w:rsid w:val="001C24AA"/>
    <w:rsid w:val="001C25C6"/>
    <w:rsid w:val="001C26A0"/>
    <w:rsid w:val="001C2924"/>
    <w:rsid w:val="001C2E21"/>
    <w:rsid w:val="001C3629"/>
    <w:rsid w:val="001C5213"/>
    <w:rsid w:val="001C52E1"/>
    <w:rsid w:val="001C5B93"/>
    <w:rsid w:val="001C6FC4"/>
    <w:rsid w:val="001C7A70"/>
    <w:rsid w:val="001D0B88"/>
    <w:rsid w:val="001D0CB6"/>
    <w:rsid w:val="001D0D69"/>
    <w:rsid w:val="001D1755"/>
    <w:rsid w:val="001D1842"/>
    <w:rsid w:val="001D18A7"/>
    <w:rsid w:val="001D2637"/>
    <w:rsid w:val="001D2BCB"/>
    <w:rsid w:val="001D3853"/>
    <w:rsid w:val="001D5844"/>
    <w:rsid w:val="001D6363"/>
    <w:rsid w:val="001D6B34"/>
    <w:rsid w:val="001D6B7D"/>
    <w:rsid w:val="001D79F5"/>
    <w:rsid w:val="001E0946"/>
    <w:rsid w:val="001E11EB"/>
    <w:rsid w:val="001E2BFD"/>
    <w:rsid w:val="001E2D3C"/>
    <w:rsid w:val="001E2D44"/>
    <w:rsid w:val="001E3913"/>
    <w:rsid w:val="001E3E1B"/>
    <w:rsid w:val="001E3F97"/>
    <w:rsid w:val="001E5FB5"/>
    <w:rsid w:val="001E74CE"/>
    <w:rsid w:val="001F0AD2"/>
    <w:rsid w:val="001F0DF0"/>
    <w:rsid w:val="001F1818"/>
    <w:rsid w:val="001F3C56"/>
    <w:rsid w:val="001F5202"/>
    <w:rsid w:val="001F71A9"/>
    <w:rsid w:val="001F762A"/>
    <w:rsid w:val="00200C45"/>
    <w:rsid w:val="00200C64"/>
    <w:rsid w:val="0020109D"/>
    <w:rsid w:val="0020111C"/>
    <w:rsid w:val="00201EC8"/>
    <w:rsid w:val="0020332D"/>
    <w:rsid w:val="002040D7"/>
    <w:rsid w:val="00204315"/>
    <w:rsid w:val="002046D6"/>
    <w:rsid w:val="00205243"/>
    <w:rsid w:val="0020558C"/>
    <w:rsid w:val="002067F6"/>
    <w:rsid w:val="002078F3"/>
    <w:rsid w:val="002100B0"/>
    <w:rsid w:val="0021177F"/>
    <w:rsid w:val="0021298B"/>
    <w:rsid w:val="00212BAF"/>
    <w:rsid w:val="00213604"/>
    <w:rsid w:val="002147F4"/>
    <w:rsid w:val="0021507F"/>
    <w:rsid w:val="002156B6"/>
    <w:rsid w:val="00216B75"/>
    <w:rsid w:val="00220264"/>
    <w:rsid w:val="002213F3"/>
    <w:rsid w:val="00221701"/>
    <w:rsid w:val="0022210C"/>
    <w:rsid w:val="00222B33"/>
    <w:rsid w:val="002230AB"/>
    <w:rsid w:val="00225EA8"/>
    <w:rsid w:val="00226318"/>
    <w:rsid w:val="00226B5A"/>
    <w:rsid w:val="00227065"/>
    <w:rsid w:val="00227298"/>
    <w:rsid w:val="00230173"/>
    <w:rsid w:val="00230B1B"/>
    <w:rsid w:val="00230CC3"/>
    <w:rsid w:val="00232F02"/>
    <w:rsid w:val="0023338B"/>
    <w:rsid w:val="00233611"/>
    <w:rsid w:val="00234FEB"/>
    <w:rsid w:val="00235869"/>
    <w:rsid w:val="00235C92"/>
    <w:rsid w:val="002360EF"/>
    <w:rsid w:val="00237B92"/>
    <w:rsid w:val="00241A7E"/>
    <w:rsid w:val="00243A7F"/>
    <w:rsid w:val="002443B2"/>
    <w:rsid w:val="0024456B"/>
    <w:rsid w:val="0024463A"/>
    <w:rsid w:val="0024482C"/>
    <w:rsid w:val="00246CCB"/>
    <w:rsid w:val="00246F95"/>
    <w:rsid w:val="00247476"/>
    <w:rsid w:val="00247DC9"/>
    <w:rsid w:val="00251877"/>
    <w:rsid w:val="00251E76"/>
    <w:rsid w:val="00253780"/>
    <w:rsid w:val="002540E1"/>
    <w:rsid w:val="0025454D"/>
    <w:rsid w:val="00254A5D"/>
    <w:rsid w:val="00255F3D"/>
    <w:rsid w:val="0025626A"/>
    <w:rsid w:val="00256A8C"/>
    <w:rsid w:val="002572A0"/>
    <w:rsid w:val="00257A29"/>
    <w:rsid w:val="00257FD4"/>
    <w:rsid w:val="00260B71"/>
    <w:rsid w:val="002623FC"/>
    <w:rsid w:val="002626BF"/>
    <w:rsid w:val="00262AF2"/>
    <w:rsid w:val="002643DC"/>
    <w:rsid w:val="002656DD"/>
    <w:rsid w:val="0026650D"/>
    <w:rsid w:val="00267A32"/>
    <w:rsid w:val="00267CE6"/>
    <w:rsid w:val="00270E4A"/>
    <w:rsid w:val="00272007"/>
    <w:rsid w:val="00272680"/>
    <w:rsid w:val="00272E75"/>
    <w:rsid w:val="00273D66"/>
    <w:rsid w:val="00273FD2"/>
    <w:rsid w:val="002749DC"/>
    <w:rsid w:val="00274AE9"/>
    <w:rsid w:val="00274D65"/>
    <w:rsid w:val="00275AFC"/>
    <w:rsid w:val="00275CA8"/>
    <w:rsid w:val="00276AF0"/>
    <w:rsid w:val="00280406"/>
    <w:rsid w:val="00280764"/>
    <w:rsid w:val="00282433"/>
    <w:rsid w:val="002834C2"/>
    <w:rsid w:val="00284548"/>
    <w:rsid w:val="00284868"/>
    <w:rsid w:val="00284BCC"/>
    <w:rsid w:val="00284C5F"/>
    <w:rsid w:val="002859E9"/>
    <w:rsid w:val="00285A5B"/>
    <w:rsid w:val="00286481"/>
    <w:rsid w:val="0028671F"/>
    <w:rsid w:val="00287092"/>
    <w:rsid w:val="00287B7C"/>
    <w:rsid w:val="002906F9"/>
    <w:rsid w:val="00290A4F"/>
    <w:rsid w:val="00290EB2"/>
    <w:rsid w:val="0029118B"/>
    <w:rsid w:val="002918F3"/>
    <w:rsid w:val="002921FA"/>
    <w:rsid w:val="002929C5"/>
    <w:rsid w:val="00293C06"/>
    <w:rsid w:val="00293D00"/>
    <w:rsid w:val="00293D84"/>
    <w:rsid w:val="00294372"/>
    <w:rsid w:val="002946E5"/>
    <w:rsid w:val="0029480C"/>
    <w:rsid w:val="00294F44"/>
    <w:rsid w:val="002951F9"/>
    <w:rsid w:val="002954A8"/>
    <w:rsid w:val="0029606E"/>
    <w:rsid w:val="0029618B"/>
    <w:rsid w:val="00296A76"/>
    <w:rsid w:val="002A1729"/>
    <w:rsid w:val="002A2F95"/>
    <w:rsid w:val="002A3073"/>
    <w:rsid w:val="002A35A9"/>
    <w:rsid w:val="002A38A4"/>
    <w:rsid w:val="002A3B33"/>
    <w:rsid w:val="002A4B7F"/>
    <w:rsid w:val="002A4E34"/>
    <w:rsid w:val="002A5F2C"/>
    <w:rsid w:val="002A6009"/>
    <w:rsid w:val="002A7E10"/>
    <w:rsid w:val="002B03D4"/>
    <w:rsid w:val="002B0806"/>
    <w:rsid w:val="002B09C9"/>
    <w:rsid w:val="002B0E06"/>
    <w:rsid w:val="002B20C0"/>
    <w:rsid w:val="002B25FC"/>
    <w:rsid w:val="002B4571"/>
    <w:rsid w:val="002B4FD1"/>
    <w:rsid w:val="002B55DD"/>
    <w:rsid w:val="002B6EF7"/>
    <w:rsid w:val="002B7285"/>
    <w:rsid w:val="002B795C"/>
    <w:rsid w:val="002C089B"/>
    <w:rsid w:val="002C1395"/>
    <w:rsid w:val="002C1545"/>
    <w:rsid w:val="002C193B"/>
    <w:rsid w:val="002C2425"/>
    <w:rsid w:val="002C3008"/>
    <w:rsid w:val="002C358D"/>
    <w:rsid w:val="002C5D90"/>
    <w:rsid w:val="002C6A63"/>
    <w:rsid w:val="002D0843"/>
    <w:rsid w:val="002D0971"/>
    <w:rsid w:val="002D1050"/>
    <w:rsid w:val="002D12C9"/>
    <w:rsid w:val="002D1471"/>
    <w:rsid w:val="002D166B"/>
    <w:rsid w:val="002D28DB"/>
    <w:rsid w:val="002D2EE2"/>
    <w:rsid w:val="002D3114"/>
    <w:rsid w:val="002D3146"/>
    <w:rsid w:val="002D3398"/>
    <w:rsid w:val="002D3D13"/>
    <w:rsid w:val="002D6EE0"/>
    <w:rsid w:val="002D6F84"/>
    <w:rsid w:val="002D6F94"/>
    <w:rsid w:val="002D7833"/>
    <w:rsid w:val="002E032D"/>
    <w:rsid w:val="002E0DB8"/>
    <w:rsid w:val="002E2516"/>
    <w:rsid w:val="002E2757"/>
    <w:rsid w:val="002E297F"/>
    <w:rsid w:val="002E2B1B"/>
    <w:rsid w:val="002E3B15"/>
    <w:rsid w:val="002E4900"/>
    <w:rsid w:val="002E5695"/>
    <w:rsid w:val="002E5A22"/>
    <w:rsid w:val="002E6792"/>
    <w:rsid w:val="002E6CB6"/>
    <w:rsid w:val="002E6F69"/>
    <w:rsid w:val="002E7069"/>
    <w:rsid w:val="002F0BB6"/>
    <w:rsid w:val="002F0E60"/>
    <w:rsid w:val="002F0F6F"/>
    <w:rsid w:val="002F1F9E"/>
    <w:rsid w:val="002F20D9"/>
    <w:rsid w:val="002F3217"/>
    <w:rsid w:val="002F7196"/>
    <w:rsid w:val="002F7490"/>
    <w:rsid w:val="002F773E"/>
    <w:rsid w:val="003005A8"/>
    <w:rsid w:val="003007D9"/>
    <w:rsid w:val="00300A1C"/>
    <w:rsid w:val="0030177C"/>
    <w:rsid w:val="00301CC0"/>
    <w:rsid w:val="00302336"/>
    <w:rsid w:val="00302BAD"/>
    <w:rsid w:val="00303160"/>
    <w:rsid w:val="00303707"/>
    <w:rsid w:val="0030461A"/>
    <w:rsid w:val="003048C4"/>
    <w:rsid w:val="00305D1B"/>
    <w:rsid w:val="0030702B"/>
    <w:rsid w:val="00311910"/>
    <w:rsid w:val="00311A5F"/>
    <w:rsid w:val="003120B8"/>
    <w:rsid w:val="0031220B"/>
    <w:rsid w:val="00312EF9"/>
    <w:rsid w:val="0031376F"/>
    <w:rsid w:val="003151FF"/>
    <w:rsid w:val="0031523B"/>
    <w:rsid w:val="003153C4"/>
    <w:rsid w:val="00316052"/>
    <w:rsid w:val="0031690D"/>
    <w:rsid w:val="00317F79"/>
    <w:rsid w:val="00320C2B"/>
    <w:rsid w:val="00320CC0"/>
    <w:rsid w:val="00320CCA"/>
    <w:rsid w:val="00321B70"/>
    <w:rsid w:val="0032246F"/>
    <w:rsid w:val="00322CCF"/>
    <w:rsid w:val="00322F5B"/>
    <w:rsid w:val="0032332D"/>
    <w:rsid w:val="0032347D"/>
    <w:rsid w:val="0032389B"/>
    <w:rsid w:val="00323D65"/>
    <w:rsid w:val="00323F9D"/>
    <w:rsid w:val="00325227"/>
    <w:rsid w:val="0032539F"/>
    <w:rsid w:val="00325825"/>
    <w:rsid w:val="00326899"/>
    <w:rsid w:val="00326C84"/>
    <w:rsid w:val="00326D14"/>
    <w:rsid w:val="00327065"/>
    <w:rsid w:val="00327925"/>
    <w:rsid w:val="00327F82"/>
    <w:rsid w:val="00330C08"/>
    <w:rsid w:val="00331144"/>
    <w:rsid w:val="003315D1"/>
    <w:rsid w:val="00331787"/>
    <w:rsid w:val="003319D4"/>
    <w:rsid w:val="00331B32"/>
    <w:rsid w:val="00332B3E"/>
    <w:rsid w:val="00332C62"/>
    <w:rsid w:val="00332EC9"/>
    <w:rsid w:val="003338A7"/>
    <w:rsid w:val="00334B11"/>
    <w:rsid w:val="003356E3"/>
    <w:rsid w:val="00336296"/>
    <w:rsid w:val="00336830"/>
    <w:rsid w:val="003370F6"/>
    <w:rsid w:val="00341216"/>
    <w:rsid w:val="00341C50"/>
    <w:rsid w:val="00341F9E"/>
    <w:rsid w:val="0034209F"/>
    <w:rsid w:val="00343EB3"/>
    <w:rsid w:val="00344066"/>
    <w:rsid w:val="003443B7"/>
    <w:rsid w:val="00344C29"/>
    <w:rsid w:val="00345352"/>
    <w:rsid w:val="003458EB"/>
    <w:rsid w:val="00345EB5"/>
    <w:rsid w:val="00346B70"/>
    <w:rsid w:val="00347229"/>
    <w:rsid w:val="00347678"/>
    <w:rsid w:val="003501BB"/>
    <w:rsid w:val="00350969"/>
    <w:rsid w:val="00350E93"/>
    <w:rsid w:val="00350FAE"/>
    <w:rsid w:val="00351033"/>
    <w:rsid w:val="003512A9"/>
    <w:rsid w:val="00351DA7"/>
    <w:rsid w:val="00351FD1"/>
    <w:rsid w:val="0035281B"/>
    <w:rsid w:val="00352A1E"/>
    <w:rsid w:val="00352B86"/>
    <w:rsid w:val="00352EAE"/>
    <w:rsid w:val="00353D40"/>
    <w:rsid w:val="00354C45"/>
    <w:rsid w:val="00355198"/>
    <w:rsid w:val="003552C7"/>
    <w:rsid w:val="00355C48"/>
    <w:rsid w:val="00356530"/>
    <w:rsid w:val="00356614"/>
    <w:rsid w:val="00357175"/>
    <w:rsid w:val="003623E6"/>
    <w:rsid w:val="0036240F"/>
    <w:rsid w:val="003637FE"/>
    <w:rsid w:val="00363878"/>
    <w:rsid w:val="00364359"/>
    <w:rsid w:val="00364EAD"/>
    <w:rsid w:val="003667E8"/>
    <w:rsid w:val="003676AE"/>
    <w:rsid w:val="00367A2D"/>
    <w:rsid w:val="00370AD3"/>
    <w:rsid w:val="003715F5"/>
    <w:rsid w:val="00371830"/>
    <w:rsid w:val="003723CB"/>
    <w:rsid w:val="00372597"/>
    <w:rsid w:val="00375127"/>
    <w:rsid w:val="00375AE1"/>
    <w:rsid w:val="00376519"/>
    <w:rsid w:val="00377331"/>
    <w:rsid w:val="003776E7"/>
    <w:rsid w:val="00380045"/>
    <w:rsid w:val="00380855"/>
    <w:rsid w:val="003809E4"/>
    <w:rsid w:val="00380EBE"/>
    <w:rsid w:val="00383CF6"/>
    <w:rsid w:val="003845DC"/>
    <w:rsid w:val="00384BAA"/>
    <w:rsid w:val="00385766"/>
    <w:rsid w:val="00386332"/>
    <w:rsid w:val="00386708"/>
    <w:rsid w:val="00387637"/>
    <w:rsid w:val="003876BC"/>
    <w:rsid w:val="00390D0A"/>
    <w:rsid w:val="003912EE"/>
    <w:rsid w:val="00391324"/>
    <w:rsid w:val="0039164C"/>
    <w:rsid w:val="00391F4F"/>
    <w:rsid w:val="00391F81"/>
    <w:rsid w:val="0039343B"/>
    <w:rsid w:val="003934E9"/>
    <w:rsid w:val="003935A2"/>
    <w:rsid w:val="003941B3"/>
    <w:rsid w:val="00394C0C"/>
    <w:rsid w:val="00395C60"/>
    <w:rsid w:val="00396A2A"/>
    <w:rsid w:val="00396C43"/>
    <w:rsid w:val="0039702C"/>
    <w:rsid w:val="0039794E"/>
    <w:rsid w:val="00397E2D"/>
    <w:rsid w:val="003A012E"/>
    <w:rsid w:val="003A0D62"/>
    <w:rsid w:val="003A1D96"/>
    <w:rsid w:val="003A200D"/>
    <w:rsid w:val="003A2B58"/>
    <w:rsid w:val="003A2C58"/>
    <w:rsid w:val="003A3518"/>
    <w:rsid w:val="003A36E2"/>
    <w:rsid w:val="003A4374"/>
    <w:rsid w:val="003A468C"/>
    <w:rsid w:val="003A483A"/>
    <w:rsid w:val="003A4A99"/>
    <w:rsid w:val="003A4E3A"/>
    <w:rsid w:val="003A50FC"/>
    <w:rsid w:val="003A5417"/>
    <w:rsid w:val="003A59B5"/>
    <w:rsid w:val="003A6329"/>
    <w:rsid w:val="003A6709"/>
    <w:rsid w:val="003A68D4"/>
    <w:rsid w:val="003A7052"/>
    <w:rsid w:val="003A7055"/>
    <w:rsid w:val="003B1378"/>
    <w:rsid w:val="003B1D1E"/>
    <w:rsid w:val="003B31CE"/>
    <w:rsid w:val="003B44A9"/>
    <w:rsid w:val="003B4A3B"/>
    <w:rsid w:val="003B54F9"/>
    <w:rsid w:val="003B607F"/>
    <w:rsid w:val="003B6319"/>
    <w:rsid w:val="003B66E4"/>
    <w:rsid w:val="003B6F9A"/>
    <w:rsid w:val="003B744F"/>
    <w:rsid w:val="003B7DD0"/>
    <w:rsid w:val="003C068C"/>
    <w:rsid w:val="003C0A4C"/>
    <w:rsid w:val="003C0CB6"/>
    <w:rsid w:val="003C197A"/>
    <w:rsid w:val="003C2775"/>
    <w:rsid w:val="003C28BF"/>
    <w:rsid w:val="003C2C93"/>
    <w:rsid w:val="003C3F9F"/>
    <w:rsid w:val="003C4785"/>
    <w:rsid w:val="003C4995"/>
    <w:rsid w:val="003C5249"/>
    <w:rsid w:val="003C53E1"/>
    <w:rsid w:val="003C5BC7"/>
    <w:rsid w:val="003C5BDD"/>
    <w:rsid w:val="003C5ED2"/>
    <w:rsid w:val="003C6073"/>
    <w:rsid w:val="003C6B41"/>
    <w:rsid w:val="003C6D41"/>
    <w:rsid w:val="003C6EE1"/>
    <w:rsid w:val="003C783B"/>
    <w:rsid w:val="003C7A4B"/>
    <w:rsid w:val="003C7BE4"/>
    <w:rsid w:val="003D1B83"/>
    <w:rsid w:val="003D3456"/>
    <w:rsid w:val="003D42EC"/>
    <w:rsid w:val="003D4CB9"/>
    <w:rsid w:val="003D5249"/>
    <w:rsid w:val="003D54BE"/>
    <w:rsid w:val="003D5FEA"/>
    <w:rsid w:val="003D682F"/>
    <w:rsid w:val="003D6D6D"/>
    <w:rsid w:val="003D7593"/>
    <w:rsid w:val="003D7F1A"/>
    <w:rsid w:val="003E088B"/>
    <w:rsid w:val="003E183D"/>
    <w:rsid w:val="003E2BAE"/>
    <w:rsid w:val="003E40A5"/>
    <w:rsid w:val="003E414D"/>
    <w:rsid w:val="003E4248"/>
    <w:rsid w:val="003E42A6"/>
    <w:rsid w:val="003E4BFA"/>
    <w:rsid w:val="003E4E88"/>
    <w:rsid w:val="003E53DC"/>
    <w:rsid w:val="003E5CD9"/>
    <w:rsid w:val="003E5D60"/>
    <w:rsid w:val="003E60C9"/>
    <w:rsid w:val="003E6B75"/>
    <w:rsid w:val="003E6E93"/>
    <w:rsid w:val="003F0667"/>
    <w:rsid w:val="003F070D"/>
    <w:rsid w:val="003F0E42"/>
    <w:rsid w:val="003F127A"/>
    <w:rsid w:val="003F15F8"/>
    <w:rsid w:val="003F2574"/>
    <w:rsid w:val="003F288A"/>
    <w:rsid w:val="003F346D"/>
    <w:rsid w:val="003F43BF"/>
    <w:rsid w:val="003F5336"/>
    <w:rsid w:val="003F542F"/>
    <w:rsid w:val="003F5C52"/>
    <w:rsid w:val="003F5F17"/>
    <w:rsid w:val="003F5F1D"/>
    <w:rsid w:val="003F638D"/>
    <w:rsid w:val="003F68A5"/>
    <w:rsid w:val="003F69E9"/>
    <w:rsid w:val="003F7297"/>
    <w:rsid w:val="003F7903"/>
    <w:rsid w:val="00401420"/>
    <w:rsid w:val="00401E14"/>
    <w:rsid w:val="00402493"/>
    <w:rsid w:val="004028DA"/>
    <w:rsid w:val="00402980"/>
    <w:rsid w:val="004033BA"/>
    <w:rsid w:val="00403A4D"/>
    <w:rsid w:val="004046ED"/>
    <w:rsid w:val="00405C41"/>
    <w:rsid w:val="004068A3"/>
    <w:rsid w:val="0040741A"/>
    <w:rsid w:val="004075DF"/>
    <w:rsid w:val="00407811"/>
    <w:rsid w:val="004079D1"/>
    <w:rsid w:val="004107B8"/>
    <w:rsid w:val="00410D1C"/>
    <w:rsid w:val="00411B63"/>
    <w:rsid w:val="00413248"/>
    <w:rsid w:val="004146A2"/>
    <w:rsid w:val="00414E87"/>
    <w:rsid w:val="00414F55"/>
    <w:rsid w:val="004154CE"/>
    <w:rsid w:val="00415930"/>
    <w:rsid w:val="00416030"/>
    <w:rsid w:val="004163D2"/>
    <w:rsid w:val="004164E7"/>
    <w:rsid w:val="00416E7D"/>
    <w:rsid w:val="0042085B"/>
    <w:rsid w:val="004219B9"/>
    <w:rsid w:val="00421B68"/>
    <w:rsid w:val="00421F3A"/>
    <w:rsid w:val="00422DE7"/>
    <w:rsid w:val="004231DC"/>
    <w:rsid w:val="00424B56"/>
    <w:rsid w:val="00424FA2"/>
    <w:rsid w:val="0042505C"/>
    <w:rsid w:val="004259D8"/>
    <w:rsid w:val="00427C82"/>
    <w:rsid w:val="004308AC"/>
    <w:rsid w:val="00430AA2"/>
    <w:rsid w:val="00430B25"/>
    <w:rsid w:val="00430C23"/>
    <w:rsid w:val="00431E2C"/>
    <w:rsid w:val="00431EED"/>
    <w:rsid w:val="004327D8"/>
    <w:rsid w:val="00433473"/>
    <w:rsid w:val="004346D5"/>
    <w:rsid w:val="00436547"/>
    <w:rsid w:val="0044171D"/>
    <w:rsid w:val="00442001"/>
    <w:rsid w:val="00443D79"/>
    <w:rsid w:val="00443F56"/>
    <w:rsid w:val="00444677"/>
    <w:rsid w:val="00445206"/>
    <w:rsid w:val="00446343"/>
    <w:rsid w:val="004465F9"/>
    <w:rsid w:val="004470BF"/>
    <w:rsid w:val="004471B7"/>
    <w:rsid w:val="004474CB"/>
    <w:rsid w:val="00452455"/>
    <w:rsid w:val="00452786"/>
    <w:rsid w:val="00453137"/>
    <w:rsid w:val="00453154"/>
    <w:rsid w:val="00453783"/>
    <w:rsid w:val="004548EA"/>
    <w:rsid w:val="00454BC3"/>
    <w:rsid w:val="00455CE7"/>
    <w:rsid w:val="00456242"/>
    <w:rsid w:val="00456957"/>
    <w:rsid w:val="00456BB2"/>
    <w:rsid w:val="00456F96"/>
    <w:rsid w:val="00457C32"/>
    <w:rsid w:val="00457CF5"/>
    <w:rsid w:val="004608A2"/>
    <w:rsid w:val="0046096E"/>
    <w:rsid w:val="00461DD2"/>
    <w:rsid w:val="004627C3"/>
    <w:rsid w:val="00462954"/>
    <w:rsid w:val="00462C42"/>
    <w:rsid w:val="00462EBF"/>
    <w:rsid w:val="00463355"/>
    <w:rsid w:val="00463554"/>
    <w:rsid w:val="00463EEF"/>
    <w:rsid w:val="00464528"/>
    <w:rsid w:val="004645E1"/>
    <w:rsid w:val="00465CA7"/>
    <w:rsid w:val="00465E7F"/>
    <w:rsid w:val="00466B75"/>
    <w:rsid w:val="004678DF"/>
    <w:rsid w:val="00467FE4"/>
    <w:rsid w:val="00470C66"/>
    <w:rsid w:val="00471C20"/>
    <w:rsid w:val="00472F5E"/>
    <w:rsid w:val="00473321"/>
    <w:rsid w:val="00474B50"/>
    <w:rsid w:val="004754F0"/>
    <w:rsid w:val="00475ADD"/>
    <w:rsid w:val="00475D4C"/>
    <w:rsid w:val="004763BA"/>
    <w:rsid w:val="00476A24"/>
    <w:rsid w:val="00480B41"/>
    <w:rsid w:val="00480DC3"/>
    <w:rsid w:val="004811E5"/>
    <w:rsid w:val="00481206"/>
    <w:rsid w:val="00481920"/>
    <w:rsid w:val="00482459"/>
    <w:rsid w:val="00482F16"/>
    <w:rsid w:val="004836E9"/>
    <w:rsid w:val="00483C7E"/>
    <w:rsid w:val="004840CB"/>
    <w:rsid w:val="00484C31"/>
    <w:rsid w:val="0048521A"/>
    <w:rsid w:val="00486908"/>
    <w:rsid w:val="00486976"/>
    <w:rsid w:val="00487AB9"/>
    <w:rsid w:val="0049041A"/>
    <w:rsid w:val="004918E0"/>
    <w:rsid w:val="00491AC7"/>
    <w:rsid w:val="00491B6C"/>
    <w:rsid w:val="00491EBE"/>
    <w:rsid w:val="00492854"/>
    <w:rsid w:val="004928A8"/>
    <w:rsid w:val="004930BF"/>
    <w:rsid w:val="004940C4"/>
    <w:rsid w:val="004947A6"/>
    <w:rsid w:val="004958E5"/>
    <w:rsid w:val="00495C0F"/>
    <w:rsid w:val="00495DB8"/>
    <w:rsid w:val="00497351"/>
    <w:rsid w:val="004976C8"/>
    <w:rsid w:val="00497B11"/>
    <w:rsid w:val="00497B1E"/>
    <w:rsid w:val="004A0680"/>
    <w:rsid w:val="004A0E16"/>
    <w:rsid w:val="004A19C0"/>
    <w:rsid w:val="004A1A54"/>
    <w:rsid w:val="004A21F3"/>
    <w:rsid w:val="004A2B38"/>
    <w:rsid w:val="004A33FC"/>
    <w:rsid w:val="004A45A5"/>
    <w:rsid w:val="004A51C5"/>
    <w:rsid w:val="004A58A1"/>
    <w:rsid w:val="004A5A3E"/>
    <w:rsid w:val="004A5BD0"/>
    <w:rsid w:val="004A5E35"/>
    <w:rsid w:val="004A739A"/>
    <w:rsid w:val="004A7C72"/>
    <w:rsid w:val="004B03E8"/>
    <w:rsid w:val="004B06CF"/>
    <w:rsid w:val="004B1066"/>
    <w:rsid w:val="004B3441"/>
    <w:rsid w:val="004B43CD"/>
    <w:rsid w:val="004B4F64"/>
    <w:rsid w:val="004B514C"/>
    <w:rsid w:val="004B6B2D"/>
    <w:rsid w:val="004B6CBE"/>
    <w:rsid w:val="004B7988"/>
    <w:rsid w:val="004C03B8"/>
    <w:rsid w:val="004C0C49"/>
    <w:rsid w:val="004C185F"/>
    <w:rsid w:val="004C1A67"/>
    <w:rsid w:val="004C227B"/>
    <w:rsid w:val="004C24BA"/>
    <w:rsid w:val="004C27C2"/>
    <w:rsid w:val="004C29EA"/>
    <w:rsid w:val="004C312B"/>
    <w:rsid w:val="004C3A9E"/>
    <w:rsid w:val="004C4953"/>
    <w:rsid w:val="004C5909"/>
    <w:rsid w:val="004C6658"/>
    <w:rsid w:val="004C68FF"/>
    <w:rsid w:val="004C6D8C"/>
    <w:rsid w:val="004C74B7"/>
    <w:rsid w:val="004C7B2F"/>
    <w:rsid w:val="004D0A3F"/>
    <w:rsid w:val="004D1346"/>
    <w:rsid w:val="004D15C8"/>
    <w:rsid w:val="004D2BC7"/>
    <w:rsid w:val="004D3872"/>
    <w:rsid w:val="004D3D38"/>
    <w:rsid w:val="004D52EE"/>
    <w:rsid w:val="004D6676"/>
    <w:rsid w:val="004D7DF4"/>
    <w:rsid w:val="004D7E02"/>
    <w:rsid w:val="004D7FBB"/>
    <w:rsid w:val="004E1CDC"/>
    <w:rsid w:val="004E3419"/>
    <w:rsid w:val="004E3729"/>
    <w:rsid w:val="004E3E96"/>
    <w:rsid w:val="004E4318"/>
    <w:rsid w:val="004E5D8F"/>
    <w:rsid w:val="004E6180"/>
    <w:rsid w:val="004E62F0"/>
    <w:rsid w:val="004E64A0"/>
    <w:rsid w:val="004E6F64"/>
    <w:rsid w:val="004E7074"/>
    <w:rsid w:val="004E725A"/>
    <w:rsid w:val="004F09E8"/>
    <w:rsid w:val="004F0A48"/>
    <w:rsid w:val="004F0EA7"/>
    <w:rsid w:val="004F170B"/>
    <w:rsid w:val="004F1F86"/>
    <w:rsid w:val="004F3B1B"/>
    <w:rsid w:val="004F4385"/>
    <w:rsid w:val="004F4847"/>
    <w:rsid w:val="004F5FCF"/>
    <w:rsid w:val="004F6377"/>
    <w:rsid w:val="004F6515"/>
    <w:rsid w:val="004F7067"/>
    <w:rsid w:val="004F753F"/>
    <w:rsid w:val="004F754C"/>
    <w:rsid w:val="004F7ADB"/>
    <w:rsid w:val="00500038"/>
    <w:rsid w:val="00500B08"/>
    <w:rsid w:val="005019E2"/>
    <w:rsid w:val="00501ED7"/>
    <w:rsid w:val="0050209F"/>
    <w:rsid w:val="005035FC"/>
    <w:rsid w:val="00503D5F"/>
    <w:rsid w:val="0050606B"/>
    <w:rsid w:val="0050616C"/>
    <w:rsid w:val="00507296"/>
    <w:rsid w:val="00507DBE"/>
    <w:rsid w:val="005111C7"/>
    <w:rsid w:val="005111C9"/>
    <w:rsid w:val="005129D0"/>
    <w:rsid w:val="00513611"/>
    <w:rsid w:val="0051372A"/>
    <w:rsid w:val="00513D8C"/>
    <w:rsid w:val="005140E8"/>
    <w:rsid w:val="00514E3B"/>
    <w:rsid w:val="0051506F"/>
    <w:rsid w:val="00515D91"/>
    <w:rsid w:val="00516D8A"/>
    <w:rsid w:val="00521E1B"/>
    <w:rsid w:val="00523402"/>
    <w:rsid w:val="00523BF9"/>
    <w:rsid w:val="00523C9A"/>
    <w:rsid w:val="00523FAD"/>
    <w:rsid w:val="0052448B"/>
    <w:rsid w:val="005245A1"/>
    <w:rsid w:val="005246C5"/>
    <w:rsid w:val="005257C6"/>
    <w:rsid w:val="00526A78"/>
    <w:rsid w:val="00526C92"/>
    <w:rsid w:val="005276B1"/>
    <w:rsid w:val="00530770"/>
    <w:rsid w:val="00531EEB"/>
    <w:rsid w:val="005328DA"/>
    <w:rsid w:val="00532D72"/>
    <w:rsid w:val="0053310F"/>
    <w:rsid w:val="00533542"/>
    <w:rsid w:val="00533A06"/>
    <w:rsid w:val="00533C75"/>
    <w:rsid w:val="00533FC2"/>
    <w:rsid w:val="005341AD"/>
    <w:rsid w:val="0053440E"/>
    <w:rsid w:val="00534C0E"/>
    <w:rsid w:val="00535824"/>
    <w:rsid w:val="0053593E"/>
    <w:rsid w:val="00535D4F"/>
    <w:rsid w:val="005363F4"/>
    <w:rsid w:val="005369D9"/>
    <w:rsid w:val="00536AAD"/>
    <w:rsid w:val="0053733E"/>
    <w:rsid w:val="00540915"/>
    <w:rsid w:val="00541CA9"/>
    <w:rsid w:val="005421DE"/>
    <w:rsid w:val="005424E5"/>
    <w:rsid w:val="005428E7"/>
    <w:rsid w:val="00543646"/>
    <w:rsid w:val="00544CB3"/>
    <w:rsid w:val="00546265"/>
    <w:rsid w:val="00546384"/>
    <w:rsid w:val="00550C48"/>
    <w:rsid w:val="00552B36"/>
    <w:rsid w:val="00552F09"/>
    <w:rsid w:val="00553512"/>
    <w:rsid w:val="00554073"/>
    <w:rsid w:val="0055475E"/>
    <w:rsid w:val="005548E5"/>
    <w:rsid w:val="00554E18"/>
    <w:rsid w:val="00555060"/>
    <w:rsid w:val="00555BA1"/>
    <w:rsid w:val="00555BFF"/>
    <w:rsid w:val="00555F72"/>
    <w:rsid w:val="00556CD4"/>
    <w:rsid w:val="00560C2C"/>
    <w:rsid w:val="00561838"/>
    <w:rsid w:val="00561F32"/>
    <w:rsid w:val="005624A8"/>
    <w:rsid w:val="00563C4B"/>
    <w:rsid w:val="00564DEF"/>
    <w:rsid w:val="00565FAB"/>
    <w:rsid w:val="005675D3"/>
    <w:rsid w:val="005704CF"/>
    <w:rsid w:val="005710FD"/>
    <w:rsid w:val="005714F8"/>
    <w:rsid w:val="00571BC5"/>
    <w:rsid w:val="00572C23"/>
    <w:rsid w:val="00572D3D"/>
    <w:rsid w:val="00574871"/>
    <w:rsid w:val="0057510F"/>
    <w:rsid w:val="00576253"/>
    <w:rsid w:val="00576E5D"/>
    <w:rsid w:val="00576FDC"/>
    <w:rsid w:val="00577203"/>
    <w:rsid w:val="00577427"/>
    <w:rsid w:val="005778DF"/>
    <w:rsid w:val="00577A67"/>
    <w:rsid w:val="00580FA1"/>
    <w:rsid w:val="00583C84"/>
    <w:rsid w:val="005845E1"/>
    <w:rsid w:val="00584B79"/>
    <w:rsid w:val="00585953"/>
    <w:rsid w:val="00590CB8"/>
    <w:rsid w:val="00591EAC"/>
    <w:rsid w:val="005931A8"/>
    <w:rsid w:val="00593C6E"/>
    <w:rsid w:val="005945D8"/>
    <w:rsid w:val="00594ADB"/>
    <w:rsid w:val="00594B1D"/>
    <w:rsid w:val="00595010"/>
    <w:rsid w:val="00595884"/>
    <w:rsid w:val="005959E1"/>
    <w:rsid w:val="00596218"/>
    <w:rsid w:val="0059652D"/>
    <w:rsid w:val="005A03DA"/>
    <w:rsid w:val="005A0EFB"/>
    <w:rsid w:val="005A0F76"/>
    <w:rsid w:val="005A197D"/>
    <w:rsid w:val="005A2802"/>
    <w:rsid w:val="005A3994"/>
    <w:rsid w:val="005A46A8"/>
    <w:rsid w:val="005A4D63"/>
    <w:rsid w:val="005A531E"/>
    <w:rsid w:val="005A5596"/>
    <w:rsid w:val="005A5BDC"/>
    <w:rsid w:val="005A5EA3"/>
    <w:rsid w:val="005A791B"/>
    <w:rsid w:val="005B0237"/>
    <w:rsid w:val="005B03B9"/>
    <w:rsid w:val="005B0691"/>
    <w:rsid w:val="005B2208"/>
    <w:rsid w:val="005B26CB"/>
    <w:rsid w:val="005B29FE"/>
    <w:rsid w:val="005B33D3"/>
    <w:rsid w:val="005B33E3"/>
    <w:rsid w:val="005B38C3"/>
    <w:rsid w:val="005B41FF"/>
    <w:rsid w:val="005B5196"/>
    <w:rsid w:val="005B5A88"/>
    <w:rsid w:val="005C0346"/>
    <w:rsid w:val="005C0E57"/>
    <w:rsid w:val="005C2810"/>
    <w:rsid w:val="005C2B74"/>
    <w:rsid w:val="005C2C7B"/>
    <w:rsid w:val="005C3769"/>
    <w:rsid w:val="005C5D22"/>
    <w:rsid w:val="005C6000"/>
    <w:rsid w:val="005C6B3F"/>
    <w:rsid w:val="005C774B"/>
    <w:rsid w:val="005D0459"/>
    <w:rsid w:val="005D084F"/>
    <w:rsid w:val="005D0AC4"/>
    <w:rsid w:val="005D1037"/>
    <w:rsid w:val="005D14ED"/>
    <w:rsid w:val="005D1E02"/>
    <w:rsid w:val="005D2A99"/>
    <w:rsid w:val="005D4A9F"/>
    <w:rsid w:val="005D4AF6"/>
    <w:rsid w:val="005D6AAE"/>
    <w:rsid w:val="005D725D"/>
    <w:rsid w:val="005D77CF"/>
    <w:rsid w:val="005E0981"/>
    <w:rsid w:val="005E09FD"/>
    <w:rsid w:val="005E0A92"/>
    <w:rsid w:val="005E0C8F"/>
    <w:rsid w:val="005E1E05"/>
    <w:rsid w:val="005E2033"/>
    <w:rsid w:val="005E29C5"/>
    <w:rsid w:val="005E3CB7"/>
    <w:rsid w:val="005E3EB3"/>
    <w:rsid w:val="005E463E"/>
    <w:rsid w:val="005E5AAC"/>
    <w:rsid w:val="005E5D95"/>
    <w:rsid w:val="005E664C"/>
    <w:rsid w:val="005E6702"/>
    <w:rsid w:val="005E6813"/>
    <w:rsid w:val="005E6F3B"/>
    <w:rsid w:val="005E7B6C"/>
    <w:rsid w:val="005E7FD0"/>
    <w:rsid w:val="005F02C6"/>
    <w:rsid w:val="005F0EEA"/>
    <w:rsid w:val="005F1CDD"/>
    <w:rsid w:val="005F2116"/>
    <w:rsid w:val="005F3CD2"/>
    <w:rsid w:val="005F3DCA"/>
    <w:rsid w:val="005F564D"/>
    <w:rsid w:val="005F5D2C"/>
    <w:rsid w:val="005F66C2"/>
    <w:rsid w:val="005F7A57"/>
    <w:rsid w:val="005F7E3D"/>
    <w:rsid w:val="00600713"/>
    <w:rsid w:val="006011DF"/>
    <w:rsid w:val="0060139F"/>
    <w:rsid w:val="0060150A"/>
    <w:rsid w:val="0060192D"/>
    <w:rsid w:val="006019DD"/>
    <w:rsid w:val="00601F07"/>
    <w:rsid w:val="00603A25"/>
    <w:rsid w:val="00605177"/>
    <w:rsid w:val="006065C7"/>
    <w:rsid w:val="00606B73"/>
    <w:rsid w:val="00606D96"/>
    <w:rsid w:val="00606F98"/>
    <w:rsid w:val="00607398"/>
    <w:rsid w:val="0060773F"/>
    <w:rsid w:val="00607D7F"/>
    <w:rsid w:val="00607E64"/>
    <w:rsid w:val="006109B1"/>
    <w:rsid w:val="00610B68"/>
    <w:rsid w:val="00610B9E"/>
    <w:rsid w:val="00611720"/>
    <w:rsid w:val="00611D46"/>
    <w:rsid w:val="00614E14"/>
    <w:rsid w:val="00614E4B"/>
    <w:rsid w:val="00615F0C"/>
    <w:rsid w:val="00616E43"/>
    <w:rsid w:val="00620541"/>
    <w:rsid w:val="006206B0"/>
    <w:rsid w:val="00621407"/>
    <w:rsid w:val="006216A3"/>
    <w:rsid w:val="00621EB8"/>
    <w:rsid w:val="00621FAD"/>
    <w:rsid w:val="0062210F"/>
    <w:rsid w:val="006228C5"/>
    <w:rsid w:val="00622CEA"/>
    <w:rsid w:val="00623F69"/>
    <w:rsid w:val="0062451C"/>
    <w:rsid w:val="00624D24"/>
    <w:rsid w:val="006259BF"/>
    <w:rsid w:val="00626DD0"/>
    <w:rsid w:val="0062718F"/>
    <w:rsid w:val="006279C7"/>
    <w:rsid w:val="006313A7"/>
    <w:rsid w:val="00631EB3"/>
    <w:rsid w:val="00632482"/>
    <w:rsid w:val="00632CAA"/>
    <w:rsid w:val="00632D7F"/>
    <w:rsid w:val="0063301E"/>
    <w:rsid w:val="00633530"/>
    <w:rsid w:val="00635310"/>
    <w:rsid w:val="006357CE"/>
    <w:rsid w:val="00635EAD"/>
    <w:rsid w:val="00637FD6"/>
    <w:rsid w:val="00641037"/>
    <w:rsid w:val="00641964"/>
    <w:rsid w:val="00642DB0"/>
    <w:rsid w:val="00642F27"/>
    <w:rsid w:val="006446D9"/>
    <w:rsid w:val="006455CC"/>
    <w:rsid w:val="00646B95"/>
    <w:rsid w:val="0064721B"/>
    <w:rsid w:val="00650BBC"/>
    <w:rsid w:val="0065140A"/>
    <w:rsid w:val="006515E5"/>
    <w:rsid w:val="006518DF"/>
    <w:rsid w:val="00651D9C"/>
    <w:rsid w:val="00651FF4"/>
    <w:rsid w:val="006526C0"/>
    <w:rsid w:val="006544AD"/>
    <w:rsid w:val="00654B5F"/>
    <w:rsid w:val="006550B3"/>
    <w:rsid w:val="00656CC5"/>
    <w:rsid w:val="006574EB"/>
    <w:rsid w:val="006574FA"/>
    <w:rsid w:val="00657B4D"/>
    <w:rsid w:val="00657E90"/>
    <w:rsid w:val="00657EB5"/>
    <w:rsid w:val="006624FE"/>
    <w:rsid w:val="0066268D"/>
    <w:rsid w:val="00662E5D"/>
    <w:rsid w:val="006633B8"/>
    <w:rsid w:val="00663EB5"/>
    <w:rsid w:val="00665037"/>
    <w:rsid w:val="0066506F"/>
    <w:rsid w:val="006675B6"/>
    <w:rsid w:val="006704C7"/>
    <w:rsid w:val="006711CD"/>
    <w:rsid w:val="00671265"/>
    <w:rsid w:val="00671704"/>
    <w:rsid w:val="00671A8A"/>
    <w:rsid w:val="00671FD0"/>
    <w:rsid w:val="006728F2"/>
    <w:rsid w:val="00673C99"/>
    <w:rsid w:val="00675E3D"/>
    <w:rsid w:val="00676102"/>
    <w:rsid w:val="006773D3"/>
    <w:rsid w:val="006776E4"/>
    <w:rsid w:val="00677C8C"/>
    <w:rsid w:val="006803EB"/>
    <w:rsid w:val="0068067B"/>
    <w:rsid w:val="0068093C"/>
    <w:rsid w:val="0068266C"/>
    <w:rsid w:val="00682804"/>
    <w:rsid w:val="006833B7"/>
    <w:rsid w:val="00683B2C"/>
    <w:rsid w:val="00683F3E"/>
    <w:rsid w:val="0068424D"/>
    <w:rsid w:val="006843FB"/>
    <w:rsid w:val="0068496F"/>
    <w:rsid w:val="0068519D"/>
    <w:rsid w:val="00685456"/>
    <w:rsid w:val="00686DAF"/>
    <w:rsid w:val="006905C1"/>
    <w:rsid w:val="00690E0D"/>
    <w:rsid w:val="00693210"/>
    <w:rsid w:val="006932D6"/>
    <w:rsid w:val="006943D1"/>
    <w:rsid w:val="006945B0"/>
    <w:rsid w:val="00694730"/>
    <w:rsid w:val="00694FB2"/>
    <w:rsid w:val="00695052"/>
    <w:rsid w:val="00695537"/>
    <w:rsid w:val="00695BDD"/>
    <w:rsid w:val="00695DE8"/>
    <w:rsid w:val="006968AD"/>
    <w:rsid w:val="0069773A"/>
    <w:rsid w:val="006A1410"/>
    <w:rsid w:val="006A2501"/>
    <w:rsid w:val="006A27A3"/>
    <w:rsid w:val="006A29C2"/>
    <w:rsid w:val="006A2BE0"/>
    <w:rsid w:val="006A2F02"/>
    <w:rsid w:val="006A30D1"/>
    <w:rsid w:val="006A3A60"/>
    <w:rsid w:val="006A3E3C"/>
    <w:rsid w:val="006A3E82"/>
    <w:rsid w:val="006A4E41"/>
    <w:rsid w:val="006A5B52"/>
    <w:rsid w:val="006A5DD5"/>
    <w:rsid w:val="006A6166"/>
    <w:rsid w:val="006A6870"/>
    <w:rsid w:val="006A6A2A"/>
    <w:rsid w:val="006A7028"/>
    <w:rsid w:val="006A7ABE"/>
    <w:rsid w:val="006A7AF0"/>
    <w:rsid w:val="006A7F0F"/>
    <w:rsid w:val="006B0688"/>
    <w:rsid w:val="006B0DB2"/>
    <w:rsid w:val="006B0E3F"/>
    <w:rsid w:val="006B0E9D"/>
    <w:rsid w:val="006B245D"/>
    <w:rsid w:val="006B29CB"/>
    <w:rsid w:val="006B37CF"/>
    <w:rsid w:val="006B39D8"/>
    <w:rsid w:val="006B3C82"/>
    <w:rsid w:val="006B4758"/>
    <w:rsid w:val="006B4FB3"/>
    <w:rsid w:val="006B5B12"/>
    <w:rsid w:val="006B6397"/>
    <w:rsid w:val="006B654A"/>
    <w:rsid w:val="006B67DC"/>
    <w:rsid w:val="006C01B5"/>
    <w:rsid w:val="006C0629"/>
    <w:rsid w:val="006C0BE8"/>
    <w:rsid w:val="006C0E30"/>
    <w:rsid w:val="006C0E67"/>
    <w:rsid w:val="006C113E"/>
    <w:rsid w:val="006C1A85"/>
    <w:rsid w:val="006C2EB4"/>
    <w:rsid w:val="006C36E9"/>
    <w:rsid w:val="006C3EFE"/>
    <w:rsid w:val="006C4D19"/>
    <w:rsid w:val="006C69AA"/>
    <w:rsid w:val="006C7024"/>
    <w:rsid w:val="006D0347"/>
    <w:rsid w:val="006D078E"/>
    <w:rsid w:val="006D3753"/>
    <w:rsid w:val="006D3878"/>
    <w:rsid w:val="006D4F51"/>
    <w:rsid w:val="006D5C5C"/>
    <w:rsid w:val="006D5F73"/>
    <w:rsid w:val="006D6087"/>
    <w:rsid w:val="006D6A86"/>
    <w:rsid w:val="006D7015"/>
    <w:rsid w:val="006D7168"/>
    <w:rsid w:val="006E0E7A"/>
    <w:rsid w:val="006E1342"/>
    <w:rsid w:val="006E13C4"/>
    <w:rsid w:val="006E174E"/>
    <w:rsid w:val="006E183B"/>
    <w:rsid w:val="006E1B66"/>
    <w:rsid w:val="006E1CAE"/>
    <w:rsid w:val="006E1DB3"/>
    <w:rsid w:val="006E34A0"/>
    <w:rsid w:val="006E4696"/>
    <w:rsid w:val="006E4851"/>
    <w:rsid w:val="006E4DF8"/>
    <w:rsid w:val="006E512A"/>
    <w:rsid w:val="006E5DDB"/>
    <w:rsid w:val="006E652F"/>
    <w:rsid w:val="006E6957"/>
    <w:rsid w:val="006E7960"/>
    <w:rsid w:val="006E7E06"/>
    <w:rsid w:val="006F0658"/>
    <w:rsid w:val="006F228A"/>
    <w:rsid w:val="006F2893"/>
    <w:rsid w:val="006F2A03"/>
    <w:rsid w:val="006F319D"/>
    <w:rsid w:val="006F324E"/>
    <w:rsid w:val="006F3349"/>
    <w:rsid w:val="006F41DE"/>
    <w:rsid w:val="006F4378"/>
    <w:rsid w:val="006F4BD2"/>
    <w:rsid w:val="006F5A26"/>
    <w:rsid w:val="006F7A26"/>
    <w:rsid w:val="006F7CA5"/>
    <w:rsid w:val="007000BA"/>
    <w:rsid w:val="007014E8"/>
    <w:rsid w:val="00701FB0"/>
    <w:rsid w:val="007021BE"/>
    <w:rsid w:val="00702895"/>
    <w:rsid w:val="00702BD9"/>
    <w:rsid w:val="00702F63"/>
    <w:rsid w:val="00703244"/>
    <w:rsid w:val="007032E4"/>
    <w:rsid w:val="00704244"/>
    <w:rsid w:val="00704969"/>
    <w:rsid w:val="00706339"/>
    <w:rsid w:val="00706671"/>
    <w:rsid w:val="00706827"/>
    <w:rsid w:val="00707510"/>
    <w:rsid w:val="007075B1"/>
    <w:rsid w:val="00707648"/>
    <w:rsid w:val="007077B8"/>
    <w:rsid w:val="00710D7E"/>
    <w:rsid w:val="007116AF"/>
    <w:rsid w:val="00711934"/>
    <w:rsid w:val="007120A6"/>
    <w:rsid w:val="00712D32"/>
    <w:rsid w:val="007132F4"/>
    <w:rsid w:val="007133F7"/>
    <w:rsid w:val="00713B1C"/>
    <w:rsid w:val="00714C0C"/>
    <w:rsid w:val="00715E11"/>
    <w:rsid w:val="007165F4"/>
    <w:rsid w:val="007176C2"/>
    <w:rsid w:val="00717F20"/>
    <w:rsid w:val="00720362"/>
    <w:rsid w:val="007204C5"/>
    <w:rsid w:val="00720BC0"/>
    <w:rsid w:val="00721150"/>
    <w:rsid w:val="0072149D"/>
    <w:rsid w:val="00722AB4"/>
    <w:rsid w:val="007230A2"/>
    <w:rsid w:val="0072322A"/>
    <w:rsid w:val="00723393"/>
    <w:rsid w:val="00723FFE"/>
    <w:rsid w:val="0072472B"/>
    <w:rsid w:val="00724832"/>
    <w:rsid w:val="00724C66"/>
    <w:rsid w:val="00724CFA"/>
    <w:rsid w:val="007269E0"/>
    <w:rsid w:val="00726C1F"/>
    <w:rsid w:val="00727344"/>
    <w:rsid w:val="00727C5D"/>
    <w:rsid w:val="00731988"/>
    <w:rsid w:val="00732F2A"/>
    <w:rsid w:val="00732F58"/>
    <w:rsid w:val="0073325C"/>
    <w:rsid w:val="00733A32"/>
    <w:rsid w:val="00733B87"/>
    <w:rsid w:val="00734202"/>
    <w:rsid w:val="00734EC3"/>
    <w:rsid w:val="00735323"/>
    <w:rsid w:val="00735BE9"/>
    <w:rsid w:val="00737505"/>
    <w:rsid w:val="007400F3"/>
    <w:rsid w:val="0074109B"/>
    <w:rsid w:val="00741B85"/>
    <w:rsid w:val="007422B0"/>
    <w:rsid w:val="0074328A"/>
    <w:rsid w:val="00743699"/>
    <w:rsid w:val="00743A36"/>
    <w:rsid w:val="00743BBF"/>
    <w:rsid w:val="0074443B"/>
    <w:rsid w:val="00745BAA"/>
    <w:rsid w:val="007463B3"/>
    <w:rsid w:val="00746C52"/>
    <w:rsid w:val="00746F7F"/>
    <w:rsid w:val="00750ABE"/>
    <w:rsid w:val="00750C29"/>
    <w:rsid w:val="007511EF"/>
    <w:rsid w:val="00751B54"/>
    <w:rsid w:val="00751EB2"/>
    <w:rsid w:val="007520A3"/>
    <w:rsid w:val="0075230C"/>
    <w:rsid w:val="00752AA6"/>
    <w:rsid w:val="007531DA"/>
    <w:rsid w:val="007534DE"/>
    <w:rsid w:val="00753B7D"/>
    <w:rsid w:val="00753FCB"/>
    <w:rsid w:val="00754799"/>
    <w:rsid w:val="00755043"/>
    <w:rsid w:val="00755F32"/>
    <w:rsid w:val="00755FA2"/>
    <w:rsid w:val="00756383"/>
    <w:rsid w:val="007571D4"/>
    <w:rsid w:val="00761135"/>
    <w:rsid w:val="00761171"/>
    <w:rsid w:val="00761299"/>
    <w:rsid w:val="00761BC8"/>
    <w:rsid w:val="007622EE"/>
    <w:rsid w:val="007639B1"/>
    <w:rsid w:val="007646E6"/>
    <w:rsid w:val="00764A1A"/>
    <w:rsid w:val="007651F2"/>
    <w:rsid w:val="00765907"/>
    <w:rsid w:val="00766691"/>
    <w:rsid w:val="00766744"/>
    <w:rsid w:val="007668BF"/>
    <w:rsid w:val="00766BD9"/>
    <w:rsid w:val="00766C91"/>
    <w:rsid w:val="007676B0"/>
    <w:rsid w:val="00767763"/>
    <w:rsid w:val="00767DD9"/>
    <w:rsid w:val="007702C3"/>
    <w:rsid w:val="00770E99"/>
    <w:rsid w:val="00772F52"/>
    <w:rsid w:val="00775FE1"/>
    <w:rsid w:val="00777290"/>
    <w:rsid w:val="0077799B"/>
    <w:rsid w:val="00777E7B"/>
    <w:rsid w:val="00777F2F"/>
    <w:rsid w:val="007814E1"/>
    <w:rsid w:val="00781C07"/>
    <w:rsid w:val="00782EE4"/>
    <w:rsid w:val="00784356"/>
    <w:rsid w:val="00786632"/>
    <w:rsid w:val="007871F3"/>
    <w:rsid w:val="0078762F"/>
    <w:rsid w:val="0079052C"/>
    <w:rsid w:val="00791BCE"/>
    <w:rsid w:val="00792A61"/>
    <w:rsid w:val="00792AFE"/>
    <w:rsid w:val="00792E8E"/>
    <w:rsid w:val="00792EE7"/>
    <w:rsid w:val="00795CC2"/>
    <w:rsid w:val="00795F1C"/>
    <w:rsid w:val="00796343"/>
    <w:rsid w:val="00796383"/>
    <w:rsid w:val="00796843"/>
    <w:rsid w:val="007A0638"/>
    <w:rsid w:val="007A1BE3"/>
    <w:rsid w:val="007A21EB"/>
    <w:rsid w:val="007A2A9D"/>
    <w:rsid w:val="007A3341"/>
    <w:rsid w:val="007A3549"/>
    <w:rsid w:val="007A3DF5"/>
    <w:rsid w:val="007A3EB8"/>
    <w:rsid w:val="007A432D"/>
    <w:rsid w:val="007A4525"/>
    <w:rsid w:val="007A452A"/>
    <w:rsid w:val="007A4B0E"/>
    <w:rsid w:val="007A5BD2"/>
    <w:rsid w:val="007A6070"/>
    <w:rsid w:val="007A72A9"/>
    <w:rsid w:val="007A77BF"/>
    <w:rsid w:val="007B0083"/>
    <w:rsid w:val="007B0491"/>
    <w:rsid w:val="007B14B3"/>
    <w:rsid w:val="007B1D0C"/>
    <w:rsid w:val="007B2C7D"/>
    <w:rsid w:val="007B2D80"/>
    <w:rsid w:val="007B37DE"/>
    <w:rsid w:val="007B3829"/>
    <w:rsid w:val="007B3A1D"/>
    <w:rsid w:val="007B3B97"/>
    <w:rsid w:val="007B4383"/>
    <w:rsid w:val="007B451B"/>
    <w:rsid w:val="007B4A83"/>
    <w:rsid w:val="007B52C7"/>
    <w:rsid w:val="007B61FD"/>
    <w:rsid w:val="007B63C1"/>
    <w:rsid w:val="007B6CAD"/>
    <w:rsid w:val="007B7424"/>
    <w:rsid w:val="007C0260"/>
    <w:rsid w:val="007C0929"/>
    <w:rsid w:val="007C1C3B"/>
    <w:rsid w:val="007C1E35"/>
    <w:rsid w:val="007C2997"/>
    <w:rsid w:val="007C309F"/>
    <w:rsid w:val="007C49D6"/>
    <w:rsid w:val="007C4F9E"/>
    <w:rsid w:val="007C67F7"/>
    <w:rsid w:val="007C6A7A"/>
    <w:rsid w:val="007C72CE"/>
    <w:rsid w:val="007C785C"/>
    <w:rsid w:val="007C7A99"/>
    <w:rsid w:val="007D00D5"/>
    <w:rsid w:val="007D0647"/>
    <w:rsid w:val="007D0EE4"/>
    <w:rsid w:val="007D18DA"/>
    <w:rsid w:val="007D1AFD"/>
    <w:rsid w:val="007D2545"/>
    <w:rsid w:val="007D2EB4"/>
    <w:rsid w:val="007D35A0"/>
    <w:rsid w:val="007D366E"/>
    <w:rsid w:val="007D3780"/>
    <w:rsid w:val="007D390F"/>
    <w:rsid w:val="007D3CF9"/>
    <w:rsid w:val="007D3F39"/>
    <w:rsid w:val="007D56BF"/>
    <w:rsid w:val="007D5FB3"/>
    <w:rsid w:val="007D6651"/>
    <w:rsid w:val="007D6774"/>
    <w:rsid w:val="007D6E29"/>
    <w:rsid w:val="007D7B29"/>
    <w:rsid w:val="007E0DAF"/>
    <w:rsid w:val="007E1CB7"/>
    <w:rsid w:val="007E2092"/>
    <w:rsid w:val="007E2924"/>
    <w:rsid w:val="007E2B36"/>
    <w:rsid w:val="007E2D56"/>
    <w:rsid w:val="007E456A"/>
    <w:rsid w:val="007E4CFD"/>
    <w:rsid w:val="007E649D"/>
    <w:rsid w:val="007E65F5"/>
    <w:rsid w:val="007E6EEC"/>
    <w:rsid w:val="007E7318"/>
    <w:rsid w:val="007E7FC1"/>
    <w:rsid w:val="007F00C6"/>
    <w:rsid w:val="007F0E5A"/>
    <w:rsid w:val="007F1605"/>
    <w:rsid w:val="007F263A"/>
    <w:rsid w:val="007F3BC9"/>
    <w:rsid w:val="007F41E1"/>
    <w:rsid w:val="007F4846"/>
    <w:rsid w:val="007F4CF1"/>
    <w:rsid w:val="007F5941"/>
    <w:rsid w:val="007F612B"/>
    <w:rsid w:val="007F6E4E"/>
    <w:rsid w:val="007F755C"/>
    <w:rsid w:val="007F76FE"/>
    <w:rsid w:val="0080062F"/>
    <w:rsid w:val="00800A8F"/>
    <w:rsid w:val="008011C0"/>
    <w:rsid w:val="00801241"/>
    <w:rsid w:val="0080493F"/>
    <w:rsid w:val="00804B42"/>
    <w:rsid w:val="00804DCE"/>
    <w:rsid w:val="008054E7"/>
    <w:rsid w:val="0080610E"/>
    <w:rsid w:val="0080648A"/>
    <w:rsid w:val="008070DA"/>
    <w:rsid w:val="00811DA9"/>
    <w:rsid w:val="0081260A"/>
    <w:rsid w:val="008126A1"/>
    <w:rsid w:val="00812E14"/>
    <w:rsid w:val="008133E0"/>
    <w:rsid w:val="0081372B"/>
    <w:rsid w:val="00813B68"/>
    <w:rsid w:val="00814C62"/>
    <w:rsid w:val="0081544E"/>
    <w:rsid w:val="00815626"/>
    <w:rsid w:val="00815897"/>
    <w:rsid w:val="0081767D"/>
    <w:rsid w:val="00817732"/>
    <w:rsid w:val="00817D57"/>
    <w:rsid w:val="00822C01"/>
    <w:rsid w:val="00824260"/>
    <w:rsid w:val="00824665"/>
    <w:rsid w:val="00824F4C"/>
    <w:rsid w:val="0082691A"/>
    <w:rsid w:val="00826E8F"/>
    <w:rsid w:val="00826F2C"/>
    <w:rsid w:val="008301AF"/>
    <w:rsid w:val="00830CCB"/>
    <w:rsid w:val="008310F5"/>
    <w:rsid w:val="00831513"/>
    <w:rsid w:val="00831662"/>
    <w:rsid w:val="00831893"/>
    <w:rsid w:val="00831991"/>
    <w:rsid w:val="00832438"/>
    <w:rsid w:val="00833468"/>
    <w:rsid w:val="00833A95"/>
    <w:rsid w:val="00833AEC"/>
    <w:rsid w:val="00833EC4"/>
    <w:rsid w:val="00833F0A"/>
    <w:rsid w:val="00834324"/>
    <w:rsid w:val="008351CF"/>
    <w:rsid w:val="0083520D"/>
    <w:rsid w:val="008357A5"/>
    <w:rsid w:val="00836634"/>
    <w:rsid w:val="00836D53"/>
    <w:rsid w:val="008372E0"/>
    <w:rsid w:val="00840B0E"/>
    <w:rsid w:val="008416BC"/>
    <w:rsid w:val="008425B4"/>
    <w:rsid w:val="0084323D"/>
    <w:rsid w:val="00844E62"/>
    <w:rsid w:val="00845573"/>
    <w:rsid w:val="00845D15"/>
    <w:rsid w:val="008460FF"/>
    <w:rsid w:val="00846BB1"/>
    <w:rsid w:val="008478CE"/>
    <w:rsid w:val="00847BDF"/>
    <w:rsid w:val="00850143"/>
    <w:rsid w:val="008504C4"/>
    <w:rsid w:val="00850A6F"/>
    <w:rsid w:val="008513CF"/>
    <w:rsid w:val="008517EB"/>
    <w:rsid w:val="00851AAB"/>
    <w:rsid w:val="00852BB4"/>
    <w:rsid w:val="0085368E"/>
    <w:rsid w:val="00853A31"/>
    <w:rsid w:val="00853B5A"/>
    <w:rsid w:val="008544BB"/>
    <w:rsid w:val="008547F4"/>
    <w:rsid w:val="00854A67"/>
    <w:rsid w:val="00854CB9"/>
    <w:rsid w:val="00855482"/>
    <w:rsid w:val="00857362"/>
    <w:rsid w:val="00857ADC"/>
    <w:rsid w:val="00857C74"/>
    <w:rsid w:val="0086290E"/>
    <w:rsid w:val="00862964"/>
    <w:rsid w:val="0086492B"/>
    <w:rsid w:val="008655EA"/>
    <w:rsid w:val="008663BA"/>
    <w:rsid w:val="00866B70"/>
    <w:rsid w:val="00866C1E"/>
    <w:rsid w:val="00866C61"/>
    <w:rsid w:val="00866E80"/>
    <w:rsid w:val="0086729E"/>
    <w:rsid w:val="00867545"/>
    <w:rsid w:val="00867E36"/>
    <w:rsid w:val="008702F8"/>
    <w:rsid w:val="008706D7"/>
    <w:rsid w:val="008714D5"/>
    <w:rsid w:val="00872CF6"/>
    <w:rsid w:val="00873911"/>
    <w:rsid w:val="008746E6"/>
    <w:rsid w:val="00874955"/>
    <w:rsid w:val="00874BFF"/>
    <w:rsid w:val="0087505C"/>
    <w:rsid w:val="00876274"/>
    <w:rsid w:val="00876731"/>
    <w:rsid w:val="008772BA"/>
    <w:rsid w:val="0088114D"/>
    <w:rsid w:val="008828C2"/>
    <w:rsid w:val="008844A5"/>
    <w:rsid w:val="00884692"/>
    <w:rsid w:val="00884AAD"/>
    <w:rsid w:val="00885B1D"/>
    <w:rsid w:val="00885D45"/>
    <w:rsid w:val="00886248"/>
    <w:rsid w:val="0088659D"/>
    <w:rsid w:val="00887B8E"/>
    <w:rsid w:val="00887D56"/>
    <w:rsid w:val="00890A52"/>
    <w:rsid w:val="00890B8B"/>
    <w:rsid w:val="00890F9B"/>
    <w:rsid w:val="00891E60"/>
    <w:rsid w:val="0089267D"/>
    <w:rsid w:val="00892E30"/>
    <w:rsid w:val="0089337B"/>
    <w:rsid w:val="00893832"/>
    <w:rsid w:val="00893D4B"/>
    <w:rsid w:val="00893E85"/>
    <w:rsid w:val="008944E1"/>
    <w:rsid w:val="00894648"/>
    <w:rsid w:val="00894EFC"/>
    <w:rsid w:val="008951AC"/>
    <w:rsid w:val="008955E3"/>
    <w:rsid w:val="008A0122"/>
    <w:rsid w:val="008A1340"/>
    <w:rsid w:val="008A18B1"/>
    <w:rsid w:val="008A21DA"/>
    <w:rsid w:val="008A2809"/>
    <w:rsid w:val="008A3321"/>
    <w:rsid w:val="008A3BB1"/>
    <w:rsid w:val="008A403D"/>
    <w:rsid w:val="008A4357"/>
    <w:rsid w:val="008A4D89"/>
    <w:rsid w:val="008A6137"/>
    <w:rsid w:val="008A64FD"/>
    <w:rsid w:val="008A675A"/>
    <w:rsid w:val="008A7318"/>
    <w:rsid w:val="008A7BA1"/>
    <w:rsid w:val="008A7C58"/>
    <w:rsid w:val="008B0349"/>
    <w:rsid w:val="008B0647"/>
    <w:rsid w:val="008B225F"/>
    <w:rsid w:val="008B24D1"/>
    <w:rsid w:val="008B2CF4"/>
    <w:rsid w:val="008B3218"/>
    <w:rsid w:val="008B3B09"/>
    <w:rsid w:val="008B3DB3"/>
    <w:rsid w:val="008B42C4"/>
    <w:rsid w:val="008B44B7"/>
    <w:rsid w:val="008B4EAF"/>
    <w:rsid w:val="008B5302"/>
    <w:rsid w:val="008B6AB3"/>
    <w:rsid w:val="008B6BF3"/>
    <w:rsid w:val="008B7518"/>
    <w:rsid w:val="008B7B85"/>
    <w:rsid w:val="008C0993"/>
    <w:rsid w:val="008C1511"/>
    <w:rsid w:val="008C3167"/>
    <w:rsid w:val="008C327B"/>
    <w:rsid w:val="008C3D02"/>
    <w:rsid w:val="008C41C5"/>
    <w:rsid w:val="008C4825"/>
    <w:rsid w:val="008C4B73"/>
    <w:rsid w:val="008C7323"/>
    <w:rsid w:val="008C7C44"/>
    <w:rsid w:val="008D0933"/>
    <w:rsid w:val="008D0CAC"/>
    <w:rsid w:val="008D1220"/>
    <w:rsid w:val="008D2380"/>
    <w:rsid w:val="008D2491"/>
    <w:rsid w:val="008D26CE"/>
    <w:rsid w:val="008D2BF2"/>
    <w:rsid w:val="008D3780"/>
    <w:rsid w:val="008D37E8"/>
    <w:rsid w:val="008D3B54"/>
    <w:rsid w:val="008D3E57"/>
    <w:rsid w:val="008D3F69"/>
    <w:rsid w:val="008D4223"/>
    <w:rsid w:val="008D440A"/>
    <w:rsid w:val="008D5A1A"/>
    <w:rsid w:val="008D663E"/>
    <w:rsid w:val="008D6B3C"/>
    <w:rsid w:val="008D7CCA"/>
    <w:rsid w:val="008D7F1F"/>
    <w:rsid w:val="008E0173"/>
    <w:rsid w:val="008E0199"/>
    <w:rsid w:val="008E057B"/>
    <w:rsid w:val="008E0840"/>
    <w:rsid w:val="008E1494"/>
    <w:rsid w:val="008E1A02"/>
    <w:rsid w:val="008E1D05"/>
    <w:rsid w:val="008E1F5B"/>
    <w:rsid w:val="008E2828"/>
    <w:rsid w:val="008E286A"/>
    <w:rsid w:val="008E4E73"/>
    <w:rsid w:val="008E512E"/>
    <w:rsid w:val="008E5209"/>
    <w:rsid w:val="008E6A65"/>
    <w:rsid w:val="008E6DC1"/>
    <w:rsid w:val="008E708B"/>
    <w:rsid w:val="008E777A"/>
    <w:rsid w:val="008F0F0A"/>
    <w:rsid w:val="008F1B6D"/>
    <w:rsid w:val="008F24C3"/>
    <w:rsid w:val="008F2ED7"/>
    <w:rsid w:val="008F2FD0"/>
    <w:rsid w:val="008F42E4"/>
    <w:rsid w:val="008F45AB"/>
    <w:rsid w:val="008F46C6"/>
    <w:rsid w:val="008F4E1D"/>
    <w:rsid w:val="008F5362"/>
    <w:rsid w:val="008F53D7"/>
    <w:rsid w:val="008F6981"/>
    <w:rsid w:val="008F6CB2"/>
    <w:rsid w:val="008F6DE8"/>
    <w:rsid w:val="008F6FD9"/>
    <w:rsid w:val="008F7BE8"/>
    <w:rsid w:val="0090109B"/>
    <w:rsid w:val="00902A41"/>
    <w:rsid w:val="00903325"/>
    <w:rsid w:val="009049BD"/>
    <w:rsid w:val="00904E5A"/>
    <w:rsid w:val="00906666"/>
    <w:rsid w:val="00907A01"/>
    <w:rsid w:val="00907B6F"/>
    <w:rsid w:val="00910B1E"/>
    <w:rsid w:val="009112E7"/>
    <w:rsid w:val="009115DE"/>
    <w:rsid w:val="00911BCF"/>
    <w:rsid w:val="00911D04"/>
    <w:rsid w:val="00912215"/>
    <w:rsid w:val="0091270F"/>
    <w:rsid w:val="00912E0C"/>
    <w:rsid w:val="0091364D"/>
    <w:rsid w:val="0091403D"/>
    <w:rsid w:val="00914165"/>
    <w:rsid w:val="00914641"/>
    <w:rsid w:val="0091524A"/>
    <w:rsid w:val="00915E0A"/>
    <w:rsid w:val="00916B34"/>
    <w:rsid w:val="00917FCB"/>
    <w:rsid w:val="00920526"/>
    <w:rsid w:val="00920A22"/>
    <w:rsid w:val="00921025"/>
    <w:rsid w:val="00921B8F"/>
    <w:rsid w:val="00922887"/>
    <w:rsid w:val="00923625"/>
    <w:rsid w:val="00923829"/>
    <w:rsid w:val="00924953"/>
    <w:rsid w:val="00924D70"/>
    <w:rsid w:val="00925339"/>
    <w:rsid w:val="00925EAD"/>
    <w:rsid w:val="00925EBF"/>
    <w:rsid w:val="009276D2"/>
    <w:rsid w:val="009313C2"/>
    <w:rsid w:val="00931E33"/>
    <w:rsid w:val="00932F56"/>
    <w:rsid w:val="0093391B"/>
    <w:rsid w:val="00933F6C"/>
    <w:rsid w:val="00934030"/>
    <w:rsid w:val="009340A6"/>
    <w:rsid w:val="00934CEE"/>
    <w:rsid w:val="00935C8F"/>
    <w:rsid w:val="00936180"/>
    <w:rsid w:val="009364A4"/>
    <w:rsid w:val="009365E6"/>
    <w:rsid w:val="00937A79"/>
    <w:rsid w:val="00940093"/>
    <w:rsid w:val="00941689"/>
    <w:rsid w:val="00941E4D"/>
    <w:rsid w:val="009424AA"/>
    <w:rsid w:val="0094466D"/>
    <w:rsid w:val="00944F74"/>
    <w:rsid w:val="00945576"/>
    <w:rsid w:val="00945F80"/>
    <w:rsid w:val="009466AD"/>
    <w:rsid w:val="00947856"/>
    <w:rsid w:val="0095025B"/>
    <w:rsid w:val="0095049C"/>
    <w:rsid w:val="009504C2"/>
    <w:rsid w:val="0095171E"/>
    <w:rsid w:val="00952323"/>
    <w:rsid w:val="0095238A"/>
    <w:rsid w:val="009527AD"/>
    <w:rsid w:val="00952B08"/>
    <w:rsid w:val="009530BA"/>
    <w:rsid w:val="00953B52"/>
    <w:rsid w:val="00954978"/>
    <w:rsid w:val="00954F9A"/>
    <w:rsid w:val="0095532C"/>
    <w:rsid w:val="00955357"/>
    <w:rsid w:val="009567AA"/>
    <w:rsid w:val="0095778A"/>
    <w:rsid w:val="00960545"/>
    <w:rsid w:val="009615CD"/>
    <w:rsid w:val="00962B88"/>
    <w:rsid w:val="009641F8"/>
    <w:rsid w:val="0096471E"/>
    <w:rsid w:val="009651BD"/>
    <w:rsid w:val="00965205"/>
    <w:rsid w:val="00965806"/>
    <w:rsid w:val="00965A87"/>
    <w:rsid w:val="009667B9"/>
    <w:rsid w:val="009668B2"/>
    <w:rsid w:val="0096692B"/>
    <w:rsid w:val="00966F52"/>
    <w:rsid w:val="009672A2"/>
    <w:rsid w:val="009675FC"/>
    <w:rsid w:val="009676FD"/>
    <w:rsid w:val="00970558"/>
    <w:rsid w:val="0097085D"/>
    <w:rsid w:val="00972817"/>
    <w:rsid w:val="009738BA"/>
    <w:rsid w:val="00973CB2"/>
    <w:rsid w:val="00973EB7"/>
    <w:rsid w:val="009749F0"/>
    <w:rsid w:val="00975F81"/>
    <w:rsid w:val="00976291"/>
    <w:rsid w:val="00976DE8"/>
    <w:rsid w:val="00976FF5"/>
    <w:rsid w:val="009775B3"/>
    <w:rsid w:val="009802B3"/>
    <w:rsid w:val="00980BE5"/>
    <w:rsid w:val="00980F45"/>
    <w:rsid w:val="00981A64"/>
    <w:rsid w:val="00981BC3"/>
    <w:rsid w:val="00981E4F"/>
    <w:rsid w:val="0098259E"/>
    <w:rsid w:val="00983556"/>
    <w:rsid w:val="0098454E"/>
    <w:rsid w:val="00984879"/>
    <w:rsid w:val="00984D8F"/>
    <w:rsid w:val="00984FA2"/>
    <w:rsid w:val="00986B94"/>
    <w:rsid w:val="00987787"/>
    <w:rsid w:val="009878AA"/>
    <w:rsid w:val="0099024C"/>
    <w:rsid w:val="00990334"/>
    <w:rsid w:val="00990732"/>
    <w:rsid w:val="00990BB3"/>
    <w:rsid w:val="00990C30"/>
    <w:rsid w:val="00991930"/>
    <w:rsid w:val="00992EC9"/>
    <w:rsid w:val="009941E9"/>
    <w:rsid w:val="009943B0"/>
    <w:rsid w:val="00994524"/>
    <w:rsid w:val="0099487B"/>
    <w:rsid w:val="00994BB4"/>
    <w:rsid w:val="0099606A"/>
    <w:rsid w:val="00996BF9"/>
    <w:rsid w:val="00996FAF"/>
    <w:rsid w:val="009976C3"/>
    <w:rsid w:val="009977BF"/>
    <w:rsid w:val="00997ECD"/>
    <w:rsid w:val="009A01C1"/>
    <w:rsid w:val="009A01DE"/>
    <w:rsid w:val="009A07F9"/>
    <w:rsid w:val="009A0F32"/>
    <w:rsid w:val="009A1098"/>
    <w:rsid w:val="009A18E0"/>
    <w:rsid w:val="009A40F8"/>
    <w:rsid w:val="009A474E"/>
    <w:rsid w:val="009A4ABA"/>
    <w:rsid w:val="009A4FCF"/>
    <w:rsid w:val="009A6053"/>
    <w:rsid w:val="009A6B73"/>
    <w:rsid w:val="009A716C"/>
    <w:rsid w:val="009A7AC5"/>
    <w:rsid w:val="009A7E07"/>
    <w:rsid w:val="009B08BB"/>
    <w:rsid w:val="009B0AB3"/>
    <w:rsid w:val="009B11C6"/>
    <w:rsid w:val="009B1637"/>
    <w:rsid w:val="009B1954"/>
    <w:rsid w:val="009B2861"/>
    <w:rsid w:val="009B2EC1"/>
    <w:rsid w:val="009B3362"/>
    <w:rsid w:val="009B4048"/>
    <w:rsid w:val="009B4FD0"/>
    <w:rsid w:val="009B57C5"/>
    <w:rsid w:val="009B5847"/>
    <w:rsid w:val="009B640D"/>
    <w:rsid w:val="009B6660"/>
    <w:rsid w:val="009B6E7B"/>
    <w:rsid w:val="009B7A95"/>
    <w:rsid w:val="009C0024"/>
    <w:rsid w:val="009C12D7"/>
    <w:rsid w:val="009C1D25"/>
    <w:rsid w:val="009C2780"/>
    <w:rsid w:val="009C3274"/>
    <w:rsid w:val="009C4DAE"/>
    <w:rsid w:val="009C5657"/>
    <w:rsid w:val="009C590B"/>
    <w:rsid w:val="009C5E73"/>
    <w:rsid w:val="009C7891"/>
    <w:rsid w:val="009C7AE4"/>
    <w:rsid w:val="009D02D0"/>
    <w:rsid w:val="009D0DEB"/>
    <w:rsid w:val="009D11AD"/>
    <w:rsid w:val="009D1E71"/>
    <w:rsid w:val="009D1FEA"/>
    <w:rsid w:val="009D2252"/>
    <w:rsid w:val="009D2FC7"/>
    <w:rsid w:val="009D3698"/>
    <w:rsid w:val="009D3827"/>
    <w:rsid w:val="009D450E"/>
    <w:rsid w:val="009D4797"/>
    <w:rsid w:val="009D511D"/>
    <w:rsid w:val="009D5D19"/>
    <w:rsid w:val="009D6241"/>
    <w:rsid w:val="009D627F"/>
    <w:rsid w:val="009D6C5D"/>
    <w:rsid w:val="009E0859"/>
    <w:rsid w:val="009E0CBD"/>
    <w:rsid w:val="009E0E2A"/>
    <w:rsid w:val="009E1300"/>
    <w:rsid w:val="009E187B"/>
    <w:rsid w:val="009E1AAB"/>
    <w:rsid w:val="009E1CE0"/>
    <w:rsid w:val="009E1DB9"/>
    <w:rsid w:val="009E25EE"/>
    <w:rsid w:val="009E4341"/>
    <w:rsid w:val="009E4E48"/>
    <w:rsid w:val="009E5850"/>
    <w:rsid w:val="009E6F33"/>
    <w:rsid w:val="009E71ED"/>
    <w:rsid w:val="009F031B"/>
    <w:rsid w:val="009F128C"/>
    <w:rsid w:val="009F26B0"/>
    <w:rsid w:val="009F2B97"/>
    <w:rsid w:val="009F2D4E"/>
    <w:rsid w:val="009F4E13"/>
    <w:rsid w:val="009F65C0"/>
    <w:rsid w:val="009F671A"/>
    <w:rsid w:val="00A00533"/>
    <w:rsid w:val="00A005C6"/>
    <w:rsid w:val="00A009FD"/>
    <w:rsid w:val="00A00F9D"/>
    <w:rsid w:val="00A0182B"/>
    <w:rsid w:val="00A01875"/>
    <w:rsid w:val="00A01A0F"/>
    <w:rsid w:val="00A022D8"/>
    <w:rsid w:val="00A03832"/>
    <w:rsid w:val="00A03FE3"/>
    <w:rsid w:val="00A0453C"/>
    <w:rsid w:val="00A04D79"/>
    <w:rsid w:val="00A0519E"/>
    <w:rsid w:val="00A05948"/>
    <w:rsid w:val="00A06317"/>
    <w:rsid w:val="00A065E1"/>
    <w:rsid w:val="00A06BF4"/>
    <w:rsid w:val="00A06DDF"/>
    <w:rsid w:val="00A07973"/>
    <w:rsid w:val="00A07E6B"/>
    <w:rsid w:val="00A10AEA"/>
    <w:rsid w:val="00A11466"/>
    <w:rsid w:val="00A11538"/>
    <w:rsid w:val="00A12316"/>
    <w:rsid w:val="00A1268A"/>
    <w:rsid w:val="00A12B9D"/>
    <w:rsid w:val="00A13234"/>
    <w:rsid w:val="00A13317"/>
    <w:rsid w:val="00A134BC"/>
    <w:rsid w:val="00A13AD6"/>
    <w:rsid w:val="00A13E3D"/>
    <w:rsid w:val="00A14163"/>
    <w:rsid w:val="00A14944"/>
    <w:rsid w:val="00A1505D"/>
    <w:rsid w:val="00A16DCD"/>
    <w:rsid w:val="00A17700"/>
    <w:rsid w:val="00A2024C"/>
    <w:rsid w:val="00A21C86"/>
    <w:rsid w:val="00A2212F"/>
    <w:rsid w:val="00A23133"/>
    <w:rsid w:val="00A232C1"/>
    <w:rsid w:val="00A2454F"/>
    <w:rsid w:val="00A25859"/>
    <w:rsid w:val="00A25A1D"/>
    <w:rsid w:val="00A25EBA"/>
    <w:rsid w:val="00A26B61"/>
    <w:rsid w:val="00A26B87"/>
    <w:rsid w:val="00A271D5"/>
    <w:rsid w:val="00A2735B"/>
    <w:rsid w:val="00A2768D"/>
    <w:rsid w:val="00A27F5D"/>
    <w:rsid w:val="00A304D8"/>
    <w:rsid w:val="00A31467"/>
    <w:rsid w:val="00A31B3B"/>
    <w:rsid w:val="00A31B8A"/>
    <w:rsid w:val="00A32825"/>
    <w:rsid w:val="00A32871"/>
    <w:rsid w:val="00A33D5F"/>
    <w:rsid w:val="00A33DAC"/>
    <w:rsid w:val="00A33FDF"/>
    <w:rsid w:val="00A3431E"/>
    <w:rsid w:val="00A3470A"/>
    <w:rsid w:val="00A34B5D"/>
    <w:rsid w:val="00A35633"/>
    <w:rsid w:val="00A40503"/>
    <w:rsid w:val="00A406F1"/>
    <w:rsid w:val="00A421D1"/>
    <w:rsid w:val="00A4258C"/>
    <w:rsid w:val="00A42BF2"/>
    <w:rsid w:val="00A42C80"/>
    <w:rsid w:val="00A43123"/>
    <w:rsid w:val="00A432A5"/>
    <w:rsid w:val="00A4379E"/>
    <w:rsid w:val="00A43F0D"/>
    <w:rsid w:val="00A443E9"/>
    <w:rsid w:val="00A4498F"/>
    <w:rsid w:val="00A44C26"/>
    <w:rsid w:val="00A45E78"/>
    <w:rsid w:val="00A46B45"/>
    <w:rsid w:val="00A47C53"/>
    <w:rsid w:val="00A50118"/>
    <w:rsid w:val="00A504D9"/>
    <w:rsid w:val="00A50A11"/>
    <w:rsid w:val="00A50D68"/>
    <w:rsid w:val="00A5109B"/>
    <w:rsid w:val="00A516CA"/>
    <w:rsid w:val="00A51C83"/>
    <w:rsid w:val="00A5212A"/>
    <w:rsid w:val="00A53006"/>
    <w:rsid w:val="00A531C0"/>
    <w:rsid w:val="00A53B25"/>
    <w:rsid w:val="00A5429D"/>
    <w:rsid w:val="00A54B2A"/>
    <w:rsid w:val="00A54BB6"/>
    <w:rsid w:val="00A54D6B"/>
    <w:rsid w:val="00A552B8"/>
    <w:rsid w:val="00A552BA"/>
    <w:rsid w:val="00A557F5"/>
    <w:rsid w:val="00A56ACA"/>
    <w:rsid w:val="00A56DC2"/>
    <w:rsid w:val="00A5745B"/>
    <w:rsid w:val="00A60134"/>
    <w:rsid w:val="00A610E1"/>
    <w:rsid w:val="00A62C2C"/>
    <w:rsid w:val="00A63226"/>
    <w:rsid w:val="00A64EFC"/>
    <w:rsid w:val="00A65187"/>
    <w:rsid w:val="00A653E7"/>
    <w:rsid w:val="00A659D0"/>
    <w:rsid w:val="00A66F8F"/>
    <w:rsid w:val="00A673AD"/>
    <w:rsid w:val="00A677DF"/>
    <w:rsid w:val="00A70A88"/>
    <w:rsid w:val="00A70B7D"/>
    <w:rsid w:val="00A7104D"/>
    <w:rsid w:val="00A71296"/>
    <w:rsid w:val="00A71A95"/>
    <w:rsid w:val="00A71FD2"/>
    <w:rsid w:val="00A72489"/>
    <w:rsid w:val="00A724EA"/>
    <w:rsid w:val="00A72EB0"/>
    <w:rsid w:val="00A730A0"/>
    <w:rsid w:val="00A742EB"/>
    <w:rsid w:val="00A758C0"/>
    <w:rsid w:val="00A759D9"/>
    <w:rsid w:val="00A76332"/>
    <w:rsid w:val="00A77C21"/>
    <w:rsid w:val="00A77F0D"/>
    <w:rsid w:val="00A77F59"/>
    <w:rsid w:val="00A8109E"/>
    <w:rsid w:val="00A817BA"/>
    <w:rsid w:val="00A83C6D"/>
    <w:rsid w:val="00A83CC3"/>
    <w:rsid w:val="00A842CA"/>
    <w:rsid w:val="00A84CEF"/>
    <w:rsid w:val="00A84D9C"/>
    <w:rsid w:val="00A85412"/>
    <w:rsid w:val="00A86531"/>
    <w:rsid w:val="00A86FE6"/>
    <w:rsid w:val="00A87BC7"/>
    <w:rsid w:val="00A90914"/>
    <w:rsid w:val="00A911C4"/>
    <w:rsid w:val="00A912F1"/>
    <w:rsid w:val="00A926A0"/>
    <w:rsid w:val="00A92ADD"/>
    <w:rsid w:val="00A92DE7"/>
    <w:rsid w:val="00A933D0"/>
    <w:rsid w:val="00A95903"/>
    <w:rsid w:val="00A95F3A"/>
    <w:rsid w:val="00A968D9"/>
    <w:rsid w:val="00A97248"/>
    <w:rsid w:val="00A97A92"/>
    <w:rsid w:val="00AA0784"/>
    <w:rsid w:val="00AA2247"/>
    <w:rsid w:val="00AA26C6"/>
    <w:rsid w:val="00AA2C11"/>
    <w:rsid w:val="00AA3333"/>
    <w:rsid w:val="00AA3646"/>
    <w:rsid w:val="00AA36A5"/>
    <w:rsid w:val="00AA42B0"/>
    <w:rsid w:val="00AA4437"/>
    <w:rsid w:val="00AA52D2"/>
    <w:rsid w:val="00AA574A"/>
    <w:rsid w:val="00AA5B7D"/>
    <w:rsid w:val="00AA5CFE"/>
    <w:rsid w:val="00AA6E6C"/>
    <w:rsid w:val="00AA7319"/>
    <w:rsid w:val="00AA7EC8"/>
    <w:rsid w:val="00AB0B37"/>
    <w:rsid w:val="00AB0D46"/>
    <w:rsid w:val="00AB1714"/>
    <w:rsid w:val="00AB19FD"/>
    <w:rsid w:val="00AB3263"/>
    <w:rsid w:val="00AB431B"/>
    <w:rsid w:val="00AB4BCB"/>
    <w:rsid w:val="00AB5768"/>
    <w:rsid w:val="00AB64EB"/>
    <w:rsid w:val="00AB77E0"/>
    <w:rsid w:val="00AC009D"/>
    <w:rsid w:val="00AC025E"/>
    <w:rsid w:val="00AC0EF7"/>
    <w:rsid w:val="00AC1287"/>
    <w:rsid w:val="00AC16E9"/>
    <w:rsid w:val="00AC17F5"/>
    <w:rsid w:val="00AC26E2"/>
    <w:rsid w:val="00AC2DE5"/>
    <w:rsid w:val="00AC35F3"/>
    <w:rsid w:val="00AC41A3"/>
    <w:rsid w:val="00AC4CFF"/>
    <w:rsid w:val="00AC4E15"/>
    <w:rsid w:val="00AC6711"/>
    <w:rsid w:val="00AC6C00"/>
    <w:rsid w:val="00AC711F"/>
    <w:rsid w:val="00AC7382"/>
    <w:rsid w:val="00AD0A4B"/>
    <w:rsid w:val="00AD0A9C"/>
    <w:rsid w:val="00AD0C17"/>
    <w:rsid w:val="00AD221A"/>
    <w:rsid w:val="00AD2BFB"/>
    <w:rsid w:val="00AD2DBE"/>
    <w:rsid w:val="00AD2DF9"/>
    <w:rsid w:val="00AD3550"/>
    <w:rsid w:val="00AD373B"/>
    <w:rsid w:val="00AD39BB"/>
    <w:rsid w:val="00AD50CB"/>
    <w:rsid w:val="00AD5316"/>
    <w:rsid w:val="00AD5DE8"/>
    <w:rsid w:val="00AD7131"/>
    <w:rsid w:val="00AE01F2"/>
    <w:rsid w:val="00AE08D7"/>
    <w:rsid w:val="00AE0933"/>
    <w:rsid w:val="00AE1E8E"/>
    <w:rsid w:val="00AE2340"/>
    <w:rsid w:val="00AE2A05"/>
    <w:rsid w:val="00AE3F87"/>
    <w:rsid w:val="00AE46A1"/>
    <w:rsid w:val="00AE4C9A"/>
    <w:rsid w:val="00AE58CA"/>
    <w:rsid w:val="00AE61EF"/>
    <w:rsid w:val="00AE650B"/>
    <w:rsid w:val="00AE7129"/>
    <w:rsid w:val="00AE7634"/>
    <w:rsid w:val="00AE7C63"/>
    <w:rsid w:val="00AE7FB0"/>
    <w:rsid w:val="00AF16CD"/>
    <w:rsid w:val="00AF185D"/>
    <w:rsid w:val="00AF1E28"/>
    <w:rsid w:val="00AF2C62"/>
    <w:rsid w:val="00AF2CC0"/>
    <w:rsid w:val="00AF2E2E"/>
    <w:rsid w:val="00AF3F33"/>
    <w:rsid w:val="00AF4071"/>
    <w:rsid w:val="00AF4DEC"/>
    <w:rsid w:val="00AF526B"/>
    <w:rsid w:val="00AF6002"/>
    <w:rsid w:val="00AF6533"/>
    <w:rsid w:val="00AF6A4E"/>
    <w:rsid w:val="00AF7A59"/>
    <w:rsid w:val="00AF7BC1"/>
    <w:rsid w:val="00B00CFD"/>
    <w:rsid w:val="00B01D29"/>
    <w:rsid w:val="00B01EC3"/>
    <w:rsid w:val="00B0290E"/>
    <w:rsid w:val="00B02EBC"/>
    <w:rsid w:val="00B03C6B"/>
    <w:rsid w:val="00B05517"/>
    <w:rsid w:val="00B07371"/>
    <w:rsid w:val="00B10BC3"/>
    <w:rsid w:val="00B1325A"/>
    <w:rsid w:val="00B13919"/>
    <w:rsid w:val="00B13F15"/>
    <w:rsid w:val="00B14A97"/>
    <w:rsid w:val="00B158C7"/>
    <w:rsid w:val="00B15B62"/>
    <w:rsid w:val="00B16A3C"/>
    <w:rsid w:val="00B1771C"/>
    <w:rsid w:val="00B17954"/>
    <w:rsid w:val="00B17BC0"/>
    <w:rsid w:val="00B20418"/>
    <w:rsid w:val="00B20421"/>
    <w:rsid w:val="00B2053B"/>
    <w:rsid w:val="00B205A9"/>
    <w:rsid w:val="00B2167B"/>
    <w:rsid w:val="00B21FD9"/>
    <w:rsid w:val="00B22434"/>
    <w:rsid w:val="00B227B5"/>
    <w:rsid w:val="00B22C96"/>
    <w:rsid w:val="00B238C6"/>
    <w:rsid w:val="00B23FD1"/>
    <w:rsid w:val="00B240C6"/>
    <w:rsid w:val="00B24336"/>
    <w:rsid w:val="00B2467F"/>
    <w:rsid w:val="00B25121"/>
    <w:rsid w:val="00B254A6"/>
    <w:rsid w:val="00B25A95"/>
    <w:rsid w:val="00B25C34"/>
    <w:rsid w:val="00B26AF6"/>
    <w:rsid w:val="00B26B1D"/>
    <w:rsid w:val="00B3011E"/>
    <w:rsid w:val="00B329CF"/>
    <w:rsid w:val="00B32E7C"/>
    <w:rsid w:val="00B330E2"/>
    <w:rsid w:val="00B34304"/>
    <w:rsid w:val="00B3475C"/>
    <w:rsid w:val="00B36BA7"/>
    <w:rsid w:val="00B400DC"/>
    <w:rsid w:val="00B4010A"/>
    <w:rsid w:val="00B40D56"/>
    <w:rsid w:val="00B40F8B"/>
    <w:rsid w:val="00B41E26"/>
    <w:rsid w:val="00B42582"/>
    <w:rsid w:val="00B43E61"/>
    <w:rsid w:val="00B449D6"/>
    <w:rsid w:val="00B44AE5"/>
    <w:rsid w:val="00B4511C"/>
    <w:rsid w:val="00B4531E"/>
    <w:rsid w:val="00B462A7"/>
    <w:rsid w:val="00B476ED"/>
    <w:rsid w:val="00B4771C"/>
    <w:rsid w:val="00B50942"/>
    <w:rsid w:val="00B50FE8"/>
    <w:rsid w:val="00B516F6"/>
    <w:rsid w:val="00B517AB"/>
    <w:rsid w:val="00B51803"/>
    <w:rsid w:val="00B51E1F"/>
    <w:rsid w:val="00B52D83"/>
    <w:rsid w:val="00B531CD"/>
    <w:rsid w:val="00B53778"/>
    <w:rsid w:val="00B53EB1"/>
    <w:rsid w:val="00B54CF9"/>
    <w:rsid w:val="00B56FBB"/>
    <w:rsid w:val="00B57145"/>
    <w:rsid w:val="00B57DBD"/>
    <w:rsid w:val="00B60254"/>
    <w:rsid w:val="00B602C6"/>
    <w:rsid w:val="00B60476"/>
    <w:rsid w:val="00B61010"/>
    <w:rsid w:val="00B61058"/>
    <w:rsid w:val="00B611B6"/>
    <w:rsid w:val="00B626FF"/>
    <w:rsid w:val="00B64A26"/>
    <w:rsid w:val="00B662FE"/>
    <w:rsid w:val="00B6668C"/>
    <w:rsid w:val="00B666C0"/>
    <w:rsid w:val="00B672BB"/>
    <w:rsid w:val="00B67F35"/>
    <w:rsid w:val="00B705DF"/>
    <w:rsid w:val="00B70718"/>
    <w:rsid w:val="00B70980"/>
    <w:rsid w:val="00B70983"/>
    <w:rsid w:val="00B71A0C"/>
    <w:rsid w:val="00B722E5"/>
    <w:rsid w:val="00B73D6D"/>
    <w:rsid w:val="00B749E3"/>
    <w:rsid w:val="00B776DB"/>
    <w:rsid w:val="00B77FD4"/>
    <w:rsid w:val="00B8004A"/>
    <w:rsid w:val="00B80690"/>
    <w:rsid w:val="00B81169"/>
    <w:rsid w:val="00B8171D"/>
    <w:rsid w:val="00B8233C"/>
    <w:rsid w:val="00B824C4"/>
    <w:rsid w:val="00B82AAB"/>
    <w:rsid w:val="00B82FA7"/>
    <w:rsid w:val="00B83AD3"/>
    <w:rsid w:val="00B8424A"/>
    <w:rsid w:val="00B8443D"/>
    <w:rsid w:val="00B8494A"/>
    <w:rsid w:val="00B84CE6"/>
    <w:rsid w:val="00B8576E"/>
    <w:rsid w:val="00B85FF2"/>
    <w:rsid w:val="00B8633A"/>
    <w:rsid w:val="00B86DDD"/>
    <w:rsid w:val="00B8705D"/>
    <w:rsid w:val="00B872BD"/>
    <w:rsid w:val="00B90367"/>
    <w:rsid w:val="00B90A22"/>
    <w:rsid w:val="00B91037"/>
    <w:rsid w:val="00B91657"/>
    <w:rsid w:val="00B91781"/>
    <w:rsid w:val="00B92244"/>
    <w:rsid w:val="00B9483C"/>
    <w:rsid w:val="00B94972"/>
    <w:rsid w:val="00B95D9F"/>
    <w:rsid w:val="00B96545"/>
    <w:rsid w:val="00B96AF6"/>
    <w:rsid w:val="00B96D1F"/>
    <w:rsid w:val="00B97504"/>
    <w:rsid w:val="00BA0A48"/>
    <w:rsid w:val="00BA1003"/>
    <w:rsid w:val="00BA1DEB"/>
    <w:rsid w:val="00BA2431"/>
    <w:rsid w:val="00BA26E8"/>
    <w:rsid w:val="00BA2F0B"/>
    <w:rsid w:val="00BA3019"/>
    <w:rsid w:val="00BA37EC"/>
    <w:rsid w:val="00BA418F"/>
    <w:rsid w:val="00BA47F3"/>
    <w:rsid w:val="00BA4ADF"/>
    <w:rsid w:val="00BA53D0"/>
    <w:rsid w:val="00BA5805"/>
    <w:rsid w:val="00BA734C"/>
    <w:rsid w:val="00BA786D"/>
    <w:rsid w:val="00BA79FC"/>
    <w:rsid w:val="00BB0E19"/>
    <w:rsid w:val="00BB152C"/>
    <w:rsid w:val="00BB15F6"/>
    <w:rsid w:val="00BB32EB"/>
    <w:rsid w:val="00BB39DD"/>
    <w:rsid w:val="00BB4F60"/>
    <w:rsid w:val="00BB515D"/>
    <w:rsid w:val="00BB58D8"/>
    <w:rsid w:val="00BB5ACF"/>
    <w:rsid w:val="00BB5EDE"/>
    <w:rsid w:val="00BB6201"/>
    <w:rsid w:val="00BB65E1"/>
    <w:rsid w:val="00BB65E4"/>
    <w:rsid w:val="00BB6787"/>
    <w:rsid w:val="00BB7BB1"/>
    <w:rsid w:val="00BC0639"/>
    <w:rsid w:val="00BC0DCA"/>
    <w:rsid w:val="00BC15E7"/>
    <w:rsid w:val="00BC1A56"/>
    <w:rsid w:val="00BC2717"/>
    <w:rsid w:val="00BC29BF"/>
    <w:rsid w:val="00BC2B8A"/>
    <w:rsid w:val="00BC37F8"/>
    <w:rsid w:val="00BC3E04"/>
    <w:rsid w:val="00BC411A"/>
    <w:rsid w:val="00BC5BAC"/>
    <w:rsid w:val="00BC6443"/>
    <w:rsid w:val="00BC7628"/>
    <w:rsid w:val="00BC796C"/>
    <w:rsid w:val="00BD0AFC"/>
    <w:rsid w:val="00BD1B30"/>
    <w:rsid w:val="00BD2301"/>
    <w:rsid w:val="00BD2457"/>
    <w:rsid w:val="00BD31BE"/>
    <w:rsid w:val="00BD3215"/>
    <w:rsid w:val="00BD35DA"/>
    <w:rsid w:val="00BD42ED"/>
    <w:rsid w:val="00BD464E"/>
    <w:rsid w:val="00BD53D5"/>
    <w:rsid w:val="00BD544E"/>
    <w:rsid w:val="00BD628F"/>
    <w:rsid w:val="00BD6E39"/>
    <w:rsid w:val="00BD6F62"/>
    <w:rsid w:val="00BD72BB"/>
    <w:rsid w:val="00BD754F"/>
    <w:rsid w:val="00BD79E2"/>
    <w:rsid w:val="00BE19C2"/>
    <w:rsid w:val="00BE3736"/>
    <w:rsid w:val="00BE3788"/>
    <w:rsid w:val="00BE4816"/>
    <w:rsid w:val="00BE546A"/>
    <w:rsid w:val="00BE78E1"/>
    <w:rsid w:val="00BE7B03"/>
    <w:rsid w:val="00BF0C46"/>
    <w:rsid w:val="00BF1110"/>
    <w:rsid w:val="00BF17E5"/>
    <w:rsid w:val="00BF19DC"/>
    <w:rsid w:val="00BF294B"/>
    <w:rsid w:val="00BF2BE2"/>
    <w:rsid w:val="00BF2F1E"/>
    <w:rsid w:val="00BF2F7F"/>
    <w:rsid w:val="00BF318A"/>
    <w:rsid w:val="00BF3A28"/>
    <w:rsid w:val="00BF3DA4"/>
    <w:rsid w:val="00BF43A4"/>
    <w:rsid w:val="00BF4929"/>
    <w:rsid w:val="00BF5114"/>
    <w:rsid w:val="00BF5199"/>
    <w:rsid w:val="00BF5A30"/>
    <w:rsid w:val="00BF5AF2"/>
    <w:rsid w:val="00BF6691"/>
    <w:rsid w:val="00BF697A"/>
    <w:rsid w:val="00C003EA"/>
    <w:rsid w:val="00C00AC6"/>
    <w:rsid w:val="00C0105A"/>
    <w:rsid w:val="00C012EF"/>
    <w:rsid w:val="00C027A1"/>
    <w:rsid w:val="00C03F6B"/>
    <w:rsid w:val="00C05B1A"/>
    <w:rsid w:val="00C063F2"/>
    <w:rsid w:val="00C067FB"/>
    <w:rsid w:val="00C106F4"/>
    <w:rsid w:val="00C108C2"/>
    <w:rsid w:val="00C10A96"/>
    <w:rsid w:val="00C10B79"/>
    <w:rsid w:val="00C10C87"/>
    <w:rsid w:val="00C11459"/>
    <w:rsid w:val="00C11A9B"/>
    <w:rsid w:val="00C12D2A"/>
    <w:rsid w:val="00C144F5"/>
    <w:rsid w:val="00C1474D"/>
    <w:rsid w:val="00C151E5"/>
    <w:rsid w:val="00C157FC"/>
    <w:rsid w:val="00C1598D"/>
    <w:rsid w:val="00C1682B"/>
    <w:rsid w:val="00C16B29"/>
    <w:rsid w:val="00C17912"/>
    <w:rsid w:val="00C17A88"/>
    <w:rsid w:val="00C200EB"/>
    <w:rsid w:val="00C226E2"/>
    <w:rsid w:val="00C22B7C"/>
    <w:rsid w:val="00C230FA"/>
    <w:rsid w:val="00C235AD"/>
    <w:rsid w:val="00C23B55"/>
    <w:rsid w:val="00C24276"/>
    <w:rsid w:val="00C2482C"/>
    <w:rsid w:val="00C250C6"/>
    <w:rsid w:val="00C25EEE"/>
    <w:rsid w:val="00C2763E"/>
    <w:rsid w:val="00C27A40"/>
    <w:rsid w:val="00C310A5"/>
    <w:rsid w:val="00C3227B"/>
    <w:rsid w:val="00C32F4A"/>
    <w:rsid w:val="00C33515"/>
    <w:rsid w:val="00C3363B"/>
    <w:rsid w:val="00C33846"/>
    <w:rsid w:val="00C33E01"/>
    <w:rsid w:val="00C34019"/>
    <w:rsid w:val="00C34A89"/>
    <w:rsid w:val="00C35C44"/>
    <w:rsid w:val="00C3644A"/>
    <w:rsid w:val="00C36C6A"/>
    <w:rsid w:val="00C3779C"/>
    <w:rsid w:val="00C37A3A"/>
    <w:rsid w:val="00C37D99"/>
    <w:rsid w:val="00C400C2"/>
    <w:rsid w:val="00C401BF"/>
    <w:rsid w:val="00C417D7"/>
    <w:rsid w:val="00C422FB"/>
    <w:rsid w:val="00C43288"/>
    <w:rsid w:val="00C43E43"/>
    <w:rsid w:val="00C441E1"/>
    <w:rsid w:val="00C445F3"/>
    <w:rsid w:val="00C45176"/>
    <w:rsid w:val="00C456E8"/>
    <w:rsid w:val="00C45DB1"/>
    <w:rsid w:val="00C46B37"/>
    <w:rsid w:val="00C46BDD"/>
    <w:rsid w:val="00C47D7E"/>
    <w:rsid w:val="00C505A2"/>
    <w:rsid w:val="00C50A3A"/>
    <w:rsid w:val="00C50DE9"/>
    <w:rsid w:val="00C5125D"/>
    <w:rsid w:val="00C525D9"/>
    <w:rsid w:val="00C5270C"/>
    <w:rsid w:val="00C52831"/>
    <w:rsid w:val="00C52AFF"/>
    <w:rsid w:val="00C53221"/>
    <w:rsid w:val="00C53955"/>
    <w:rsid w:val="00C53CF2"/>
    <w:rsid w:val="00C54520"/>
    <w:rsid w:val="00C55577"/>
    <w:rsid w:val="00C55F70"/>
    <w:rsid w:val="00C56200"/>
    <w:rsid w:val="00C57366"/>
    <w:rsid w:val="00C6055E"/>
    <w:rsid w:val="00C6175C"/>
    <w:rsid w:val="00C61B81"/>
    <w:rsid w:val="00C62AE3"/>
    <w:rsid w:val="00C6413A"/>
    <w:rsid w:val="00C6413B"/>
    <w:rsid w:val="00C641F7"/>
    <w:rsid w:val="00C645D5"/>
    <w:rsid w:val="00C6481B"/>
    <w:rsid w:val="00C65776"/>
    <w:rsid w:val="00C669AF"/>
    <w:rsid w:val="00C674C4"/>
    <w:rsid w:val="00C6763A"/>
    <w:rsid w:val="00C67702"/>
    <w:rsid w:val="00C67823"/>
    <w:rsid w:val="00C67A0B"/>
    <w:rsid w:val="00C67F51"/>
    <w:rsid w:val="00C7096E"/>
    <w:rsid w:val="00C710BB"/>
    <w:rsid w:val="00C71AB6"/>
    <w:rsid w:val="00C722E0"/>
    <w:rsid w:val="00C729A8"/>
    <w:rsid w:val="00C729B6"/>
    <w:rsid w:val="00C7344F"/>
    <w:rsid w:val="00C736A1"/>
    <w:rsid w:val="00C737B7"/>
    <w:rsid w:val="00C73979"/>
    <w:rsid w:val="00C73B20"/>
    <w:rsid w:val="00C73B75"/>
    <w:rsid w:val="00C756F3"/>
    <w:rsid w:val="00C76553"/>
    <w:rsid w:val="00C7696D"/>
    <w:rsid w:val="00C775C9"/>
    <w:rsid w:val="00C77846"/>
    <w:rsid w:val="00C800BA"/>
    <w:rsid w:val="00C80C15"/>
    <w:rsid w:val="00C81471"/>
    <w:rsid w:val="00C81494"/>
    <w:rsid w:val="00C81A42"/>
    <w:rsid w:val="00C8345B"/>
    <w:rsid w:val="00C835DF"/>
    <w:rsid w:val="00C84360"/>
    <w:rsid w:val="00C84BEA"/>
    <w:rsid w:val="00C85FDB"/>
    <w:rsid w:val="00C8602D"/>
    <w:rsid w:val="00C860C3"/>
    <w:rsid w:val="00C86D6A"/>
    <w:rsid w:val="00C877D3"/>
    <w:rsid w:val="00C90BBA"/>
    <w:rsid w:val="00C91476"/>
    <w:rsid w:val="00C92C0A"/>
    <w:rsid w:val="00C92E75"/>
    <w:rsid w:val="00C93264"/>
    <w:rsid w:val="00C936B9"/>
    <w:rsid w:val="00C9399E"/>
    <w:rsid w:val="00C93A11"/>
    <w:rsid w:val="00C93FCB"/>
    <w:rsid w:val="00C9446E"/>
    <w:rsid w:val="00C95F5F"/>
    <w:rsid w:val="00CA03D9"/>
    <w:rsid w:val="00CA061A"/>
    <w:rsid w:val="00CA13AC"/>
    <w:rsid w:val="00CA1F21"/>
    <w:rsid w:val="00CA3F7E"/>
    <w:rsid w:val="00CA4B56"/>
    <w:rsid w:val="00CA5E5D"/>
    <w:rsid w:val="00CA66A3"/>
    <w:rsid w:val="00CA7718"/>
    <w:rsid w:val="00CB023B"/>
    <w:rsid w:val="00CB094D"/>
    <w:rsid w:val="00CB0D33"/>
    <w:rsid w:val="00CB26E8"/>
    <w:rsid w:val="00CB2C3A"/>
    <w:rsid w:val="00CB39D4"/>
    <w:rsid w:val="00CB3C2D"/>
    <w:rsid w:val="00CB4C37"/>
    <w:rsid w:val="00CB4E28"/>
    <w:rsid w:val="00CB4FA9"/>
    <w:rsid w:val="00CB635C"/>
    <w:rsid w:val="00CB6B44"/>
    <w:rsid w:val="00CB7257"/>
    <w:rsid w:val="00CB791F"/>
    <w:rsid w:val="00CC07E2"/>
    <w:rsid w:val="00CC12C6"/>
    <w:rsid w:val="00CC1328"/>
    <w:rsid w:val="00CC2335"/>
    <w:rsid w:val="00CC2FB1"/>
    <w:rsid w:val="00CC36C5"/>
    <w:rsid w:val="00CC49FB"/>
    <w:rsid w:val="00CC62DA"/>
    <w:rsid w:val="00CC66E9"/>
    <w:rsid w:val="00CC72E9"/>
    <w:rsid w:val="00CC7749"/>
    <w:rsid w:val="00CC7CB8"/>
    <w:rsid w:val="00CC7D3F"/>
    <w:rsid w:val="00CD04C0"/>
    <w:rsid w:val="00CD1C6E"/>
    <w:rsid w:val="00CD2892"/>
    <w:rsid w:val="00CD310B"/>
    <w:rsid w:val="00CD39C1"/>
    <w:rsid w:val="00CD5E21"/>
    <w:rsid w:val="00CD60E3"/>
    <w:rsid w:val="00CD6457"/>
    <w:rsid w:val="00CD6655"/>
    <w:rsid w:val="00CE0F99"/>
    <w:rsid w:val="00CE27AA"/>
    <w:rsid w:val="00CE2EF3"/>
    <w:rsid w:val="00CE325E"/>
    <w:rsid w:val="00CE3794"/>
    <w:rsid w:val="00CE4CFD"/>
    <w:rsid w:val="00CE5037"/>
    <w:rsid w:val="00CE5622"/>
    <w:rsid w:val="00CE6528"/>
    <w:rsid w:val="00CE70D7"/>
    <w:rsid w:val="00CE77B7"/>
    <w:rsid w:val="00CF01C6"/>
    <w:rsid w:val="00CF0799"/>
    <w:rsid w:val="00CF07E7"/>
    <w:rsid w:val="00CF1CEC"/>
    <w:rsid w:val="00CF2171"/>
    <w:rsid w:val="00CF30FC"/>
    <w:rsid w:val="00CF3885"/>
    <w:rsid w:val="00CF4DE1"/>
    <w:rsid w:val="00CF637D"/>
    <w:rsid w:val="00CF6F40"/>
    <w:rsid w:val="00CF72CC"/>
    <w:rsid w:val="00CF7355"/>
    <w:rsid w:val="00CF7659"/>
    <w:rsid w:val="00CF7DED"/>
    <w:rsid w:val="00D0000B"/>
    <w:rsid w:val="00D032D2"/>
    <w:rsid w:val="00D03994"/>
    <w:rsid w:val="00D03A23"/>
    <w:rsid w:val="00D046EC"/>
    <w:rsid w:val="00D048FA"/>
    <w:rsid w:val="00D061E6"/>
    <w:rsid w:val="00D06594"/>
    <w:rsid w:val="00D06699"/>
    <w:rsid w:val="00D06905"/>
    <w:rsid w:val="00D06C69"/>
    <w:rsid w:val="00D071FF"/>
    <w:rsid w:val="00D07564"/>
    <w:rsid w:val="00D07DF7"/>
    <w:rsid w:val="00D1136E"/>
    <w:rsid w:val="00D1279E"/>
    <w:rsid w:val="00D12D47"/>
    <w:rsid w:val="00D132FA"/>
    <w:rsid w:val="00D13A72"/>
    <w:rsid w:val="00D141F7"/>
    <w:rsid w:val="00D1437D"/>
    <w:rsid w:val="00D15918"/>
    <w:rsid w:val="00D15988"/>
    <w:rsid w:val="00D1613F"/>
    <w:rsid w:val="00D17CDD"/>
    <w:rsid w:val="00D200DB"/>
    <w:rsid w:val="00D20224"/>
    <w:rsid w:val="00D2026B"/>
    <w:rsid w:val="00D233C9"/>
    <w:rsid w:val="00D234BF"/>
    <w:rsid w:val="00D238DD"/>
    <w:rsid w:val="00D248CE"/>
    <w:rsid w:val="00D25024"/>
    <w:rsid w:val="00D25707"/>
    <w:rsid w:val="00D25F8D"/>
    <w:rsid w:val="00D26436"/>
    <w:rsid w:val="00D265F2"/>
    <w:rsid w:val="00D2697B"/>
    <w:rsid w:val="00D27302"/>
    <w:rsid w:val="00D27622"/>
    <w:rsid w:val="00D279D2"/>
    <w:rsid w:val="00D30097"/>
    <w:rsid w:val="00D30F3E"/>
    <w:rsid w:val="00D31A9E"/>
    <w:rsid w:val="00D31EC4"/>
    <w:rsid w:val="00D32578"/>
    <w:rsid w:val="00D35159"/>
    <w:rsid w:val="00D357A6"/>
    <w:rsid w:val="00D358C4"/>
    <w:rsid w:val="00D35D15"/>
    <w:rsid w:val="00D35E66"/>
    <w:rsid w:val="00D35FB1"/>
    <w:rsid w:val="00D36881"/>
    <w:rsid w:val="00D36C6C"/>
    <w:rsid w:val="00D36E11"/>
    <w:rsid w:val="00D371EE"/>
    <w:rsid w:val="00D37376"/>
    <w:rsid w:val="00D37782"/>
    <w:rsid w:val="00D37A15"/>
    <w:rsid w:val="00D400CA"/>
    <w:rsid w:val="00D402A9"/>
    <w:rsid w:val="00D402F4"/>
    <w:rsid w:val="00D40AA6"/>
    <w:rsid w:val="00D40D5A"/>
    <w:rsid w:val="00D415AF"/>
    <w:rsid w:val="00D41CC6"/>
    <w:rsid w:val="00D4255E"/>
    <w:rsid w:val="00D42576"/>
    <w:rsid w:val="00D4258F"/>
    <w:rsid w:val="00D428E6"/>
    <w:rsid w:val="00D42ED1"/>
    <w:rsid w:val="00D44DD3"/>
    <w:rsid w:val="00D4514A"/>
    <w:rsid w:val="00D452AC"/>
    <w:rsid w:val="00D45D33"/>
    <w:rsid w:val="00D472E4"/>
    <w:rsid w:val="00D47675"/>
    <w:rsid w:val="00D47AFA"/>
    <w:rsid w:val="00D50A36"/>
    <w:rsid w:val="00D50BDD"/>
    <w:rsid w:val="00D50D9A"/>
    <w:rsid w:val="00D51270"/>
    <w:rsid w:val="00D5195B"/>
    <w:rsid w:val="00D52E40"/>
    <w:rsid w:val="00D532A4"/>
    <w:rsid w:val="00D56856"/>
    <w:rsid w:val="00D56BF5"/>
    <w:rsid w:val="00D57DDE"/>
    <w:rsid w:val="00D57E73"/>
    <w:rsid w:val="00D6007D"/>
    <w:rsid w:val="00D60406"/>
    <w:rsid w:val="00D608F5"/>
    <w:rsid w:val="00D60924"/>
    <w:rsid w:val="00D60ACB"/>
    <w:rsid w:val="00D60B54"/>
    <w:rsid w:val="00D61123"/>
    <w:rsid w:val="00D61B7D"/>
    <w:rsid w:val="00D61C7B"/>
    <w:rsid w:val="00D6227A"/>
    <w:rsid w:val="00D622B3"/>
    <w:rsid w:val="00D62F73"/>
    <w:rsid w:val="00D62FF1"/>
    <w:rsid w:val="00D635D2"/>
    <w:rsid w:val="00D63AD8"/>
    <w:rsid w:val="00D63EFD"/>
    <w:rsid w:val="00D645CB"/>
    <w:rsid w:val="00D64A00"/>
    <w:rsid w:val="00D65894"/>
    <w:rsid w:val="00D65BEB"/>
    <w:rsid w:val="00D663C2"/>
    <w:rsid w:val="00D674E7"/>
    <w:rsid w:val="00D70450"/>
    <w:rsid w:val="00D70D6A"/>
    <w:rsid w:val="00D7188C"/>
    <w:rsid w:val="00D72969"/>
    <w:rsid w:val="00D72DF6"/>
    <w:rsid w:val="00D7317B"/>
    <w:rsid w:val="00D736E8"/>
    <w:rsid w:val="00D7406B"/>
    <w:rsid w:val="00D74D3C"/>
    <w:rsid w:val="00D74E25"/>
    <w:rsid w:val="00D7519F"/>
    <w:rsid w:val="00D75875"/>
    <w:rsid w:val="00D76707"/>
    <w:rsid w:val="00D76C78"/>
    <w:rsid w:val="00D77D5B"/>
    <w:rsid w:val="00D811FF"/>
    <w:rsid w:val="00D81BE2"/>
    <w:rsid w:val="00D834E8"/>
    <w:rsid w:val="00D83774"/>
    <w:rsid w:val="00D844F9"/>
    <w:rsid w:val="00D84AC9"/>
    <w:rsid w:val="00D84F46"/>
    <w:rsid w:val="00D85808"/>
    <w:rsid w:val="00D8588B"/>
    <w:rsid w:val="00D85C0B"/>
    <w:rsid w:val="00D86C1D"/>
    <w:rsid w:val="00D86F0B"/>
    <w:rsid w:val="00D8721D"/>
    <w:rsid w:val="00D90B13"/>
    <w:rsid w:val="00D94079"/>
    <w:rsid w:val="00D94D74"/>
    <w:rsid w:val="00D952D4"/>
    <w:rsid w:val="00D95BA7"/>
    <w:rsid w:val="00D965CD"/>
    <w:rsid w:val="00D96C1E"/>
    <w:rsid w:val="00D978D7"/>
    <w:rsid w:val="00D97B47"/>
    <w:rsid w:val="00D97E19"/>
    <w:rsid w:val="00DA226C"/>
    <w:rsid w:val="00DA22A1"/>
    <w:rsid w:val="00DA2B31"/>
    <w:rsid w:val="00DA3391"/>
    <w:rsid w:val="00DA397A"/>
    <w:rsid w:val="00DA5483"/>
    <w:rsid w:val="00DA5916"/>
    <w:rsid w:val="00DA6295"/>
    <w:rsid w:val="00DA6647"/>
    <w:rsid w:val="00DA66E7"/>
    <w:rsid w:val="00DA7742"/>
    <w:rsid w:val="00DA79E5"/>
    <w:rsid w:val="00DB0636"/>
    <w:rsid w:val="00DB1D75"/>
    <w:rsid w:val="00DB1F40"/>
    <w:rsid w:val="00DB230E"/>
    <w:rsid w:val="00DB2CD9"/>
    <w:rsid w:val="00DB5228"/>
    <w:rsid w:val="00DB54FD"/>
    <w:rsid w:val="00DB5BFB"/>
    <w:rsid w:val="00DB5F06"/>
    <w:rsid w:val="00DB68CF"/>
    <w:rsid w:val="00DB6A90"/>
    <w:rsid w:val="00DC0E4F"/>
    <w:rsid w:val="00DC36A7"/>
    <w:rsid w:val="00DC382D"/>
    <w:rsid w:val="00DC38D8"/>
    <w:rsid w:val="00DC3DC8"/>
    <w:rsid w:val="00DC45E4"/>
    <w:rsid w:val="00DC4CC9"/>
    <w:rsid w:val="00DC62DF"/>
    <w:rsid w:val="00DC757B"/>
    <w:rsid w:val="00DC7A14"/>
    <w:rsid w:val="00DD01E8"/>
    <w:rsid w:val="00DD03E1"/>
    <w:rsid w:val="00DD05A4"/>
    <w:rsid w:val="00DD138B"/>
    <w:rsid w:val="00DD18E6"/>
    <w:rsid w:val="00DD1C8C"/>
    <w:rsid w:val="00DD2EEE"/>
    <w:rsid w:val="00DD3073"/>
    <w:rsid w:val="00DD47DF"/>
    <w:rsid w:val="00DD495F"/>
    <w:rsid w:val="00DD4DEC"/>
    <w:rsid w:val="00DD519A"/>
    <w:rsid w:val="00DD55B3"/>
    <w:rsid w:val="00DD6936"/>
    <w:rsid w:val="00DD6B92"/>
    <w:rsid w:val="00DD6C0C"/>
    <w:rsid w:val="00DD6D73"/>
    <w:rsid w:val="00DD7375"/>
    <w:rsid w:val="00DD766F"/>
    <w:rsid w:val="00DD7764"/>
    <w:rsid w:val="00DE1097"/>
    <w:rsid w:val="00DE2649"/>
    <w:rsid w:val="00DE2E6B"/>
    <w:rsid w:val="00DE3370"/>
    <w:rsid w:val="00DE34BE"/>
    <w:rsid w:val="00DE400C"/>
    <w:rsid w:val="00DE4A7C"/>
    <w:rsid w:val="00DE56FF"/>
    <w:rsid w:val="00DE752F"/>
    <w:rsid w:val="00DE7B25"/>
    <w:rsid w:val="00DF17C3"/>
    <w:rsid w:val="00DF1E06"/>
    <w:rsid w:val="00DF223D"/>
    <w:rsid w:val="00DF24B7"/>
    <w:rsid w:val="00DF283B"/>
    <w:rsid w:val="00DF2CD7"/>
    <w:rsid w:val="00DF31FE"/>
    <w:rsid w:val="00DF3986"/>
    <w:rsid w:val="00DF44A6"/>
    <w:rsid w:val="00DF489D"/>
    <w:rsid w:val="00DF4CE3"/>
    <w:rsid w:val="00DF5068"/>
    <w:rsid w:val="00E01E4A"/>
    <w:rsid w:val="00E01EB0"/>
    <w:rsid w:val="00E028F8"/>
    <w:rsid w:val="00E036F8"/>
    <w:rsid w:val="00E06585"/>
    <w:rsid w:val="00E07144"/>
    <w:rsid w:val="00E076FD"/>
    <w:rsid w:val="00E07874"/>
    <w:rsid w:val="00E1000B"/>
    <w:rsid w:val="00E101EF"/>
    <w:rsid w:val="00E1061B"/>
    <w:rsid w:val="00E11A2B"/>
    <w:rsid w:val="00E12285"/>
    <w:rsid w:val="00E123B1"/>
    <w:rsid w:val="00E13F5E"/>
    <w:rsid w:val="00E13F79"/>
    <w:rsid w:val="00E147DB"/>
    <w:rsid w:val="00E1480A"/>
    <w:rsid w:val="00E14AFC"/>
    <w:rsid w:val="00E1516F"/>
    <w:rsid w:val="00E15254"/>
    <w:rsid w:val="00E1558E"/>
    <w:rsid w:val="00E159F3"/>
    <w:rsid w:val="00E1616C"/>
    <w:rsid w:val="00E163F4"/>
    <w:rsid w:val="00E16649"/>
    <w:rsid w:val="00E175E1"/>
    <w:rsid w:val="00E17653"/>
    <w:rsid w:val="00E205F6"/>
    <w:rsid w:val="00E20855"/>
    <w:rsid w:val="00E20A30"/>
    <w:rsid w:val="00E214EB"/>
    <w:rsid w:val="00E21B19"/>
    <w:rsid w:val="00E238C3"/>
    <w:rsid w:val="00E23EE5"/>
    <w:rsid w:val="00E2404A"/>
    <w:rsid w:val="00E248E1"/>
    <w:rsid w:val="00E25961"/>
    <w:rsid w:val="00E25BFC"/>
    <w:rsid w:val="00E2625C"/>
    <w:rsid w:val="00E262E9"/>
    <w:rsid w:val="00E26EB1"/>
    <w:rsid w:val="00E27226"/>
    <w:rsid w:val="00E30BA7"/>
    <w:rsid w:val="00E31770"/>
    <w:rsid w:val="00E3294E"/>
    <w:rsid w:val="00E32F95"/>
    <w:rsid w:val="00E33727"/>
    <w:rsid w:val="00E34DB7"/>
    <w:rsid w:val="00E3658D"/>
    <w:rsid w:val="00E369AF"/>
    <w:rsid w:val="00E370A0"/>
    <w:rsid w:val="00E40130"/>
    <w:rsid w:val="00E40DD9"/>
    <w:rsid w:val="00E41F20"/>
    <w:rsid w:val="00E422C4"/>
    <w:rsid w:val="00E42386"/>
    <w:rsid w:val="00E4250A"/>
    <w:rsid w:val="00E435C0"/>
    <w:rsid w:val="00E43FD1"/>
    <w:rsid w:val="00E4416A"/>
    <w:rsid w:val="00E44877"/>
    <w:rsid w:val="00E4684E"/>
    <w:rsid w:val="00E46AB2"/>
    <w:rsid w:val="00E4725D"/>
    <w:rsid w:val="00E475D6"/>
    <w:rsid w:val="00E50047"/>
    <w:rsid w:val="00E50227"/>
    <w:rsid w:val="00E5037B"/>
    <w:rsid w:val="00E512A5"/>
    <w:rsid w:val="00E5136A"/>
    <w:rsid w:val="00E52770"/>
    <w:rsid w:val="00E527A3"/>
    <w:rsid w:val="00E53723"/>
    <w:rsid w:val="00E539E6"/>
    <w:rsid w:val="00E53BB9"/>
    <w:rsid w:val="00E55196"/>
    <w:rsid w:val="00E5532D"/>
    <w:rsid w:val="00E5534B"/>
    <w:rsid w:val="00E5573A"/>
    <w:rsid w:val="00E55D6F"/>
    <w:rsid w:val="00E55E5F"/>
    <w:rsid w:val="00E56BFD"/>
    <w:rsid w:val="00E57D24"/>
    <w:rsid w:val="00E61688"/>
    <w:rsid w:val="00E622E9"/>
    <w:rsid w:val="00E629B1"/>
    <w:rsid w:val="00E62D62"/>
    <w:rsid w:val="00E632DD"/>
    <w:rsid w:val="00E6388A"/>
    <w:rsid w:val="00E63F2E"/>
    <w:rsid w:val="00E645A2"/>
    <w:rsid w:val="00E64814"/>
    <w:rsid w:val="00E64CEE"/>
    <w:rsid w:val="00E65522"/>
    <w:rsid w:val="00E6586E"/>
    <w:rsid w:val="00E70829"/>
    <w:rsid w:val="00E72708"/>
    <w:rsid w:val="00E728BD"/>
    <w:rsid w:val="00E746A4"/>
    <w:rsid w:val="00E751A0"/>
    <w:rsid w:val="00E752A8"/>
    <w:rsid w:val="00E754D4"/>
    <w:rsid w:val="00E76336"/>
    <w:rsid w:val="00E76737"/>
    <w:rsid w:val="00E76B52"/>
    <w:rsid w:val="00E76FF7"/>
    <w:rsid w:val="00E77AB7"/>
    <w:rsid w:val="00E77B35"/>
    <w:rsid w:val="00E77DAC"/>
    <w:rsid w:val="00E814AA"/>
    <w:rsid w:val="00E81F67"/>
    <w:rsid w:val="00E829F9"/>
    <w:rsid w:val="00E8380F"/>
    <w:rsid w:val="00E83A96"/>
    <w:rsid w:val="00E861BD"/>
    <w:rsid w:val="00E86932"/>
    <w:rsid w:val="00E87731"/>
    <w:rsid w:val="00E90C27"/>
    <w:rsid w:val="00E90F00"/>
    <w:rsid w:val="00E911EF"/>
    <w:rsid w:val="00E91AA3"/>
    <w:rsid w:val="00E92455"/>
    <w:rsid w:val="00E925AF"/>
    <w:rsid w:val="00E942C4"/>
    <w:rsid w:val="00E94D78"/>
    <w:rsid w:val="00E95654"/>
    <w:rsid w:val="00E95A70"/>
    <w:rsid w:val="00E95E87"/>
    <w:rsid w:val="00E95EF9"/>
    <w:rsid w:val="00E96D09"/>
    <w:rsid w:val="00E971DA"/>
    <w:rsid w:val="00E97289"/>
    <w:rsid w:val="00EA0956"/>
    <w:rsid w:val="00EA0AE5"/>
    <w:rsid w:val="00EA1536"/>
    <w:rsid w:val="00EA1CF3"/>
    <w:rsid w:val="00EA1E56"/>
    <w:rsid w:val="00EA2031"/>
    <w:rsid w:val="00EA23ED"/>
    <w:rsid w:val="00EA382D"/>
    <w:rsid w:val="00EA4624"/>
    <w:rsid w:val="00EA4674"/>
    <w:rsid w:val="00EA54C4"/>
    <w:rsid w:val="00EA5CE0"/>
    <w:rsid w:val="00EA6438"/>
    <w:rsid w:val="00EA6FD2"/>
    <w:rsid w:val="00EB1068"/>
    <w:rsid w:val="00EB21A5"/>
    <w:rsid w:val="00EB2ABF"/>
    <w:rsid w:val="00EB31EE"/>
    <w:rsid w:val="00EB5276"/>
    <w:rsid w:val="00EB6B18"/>
    <w:rsid w:val="00EB6B3D"/>
    <w:rsid w:val="00EB713E"/>
    <w:rsid w:val="00EB77E3"/>
    <w:rsid w:val="00EB7A97"/>
    <w:rsid w:val="00EB7B2B"/>
    <w:rsid w:val="00EB7CC2"/>
    <w:rsid w:val="00EC01E3"/>
    <w:rsid w:val="00EC0E19"/>
    <w:rsid w:val="00EC0E30"/>
    <w:rsid w:val="00EC1169"/>
    <w:rsid w:val="00EC1543"/>
    <w:rsid w:val="00EC1D69"/>
    <w:rsid w:val="00EC1FE8"/>
    <w:rsid w:val="00EC218B"/>
    <w:rsid w:val="00EC261F"/>
    <w:rsid w:val="00EC471A"/>
    <w:rsid w:val="00EC4AD4"/>
    <w:rsid w:val="00EC5041"/>
    <w:rsid w:val="00EC52A6"/>
    <w:rsid w:val="00EC53B6"/>
    <w:rsid w:val="00EC596D"/>
    <w:rsid w:val="00ED0410"/>
    <w:rsid w:val="00ED0DEC"/>
    <w:rsid w:val="00ED0EBA"/>
    <w:rsid w:val="00ED1E7F"/>
    <w:rsid w:val="00ED225C"/>
    <w:rsid w:val="00ED2DA4"/>
    <w:rsid w:val="00ED4AAA"/>
    <w:rsid w:val="00ED5CEF"/>
    <w:rsid w:val="00ED6110"/>
    <w:rsid w:val="00ED77AD"/>
    <w:rsid w:val="00EE0360"/>
    <w:rsid w:val="00EE0583"/>
    <w:rsid w:val="00EE0D2F"/>
    <w:rsid w:val="00EE1833"/>
    <w:rsid w:val="00EE322F"/>
    <w:rsid w:val="00EE47C5"/>
    <w:rsid w:val="00EE5737"/>
    <w:rsid w:val="00EE5E17"/>
    <w:rsid w:val="00EE6313"/>
    <w:rsid w:val="00EE680E"/>
    <w:rsid w:val="00EE7892"/>
    <w:rsid w:val="00EE7F6C"/>
    <w:rsid w:val="00EF015A"/>
    <w:rsid w:val="00EF05DB"/>
    <w:rsid w:val="00EF0B9B"/>
    <w:rsid w:val="00EF0C61"/>
    <w:rsid w:val="00EF221B"/>
    <w:rsid w:val="00EF3238"/>
    <w:rsid w:val="00EF3718"/>
    <w:rsid w:val="00EF4FE8"/>
    <w:rsid w:val="00EF54B6"/>
    <w:rsid w:val="00EF68A5"/>
    <w:rsid w:val="00EF6FCF"/>
    <w:rsid w:val="00EF7880"/>
    <w:rsid w:val="00F00D00"/>
    <w:rsid w:val="00F01178"/>
    <w:rsid w:val="00F025DF"/>
    <w:rsid w:val="00F03783"/>
    <w:rsid w:val="00F03F6C"/>
    <w:rsid w:val="00F0441A"/>
    <w:rsid w:val="00F04BD6"/>
    <w:rsid w:val="00F05B94"/>
    <w:rsid w:val="00F05DAF"/>
    <w:rsid w:val="00F06338"/>
    <w:rsid w:val="00F068DF"/>
    <w:rsid w:val="00F07E25"/>
    <w:rsid w:val="00F108EE"/>
    <w:rsid w:val="00F10FF4"/>
    <w:rsid w:val="00F131E0"/>
    <w:rsid w:val="00F133C8"/>
    <w:rsid w:val="00F13B2B"/>
    <w:rsid w:val="00F14848"/>
    <w:rsid w:val="00F15B68"/>
    <w:rsid w:val="00F15BFA"/>
    <w:rsid w:val="00F16898"/>
    <w:rsid w:val="00F177B7"/>
    <w:rsid w:val="00F17ABB"/>
    <w:rsid w:val="00F17DDB"/>
    <w:rsid w:val="00F17F69"/>
    <w:rsid w:val="00F202FC"/>
    <w:rsid w:val="00F20985"/>
    <w:rsid w:val="00F2259C"/>
    <w:rsid w:val="00F228EF"/>
    <w:rsid w:val="00F236E6"/>
    <w:rsid w:val="00F23750"/>
    <w:rsid w:val="00F23DB9"/>
    <w:rsid w:val="00F2422C"/>
    <w:rsid w:val="00F24366"/>
    <w:rsid w:val="00F2451C"/>
    <w:rsid w:val="00F24886"/>
    <w:rsid w:val="00F24BBE"/>
    <w:rsid w:val="00F2554B"/>
    <w:rsid w:val="00F25674"/>
    <w:rsid w:val="00F25F79"/>
    <w:rsid w:val="00F26C41"/>
    <w:rsid w:val="00F2789D"/>
    <w:rsid w:val="00F30D6D"/>
    <w:rsid w:val="00F314C9"/>
    <w:rsid w:val="00F31D04"/>
    <w:rsid w:val="00F31E0A"/>
    <w:rsid w:val="00F320EE"/>
    <w:rsid w:val="00F325C8"/>
    <w:rsid w:val="00F32FC5"/>
    <w:rsid w:val="00F33BF5"/>
    <w:rsid w:val="00F3434A"/>
    <w:rsid w:val="00F34A3F"/>
    <w:rsid w:val="00F3527F"/>
    <w:rsid w:val="00F35931"/>
    <w:rsid w:val="00F35F1B"/>
    <w:rsid w:val="00F36298"/>
    <w:rsid w:val="00F36DBA"/>
    <w:rsid w:val="00F4003C"/>
    <w:rsid w:val="00F407BD"/>
    <w:rsid w:val="00F40878"/>
    <w:rsid w:val="00F4182D"/>
    <w:rsid w:val="00F419AC"/>
    <w:rsid w:val="00F41C72"/>
    <w:rsid w:val="00F4268F"/>
    <w:rsid w:val="00F44756"/>
    <w:rsid w:val="00F44CF2"/>
    <w:rsid w:val="00F456EB"/>
    <w:rsid w:val="00F459D3"/>
    <w:rsid w:val="00F45B5D"/>
    <w:rsid w:val="00F460AF"/>
    <w:rsid w:val="00F461FC"/>
    <w:rsid w:val="00F462DD"/>
    <w:rsid w:val="00F46922"/>
    <w:rsid w:val="00F47014"/>
    <w:rsid w:val="00F47722"/>
    <w:rsid w:val="00F47FC3"/>
    <w:rsid w:val="00F501C7"/>
    <w:rsid w:val="00F50217"/>
    <w:rsid w:val="00F50E05"/>
    <w:rsid w:val="00F50E7F"/>
    <w:rsid w:val="00F52399"/>
    <w:rsid w:val="00F52EAA"/>
    <w:rsid w:val="00F52FE5"/>
    <w:rsid w:val="00F54BC7"/>
    <w:rsid w:val="00F54D73"/>
    <w:rsid w:val="00F556A2"/>
    <w:rsid w:val="00F565AD"/>
    <w:rsid w:val="00F5749E"/>
    <w:rsid w:val="00F5780C"/>
    <w:rsid w:val="00F6051A"/>
    <w:rsid w:val="00F60925"/>
    <w:rsid w:val="00F60B68"/>
    <w:rsid w:val="00F60BC2"/>
    <w:rsid w:val="00F60DD0"/>
    <w:rsid w:val="00F633BD"/>
    <w:rsid w:val="00F638CF"/>
    <w:rsid w:val="00F65505"/>
    <w:rsid w:val="00F65A1E"/>
    <w:rsid w:val="00F66221"/>
    <w:rsid w:val="00F66709"/>
    <w:rsid w:val="00F66FAF"/>
    <w:rsid w:val="00F70492"/>
    <w:rsid w:val="00F71E50"/>
    <w:rsid w:val="00F72722"/>
    <w:rsid w:val="00F730E0"/>
    <w:rsid w:val="00F73AB5"/>
    <w:rsid w:val="00F73DD0"/>
    <w:rsid w:val="00F74813"/>
    <w:rsid w:val="00F752FD"/>
    <w:rsid w:val="00F807C2"/>
    <w:rsid w:val="00F809E0"/>
    <w:rsid w:val="00F81659"/>
    <w:rsid w:val="00F816A1"/>
    <w:rsid w:val="00F8190A"/>
    <w:rsid w:val="00F81A3B"/>
    <w:rsid w:val="00F82297"/>
    <w:rsid w:val="00F82D1B"/>
    <w:rsid w:val="00F82F2E"/>
    <w:rsid w:val="00F8376E"/>
    <w:rsid w:val="00F8489C"/>
    <w:rsid w:val="00F85E66"/>
    <w:rsid w:val="00F87714"/>
    <w:rsid w:val="00F87DED"/>
    <w:rsid w:val="00F90630"/>
    <w:rsid w:val="00F90E3C"/>
    <w:rsid w:val="00F9110B"/>
    <w:rsid w:val="00F915F2"/>
    <w:rsid w:val="00F91858"/>
    <w:rsid w:val="00F91952"/>
    <w:rsid w:val="00F91DBA"/>
    <w:rsid w:val="00F92DDB"/>
    <w:rsid w:val="00F93293"/>
    <w:rsid w:val="00F93675"/>
    <w:rsid w:val="00F93A60"/>
    <w:rsid w:val="00F94639"/>
    <w:rsid w:val="00F94D78"/>
    <w:rsid w:val="00F9579F"/>
    <w:rsid w:val="00FA03E7"/>
    <w:rsid w:val="00FA0EF2"/>
    <w:rsid w:val="00FA1406"/>
    <w:rsid w:val="00FA1F4E"/>
    <w:rsid w:val="00FA20FA"/>
    <w:rsid w:val="00FA235B"/>
    <w:rsid w:val="00FA2F2C"/>
    <w:rsid w:val="00FA35A2"/>
    <w:rsid w:val="00FA393C"/>
    <w:rsid w:val="00FA3EBD"/>
    <w:rsid w:val="00FA4013"/>
    <w:rsid w:val="00FA4D51"/>
    <w:rsid w:val="00FA5250"/>
    <w:rsid w:val="00FA5548"/>
    <w:rsid w:val="00FA5E90"/>
    <w:rsid w:val="00FA610F"/>
    <w:rsid w:val="00FA6670"/>
    <w:rsid w:val="00FA72A8"/>
    <w:rsid w:val="00FA7345"/>
    <w:rsid w:val="00FA791A"/>
    <w:rsid w:val="00FB0027"/>
    <w:rsid w:val="00FB34A6"/>
    <w:rsid w:val="00FB36A4"/>
    <w:rsid w:val="00FB5109"/>
    <w:rsid w:val="00FB5349"/>
    <w:rsid w:val="00FB59EB"/>
    <w:rsid w:val="00FB6624"/>
    <w:rsid w:val="00FB7A98"/>
    <w:rsid w:val="00FC01E4"/>
    <w:rsid w:val="00FC075C"/>
    <w:rsid w:val="00FC09BB"/>
    <w:rsid w:val="00FC0B6B"/>
    <w:rsid w:val="00FC156C"/>
    <w:rsid w:val="00FC1FEC"/>
    <w:rsid w:val="00FC30ED"/>
    <w:rsid w:val="00FC35F7"/>
    <w:rsid w:val="00FC3BCE"/>
    <w:rsid w:val="00FC4951"/>
    <w:rsid w:val="00FC4AF0"/>
    <w:rsid w:val="00FC5104"/>
    <w:rsid w:val="00FC5115"/>
    <w:rsid w:val="00FC5182"/>
    <w:rsid w:val="00FC5EE7"/>
    <w:rsid w:val="00FC70FC"/>
    <w:rsid w:val="00FD0E3C"/>
    <w:rsid w:val="00FD1651"/>
    <w:rsid w:val="00FD1C70"/>
    <w:rsid w:val="00FD2DB7"/>
    <w:rsid w:val="00FD314B"/>
    <w:rsid w:val="00FD3A7F"/>
    <w:rsid w:val="00FD43F5"/>
    <w:rsid w:val="00FD4644"/>
    <w:rsid w:val="00FD621A"/>
    <w:rsid w:val="00FD7973"/>
    <w:rsid w:val="00FD7D2B"/>
    <w:rsid w:val="00FD7F1F"/>
    <w:rsid w:val="00FE032E"/>
    <w:rsid w:val="00FE07DC"/>
    <w:rsid w:val="00FE0C3B"/>
    <w:rsid w:val="00FE175E"/>
    <w:rsid w:val="00FE2763"/>
    <w:rsid w:val="00FE314B"/>
    <w:rsid w:val="00FE3475"/>
    <w:rsid w:val="00FE3D95"/>
    <w:rsid w:val="00FE46F9"/>
    <w:rsid w:val="00FE78FC"/>
    <w:rsid w:val="00FF09F7"/>
    <w:rsid w:val="00FF104D"/>
    <w:rsid w:val="00FF15C9"/>
    <w:rsid w:val="00FF2E88"/>
    <w:rsid w:val="00FF3946"/>
    <w:rsid w:val="00FF41B6"/>
    <w:rsid w:val="00FF43BF"/>
    <w:rsid w:val="00FF6569"/>
    <w:rsid w:val="00FF7138"/>
    <w:rsid w:val="00FF7650"/>
    <w:rsid w:val="035CC74E"/>
    <w:rsid w:val="040BD49C"/>
    <w:rsid w:val="06EDD685"/>
    <w:rsid w:val="07938C7E"/>
    <w:rsid w:val="0A59C956"/>
    <w:rsid w:val="0C202180"/>
    <w:rsid w:val="0D3C68FE"/>
    <w:rsid w:val="12519AAC"/>
    <w:rsid w:val="143D1FD4"/>
    <w:rsid w:val="14493284"/>
    <w:rsid w:val="1478ED86"/>
    <w:rsid w:val="160EBB07"/>
    <w:rsid w:val="16530FB7"/>
    <w:rsid w:val="1804E5C5"/>
    <w:rsid w:val="18D95C6A"/>
    <w:rsid w:val="193F131B"/>
    <w:rsid w:val="1A7D5851"/>
    <w:rsid w:val="1AC19581"/>
    <w:rsid w:val="1B012C8A"/>
    <w:rsid w:val="1B7364BB"/>
    <w:rsid w:val="1BFA8C20"/>
    <w:rsid w:val="1CFF7972"/>
    <w:rsid w:val="1FA24951"/>
    <w:rsid w:val="24186D70"/>
    <w:rsid w:val="24DD03D7"/>
    <w:rsid w:val="25C6BBB9"/>
    <w:rsid w:val="25D67032"/>
    <w:rsid w:val="28B10CFA"/>
    <w:rsid w:val="2DD87081"/>
    <w:rsid w:val="2E9EBE6C"/>
    <w:rsid w:val="31948FFB"/>
    <w:rsid w:val="32226CC0"/>
    <w:rsid w:val="36032AB5"/>
    <w:rsid w:val="3B318B73"/>
    <w:rsid w:val="3C35CA2C"/>
    <w:rsid w:val="3EDEB31A"/>
    <w:rsid w:val="41AF4E50"/>
    <w:rsid w:val="42D0F364"/>
    <w:rsid w:val="43D40659"/>
    <w:rsid w:val="495498C8"/>
    <w:rsid w:val="4984DF41"/>
    <w:rsid w:val="4ACD90BF"/>
    <w:rsid w:val="4B576063"/>
    <w:rsid w:val="4C949589"/>
    <w:rsid w:val="4E06C67B"/>
    <w:rsid w:val="4FCEEDAC"/>
    <w:rsid w:val="531D797C"/>
    <w:rsid w:val="551F6A61"/>
    <w:rsid w:val="55F152F0"/>
    <w:rsid w:val="5730A028"/>
    <w:rsid w:val="58CB1C0E"/>
    <w:rsid w:val="59DA03F7"/>
    <w:rsid w:val="5D395C3E"/>
    <w:rsid w:val="5DF86631"/>
    <w:rsid w:val="5F4E9791"/>
    <w:rsid w:val="60D2A835"/>
    <w:rsid w:val="63D64DB7"/>
    <w:rsid w:val="65019C55"/>
    <w:rsid w:val="68DBCEB1"/>
    <w:rsid w:val="6B2BDC32"/>
    <w:rsid w:val="6BB7431F"/>
    <w:rsid w:val="6BCD9FC0"/>
    <w:rsid w:val="6FB36B0B"/>
    <w:rsid w:val="72E04668"/>
    <w:rsid w:val="733D3F38"/>
    <w:rsid w:val="744A6CB4"/>
    <w:rsid w:val="76085E05"/>
    <w:rsid w:val="76B138AA"/>
    <w:rsid w:val="7A365F0C"/>
    <w:rsid w:val="7B5D2C28"/>
    <w:rsid w:val="7B6205AB"/>
    <w:rsid w:val="7BDE2668"/>
    <w:rsid w:val="7F389B9A"/>
    <w:rsid w:val="7FE79AD3"/>
    <w:rsid w:val="7FF40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8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17"/>
    <w:pPr>
      <w:spacing w:after="0" w:line="240" w:lineRule="auto"/>
    </w:pPr>
    <w:rPr>
      <w:rFonts w:ascii="Times New Roman" w:hAnsi="Times New Roman" w:cs="Times New Roman"/>
      <w:sz w:val="24"/>
      <w:szCs w:val="24"/>
    </w:rPr>
  </w:style>
  <w:style w:type="paragraph" w:styleId="Heading1">
    <w:name w:val="heading 1"/>
    <w:aliases w:val="1,h1"/>
    <w:basedOn w:val="Normal"/>
    <w:next w:val="BodyText"/>
    <w:link w:val="Heading1Char"/>
    <w:qFormat/>
    <w:rsid w:val="00D94079"/>
    <w:pPr>
      <w:keepNext/>
      <w:numPr>
        <w:numId w:val="4"/>
      </w:numPr>
      <w:spacing w:after="240"/>
      <w:jc w:val="center"/>
      <w:outlineLvl w:val="0"/>
    </w:pPr>
    <w:rPr>
      <w:rFonts w:eastAsia="Times New Roman"/>
      <w:b/>
      <w:kern w:val="28"/>
      <w:szCs w:val="20"/>
    </w:rPr>
  </w:style>
  <w:style w:type="paragraph" w:styleId="Heading2">
    <w:name w:val="heading 2"/>
    <w:aliases w:val="2,h2"/>
    <w:basedOn w:val="Normal"/>
    <w:next w:val="BodyText"/>
    <w:link w:val="Heading2Char"/>
    <w:qFormat/>
    <w:rsid w:val="00D94079"/>
    <w:pPr>
      <w:numPr>
        <w:ilvl w:val="1"/>
        <w:numId w:val="4"/>
      </w:numPr>
      <w:spacing w:after="240"/>
      <w:jc w:val="both"/>
      <w:outlineLvl w:val="1"/>
    </w:pPr>
    <w:rPr>
      <w:rFonts w:eastAsia="Times New Roman"/>
      <w:szCs w:val="20"/>
    </w:rPr>
  </w:style>
  <w:style w:type="paragraph" w:styleId="Heading3">
    <w:name w:val="heading 3"/>
    <w:aliases w:val="3"/>
    <w:basedOn w:val="Normal"/>
    <w:next w:val="BodyText"/>
    <w:link w:val="Heading3Char"/>
    <w:qFormat/>
    <w:rsid w:val="00D94079"/>
    <w:pPr>
      <w:numPr>
        <w:ilvl w:val="2"/>
        <w:numId w:val="4"/>
      </w:numPr>
      <w:spacing w:after="240"/>
      <w:jc w:val="both"/>
      <w:outlineLvl w:val="2"/>
    </w:pPr>
    <w:rPr>
      <w:rFonts w:eastAsia="Times New Roman"/>
      <w:szCs w:val="20"/>
    </w:rPr>
  </w:style>
  <w:style w:type="paragraph" w:styleId="Heading4">
    <w:name w:val="heading 4"/>
    <w:aliases w:val="4,h4"/>
    <w:basedOn w:val="Normal"/>
    <w:next w:val="BodyText"/>
    <w:link w:val="Heading4Char"/>
    <w:qFormat/>
    <w:rsid w:val="00D94079"/>
    <w:pPr>
      <w:numPr>
        <w:ilvl w:val="3"/>
        <w:numId w:val="4"/>
      </w:numPr>
      <w:spacing w:after="240"/>
      <w:jc w:val="both"/>
      <w:outlineLvl w:val="3"/>
    </w:pPr>
    <w:rPr>
      <w:rFonts w:eastAsia="Times New Roman"/>
      <w:szCs w:val="20"/>
    </w:rPr>
  </w:style>
  <w:style w:type="paragraph" w:styleId="Heading5">
    <w:name w:val="heading 5"/>
    <w:aliases w:val="h5"/>
    <w:basedOn w:val="Normal"/>
    <w:next w:val="BodyText"/>
    <w:link w:val="Heading5Char"/>
    <w:qFormat/>
    <w:rsid w:val="00D94079"/>
    <w:pPr>
      <w:numPr>
        <w:ilvl w:val="4"/>
        <w:numId w:val="4"/>
      </w:numPr>
      <w:spacing w:after="240"/>
      <w:jc w:val="both"/>
      <w:outlineLvl w:val="4"/>
    </w:pPr>
    <w:rPr>
      <w:rFonts w:eastAsia="Times New Roman"/>
      <w:szCs w:val="20"/>
    </w:rPr>
  </w:style>
  <w:style w:type="paragraph" w:styleId="Heading6">
    <w:name w:val="heading 6"/>
    <w:aliases w:val="h6"/>
    <w:basedOn w:val="Normal"/>
    <w:next w:val="BodyText"/>
    <w:link w:val="Heading6Char"/>
    <w:qFormat/>
    <w:rsid w:val="00D94079"/>
    <w:pPr>
      <w:numPr>
        <w:ilvl w:val="5"/>
        <w:numId w:val="4"/>
      </w:numPr>
      <w:spacing w:after="220"/>
      <w:outlineLvl w:val="5"/>
    </w:pPr>
    <w:rPr>
      <w:rFonts w:eastAsia="Times New Roman"/>
      <w:i/>
      <w:sz w:val="22"/>
      <w:szCs w:val="20"/>
    </w:rPr>
  </w:style>
  <w:style w:type="paragraph" w:styleId="Heading7">
    <w:name w:val="heading 7"/>
    <w:aliases w:val="Simple Arabic Numbers,h7"/>
    <w:basedOn w:val="Normal"/>
    <w:next w:val="BodyText"/>
    <w:link w:val="Heading7Char"/>
    <w:qFormat/>
    <w:rsid w:val="00D94079"/>
    <w:pPr>
      <w:numPr>
        <w:ilvl w:val="6"/>
        <w:numId w:val="4"/>
      </w:numPr>
      <w:spacing w:after="200"/>
      <w:outlineLvl w:val="6"/>
    </w:pPr>
    <w:rPr>
      <w:rFonts w:eastAsia="Times New Roman"/>
      <w:sz w:val="20"/>
      <w:szCs w:val="20"/>
    </w:rPr>
  </w:style>
  <w:style w:type="paragraph" w:styleId="Heading8">
    <w:name w:val="heading 8"/>
    <w:aliases w:val="Simple alpha numbers,h8"/>
    <w:basedOn w:val="Normal"/>
    <w:next w:val="BodyText"/>
    <w:link w:val="Heading8Char"/>
    <w:qFormat/>
    <w:rsid w:val="00D94079"/>
    <w:pPr>
      <w:numPr>
        <w:ilvl w:val="7"/>
        <w:numId w:val="4"/>
      </w:numPr>
      <w:spacing w:after="200"/>
      <w:outlineLvl w:val="7"/>
    </w:pPr>
    <w:rPr>
      <w:rFonts w:eastAsia="Times New Roman"/>
      <w:i/>
      <w:sz w:val="20"/>
      <w:szCs w:val="20"/>
    </w:rPr>
  </w:style>
  <w:style w:type="paragraph" w:styleId="Heading9">
    <w:name w:val="heading 9"/>
    <w:aliases w:val="Simple (sm) roman numbers,h9"/>
    <w:basedOn w:val="Normal"/>
    <w:next w:val="BodyText"/>
    <w:link w:val="Heading9Char"/>
    <w:qFormat/>
    <w:rsid w:val="00D94079"/>
    <w:pPr>
      <w:numPr>
        <w:ilvl w:val="8"/>
        <w:numId w:val="4"/>
      </w:numPr>
      <w:spacing w:after="200"/>
      <w:outlineLvl w:val="8"/>
    </w:pPr>
    <w:rPr>
      <w:rFonts w:eastAsia="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FF5"/>
    <w:pPr>
      <w:tabs>
        <w:tab w:val="center" w:pos="4680"/>
        <w:tab w:val="right" w:pos="9360"/>
      </w:tabs>
    </w:pPr>
  </w:style>
  <w:style w:type="character" w:customStyle="1" w:styleId="HeaderChar">
    <w:name w:val="Header Char"/>
    <w:basedOn w:val="DefaultParagraphFont"/>
    <w:link w:val="Header"/>
    <w:uiPriority w:val="99"/>
    <w:rsid w:val="00976FF5"/>
  </w:style>
  <w:style w:type="paragraph" w:styleId="Footer">
    <w:name w:val="footer"/>
    <w:basedOn w:val="Normal"/>
    <w:link w:val="FooterChar"/>
    <w:uiPriority w:val="99"/>
    <w:unhideWhenUsed/>
    <w:rsid w:val="00976FF5"/>
    <w:pPr>
      <w:tabs>
        <w:tab w:val="center" w:pos="4680"/>
        <w:tab w:val="right" w:pos="9360"/>
      </w:tabs>
    </w:pPr>
  </w:style>
  <w:style w:type="character" w:customStyle="1" w:styleId="FooterChar">
    <w:name w:val="Footer Char"/>
    <w:basedOn w:val="DefaultParagraphFont"/>
    <w:link w:val="Footer"/>
    <w:uiPriority w:val="99"/>
    <w:rsid w:val="00976FF5"/>
  </w:style>
  <w:style w:type="table" w:styleId="TableGrid">
    <w:name w:val="Table Grid"/>
    <w:basedOn w:val="TableNormal"/>
    <w:uiPriority w:val="39"/>
    <w:rsid w:val="00F3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Colorful List - Accent 11,List Paragraph_Table bullets,Bullets - level 1,Bullets"/>
    <w:basedOn w:val="Normal"/>
    <w:link w:val="ListParagraphChar"/>
    <w:uiPriority w:val="34"/>
    <w:qFormat/>
    <w:rsid w:val="009E1DB9"/>
    <w:pPr>
      <w:ind w:left="720"/>
      <w:contextualSpacing/>
    </w:pPr>
  </w:style>
  <w:style w:type="character" w:styleId="CommentReference">
    <w:name w:val="annotation reference"/>
    <w:basedOn w:val="DefaultParagraphFont"/>
    <w:uiPriority w:val="99"/>
    <w:unhideWhenUsed/>
    <w:rsid w:val="004E6F64"/>
    <w:rPr>
      <w:sz w:val="18"/>
      <w:szCs w:val="18"/>
    </w:rPr>
  </w:style>
  <w:style w:type="paragraph" w:styleId="CommentText">
    <w:name w:val="annotation text"/>
    <w:basedOn w:val="Normal"/>
    <w:link w:val="CommentTextChar"/>
    <w:uiPriority w:val="99"/>
    <w:unhideWhenUsed/>
    <w:rsid w:val="004E6F64"/>
  </w:style>
  <w:style w:type="character" w:customStyle="1" w:styleId="CommentTextChar">
    <w:name w:val="Comment Text Char"/>
    <w:basedOn w:val="DefaultParagraphFont"/>
    <w:link w:val="CommentText"/>
    <w:uiPriority w:val="99"/>
    <w:rsid w:val="004E6F6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E6F64"/>
    <w:rPr>
      <w:b/>
      <w:bCs/>
      <w:sz w:val="20"/>
      <w:szCs w:val="20"/>
    </w:rPr>
  </w:style>
  <w:style w:type="character" w:customStyle="1" w:styleId="CommentSubjectChar">
    <w:name w:val="Comment Subject Char"/>
    <w:basedOn w:val="CommentTextChar"/>
    <w:link w:val="CommentSubject"/>
    <w:uiPriority w:val="99"/>
    <w:semiHidden/>
    <w:rsid w:val="004E6F6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E6F64"/>
    <w:rPr>
      <w:sz w:val="18"/>
      <w:szCs w:val="18"/>
    </w:rPr>
  </w:style>
  <w:style w:type="character" w:customStyle="1" w:styleId="BalloonTextChar">
    <w:name w:val="Balloon Text Char"/>
    <w:basedOn w:val="DefaultParagraphFont"/>
    <w:link w:val="BalloonText"/>
    <w:uiPriority w:val="99"/>
    <w:semiHidden/>
    <w:rsid w:val="004E6F64"/>
    <w:rPr>
      <w:rFonts w:ascii="Times New Roman" w:hAnsi="Times New Roman" w:cs="Times New Roman"/>
      <w:sz w:val="18"/>
      <w:szCs w:val="18"/>
    </w:rPr>
  </w:style>
  <w:style w:type="paragraph" w:styleId="Revision">
    <w:name w:val="Revision"/>
    <w:hidden/>
    <w:uiPriority w:val="99"/>
    <w:semiHidden/>
    <w:rsid w:val="003E42A6"/>
    <w:pPr>
      <w:spacing w:after="0" w:line="240" w:lineRule="auto"/>
    </w:pPr>
    <w:rPr>
      <w:rFonts w:ascii="Times New Roman" w:hAnsi="Times New Roman" w:cs="Times New Roman"/>
      <w:sz w:val="24"/>
      <w:szCs w:val="24"/>
    </w:rPr>
  </w:style>
  <w:style w:type="paragraph" w:customStyle="1" w:styleId="JeffsPreferredBullets">
    <w:name w:val="Jeff's Preferred Bullets"/>
    <w:basedOn w:val="Normal"/>
    <w:link w:val="JeffsPreferredBulletsChar"/>
    <w:qFormat/>
    <w:rsid w:val="00E87731"/>
    <w:pPr>
      <w:numPr>
        <w:numId w:val="2"/>
      </w:numPr>
      <w:spacing w:line="276" w:lineRule="auto"/>
      <w:contextualSpacing/>
    </w:pPr>
    <w:rPr>
      <w:rFonts w:ascii="Arial" w:eastAsia="Arial" w:hAnsi="Arial" w:cs="Arial"/>
      <w:color w:val="000000"/>
      <w:sz w:val="22"/>
      <w:szCs w:val="22"/>
    </w:rPr>
  </w:style>
  <w:style w:type="character" w:customStyle="1" w:styleId="JeffsPreferredBulletsChar">
    <w:name w:val="Jeff's Preferred Bullets Char"/>
    <w:link w:val="JeffsPreferredBullets"/>
    <w:rsid w:val="00E87731"/>
    <w:rPr>
      <w:rFonts w:ascii="Arial" w:eastAsia="Arial" w:hAnsi="Arial" w:cs="Arial"/>
      <w:color w:val="000000"/>
    </w:rPr>
  </w:style>
  <w:style w:type="character" w:customStyle="1" w:styleId="Heading1Char">
    <w:name w:val="Heading 1 Char"/>
    <w:aliases w:val="1 Char,h1 Char"/>
    <w:basedOn w:val="DefaultParagraphFont"/>
    <w:link w:val="Heading1"/>
    <w:rsid w:val="00D94079"/>
    <w:rPr>
      <w:rFonts w:ascii="Times New Roman" w:eastAsia="Times New Roman" w:hAnsi="Times New Roman" w:cs="Times New Roman"/>
      <w:b/>
      <w:kern w:val="28"/>
      <w:sz w:val="24"/>
      <w:szCs w:val="20"/>
    </w:rPr>
  </w:style>
  <w:style w:type="character" w:customStyle="1" w:styleId="Heading2Char">
    <w:name w:val="Heading 2 Char"/>
    <w:aliases w:val="2 Char,h2 Char"/>
    <w:basedOn w:val="DefaultParagraphFont"/>
    <w:link w:val="Heading2"/>
    <w:rsid w:val="00D94079"/>
    <w:rPr>
      <w:rFonts w:ascii="Times New Roman" w:eastAsia="Times New Roman" w:hAnsi="Times New Roman" w:cs="Times New Roman"/>
      <w:sz w:val="24"/>
      <w:szCs w:val="20"/>
    </w:rPr>
  </w:style>
  <w:style w:type="character" w:customStyle="1" w:styleId="Heading3Char">
    <w:name w:val="Heading 3 Char"/>
    <w:aliases w:val="3 Char"/>
    <w:basedOn w:val="DefaultParagraphFont"/>
    <w:link w:val="Heading3"/>
    <w:rsid w:val="00D94079"/>
    <w:rPr>
      <w:rFonts w:ascii="Times New Roman" w:eastAsia="Times New Roman" w:hAnsi="Times New Roman" w:cs="Times New Roman"/>
      <w:sz w:val="24"/>
      <w:szCs w:val="20"/>
    </w:rPr>
  </w:style>
  <w:style w:type="character" w:customStyle="1" w:styleId="Heading4Char">
    <w:name w:val="Heading 4 Char"/>
    <w:aliases w:val="4 Char,h4 Char"/>
    <w:basedOn w:val="DefaultParagraphFont"/>
    <w:link w:val="Heading4"/>
    <w:rsid w:val="00D94079"/>
    <w:rPr>
      <w:rFonts w:ascii="Times New Roman" w:eastAsia="Times New Roman" w:hAnsi="Times New Roman" w:cs="Times New Roman"/>
      <w:sz w:val="24"/>
      <w:szCs w:val="20"/>
    </w:rPr>
  </w:style>
  <w:style w:type="character" w:customStyle="1" w:styleId="Heading5Char">
    <w:name w:val="Heading 5 Char"/>
    <w:aliases w:val="h5 Char"/>
    <w:basedOn w:val="DefaultParagraphFont"/>
    <w:link w:val="Heading5"/>
    <w:rsid w:val="00D94079"/>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rsid w:val="00D94079"/>
    <w:rPr>
      <w:rFonts w:ascii="Times New Roman" w:eastAsia="Times New Roman" w:hAnsi="Times New Roman" w:cs="Times New Roman"/>
      <w:i/>
      <w:szCs w:val="20"/>
    </w:rPr>
  </w:style>
  <w:style w:type="character" w:customStyle="1" w:styleId="Heading7Char">
    <w:name w:val="Heading 7 Char"/>
    <w:aliases w:val="Simple Arabic Numbers Char,h7 Char"/>
    <w:basedOn w:val="DefaultParagraphFont"/>
    <w:link w:val="Heading7"/>
    <w:rsid w:val="00D94079"/>
    <w:rPr>
      <w:rFonts w:ascii="Times New Roman" w:eastAsia="Times New Roman" w:hAnsi="Times New Roman" w:cs="Times New Roman"/>
      <w:sz w:val="20"/>
      <w:szCs w:val="20"/>
    </w:rPr>
  </w:style>
  <w:style w:type="character" w:customStyle="1" w:styleId="Heading8Char">
    <w:name w:val="Heading 8 Char"/>
    <w:aliases w:val="Simple alpha numbers Char,h8 Char"/>
    <w:basedOn w:val="DefaultParagraphFont"/>
    <w:link w:val="Heading8"/>
    <w:rsid w:val="00D94079"/>
    <w:rPr>
      <w:rFonts w:ascii="Times New Roman" w:eastAsia="Times New Roman" w:hAnsi="Times New Roman" w:cs="Times New Roman"/>
      <w:i/>
      <w:sz w:val="20"/>
      <w:szCs w:val="20"/>
    </w:rPr>
  </w:style>
  <w:style w:type="character" w:customStyle="1" w:styleId="Heading9Char">
    <w:name w:val="Heading 9 Char"/>
    <w:aliases w:val="Simple (sm) roman numbers Char,h9 Char"/>
    <w:basedOn w:val="DefaultParagraphFont"/>
    <w:link w:val="Heading9"/>
    <w:rsid w:val="00D94079"/>
    <w:rPr>
      <w:rFonts w:ascii="Times New Roman" w:eastAsia="Times New Roman" w:hAnsi="Times New Roman" w:cs="Times New Roman"/>
      <w:b/>
      <w:i/>
      <w:sz w:val="20"/>
      <w:szCs w:val="20"/>
    </w:rPr>
  </w:style>
  <w:style w:type="paragraph" w:styleId="BodyText">
    <w:name w:val="Body Text"/>
    <w:basedOn w:val="Normal"/>
    <w:link w:val="BodyTextChar"/>
    <w:uiPriority w:val="99"/>
    <w:semiHidden/>
    <w:unhideWhenUsed/>
    <w:rsid w:val="00D94079"/>
    <w:pPr>
      <w:spacing w:after="120"/>
    </w:pPr>
  </w:style>
  <w:style w:type="character" w:customStyle="1" w:styleId="BodyTextChar">
    <w:name w:val="Body Text Char"/>
    <w:basedOn w:val="DefaultParagraphFont"/>
    <w:link w:val="BodyText"/>
    <w:uiPriority w:val="99"/>
    <w:semiHidden/>
    <w:rsid w:val="00D94079"/>
    <w:rPr>
      <w:rFonts w:ascii="Times New Roman" w:hAnsi="Times New Roman" w:cs="Times New Roman"/>
      <w:sz w:val="24"/>
      <w:szCs w:val="24"/>
    </w:rPr>
  </w:style>
  <w:style w:type="paragraph" w:customStyle="1" w:styleId="ArticleL1">
    <w:name w:val="Article_L1"/>
    <w:basedOn w:val="Normal"/>
    <w:next w:val="BodyText"/>
    <w:rsid w:val="00FB5349"/>
    <w:pPr>
      <w:keepNext/>
      <w:numPr>
        <w:numId w:val="5"/>
      </w:numPr>
      <w:spacing w:after="240"/>
      <w:jc w:val="center"/>
      <w:outlineLvl w:val="0"/>
    </w:pPr>
    <w:rPr>
      <w:rFonts w:eastAsia="Times New Roman"/>
      <w:b/>
      <w:caps/>
      <w:szCs w:val="20"/>
    </w:rPr>
  </w:style>
  <w:style w:type="paragraph" w:customStyle="1" w:styleId="ArticleL2">
    <w:name w:val="Article_L2"/>
    <w:basedOn w:val="ArticleL1"/>
    <w:next w:val="BodyText"/>
    <w:rsid w:val="007C67F7"/>
    <w:pPr>
      <w:keepNext w:val="0"/>
      <w:numPr>
        <w:ilvl w:val="1"/>
      </w:numPr>
      <w:jc w:val="both"/>
      <w:outlineLvl w:val="1"/>
    </w:pPr>
    <w:rPr>
      <w:b w:val="0"/>
      <w:caps w:val="0"/>
    </w:rPr>
  </w:style>
  <w:style w:type="paragraph" w:customStyle="1" w:styleId="ArticleL3">
    <w:name w:val="Article_L3"/>
    <w:basedOn w:val="ArticleL2"/>
    <w:next w:val="BodyText"/>
    <w:link w:val="ArticleL3Char"/>
    <w:rsid w:val="007C67F7"/>
    <w:pPr>
      <w:numPr>
        <w:ilvl w:val="2"/>
      </w:numPr>
      <w:outlineLvl w:val="2"/>
    </w:pPr>
  </w:style>
  <w:style w:type="character" w:customStyle="1" w:styleId="ArticleL3Char">
    <w:name w:val="Article_L3 Char"/>
    <w:basedOn w:val="DefaultParagraphFont"/>
    <w:link w:val="ArticleL3"/>
    <w:rsid w:val="007C67F7"/>
    <w:rPr>
      <w:rFonts w:ascii="Times New Roman" w:eastAsia="Times New Roman" w:hAnsi="Times New Roman" w:cs="Times New Roman"/>
      <w:sz w:val="24"/>
      <w:szCs w:val="20"/>
    </w:rPr>
  </w:style>
  <w:style w:type="paragraph" w:customStyle="1" w:styleId="ArticleL4">
    <w:name w:val="Article_L4"/>
    <w:basedOn w:val="ArticleL3"/>
    <w:next w:val="BodyText"/>
    <w:link w:val="ArticleL4Char"/>
    <w:rsid w:val="00FB5349"/>
    <w:pPr>
      <w:numPr>
        <w:ilvl w:val="3"/>
      </w:numPr>
      <w:tabs>
        <w:tab w:val="clear" w:pos="2880"/>
      </w:tabs>
      <w:ind w:left="2880" w:hanging="360"/>
      <w:outlineLvl w:val="3"/>
    </w:pPr>
  </w:style>
  <w:style w:type="paragraph" w:customStyle="1" w:styleId="ArticleL5">
    <w:name w:val="Article_L5"/>
    <w:basedOn w:val="ArticleL4"/>
    <w:next w:val="BodyText"/>
    <w:rsid w:val="00FB5349"/>
    <w:pPr>
      <w:numPr>
        <w:ilvl w:val="4"/>
      </w:numPr>
      <w:tabs>
        <w:tab w:val="clear" w:pos="3600"/>
      </w:tabs>
      <w:ind w:left="3600" w:hanging="360"/>
      <w:outlineLvl w:val="4"/>
    </w:pPr>
  </w:style>
  <w:style w:type="paragraph" w:customStyle="1" w:styleId="ArticleL6">
    <w:name w:val="Article_L6"/>
    <w:basedOn w:val="ArticleL5"/>
    <w:next w:val="BodyText"/>
    <w:rsid w:val="00FB5349"/>
    <w:pPr>
      <w:numPr>
        <w:ilvl w:val="5"/>
      </w:numPr>
      <w:tabs>
        <w:tab w:val="clear" w:pos="4320"/>
      </w:tabs>
      <w:ind w:left="4320" w:hanging="180"/>
      <w:jc w:val="left"/>
      <w:outlineLvl w:val="5"/>
    </w:pPr>
  </w:style>
  <w:style w:type="paragraph" w:customStyle="1" w:styleId="ArticleL7">
    <w:name w:val="Article_L7"/>
    <w:basedOn w:val="ArticleL6"/>
    <w:next w:val="BodyText"/>
    <w:rsid w:val="00FB5349"/>
    <w:pPr>
      <w:numPr>
        <w:ilvl w:val="6"/>
      </w:numPr>
      <w:tabs>
        <w:tab w:val="clear" w:pos="5040"/>
      </w:tabs>
      <w:ind w:left="5040" w:hanging="360"/>
      <w:outlineLvl w:val="6"/>
    </w:pPr>
  </w:style>
  <w:style w:type="paragraph" w:customStyle="1" w:styleId="ArticleL8">
    <w:name w:val="Article_L8"/>
    <w:basedOn w:val="ArticleL7"/>
    <w:next w:val="BodyText"/>
    <w:rsid w:val="00FB5349"/>
    <w:pPr>
      <w:numPr>
        <w:ilvl w:val="7"/>
      </w:numPr>
      <w:tabs>
        <w:tab w:val="clear" w:pos="5760"/>
      </w:tabs>
      <w:ind w:left="5760" w:hanging="360"/>
      <w:outlineLvl w:val="7"/>
    </w:pPr>
  </w:style>
  <w:style w:type="paragraph" w:customStyle="1" w:styleId="ArticleL9">
    <w:name w:val="Article_L9"/>
    <w:basedOn w:val="ArticleL8"/>
    <w:next w:val="BodyText"/>
    <w:rsid w:val="00FB5349"/>
    <w:pPr>
      <w:numPr>
        <w:ilvl w:val="8"/>
      </w:numPr>
      <w:tabs>
        <w:tab w:val="clear" w:pos="6480"/>
      </w:tabs>
      <w:ind w:left="6480" w:hanging="180"/>
      <w:outlineLvl w:val="8"/>
    </w:pPr>
  </w:style>
  <w:style w:type="paragraph" w:styleId="FootnoteText">
    <w:name w:val="footnote text"/>
    <w:basedOn w:val="Normal"/>
    <w:link w:val="FootnoteTextChar"/>
    <w:unhideWhenUsed/>
    <w:rsid w:val="00F74813"/>
    <w:rPr>
      <w:sz w:val="20"/>
      <w:szCs w:val="20"/>
    </w:rPr>
  </w:style>
  <w:style w:type="character" w:customStyle="1" w:styleId="FootnoteTextChar">
    <w:name w:val="Footnote Text Char"/>
    <w:basedOn w:val="DefaultParagraphFont"/>
    <w:link w:val="FootnoteText"/>
    <w:uiPriority w:val="99"/>
    <w:rsid w:val="00F74813"/>
    <w:rPr>
      <w:rFonts w:ascii="Times New Roman" w:hAnsi="Times New Roman" w:cs="Times New Roman"/>
      <w:sz w:val="20"/>
      <w:szCs w:val="20"/>
    </w:rPr>
  </w:style>
  <w:style w:type="character" w:styleId="FootnoteReference">
    <w:name w:val="footnote reference"/>
    <w:aliases w:val="o"/>
    <w:basedOn w:val="DefaultParagraphFont"/>
    <w:unhideWhenUsed/>
    <w:rsid w:val="00F74813"/>
    <w:rPr>
      <w:vertAlign w:val="superscript"/>
    </w:rPr>
  </w:style>
  <w:style w:type="character" w:customStyle="1" w:styleId="apple-converted-space">
    <w:name w:val="apple-converted-space"/>
    <w:basedOn w:val="DefaultParagraphFont"/>
    <w:rsid w:val="00921025"/>
  </w:style>
  <w:style w:type="character" w:customStyle="1" w:styleId="normaltextrun">
    <w:name w:val="normaltextrun"/>
    <w:basedOn w:val="DefaultParagraphFont"/>
    <w:rsid w:val="005B5A88"/>
  </w:style>
  <w:style w:type="character" w:customStyle="1" w:styleId="eop">
    <w:name w:val="eop"/>
    <w:basedOn w:val="DefaultParagraphFont"/>
    <w:rsid w:val="005B5A88"/>
  </w:style>
  <w:style w:type="character" w:styleId="UnresolvedMention">
    <w:name w:val="Unresolved Mention"/>
    <w:basedOn w:val="DefaultParagraphFont"/>
    <w:uiPriority w:val="99"/>
    <w:unhideWhenUsed/>
    <w:rsid w:val="00CC2335"/>
    <w:rPr>
      <w:color w:val="605E5C"/>
      <w:shd w:val="clear" w:color="auto" w:fill="E1DFDD"/>
    </w:rPr>
  </w:style>
  <w:style w:type="character" w:styleId="Mention">
    <w:name w:val="Mention"/>
    <w:basedOn w:val="DefaultParagraphFont"/>
    <w:uiPriority w:val="99"/>
    <w:unhideWhenUsed/>
    <w:rsid w:val="00CC2335"/>
    <w:rPr>
      <w:color w:val="2B579A"/>
      <w:shd w:val="clear" w:color="auto" w:fill="E1DFDD"/>
    </w:rPr>
  </w:style>
  <w:style w:type="character" w:customStyle="1" w:styleId="ListParagraphChar">
    <w:name w:val="List Paragraph Char"/>
    <w:aliases w:val="Resume Title Char,Colorful List - Accent 11 Char,List Paragraph_Table bullets Char,Bullets - level 1 Char,Bullets Char"/>
    <w:basedOn w:val="DefaultParagraphFont"/>
    <w:link w:val="ListParagraph"/>
    <w:uiPriority w:val="34"/>
    <w:rsid w:val="00AA26C6"/>
    <w:rPr>
      <w:rFonts w:ascii="Times New Roman" w:hAnsi="Times New Roman" w:cs="Times New Roman"/>
      <w:sz w:val="24"/>
      <w:szCs w:val="24"/>
    </w:rPr>
  </w:style>
  <w:style w:type="paragraph" w:customStyle="1" w:styleId="Specs-Inside">
    <w:name w:val="Specs-Inside"/>
    <w:basedOn w:val="Normal"/>
    <w:rsid w:val="00FF15C9"/>
    <w:pPr>
      <w:tabs>
        <w:tab w:val="num" w:pos="950"/>
      </w:tabs>
      <w:ind w:left="950" w:hanging="475"/>
    </w:pPr>
    <w:rPr>
      <w:rFonts w:eastAsia="Times New Roman"/>
      <w:noProof/>
      <w:sz w:val="22"/>
      <w:szCs w:val="20"/>
    </w:rPr>
  </w:style>
  <w:style w:type="paragraph" w:customStyle="1" w:styleId="body">
    <w:name w:val="body"/>
    <w:basedOn w:val="NoSpacing"/>
    <w:qFormat/>
    <w:rsid w:val="00ED77AD"/>
    <w:pPr>
      <w:spacing w:after="200" w:line="276" w:lineRule="auto"/>
    </w:pPr>
    <w:rPr>
      <w:rFonts w:asciiTheme="minorHAnsi" w:hAnsiTheme="minorHAnsi" w:cstheme="minorBidi"/>
      <w:sz w:val="22"/>
      <w:szCs w:val="22"/>
    </w:rPr>
  </w:style>
  <w:style w:type="paragraph" w:styleId="NoSpacing">
    <w:name w:val="No Spacing"/>
    <w:uiPriority w:val="1"/>
    <w:qFormat/>
    <w:rsid w:val="00ED77AD"/>
    <w:pPr>
      <w:spacing w:after="0" w:line="240" w:lineRule="auto"/>
    </w:pPr>
    <w:rPr>
      <w:rFonts w:ascii="Times New Roman" w:hAnsi="Times New Roman" w:cs="Times New Roman"/>
      <w:sz w:val="24"/>
      <w:szCs w:val="24"/>
    </w:rPr>
  </w:style>
  <w:style w:type="table" w:customStyle="1" w:styleId="TableGrid2">
    <w:name w:val="Table Grid2"/>
    <w:basedOn w:val="TableNormal"/>
    <w:next w:val="TableGrid"/>
    <w:uiPriority w:val="39"/>
    <w:rsid w:val="004E6180"/>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2E40"/>
    <w:pPr>
      <w:spacing w:before="100" w:beforeAutospacing="1" w:after="100" w:afterAutospacing="1"/>
    </w:pPr>
    <w:rPr>
      <w:rFonts w:eastAsia="Times New Roman"/>
    </w:rPr>
  </w:style>
  <w:style w:type="character" w:styleId="Hyperlink">
    <w:name w:val="Hyperlink"/>
    <w:basedOn w:val="DefaultParagraphFont"/>
    <w:uiPriority w:val="99"/>
    <w:unhideWhenUsed/>
    <w:rsid w:val="00D52E40"/>
    <w:rPr>
      <w:color w:val="0000FF"/>
      <w:u w:val="single"/>
    </w:rPr>
  </w:style>
  <w:style w:type="paragraph" w:customStyle="1" w:styleId="Level1">
    <w:name w:val="Level 1"/>
    <w:basedOn w:val="Normal"/>
    <w:next w:val="Level2"/>
    <w:rsid w:val="00D472E4"/>
    <w:pPr>
      <w:keepNext/>
      <w:keepLines/>
      <w:numPr>
        <w:numId w:val="15"/>
      </w:numPr>
      <w:suppressAutoHyphens/>
      <w:spacing w:after="240"/>
      <w:ind w:left="720" w:hanging="360"/>
      <w:jc w:val="center"/>
      <w:outlineLvl w:val="0"/>
    </w:pPr>
    <w:rPr>
      <w:rFonts w:eastAsia="SimSun"/>
      <w:b/>
      <w:szCs w:val="20"/>
    </w:rPr>
  </w:style>
  <w:style w:type="paragraph" w:customStyle="1" w:styleId="Level2">
    <w:name w:val="Level 2"/>
    <w:basedOn w:val="Normal"/>
    <w:rsid w:val="00D472E4"/>
    <w:pPr>
      <w:numPr>
        <w:ilvl w:val="1"/>
        <w:numId w:val="15"/>
      </w:numPr>
      <w:suppressAutoHyphens/>
      <w:spacing w:after="240"/>
      <w:jc w:val="both"/>
      <w:outlineLvl w:val="1"/>
    </w:pPr>
    <w:rPr>
      <w:rFonts w:eastAsia="SimSun"/>
      <w:b/>
      <w:szCs w:val="20"/>
      <w:u w:val="single"/>
    </w:rPr>
  </w:style>
  <w:style w:type="paragraph" w:customStyle="1" w:styleId="Level3">
    <w:name w:val="Level 3"/>
    <w:basedOn w:val="Normal"/>
    <w:rsid w:val="00D472E4"/>
    <w:pPr>
      <w:numPr>
        <w:ilvl w:val="2"/>
        <w:numId w:val="15"/>
      </w:numPr>
      <w:suppressAutoHyphens/>
      <w:spacing w:after="240"/>
      <w:jc w:val="both"/>
      <w:outlineLvl w:val="2"/>
    </w:pPr>
    <w:rPr>
      <w:rFonts w:eastAsia="SimSun"/>
      <w:szCs w:val="20"/>
    </w:rPr>
  </w:style>
  <w:style w:type="paragraph" w:customStyle="1" w:styleId="Level4">
    <w:name w:val="Level 4"/>
    <w:basedOn w:val="Normal"/>
    <w:rsid w:val="00D472E4"/>
    <w:pPr>
      <w:numPr>
        <w:ilvl w:val="3"/>
        <w:numId w:val="15"/>
      </w:numPr>
      <w:suppressAutoHyphens/>
      <w:spacing w:after="240"/>
      <w:jc w:val="both"/>
      <w:outlineLvl w:val="3"/>
    </w:pPr>
    <w:rPr>
      <w:rFonts w:eastAsia="SimSun"/>
      <w:szCs w:val="20"/>
    </w:rPr>
  </w:style>
  <w:style w:type="paragraph" w:customStyle="1" w:styleId="Level5">
    <w:name w:val="Level 5"/>
    <w:basedOn w:val="Normal"/>
    <w:rsid w:val="00D472E4"/>
    <w:pPr>
      <w:numPr>
        <w:ilvl w:val="4"/>
        <w:numId w:val="15"/>
      </w:numPr>
      <w:suppressAutoHyphens/>
      <w:spacing w:after="240"/>
      <w:jc w:val="both"/>
      <w:outlineLvl w:val="4"/>
    </w:pPr>
    <w:rPr>
      <w:rFonts w:eastAsia="SimSun"/>
      <w:szCs w:val="20"/>
    </w:rPr>
  </w:style>
  <w:style w:type="paragraph" w:customStyle="1" w:styleId="Level6">
    <w:name w:val="Level 6"/>
    <w:basedOn w:val="Normal"/>
    <w:rsid w:val="00D472E4"/>
    <w:pPr>
      <w:numPr>
        <w:ilvl w:val="5"/>
        <w:numId w:val="15"/>
      </w:numPr>
      <w:suppressAutoHyphens/>
      <w:spacing w:after="240"/>
      <w:jc w:val="both"/>
      <w:outlineLvl w:val="5"/>
    </w:pPr>
    <w:rPr>
      <w:rFonts w:eastAsia="SimSun"/>
      <w:szCs w:val="20"/>
    </w:rPr>
  </w:style>
  <w:style w:type="paragraph" w:customStyle="1" w:styleId="Level7">
    <w:name w:val="Level 7"/>
    <w:basedOn w:val="Normal"/>
    <w:rsid w:val="00D472E4"/>
    <w:pPr>
      <w:numPr>
        <w:ilvl w:val="6"/>
        <w:numId w:val="15"/>
      </w:numPr>
      <w:suppressAutoHyphens/>
      <w:spacing w:after="240"/>
      <w:jc w:val="both"/>
      <w:outlineLvl w:val="6"/>
    </w:pPr>
    <w:rPr>
      <w:rFonts w:eastAsia="SimSun"/>
      <w:szCs w:val="20"/>
    </w:rPr>
  </w:style>
  <w:style w:type="paragraph" w:customStyle="1" w:styleId="Level8">
    <w:name w:val="Level 8"/>
    <w:basedOn w:val="Normal"/>
    <w:rsid w:val="00D472E4"/>
    <w:pPr>
      <w:numPr>
        <w:ilvl w:val="7"/>
        <w:numId w:val="15"/>
      </w:numPr>
      <w:suppressAutoHyphens/>
      <w:spacing w:after="240"/>
      <w:jc w:val="both"/>
      <w:outlineLvl w:val="7"/>
    </w:pPr>
    <w:rPr>
      <w:rFonts w:eastAsia="SimSun"/>
      <w:szCs w:val="20"/>
    </w:rPr>
  </w:style>
  <w:style w:type="paragraph" w:customStyle="1" w:styleId="Level9">
    <w:name w:val="Level 9"/>
    <w:basedOn w:val="Normal"/>
    <w:rsid w:val="00D472E4"/>
    <w:pPr>
      <w:numPr>
        <w:ilvl w:val="8"/>
        <w:numId w:val="15"/>
      </w:numPr>
      <w:suppressAutoHyphens/>
      <w:spacing w:after="240"/>
      <w:jc w:val="both"/>
      <w:outlineLvl w:val="8"/>
    </w:pPr>
    <w:rPr>
      <w:rFonts w:eastAsia="SimSun"/>
      <w:szCs w:val="20"/>
    </w:rPr>
  </w:style>
  <w:style w:type="paragraph" w:customStyle="1" w:styleId="HeadingPara2">
    <w:name w:val="Heading Para 2"/>
    <w:basedOn w:val="Heading2"/>
    <w:next w:val="Normal"/>
    <w:link w:val="HeadingPara2Char"/>
    <w:rsid w:val="00E95A70"/>
    <w:pPr>
      <w:widowControl w:val="0"/>
      <w:numPr>
        <w:ilvl w:val="0"/>
        <w:numId w:val="0"/>
      </w:numPr>
      <w:autoSpaceDE w:val="0"/>
      <w:autoSpaceDN w:val="0"/>
      <w:adjustRightInd w:val="0"/>
      <w:outlineLvl w:val="9"/>
    </w:pPr>
    <w:rPr>
      <w:szCs w:val="24"/>
    </w:rPr>
  </w:style>
  <w:style w:type="character" w:customStyle="1" w:styleId="HeadingPara2Char">
    <w:name w:val="Heading Para 2 Char"/>
    <w:basedOn w:val="Heading2Char"/>
    <w:link w:val="HeadingPara2"/>
    <w:rsid w:val="00E95A7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D05A4"/>
    <w:pPr>
      <w:spacing w:after="120" w:line="480" w:lineRule="auto"/>
    </w:pPr>
  </w:style>
  <w:style w:type="character" w:customStyle="1" w:styleId="BodyText2Char">
    <w:name w:val="Body Text 2 Char"/>
    <w:basedOn w:val="DefaultParagraphFont"/>
    <w:link w:val="BodyText2"/>
    <w:uiPriority w:val="99"/>
    <w:semiHidden/>
    <w:rsid w:val="00DD05A4"/>
    <w:rPr>
      <w:rFonts w:ascii="Times New Roman" w:hAnsi="Times New Roman" w:cs="Times New Roman"/>
      <w:sz w:val="24"/>
      <w:szCs w:val="24"/>
    </w:rPr>
  </w:style>
  <w:style w:type="paragraph" w:customStyle="1" w:styleId="Level2Underscore">
    <w:name w:val="Level 2 + Underscore"/>
    <w:rsid w:val="00D41CC6"/>
    <w:pPr>
      <w:widowControl w:val="0"/>
      <w:numPr>
        <w:ilvl w:val="1"/>
        <w:numId w:val="24"/>
      </w:numPr>
      <w:tabs>
        <w:tab w:val="clear" w:pos="720"/>
      </w:tabs>
      <w:autoSpaceDE w:val="0"/>
      <w:autoSpaceDN w:val="0"/>
      <w:adjustRightInd w:val="0"/>
      <w:spacing w:before="120" w:after="0" w:line="240" w:lineRule="auto"/>
      <w:outlineLvl w:val="1"/>
    </w:pPr>
    <w:rPr>
      <w:rFonts w:ascii="Times New Roman" w:eastAsia="Times New Roman" w:hAnsi="Times New Roman" w:cs="Times New Roman"/>
      <w:sz w:val="24"/>
      <w:szCs w:val="24"/>
      <w:u w:val="single"/>
    </w:rPr>
  </w:style>
  <w:style w:type="character" w:customStyle="1" w:styleId="ArticleL4Char">
    <w:name w:val="Article_L4 Char"/>
    <w:basedOn w:val="BodyText2Char"/>
    <w:link w:val="ArticleL4"/>
    <w:rsid w:val="00D41CC6"/>
    <w:rPr>
      <w:rFonts w:ascii="Times New Roman" w:eastAsia="Times New Roman" w:hAnsi="Times New Roman" w:cs="Times New Roman"/>
      <w:sz w:val="24"/>
      <w:szCs w:val="20"/>
    </w:rPr>
  </w:style>
  <w:style w:type="paragraph" w:customStyle="1" w:styleId="Legal2L1">
    <w:name w:val="Legal2_L1"/>
    <w:basedOn w:val="Normal"/>
    <w:next w:val="BodyText"/>
    <w:rsid w:val="00FB5349"/>
    <w:pPr>
      <w:numPr>
        <w:numId w:val="66"/>
      </w:numPr>
      <w:tabs>
        <w:tab w:val="clear" w:pos="720"/>
        <w:tab w:val="num" w:pos="360"/>
      </w:tabs>
      <w:spacing w:after="240"/>
      <w:ind w:left="0" w:firstLine="0"/>
      <w:jc w:val="both"/>
      <w:outlineLvl w:val="0"/>
    </w:pPr>
    <w:rPr>
      <w:rFonts w:eastAsia="Times New Roman"/>
      <w:szCs w:val="20"/>
    </w:rPr>
  </w:style>
  <w:style w:type="paragraph" w:customStyle="1" w:styleId="Legal2L2">
    <w:name w:val="Legal2_L2"/>
    <w:basedOn w:val="Legal2L1"/>
    <w:next w:val="BodyText"/>
    <w:link w:val="Legal2L2Char"/>
    <w:rsid w:val="00FB5349"/>
    <w:pPr>
      <w:numPr>
        <w:ilvl w:val="1"/>
      </w:numPr>
      <w:tabs>
        <w:tab w:val="clear" w:pos="1440"/>
        <w:tab w:val="num" w:pos="360"/>
      </w:tabs>
      <w:ind w:left="0" w:firstLine="0"/>
      <w:outlineLvl w:val="1"/>
    </w:pPr>
  </w:style>
  <w:style w:type="paragraph" w:customStyle="1" w:styleId="Legal2L3">
    <w:name w:val="Legal2_L3"/>
    <w:basedOn w:val="Legal2L2"/>
    <w:next w:val="BodyText"/>
    <w:rsid w:val="00FB5349"/>
    <w:pPr>
      <w:numPr>
        <w:ilvl w:val="2"/>
      </w:numPr>
      <w:tabs>
        <w:tab w:val="clear" w:pos="2160"/>
        <w:tab w:val="num" w:pos="360"/>
      </w:tabs>
      <w:ind w:left="0" w:firstLine="0"/>
      <w:outlineLvl w:val="2"/>
    </w:pPr>
  </w:style>
  <w:style w:type="paragraph" w:customStyle="1" w:styleId="Legal2L4">
    <w:name w:val="Legal2_L4"/>
    <w:basedOn w:val="Legal2L3"/>
    <w:next w:val="BodyText"/>
    <w:rsid w:val="00FB5349"/>
    <w:pPr>
      <w:numPr>
        <w:ilvl w:val="3"/>
      </w:numPr>
      <w:tabs>
        <w:tab w:val="clear" w:pos="2880"/>
        <w:tab w:val="num" w:pos="360"/>
      </w:tabs>
      <w:ind w:left="0" w:firstLine="0"/>
      <w:outlineLvl w:val="3"/>
    </w:pPr>
  </w:style>
  <w:style w:type="paragraph" w:customStyle="1" w:styleId="Legal2L5">
    <w:name w:val="Legal2_L5"/>
    <w:basedOn w:val="Legal2L4"/>
    <w:next w:val="BodyText"/>
    <w:rsid w:val="00FB5349"/>
    <w:pPr>
      <w:numPr>
        <w:ilvl w:val="4"/>
      </w:numPr>
      <w:tabs>
        <w:tab w:val="clear" w:pos="3600"/>
        <w:tab w:val="num" w:pos="360"/>
      </w:tabs>
      <w:ind w:firstLine="0"/>
      <w:jc w:val="left"/>
      <w:outlineLvl w:val="4"/>
    </w:pPr>
  </w:style>
  <w:style w:type="paragraph" w:customStyle="1" w:styleId="Legal2L6">
    <w:name w:val="Legal2_L6"/>
    <w:basedOn w:val="Legal2L5"/>
    <w:next w:val="BodyText"/>
    <w:rsid w:val="00FB5349"/>
    <w:pPr>
      <w:numPr>
        <w:ilvl w:val="5"/>
      </w:numPr>
      <w:tabs>
        <w:tab w:val="clear" w:pos="4320"/>
        <w:tab w:val="num" w:pos="360"/>
      </w:tabs>
      <w:ind w:firstLine="0"/>
      <w:outlineLvl w:val="5"/>
    </w:pPr>
  </w:style>
  <w:style w:type="paragraph" w:customStyle="1" w:styleId="Legal2L7">
    <w:name w:val="Legal2_L7"/>
    <w:basedOn w:val="Legal2L6"/>
    <w:next w:val="BodyText"/>
    <w:rsid w:val="00FB5349"/>
    <w:pPr>
      <w:numPr>
        <w:ilvl w:val="6"/>
      </w:numPr>
      <w:tabs>
        <w:tab w:val="clear" w:pos="5040"/>
        <w:tab w:val="num" w:pos="360"/>
      </w:tabs>
      <w:ind w:firstLine="0"/>
      <w:outlineLvl w:val="6"/>
    </w:pPr>
  </w:style>
  <w:style w:type="paragraph" w:customStyle="1" w:styleId="Legal2L8">
    <w:name w:val="Legal2_L8"/>
    <w:basedOn w:val="Legal2L7"/>
    <w:next w:val="BodyText"/>
    <w:rsid w:val="00FB5349"/>
    <w:pPr>
      <w:numPr>
        <w:ilvl w:val="7"/>
      </w:numPr>
      <w:tabs>
        <w:tab w:val="clear" w:pos="5760"/>
        <w:tab w:val="num" w:pos="360"/>
      </w:tabs>
      <w:ind w:firstLine="0"/>
      <w:outlineLvl w:val="7"/>
    </w:pPr>
  </w:style>
  <w:style w:type="paragraph" w:customStyle="1" w:styleId="Legal2L9">
    <w:name w:val="Legal2_L9"/>
    <w:basedOn w:val="Legal2L8"/>
    <w:next w:val="BodyText"/>
    <w:rsid w:val="00FB5349"/>
    <w:pPr>
      <w:numPr>
        <w:ilvl w:val="8"/>
      </w:numPr>
      <w:tabs>
        <w:tab w:val="clear" w:pos="6480"/>
        <w:tab w:val="num" w:pos="360"/>
      </w:tabs>
      <w:ind w:firstLine="0"/>
      <w:outlineLvl w:val="8"/>
    </w:pPr>
  </w:style>
  <w:style w:type="character" w:customStyle="1" w:styleId="Legal2L2Char">
    <w:name w:val="Legal2_L2 Char"/>
    <w:link w:val="Legal2L2"/>
    <w:rsid w:val="00FB5349"/>
    <w:rPr>
      <w:rFonts w:ascii="Times New Roman" w:eastAsia="Times New Roman" w:hAnsi="Times New Roman" w:cs="Times New Roman"/>
      <w:sz w:val="24"/>
      <w:szCs w:val="20"/>
    </w:rPr>
  </w:style>
  <w:style w:type="paragraph" w:customStyle="1" w:styleId="Def4H1">
    <w:name w:val="Def4 H1"/>
    <w:basedOn w:val="Normal"/>
    <w:next w:val="Normal"/>
    <w:semiHidden/>
    <w:rsid w:val="00FB5349"/>
    <w:pPr>
      <w:numPr>
        <w:numId w:val="67"/>
      </w:numPr>
      <w:spacing w:before="240"/>
    </w:pPr>
    <w:rPr>
      <w:rFonts w:eastAsia="Times New Roman"/>
      <w:sz w:val="22"/>
      <w:szCs w:val="20"/>
    </w:rPr>
  </w:style>
  <w:style w:type="paragraph" w:customStyle="1" w:styleId="Def4H2">
    <w:name w:val="Def4 H2"/>
    <w:basedOn w:val="Normal"/>
    <w:next w:val="Normal"/>
    <w:semiHidden/>
    <w:rsid w:val="00FB5349"/>
    <w:pPr>
      <w:numPr>
        <w:ilvl w:val="1"/>
        <w:numId w:val="67"/>
      </w:numPr>
      <w:spacing w:before="240"/>
    </w:pPr>
    <w:rPr>
      <w:rFonts w:eastAsia="Times New Roman"/>
      <w:sz w:val="22"/>
      <w:szCs w:val="20"/>
    </w:rPr>
  </w:style>
  <w:style w:type="paragraph" w:customStyle="1" w:styleId="Def4H3">
    <w:name w:val="Def4 H3"/>
    <w:basedOn w:val="Normal"/>
    <w:next w:val="Normal"/>
    <w:semiHidden/>
    <w:rsid w:val="00FB5349"/>
    <w:pPr>
      <w:numPr>
        <w:ilvl w:val="2"/>
        <w:numId w:val="67"/>
      </w:numPr>
      <w:spacing w:before="240"/>
    </w:pPr>
    <w:rPr>
      <w:rFonts w:eastAsia="Times New Roman"/>
      <w:sz w:val="22"/>
      <w:szCs w:val="20"/>
    </w:rPr>
  </w:style>
  <w:style w:type="paragraph" w:customStyle="1" w:styleId="Def4H4">
    <w:name w:val="Def4 H4"/>
    <w:basedOn w:val="Normal"/>
    <w:next w:val="Normal"/>
    <w:semiHidden/>
    <w:rsid w:val="00FB5349"/>
    <w:pPr>
      <w:numPr>
        <w:ilvl w:val="3"/>
        <w:numId w:val="67"/>
      </w:numPr>
      <w:spacing w:before="240"/>
    </w:pPr>
    <w:rPr>
      <w:rFonts w:eastAsia="Times New Roman"/>
      <w:sz w:val="22"/>
      <w:szCs w:val="20"/>
    </w:rPr>
  </w:style>
  <w:style w:type="paragraph" w:customStyle="1" w:styleId="Def4H5">
    <w:name w:val="Def4 H5"/>
    <w:basedOn w:val="Normal"/>
    <w:next w:val="Normal"/>
    <w:semiHidden/>
    <w:rsid w:val="00FB5349"/>
    <w:pPr>
      <w:numPr>
        <w:ilvl w:val="4"/>
        <w:numId w:val="67"/>
      </w:numPr>
      <w:spacing w:before="240"/>
    </w:pPr>
    <w:rPr>
      <w:rFonts w:eastAsia="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9226">
      <w:bodyDiv w:val="1"/>
      <w:marLeft w:val="0"/>
      <w:marRight w:val="0"/>
      <w:marTop w:val="0"/>
      <w:marBottom w:val="0"/>
      <w:divBdr>
        <w:top w:val="none" w:sz="0" w:space="0" w:color="auto"/>
        <w:left w:val="none" w:sz="0" w:space="0" w:color="auto"/>
        <w:bottom w:val="none" w:sz="0" w:space="0" w:color="auto"/>
        <w:right w:val="none" w:sz="0" w:space="0" w:color="auto"/>
      </w:divBdr>
    </w:div>
    <w:div w:id="341127816">
      <w:bodyDiv w:val="1"/>
      <w:marLeft w:val="0"/>
      <w:marRight w:val="0"/>
      <w:marTop w:val="0"/>
      <w:marBottom w:val="0"/>
      <w:divBdr>
        <w:top w:val="none" w:sz="0" w:space="0" w:color="auto"/>
        <w:left w:val="none" w:sz="0" w:space="0" w:color="auto"/>
        <w:bottom w:val="none" w:sz="0" w:space="0" w:color="auto"/>
        <w:right w:val="none" w:sz="0" w:space="0" w:color="auto"/>
      </w:divBdr>
    </w:div>
    <w:div w:id="417867591">
      <w:bodyDiv w:val="1"/>
      <w:marLeft w:val="0"/>
      <w:marRight w:val="0"/>
      <w:marTop w:val="0"/>
      <w:marBottom w:val="0"/>
      <w:divBdr>
        <w:top w:val="none" w:sz="0" w:space="0" w:color="auto"/>
        <w:left w:val="none" w:sz="0" w:space="0" w:color="auto"/>
        <w:bottom w:val="none" w:sz="0" w:space="0" w:color="auto"/>
        <w:right w:val="none" w:sz="0" w:space="0" w:color="auto"/>
      </w:divBdr>
      <w:divsChild>
        <w:div w:id="104926472">
          <w:marLeft w:val="0"/>
          <w:marRight w:val="0"/>
          <w:marTop w:val="0"/>
          <w:marBottom w:val="0"/>
          <w:divBdr>
            <w:top w:val="none" w:sz="0" w:space="0" w:color="auto"/>
            <w:left w:val="none" w:sz="0" w:space="0" w:color="auto"/>
            <w:bottom w:val="none" w:sz="0" w:space="0" w:color="auto"/>
            <w:right w:val="none" w:sz="0" w:space="0" w:color="auto"/>
          </w:divBdr>
        </w:div>
        <w:div w:id="152331713">
          <w:marLeft w:val="0"/>
          <w:marRight w:val="0"/>
          <w:marTop w:val="0"/>
          <w:marBottom w:val="0"/>
          <w:divBdr>
            <w:top w:val="none" w:sz="0" w:space="0" w:color="auto"/>
            <w:left w:val="none" w:sz="0" w:space="0" w:color="auto"/>
            <w:bottom w:val="none" w:sz="0" w:space="0" w:color="auto"/>
            <w:right w:val="none" w:sz="0" w:space="0" w:color="auto"/>
          </w:divBdr>
        </w:div>
        <w:div w:id="446654954">
          <w:marLeft w:val="0"/>
          <w:marRight w:val="0"/>
          <w:marTop w:val="0"/>
          <w:marBottom w:val="0"/>
          <w:divBdr>
            <w:top w:val="none" w:sz="0" w:space="0" w:color="auto"/>
            <w:left w:val="none" w:sz="0" w:space="0" w:color="auto"/>
            <w:bottom w:val="none" w:sz="0" w:space="0" w:color="auto"/>
            <w:right w:val="none" w:sz="0" w:space="0" w:color="auto"/>
          </w:divBdr>
        </w:div>
        <w:div w:id="620262142">
          <w:marLeft w:val="0"/>
          <w:marRight w:val="0"/>
          <w:marTop w:val="0"/>
          <w:marBottom w:val="0"/>
          <w:divBdr>
            <w:top w:val="none" w:sz="0" w:space="0" w:color="auto"/>
            <w:left w:val="none" w:sz="0" w:space="0" w:color="auto"/>
            <w:bottom w:val="none" w:sz="0" w:space="0" w:color="auto"/>
            <w:right w:val="none" w:sz="0" w:space="0" w:color="auto"/>
          </w:divBdr>
        </w:div>
        <w:div w:id="889994208">
          <w:marLeft w:val="0"/>
          <w:marRight w:val="0"/>
          <w:marTop w:val="0"/>
          <w:marBottom w:val="0"/>
          <w:divBdr>
            <w:top w:val="none" w:sz="0" w:space="0" w:color="auto"/>
            <w:left w:val="none" w:sz="0" w:space="0" w:color="auto"/>
            <w:bottom w:val="none" w:sz="0" w:space="0" w:color="auto"/>
            <w:right w:val="none" w:sz="0" w:space="0" w:color="auto"/>
          </w:divBdr>
        </w:div>
        <w:div w:id="1200165748">
          <w:marLeft w:val="0"/>
          <w:marRight w:val="0"/>
          <w:marTop w:val="0"/>
          <w:marBottom w:val="0"/>
          <w:divBdr>
            <w:top w:val="none" w:sz="0" w:space="0" w:color="auto"/>
            <w:left w:val="none" w:sz="0" w:space="0" w:color="auto"/>
            <w:bottom w:val="none" w:sz="0" w:space="0" w:color="auto"/>
            <w:right w:val="none" w:sz="0" w:space="0" w:color="auto"/>
          </w:divBdr>
        </w:div>
        <w:div w:id="1200315792">
          <w:marLeft w:val="0"/>
          <w:marRight w:val="0"/>
          <w:marTop w:val="0"/>
          <w:marBottom w:val="0"/>
          <w:divBdr>
            <w:top w:val="none" w:sz="0" w:space="0" w:color="auto"/>
            <w:left w:val="none" w:sz="0" w:space="0" w:color="auto"/>
            <w:bottom w:val="none" w:sz="0" w:space="0" w:color="auto"/>
            <w:right w:val="none" w:sz="0" w:space="0" w:color="auto"/>
          </w:divBdr>
        </w:div>
        <w:div w:id="1264917344">
          <w:marLeft w:val="0"/>
          <w:marRight w:val="0"/>
          <w:marTop w:val="0"/>
          <w:marBottom w:val="0"/>
          <w:divBdr>
            <w:top w:val="none" w:sz="0" w:space="0" w:color="auto"/>
            <w:left w:val="none" w:sz="0" w:space="0" w:color="auto"/>
            <w:bottom w:val="none" w:sz="0" w:space="0" w:color="auto"/>
            <w:right w:val="none" w:sz="0" w:space="0" w:color="auto"/>
          </w:divBdr>
        </w:div>
        <w:div w:id="1284075338">
          <w:marLeft w:val="0"/>
          <w:marRight w:val="0"/>
          <w:marTop w:val="0"/>
          <w:marBottom w:val="0"/>
          <w:divBdr>
            <w:top w:val="none" w:sz="0" w:space="0" w:color="auto"/>
            <w:left w:val="none" w:sz="0" w:space="0" w:color="auto"/>
            <w:bottom w:val="none" w:sz="0" w:space="0" w:color="auto"/>
            <w:right w:val="none" w:sz="0" w:space="0" w:color="auto"/>
          </w:divBdr>
        </w:div>
        <w:div w:id="1324553600">
          <w:marLeft w:val="0"/>
          <w:marRight w:val="0"/>
          <w:marTop w:val="0"/>
          <w:marBottom w:val="0"/>
          <w:divBdr>
            <w:top w:val="none" w:sz="0" w:space="0" w:color="auto"/>
            <w:left w:val="none" w:sz="0" w:space="0" w:color="auto"/>
            <w:bottom w:val="none" w:sz="0" w:space="0" w:color="auto"/>
            <w:right w:val="none" w:sz="0" w:space="0" w:color="auto"/>
          </w:divBdr>
        </w:div>
        <w:div w:id="1558130857">
          <w:marLeft w:val="0"/>
          <w:marRight w:val="0"/>
          <w:marTop w:val="0"/>
          <w:marBottom w:val="0"/>
          <w:divBdr>
            <w:top w:val="none" w:sz="0" w:space="0" w:color="auto"/>
            <w:left w:val="none" w:sz="0" w:space="0" w:color="auto"/>
            <w:bottom w:val="none" w:sz="0" w:space="0" w:color="auto"/>
            <w:right w:val="none" w:sz="0" w:space="0" w:color="auto"/>
          </w:divBdr>
        </w:div>
        <w:div w:id="1662155605">
          <w:marLeft w:val="0"/>
          <w:marRight w:val="0"/>
          <w:marTop w:val="0"/>
          <w:marBottom w:val="0"/>
          <w:divBdr>
            <w:top w:val="none" w:sz="0" w:space="0" w:color="auto"/>
            <w:left w:val="none" w:sz="0" w:space="0" w:color="auto"/>
            <w:bottom w:val="none" w:sz="0" w:space="0" w:color="auto"/>
            <w:right w:val="none" w:sz="0" w:space="0" w:color="auto"/>
          </w:divBdr>
        </w:div>
        <w:div w:id="1779063716">
          <w:marLeft w:val="0"/>
          <w:marRight w:val="0"/>
          <w:marTop w:val="0"/>
          <w:marBottom w:val="0"/>
          <w:divBdr>
            <w:top w:val="none" w:sz="0" w:space="0" w:color="auto"/>
            <w:left w:val="none" w:sz="0" w:space="0" w:color="auto"/>
            <w:bottom w:val="none" w:sz="0" w:space="0" w:color="auto"/>
            <w:right w:val="none" w:sz="0" w:space="0" w:color="auto"/>
          </w:divBdr>
        </w:div>
        <w:div w:id="1821458152">
          <w:marLeft w:val="0"/>
          <w:marRight w:val="0"/>
          <w:marTop w:val="0"/>
          <w:marBottom w:val="0"/>
          <w:divBdr>
            <w:top w:val="none" w:sz="0" w:space="0" w:color="auto"/>
            <w:left w:val="none" w:sz="0" w:space="0" w:color="auto"/>
            <w:bottom w:val="none" w:sz="0" w:space="0" w:color="auto"/>
            <w:right w:val="none" w:sz="0" w:space="0" w:color="auto"/>
          </w:divBdr>
        </w:div>
      </w:divsChild>
    </w:div>
    <w:div w:id="583610938">
      <w:bodyDiv w:val="1"/>
      <w:marLeft w:val="0"/>
      <w:marRight w:val="0"/>
      <w:marTop w:val="0"/>
      <w:marBottom w:val="0"/>
      <w:divBdr>
        <w:top w:val="none" w:sz="0" w:space="0" w:color="auto"/>
        <w:left w:val="none" w:sz="0" w:space="0" w:color="auto"/>
        <w:bottom w:val="none" w:sz="0" w:space="0" w:color="auto"/>
        <w:right w:val="none" w:sz="0" w:space="0" w:color="auto"/>
      </w:divBdr>
    </w:div>
    <w:div w:id="632563681">
      <w:bodyDiv w:val="1"/>
      <w:marLeft w:val="0"/>
      <w:marRight w:val="0"/>
      <w:marTop w:val="0"/>
      <w:marBottom w:val="0"/>
      <w:divBdr>
        <w:top w:val="none" w:sz="0" w:space="0" w:color="auto"/>
        <w:left w:val="none" w:sz="0" w:space="0" w:color="auto"/>
        <w:bottom w:val="none" w:sz="0" w:space="0" w:color="auto"/>
        <w:right w:val="none" w:sz="0" w:space="0" w:color="auto"/>
      </w:divBdr>
    </w:div>
    <w:div w:id="664473958">
      <w:bodyDiv w:val="1"/>
      <w:marLeft w:val="0"/>
      <w:marRight w:val="0"/>
      <w:marTop w:val="0"/>
      <w:marBottom w:val="0"/>
      <w:divBdr>
        <w:top w:val="none" w:sz="0" w:space="0" w:color="auto"/>
        <w:left w:val="none" w:sz="0" w:space="0" w:color="auto"/>
        <w:bottom w:val="none" w:sz="0" w:space="0" w:color="auto"/>
        <w:right w:val="none" w:sz="0" w:space="0" w:color="auto"/>
      </w:divBdr>
      <w:divsChild>
        <w:div w:id="268126458">
          <w:marLeft w:val="0"/>
          <w:marRight w:val="0"/>
          <w:marTop w:val="0"/>
          <w:marBottom w:val="0"/>
          <w:divBdr>
            <w:top w:val="none" w:sz="0" w:space="0" w:color="auto"/>
            <w:left w:val="none" w:sz="0" w:space="0" w:color="auto"/>
            <w:bottom w:val="none" w:sz="0" w:space="0" w:color="auto"/>
            <w:right w:val="none" w:sz="0" w:space="0" w:color="auto"/>
          </w:divBdr>
        </w:div>
        <w:div w:id="538783648">
          <w:marLeft w:val="0"/>
          <w:marRight w:val="0"/>
          <w:marTop w:val="0"/>
          <w:marBottom w:val="0"/>
          <w:divBdr>
            <w:top w:val="none" w:sz="0" w:space="0" w:color="auto"/>
            <w:left w:val="none" w:sz="0" w:space="0" w:color="auto"/>
            <w:bottom w:val="none" w:sz="0" w:space="0" w:color="auto"/>
            <w:right w:val="none" w:sz="0" w:space="0" w:color="auto"/>
          </w:divBdr>
        </w:div>
        <w:div w:id="869102527">
          <w:marLeft w:val="0"/>
          <w:marRight w:val="0"/>
          <w:marTop w:val="0"/>
          <w:marBottom w:val="0"/>
          <w:divBdr>
            <w:top w:val="none" w:sz="0" w:space="0" w:color="auto"/>
            <w:left w:val="none" w:sz="0" w:space="0" w:color="auto"/>
            <w:bottom w:val="none" w:sz="0" w:space="0" w:color="auto"/>
            <w:right w:val="none" w:sz="0" w:space="0" w:color="auto"/>
          </w:divBdr>
        </w:div>
      </w:divsChild>
    </w:div>
    <w:div w:id="674772326">
      <w:bodyDiv w:val="1"/>
      <w:marLeft w:val="0"/>
      <w:marRight w:val="0"/>
      <w:marTop w:val="0"/>
      <w:marBottom w:val="0"/>
      <w:divBdr>
        <w:top w:val="none" w:sz="0" w:space="0" w:color="auto"/>
        <w:left w:val="none" w:sz="0" w:space="0" w:color="auto"/>
        <w:bottom w:val="none" w:sz="0" w:space="0" w:color="auto"/>
        <w:right w:val="none" w:sz="0" w:space="0" w:color="auto"/>
      </w:divBdr>
    </w:div>
    <w:div w:id="681279169">
      <w:bodyDiv w:val="1"/>
      <w:marLeft w:val="0"/>
      <w:marRight w:val="0"/>
      <w:marTop w:val="0"/>
      <w:marBottom w:val="0"/>
      <w:divBdr>
        <w:top w:val="none" w:sz="0" w:space="0" w:color="auto"/>
        <w:left w:val="none" w:sz="0" w:space="0" w:color="auto"/>
        <w:bottom w:val="none" w:sz="0" w:space="0" w:color="auto"/>
        <w:right w:val="none" w:sz="0" w:space="0" w:color="auto"/>
      </w:divBdr>
    </w:div>
    <w:div w:id="713118710">
      <w:bodyDiv w:val="1"/>
      <w:marLeft w:val="0"/>
      <w:marRight w:val="0"/>
      <w:marTop w:val="0"/>
      <w:marBottom w:val="0"/>
      <w:divBdr>
        <w:top w:val="none" w:sz="0" w:space="0" w:color="auto"/>
        <w:left w:val="none" w:sz="0" w:space="0" w:color="auto"/>
        <w:bottom w:val="none" w:sz="0" w:space="0" w:color="auto"/>
        <w:right w:val="none" w:sz="0" w:space="0" w:color="auto"/>
      </w:divBdr>
      <w:divsChild>
        <w:div w:id="711196773">
          <w:marLeft w:val="0"/>
          <w:marRight w:val="0"/>
          <w:marTop w:val="0"/>
          <w:marBottom w:val="0"/>
          <w:divBdr>
            <w:top w:val="none" w:sz="0" w:space="0" w:color="auto"/>
            <w:left w:val="none" w:sz="0" w:space="0" w:color="auto"/>
            <w:bottom w:val="none" w:sz="0" w:space="0" w:color="auto"/>
            <w:right w:val="none" w:sz="0" w:space="0" w:color="auto"/>
          </w:divBdr>
        </w:div>
        <w:div w:id="819228407">
          <w:marLeft w:val="0"/>
          <w:marRight w:val="0"/>
          <w:marTop w:val="0"/>
          <w:marBottom w:val="0"/>
          <w:divBdr>
            <w:top w:val="none" w:sz="0" w:space="0" w:color="auto"/>
            <w:left w:val="none" w:sz="0" w:space="0" w:color="auto"/>
            <w:bottom w:val="none" w:sz="0" w:space="0" w:color="auto"/>
            <w:right w:val="none" w:sz="0" w:space="0" w:color="auto"/>
          </w:divBdr>
        </w:div>
        <w:div w:id="1003699984">
          <w:marLeft w:val="0"/>
          <w:marRight w:val="0"/>
          <w:marTop w:val="0"/>
          <w:marBottom w:val="0"/>
          <w:divBdr>
            <w:top w:val="none" w:sz="0" w:space="0" w:color="auto"/>
            <w:left w:val="none" w:sz="0" w:space="0" w:color="auto"/>
            <w:bottom w:val="none" w:sz="0" w:space="0" w:color="auto"/>
            <w:right w:val="none" w:sz="0" w:space="0" w:color="auto"/>
          </w:divBdr>
        </w:div>
        <w:div w:id="1034233746">
          <w:marLeft w:val="0"/>
          <w:marRight w:val="0"/>
          <w:marTop w:val="0"/>
          <w:marBottom w:val="0"/>
          <w:divBdr>
            <w:top w:val="none" w:sz="0" w:space="0" w:color="auto"/>
            <w:left w:val="none" w:sz="0" w:space="0" w:color="auto"/>
            <w:bottom w:val="none" w:sz="0" w:space="0" w:color="auto"/>
            <w:right w:val="none" w:sz="0" w:space="0" w:color="auto"/>
          </w:divBdr>
        </w:div>
        <w:div w:id="1881702155">
          <w:marLeft w:val="0"/>
          <w:marRight w:val="0"/>
          <w:marTop w:val="0"/>
          <w:marBottom w:val="0"/>
          <w:divBdr>
            <w:top w:val="none" w:sz="0" w:space="0" w:color="auto"/>
            <w:left w:val="none" w:sz="0" w:space="0" w:color="auto"/>
            <w:bottom w:val="none" w:sz="0" w:space="0" w:color="auto"/>
            <w:right w:val="none" w:sz="0" w:space="0" w:color="auto"/>
          </w:divBdr>
        </w:div>
        <w:div w:id="2000423341">
          <w:marLeft w:val="0"/>
          <w:marRight w:val="0"/>
          <w:marTop w:val="0"/>
          <w:marBottom w:val="0"/>
          <w:divBdr>
            <w:top w:val="none" w:sz="0" w:space="0" w:color="auto"/>
            <w:left w:val="none" w:sz="0" w:space="0" w:color="auto"/>
            <w:bottom w:val="none" w:sz="0" w:space="0" w:color="auto"/>
            <w:right w:val="none" w:sz="0" w:space="0" w:color="auto"/>
          </w:divBdr>
        </w:div>
        <w:div w:id="2064986377">
          <w:marLeft w:val="0"/>
          <w:marRight w:val="0"/>
          <w:marTop w:val="0"/>
          <w:marBottom w:val="0"/>
          <w:divBdr>
            <w:top w:val="none" w:sz="0" w:space="0" w:color="auto"/>
            <w:left w:val="none" w:sz="0" w:space="0" w:color="auto"/>
            <w:bottom w:val="none" w:sz="0" w:space="0" w:color="auto"/>
            <w:right w:val="none" w:sz="0" w:space="0" w:color="auto"/>
          </w:divBdr>
        </w:div>
      </w:divsChild>
    </w:div>
    <w:div w:id="756251565">
      <w:bodyDiv w:val="1"/>
      <w:marLeft w:val="0"/>
      <w:marRight w:val="0"/>
      <w:marTop w:val="0"/>
      <w:marBottom w:val="0"/>
      <w:divBdr>
        <w:top w:val="none" w:sz="0" w:space="0" w:color="auto"/>
        <w:left w:val="none" w:sz="0" w:space="0" w:color="auto"/>
        <w:bottom w:val="none" w:sz="0" w:space="0" w:color="auto"/>
        <w:right w:val="none" w:sz="0" w:space="0" w:color="auto"/>
      </w:divBdr>
    </w:div>
    <w:div w:id="828860248">
      <w:bodyDiv w:val="1"/>
      <w:marLeft w:val="0"/>
      <w:marRight w:val="0"/>
      <w:marTop w:val="0"/>
      <w:marBottom w:val="0"/>
      <w:divBdr>
        <w:top w:val="none" w:sz="0" w:space="0" w:color="auto"/>
        <w:left w:val="none" w:sz="0" w:space="0" w:color="auto"/>
        <w:bottom w:val="none" w:sz="0" w:space="0" w:color="auto"/>
        <w:right w:val="none" w:sz="0" w:space="0" w:color="auto"/>
      </w:divBdr>
    </w:div>
    <w:div w:id="843665659">
      <w:bodyDiv w:val="1"/>
      <w:marLeft w:val="0"/>
      <w:marRight w:val="0"/>
      <w:marTop w:val="0"/>
      <w:marBottom w:val="0"/>
      <w:divBdr>
        <w:top w:val="none" w:sz="0" w:space="0" w:color="auto"/>
        <w:left w:val="none" w:sz="0" w:space="0" w:color="auto"/>
        <w:bottom w:val="none" w:sz="0" w:space="0" w:color="auto"/>
        <w:right w:val="none" w:sz="0" w:space="0" w:color="auto"/>
      </w:divBdr>
    </w:div>
    <w:div w:id="946035975">
      <w:bodyDiv w:val="1"/>
      <w:marLeft w:val="0"/>
      <w:marRight w:val="0"/>
      <w:marTop w:val="0"/>
      <w:marBottom w:val="0"/>
      <w:divBdr>
        <w:top w:val="none" w:sz="0" w:space="0" w:color="auto"/>
        <w:left w:val="none" w:sz="0" w:space="0" w:color="auto"/>
        <w:bottom w:val="none" w:sz="0" w:space="0" w:color="auto"/>
        <w:right w:val="none" w:sz="0" w:space="0" w:color="auto"/>
      </w:divBdr>
    </w:div>
    <w:div w:id="1063407686">
      <w:bodyDiv w:val="1"/>
      <w:marLeft w:val="0"/>
      <w:marRight w:val="0"/>
      <w:marTop w:val="0"/>
      <w:marBottom w:val="0"/>
      <w:divBdr>
        <w:top w:val="none" w:sz="0" w:space="0" w:color="auto"/>
        <w:left w:val="none" w:sz="0" w:space="0" w:color="auto"/>
        <w:bottom w:val="none" w:sz="0" w:space="0" w:color="auto"/>
        <w:right w:val="none" w:sz="0" w:space="0" w:color="auto"/>
      </w:divBdr>
    </w:div>
    <w:div w:id="1093361077">
      <w:bodyDiv w:val="1"/>
      <w:marLeft w:val="0"/>
      <w:marRight w:val="0"/>
      <w:marTop w:val="0"/>
      <w:marBottom w:val="0"/>
      <w:divBdr>
        <w:top w:val="none" w:sz="0" w:space="0" w:color="auto"/>
        <w:left w:val="none" w:sz="0" w:space="0" w:color="auto"/>
        <w:bottom w:val="none" w:sz="0" w:space="0" w:color="auto"/>
        <w:right w:val="none" w:sz="0" w:space="0" w:color="auto"/>
      </w:divBdr>
    </w:div>
    <w:div w:id="1213543474">
      <w:bodyDiv w:val="1"/>
      <w:marLeft w:val="0"/>
      <w:marRight w:val="0"/>
      <w:marTop w:val="0"/>
      <w:marBottom w:val="0"/>
      <w:divBdr>
        <w:top w:val="none" w:sz="0" w:space="0" w:color="auto"/>
        <w:left w:val="none" w:sz="0" w:space="0" w:color="auto"/>
        <w:bottom w:val="none" w:sz="0" w:space="0" w:color="auto"/>
        <w:right w:val="none" w:sz="0" w:space="0" w:color="auto"/>
      </w:divBdr>
    </w:div>
    <w:div w:id="1288775297">
      <w:bodyDiv w:val="1"/>
      <w:marLeft w:val="0"/>
      <w:marRight w:val="0"/>
      <w:marTop w:val="0"/>
      <w:marBottom w:val="0"/>
      <w:divBdr>
        <w:top w:val="none" w:sz="0" w:space="0" w:color="auto"/>
        <w:left w:val="none" w:sz="0" w:space="0" w:color="auto"/>
        <w:bottom w:val="none" w:sz="0" w:space="0" w:color="auto"/>
        <w:right w:val="none" w:sz="0" w:space="0" w:color="auto"/>
      </w:divBdr>
    </w:div>
    <w:div w:id="1314532208">
      <w:bodyDiv w:val="1"/>
      <w:marLeft w:val="0"/>
      <w:marRight w:val="0"/>
      <w:marTop w:val="0"/>
      <w:marBottom w:val="0"/>
      <w:divBdr>
        <w:top w:val="none" w:sz="0" w:space="0" w:color="auto"/>
        <w:left w:val="none" w:sz="0" w:space="0" w:color="auto"/>
        <w:bottom w:val="none" w:sz="0" w:space="0" w:color="auto"/>
        <w:right w:val="none" w:sz="0" w:space="0" w:color="auto"/>
      </w:divBdr>
    </w:div>
    <w:div w:id="1561482213">
      <w:bodyDiv w:val="1"/>
      <w:marLeft w:val="0"/>
      <w:marRight w:val="0"/>
      <w:marTop w:val="0"/>
      <w:marBottom w:val="0"/>
      <w:divBdr>
        <w:top w:val="none" w:sz="0" w:space="0" w:color="auto"/>
        <w:left w:val="none" w:sz="0" w:space="0" w:color="auto"/>
        <w:bottom w:val="none" w:sz="0" w:space="0" w:color="auto"/>
        <w:right w:val="none" w:sz="0" w:space="0" w:color="auto"/>
      </w:divBdr>
    </w:div>
    <w:div w:id="1567186197">
      <w:bodyDiv w:val="1"/>
      <w:marLeft w:val="0"/>
      <w:marRight w:val="0"/>
      <w:marTop w:val="0"/>
      <w:marBottom w:val="0"/>
      <w:divBdr>
        <w:top w:val="none" w:sz="0" w:space="0" w:color="auto"/>
        <w:left w:val="none" w:sz="0" w:space="0" w:color="auto"/>
        <w:bottom w:val="none" w:sz="0" w:space="0" w:color="auto"/>
        <w:right w:val="none" w:sz="0" w:space="0" w:color="auto"/>
      </w:divBdr>
    </w:div>
    <w:div w:id="1586108974">
      <w:bodyDiv w:val="1"/>
      <w:marLeft w:val="0"/>
      <w:marRight w:val="0"/>
      <w:marTop w:val="0"/>
      <w:marBottom w:val="0"/>
      <w:divBdr>
        <w:top w:val="none" w:sz="0" w:space="0" w:color="auto"/>
        <w:left w:val="none" w:sz="0" w:space="0" w:color="auto"/>
        <w:bottom w:val="none" w:sz="0" w:space="0" w:color="auto"/>
        <w:right w:val="none" w:sz="0" w:space="0" w:color="auto"/>
      </w:divBdr>
    </w:div>
    <w:div w:id="1614554462">
      <w:bodyDiv w:val="1"/>
      <w:marLeft w:val="0"/>
      <w:marRight w:val="0"/>
      <w:marTop w:val="0"/>
      <w:marBottom w:val="0"/>
      <w:divBdr>
        <w:top w:val="none" w:sz="0" w:space="0" w:color="auto"/>
        <w:left w:val="none" w:sz="0" w:space="0" w:color="auto"/>
        <w:bottom w:val="none" w:sz="0" w:space="0" w:color="auto"/>
        <w:right w:val="none" w:sz="0" w:space="0" w:color="auto"/>
      </w:divBdr>
    </w:div>
    <w:div w:id="1651402932">
      <w:bodyDiv w:val="1"/>
      <w:marLeft w:val="0"/>
      <w:marRight w:val="0"/>
      <w:marTop w:val="0"/>
      <w:marBottom w:val="0"/>
      <w:divBdr>
        <w:top w:val="none" w:sz="0" w:space="0" w:color="auto"/>
        <w:left w:val="none" w:sz="0" w:space="0" w:color="auto"/>
        <w:bottom w:val="none" w:sz="0" w:space="0" w:color="auto"/>
        <w:right w:val="none" w:sz="0" w:space="0" w:color="auto"/>
      </w:divBdr>
    </w:div>
    <w:div w:id="1654480868">
      <w:bodyDiv w:val="1"/>
      <w:marLeft w:val="0"/>
      <w:marRight w:val="0"/>
      <w:marTop w:val="0"/>
      <w:marBottom w:val="0"/>
      <w:divBdr>
        <w:top w:val="none" w:sz="0" w:space="0" w:color="auto"/>
        <w:left w:val="none" w:sz="0" w:space="0" w:color="auto"/>
        <w:bottom w:val="none" w:sz="0" w:space="0" w:color="auto"/>
        <w:right w:val="none" w:sz="0" w:space="0" w:color="auto"/>
      </w:divBdr>
    </w:div>
    <w:div w:id="1655181805">
      <w:bodyDiv w:val="1"/>
      <w:marLeft w:val="0"/>
      <w:marRight w:val="0"/>
      <w:marTop w:val="0"/>
      <w:marBottom w:val="0"/>
      <w:divBdr>
        <w:top w:val="none" w:sz="0" w:space="0" w:color="auto"/>
        <w:left w:val="none" w:sz="0" w:space="0" w:color="auto"/>
        <w:bottom w:val="none" w:sz="0" w:space="0" w:color="auto"/>
        <w:right w:val="none" w:sz="0" w:space="0" w:color="auto"/>
      </w:divBdr>
    </w:div>
    <w:div w:id="1666471105">
      <w:bodyDiv w:val="1"/>
      <w:marLeft w:val="0"/>
      <w:marRight w:val="0"/>
      <w:marTop w:val="0"/>
      <w:marBottom w:val="0"/>
      <w:divBdr>
        <w:top w:val="none" w:sz="0" w:space="0" w:color="auto"/>
        <w:left w:val="none" w:sz="0" w:space="0" w:color="auto"/>
        <w:bottom w:val="none" w:sz="0" w:space="0" w:color="auto"/>
        <w:right w:val="none" w:sz="0" w:space="0" w:color="auto"/>
      </w:divBdr>
    </w:div>
    <w:div w:id="1692340389">
      <w:bodyDiv w:val="1"/>
      <w:marLeft w:val="0"/>
      <w:marRight w:val="0"/>
      <w:marTop w:val="0"/>
      <w:marBottom w:val="0"/>
      <w:divBdr>
        <w:top w:val="none" w:sz="0" w:space="0" w:color="auto"/>
        <w:left w:val="none" w:sz="0" w:space="0" w:color="auto"/>
        <w:bottom w:val="none" w:sz="0" w:space="0" w:color="auto"/>
        <w:right w:val="none" w:sz="0" w:space="0" w:color="auto"/>
      </w:divBdr>
      <w:divsChild>
        <w:div w:id="297995673">
          <w:marLeft w:val="0"/>
          <w:marRight w:val="0"/>
          <w:marTop w:val="0"/>
          <w:marBottom w:val="0"/>
          <w:divBdr>
            <w:top w:val="none" w:sz="0" w:space="0" w:color="auto"/>
            <w:left w:val="none" w:sz="0" w:space="0" w:color="auto"/>
            <w:bottom w:val="none" w:sz="0" w:space="0" w:color="auto"/>
            <w:right w:val="none" w:sz="0" w:space="0" w:color="auto"/>
          </w:divBdr>
        </w:div>
        <w:div w:id="697319624">
          <w:marLeft w:val="0"/>
          <w:marRight w:val="0"/>
          <w:marTop w:val="0"/>
          <w:marBottom w:val="0"/>
          <w:divBdr>
            <w:top w:val="none" w:sz="0" w:space="0" w:color="auto"/>
            <w:left w:val="none" w:sz="0" w:space="0" w:color="auto"/>
            <w:bottom w:val="none" w:sz="0" w:space="0" w:color="auto"/>
            <w:right w:val="none" w:sz="0" w:space="0" w:color="auto"/>
          </w:divBdr>
        </w:div>
        <w:div w:id="1066949808">
          <w:marLeft w:val="0"/>
          <w:marRight w:val="0"/>
          <w:marTop w:val="0"/>
          <w:marBottom w:val="0"/>
          <w:divBdr>
            <w:top w:val="none" w:sz="0" w:space="0" w:color="auto"/>
            <w:left w:val="none" w:sz="0" w:space="0" w:color="auto"/>
            <w:bottom w:val="none" w:sz="0" w:space="0" w:color="auto"/>
            <w:right w:val="none" w:sz="0" w:space="0" w:color="auto"/>
          </w:divBdr>
        </w:div>
        <w:div w:id="1276016510">
          <w:marLeft w:val="0"/>
          <w:marRight w:val="0"/>
          <w:marTop w:val="0"/>
          <w:marBottom w:val="0"/>
          <w:divBdr>
            <w:top w:val="none" w:sz="0" w:space="0" w:color="auto"/>
            <w:left w:val="none" w:sz="0" w:space="0" w:color="auto"/>
            <w:bottom w:val="none" w:sz="0" w:space="0" w:color="auto"/>
            <w:right w:val="none" w:sz="0" w:space="0" w:color="auto"/>
          </w:divBdr>
        </w:div>
        <w:div w:id="1529373425">
          <w:marLeft w:val="0"/>
          <w:marRight w:val="0"/>
          <w:marTop w:val="0"/>
          <w:marBottom w:val="0"/>
          <w:divBdr>
            <w:top w:val="none" w:sz="0" w:space="0" w:color="auto"/>
            <w:left w:val="none" w:sz="0" w:space="0" w:color="auto"/>
            <w:bottom w:val="none" w:sz="0" w:space="0" w:color="auto"/>
            <w:right w:val="none" w:sz="0" w:space="0" w:color="auto"/>
          </w:divBdr>
        </w:div>
        <w:div w:id="1682506191">
          <w:marLeft w:val="0"/>
          <w:marRight w:val="0"/>
          <w:marTop w:val="0"/>
          <w:marBottom w:val="0"/>
          <w:divBdr>
            <w:top w:val="none" w:sz="0" w:space="0" w:color="auto"/>
            <w:left w:val="none" w:sz="0" w:space="0" w:color="auto"/>
            <w:bottom w:val="none" w:sz="0" w:space="0" w:color="auto"/>
            <w:right w:val="none" w:sz="0" w:space="0" w:color="auto"/>
          </w:divBdr>
        </w:div>
        <w:div w:id="1835025929">
          <w:marLeft w:val="0"/>
          <w:marRight w:val="0"/>
          <w:marTop w:val="0"/>
          <w:marBottom w:val="0"/>
          <w:divBdr>
            <w:top w:val="none" w:sz="0" w:space="0" w:color="auto"/>
            <w:left w:val="none" w:sz="0" w:space="0" w:color="auto"/>
            <w:bottom w:val="none" w:sz="0" w:space="0" w:color="auto"/>
            <w:right w:val="none" w:sz="0" w:space="0" w:color="auto"/>
          </w:divBdr>
        </w:div>
        <w:div w:id="1844389617">
          <w:marLeft w:val="0"/>
          <w:marRight w:val="0"/>
          <w:marTop w:val="0"/>
          <w:marBottom w:val="0"/>
          <w:divBdr>
            <w:top w:val="none" w:sz="0" w:space="0" w:color="auto"/>
            <w:left w:val="none" w:sz="0" w:space="0" w:color="auto"/>
            <w:bottom w:val="none" w:sz="0" w:space="0" w:color="auto"/>
            <w:right w:val="none" w:sz="0" w:space="0" w:color="auto"/>
          </w:divBdr>
        </w:div>
      </w:divsChild>
    </w:div>
    <w:div w:id="1716344801">
      <w:bodyDiv w:val="1"/>
      <w:marLeft w:val="0"/>
      <w:marRight w:val="0"/>
      <w:marTop w:val="0"/>
      <w:marBottom w:val="0"/>
      <w:divBdr>
        <w:top w:val="none" w:sz="0" w:space="0" w:color="auto"/>
        <w:left w:val="none" w:sz="0" w:space="0" w:color="auto"/>
        <w:bottom w:val="none" w:sz="0" w:space="0" w:color="auto"/>
        <w:right w:val="none" w:sz="0" w:space="0" w:color="auto"/>
      </w:divBdr>
    </w:div>
    <w:div w:id="1740010187">
      <w:bodyDiv w:val="1"/>
      <w:marLeft w:val="0"/>
      <w:marRight w:val="0"/>
      <w:marTop w:val="0"/>
      <w:marBottom w:val="0"/>
      <w:divBdr>
        <w:top w:val="none" w:sz="0" w:space="0" w:color="auto"/>
        <w:left w:val="none" w:sz="0" w:space="0" w:color="auto"/>
        <w:bottom w:val="none" w:sz="0" w:space="0" w:color="auto"/>
        <w:right w:val="none" w:sz="0" w:space="0" w:color="auto"/>
      </w:divBdr>
    </w:div>
    <w:div w:id="1918128081">
      <w:bodyDiv w:val="1"/>
      <w:marLeft w:val="0"/>
      <w:marRight w:val="0"/>
      <w:marTop w:val="0"/>
      <w:marBottom w:val="0"/>
      <w:divBdr>
        <w:top w:val="none" w:sz="0" w:space="0" w:color="auto"/>
        <w:left w:val="none" w:sz="0" w:space="0" w:color="auto"/>
        <w:bottom w:val="none" w:sz="0" w:space="0" w:color="auto"/>
        <w:right w:val="none" w:sz="0" w:space="0" w:color="auto"/>
      </w:divBdr>
    </w:div>
    <w:div w:id="1951626352">
      <w:bodyDiv w:val="1"/>
      <w:marLeft w:val="0"/>
      <w:marRight w:val="0"/>
      <w:marTop w:val="0"/>
      <w:marBottom w:val="0"/>
      <w:divBdr>
        <w:top w:val="none" w:sz="0" w:space="0" w:color="auto"/>
        <w:left w:val="none" w:sz="0" w:space="0" w:color="auto"/>
        <w:bottom w:val="none" w:sz="0" w:space="0" w:color="auto"/>
        <w:right w:val="none" w:sz="0" w:space="0" w:color="auto"/>
      </w:divBdr>
    </w:div>
    <w:div w:id="21039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AB127E61689B4AB90E6F301A8A39BA" ma:contentTypeVersion="16" ma:contentTypeDescription="Create a new document." ma:contentTypeScope="" ma:versionID="288dcff5ff7023fb4fde10620122afbc">
  <xsd:schema xmlns:xsd="http://www.w3.org/2001/XMLSchema" xmlns:xs="http://www.w3.org/2001/XMLSchema" xmlns:p="http://schemas.microsoft.com/office/2006/metadata/properties" xmlns:ns2="64d0c23c-9f5a-4f6f-b27a-323acaf3e113" xmlns:ns3="561ee9f9-3bef-45aa-afa0-a533e0cdb191" targetNamespace="http://schemas.microsoft.com/office/2006/metadata/properties" ma:root="true" ma:fieldsID="b2204cd89aa9c0d1da4ef3d29ddbd1ba" ns2:_="" ns3:_="">
    <xsd:import namespace="64d0c23c-9f5a-4f6f-b27a-323acaf3e113"/>
    <xsd:import namespace="561ee9f9-3bef-45aa-afa0-a533e0cdb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c23c-9f5a-4f6f-b27a-323acaf3e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56a59e-4a46-46df-886b-48252b947166}" ma:internalName="TaxCatchAll" ma:showField="CatchAllData" ma:web="561ee9f9-3bef-45aa-afa0-a533e0cdb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d176667-8683-4886-8010-f635b16ba83f" xsi:nil="true"/>
    <lcf76f155ced4ddcb4097134ff3c332f xmlns="a4a5f21e-07ff-4f63-b4b8-3c9550db7b64">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0B7ED8615E0FC4CAA2A1B10C9DF68C3" ma:contentTypeVersion="15" ma:contentTypeDescription="Create a new document." ma:contentTypeScope="" ma:versionID="d1700544836fd461684c752db35d4982">
  <xsd:schema xmlns:xsd="http://www.w3.org/2001/XMLSchema" xmlns:xs="http://www.w3.org/2001/XMLSchema" xmlns:p="http://schemas.microsoft.com/office/2006/metadata/properties" xmlns:ns2="a4a5f21e-07ff-4f63-b4b8-3c9550db7b64" xmlns:ns3="6d176667-8683-4886-8010-f635b16ba83f" targetNamespace="http://schemas.microsoft.com/office/2006/metadata/properties" ma:root="true" ma:fieldsID="12b1d01123ae3b47950ce2b67bc6a9ac" ns2:_="" ns3:_="">
    <xsd:import namespace="a4a5f21e-07ff-4f63-b4b8-3c9550db7b64"/>
    <xsd:import namespace="6d176667-8683-4886-8010-f635b16ba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f21e-07ff-4f63-b4b8-3c9550db7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76667-8683-4886-8010-f635b16ba8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0bab95-d563-4c75-b07f-f014399b51c1}" ma:internalName="TaxCatchAll" ma:showField="CatchAllData" ma:web="6d176667-8683-4886-8010-f635b16ba8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MediaLengthInSeconds xmlns="a4a5f21e-07ff-4f63-b4b8-3c9550db7b64" xsi:nil="true"/>
    <lcf76f155ced4ddcb4097134ff3c332f xmlns="a4a5f21e-07ff-4f63-b4b8-3c9550db7b64">
      <Terms xmlns="http://schemas.microsoft.com/office/infopath/2007/PartnerControls"/>
    </lcf76f155ced4ddcb4097134ff3c332f>
    <TaxCatchAll xmlns="6d176667-8683-4886-8010-f635b16ba83f" xsi:nil="true"/>
  </documentManagement>
</p:properties>
</file>

<file path=customXml/itemProps1.xml><?xml version="1.0" encoding="utf-8"?>
<ds:datastoreItem xmlns:ds="http://schemas.openxmlformats.org/officeDocument/2006/customXml" ds:itemID="{22A53139-5477-430B-A32F-82FE01493551}">
  <ds:schemaRefs>
    <ds:schemaRef ds:uri="http://schemas.openxmlformats.org/officeDocument/2006/bibliography"/>
  </ds:schemaRefs>
</ds:datastoreItem>
</file>

<file path=customXml/itemProps2.xml><?xml version="1.0" encoding="utf-8"?>
<ds:datastoreItem xmlns:ds="http://schemas.openxmlformats.org/officeDocument/2006/customXml" ds:itemID="{82F47ECE-1F2F-49F1-9710-C2ED5E4B79C8}">
  <ds:schemaRefs>
    <ds:schemaRef ds:uri="http://schemas.microsoft.com/sharepoint/v3/contenttype/forms"/>
  </ds:schemaRefs>
</ds:datastoreItem>
</file>

<file path=customXml/itemProps3.xml><?xml version="1.0" encoding="utf-8"?>
<ds:datastoreItem xmlns:ds="http://schemas.openxmlformats.org/officeDocument/2006/customXml" ds:itemID="{8B0E0869-2E73-4682-85A5-6D7E4BC13D61}">
  <ds:schemaRefs>
    <ds:schemaRef ds:uri="http://schemas.microsoft.com/sharepoint/v3/contenttype/forms"/>
  </ds:schemaRefs>
</ds:datastoreItem>
</file>

<file path=customXml/itemProps4.xml><?xml version="1.0" encoding="utf-8"?>
<ds:datastoreItem xmlns:ds="http://schemas.openxmlformats.org/officeDocument/2006/customXml" ds:itemID="{B33FC745-2239-4565-987A-0A9CF1CF1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c23c-9f5a-4f6f-b27a-323acaf3e113"/>
    <ds:schemaRef ds:uri="561ee9f9-3bef-45aa-afa0-a533e0cdb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863D87-5A71-4D0C-B643-14B516B5CC82}">
  <ds:schemaRefs>
    <ds:schemaRef ds:uri="http://schemas.microsoft.com/office/2006/metadata/properties"/>
    <ds:schemaRef ds:uri="http://schemas.microsoft.com/office/infopath/2007/PartnerControls"/>
    <ds:schemaRef ds:uri="6d176667-8683-4886-8010-f635b16ba83f"/>
    <ds:schemaRef ds:uri="a4a5f21e-07ff-4f63-b4b8-3c9550db7b64"/>
  </ds:schemaRefs>
</ds:datastoreItem>
</file>

<file path=customXml/itemProps6.xml><?xml version="1.0" encoding="utf-8"?>
<ds:datastoreItem xmlns:ds="http://schemas.openxmlformats.org/officeDocument/2006/customXml" ds:itemID="{C0E2528E-1292-46F9-AA90-DA5527A5F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5f21e-07ff-4f63-b4b8-3c9550db7b64"/>
    <ds:schemaRef ds:uri="6d176667-8683-4886-8010-f635b16ba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87F612F-88B0-427A-8409-0B9CD7E2BC3B}">
  <ds:schemaRefs>
    <ds:schemaRef ds:uri="http://schemas.microsoft.com/office/2006/metadata/properties"/>
    <ds:schemaRef ds:uri="http://schemas.microsoft.com/office/infopath/2007/PartnerControls"/>
    <ds:schemaRef ds:uri="a4a5f21e-07ff-4f63-b4b8-3c9550db7b64"/>
    <ds:schemaRef ds:uri="6d176667-8683-4886-8010-f635b16ba83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6274</Words>
  <Characters>35764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41955</CharactersWithSpaces>
  <SharedDoc>false</SharedDoc>
  <HyperlinkBase/>
  <HLinks>
    <vt:vector size="6" baseType="variant">
      <vt:variant>
        <vt:i4>6684683</vt:i4>
      </vt:variant>
      <vt:variant>
        <vt:i4>0</vt:i4>
      </vt:variant>
      <vt:variant>
        <vt:i4>0</vt:i4>
      </vt:variant>
      <vt:variant>
        <vt:i4>5</vt:i4>
      </vt:variant>
      <vt:variant>
        <vt:lpwstr>https://ebce.sharepoint.com/:w:/r/sites/PowerResources2/_layouts/15/Doc.aspx?sourcedoc=%7B35442DED-0D5E-41C4-A34E-F43809A9C49F%7D&amp;file=Ava%20RPS%20term%20sheet%20-%20redline%20for%20Ignis%20Wind%20farm%20122723.docx&amp;action=default&amp;mobileredirect=true&amp;wdsle=0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2020-09-18T22:07:00Z</cp:lastPrinted>
  <dcterms:created xsi:type="dcterms:W3CDTF">2024-09-11T18:15:00Z</dcterms:created>
  <dcterms:modified xsi:type="dcterms:W3CDTF">2024-09-11T18:17:00Z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ContentTypeId">
    <vt:lpwstr>0x010100D0B7ED8615E0FC4CAA2A1B10C9DF68C3</vt:lpwstr>
  </property>
  <property fmtid="{D5CDD505-2E9C-101B-9397-08002B2CF9AE}" pid="4" name="MediaServiceImageTags">
    <vt:lpwstr/>
  </property>
  <property fmtid="{D5CDD505-2E9C-101B-9397-08002B2CF9AE}" pid="5" name="Order">
    <vt:i4>3102000</vt:i4>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