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2.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23.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25.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2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28.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29.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header30.xml" ContentType="application/vnd.openxmlformats-officedocument.wordprocessingml.header+xml"/>
  <Override PartName="/word/footer48.xml" ContentType="application/vnd.openxmlformats-officedocument.wordprocessingml.footer+xml"/>
  <Override PartName="/word/header31.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32.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3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34.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header35.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header36.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40.xml" ContentType="application/vnd.openxmlformats-officedocument.wordprocessingml.header+xml"/>
  <Override PartName="/word/footer70.xml" ContentType="application/vnd.openxmlformats-officedocument.wordprocessingml.footer+xml"/>
  <Override PartName="/word/header41.xml" ContentType="application/vnd.openxmlformats-officedocument.wordprocessingml.header+xml"/>
  <Override PartName="/word/footer7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44.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C9A4" w14:textId="5761F64A" w:rsidR="001B7B75" w:rsidRPr="00077678" w:rsidRDefault="001B7B75" w:rsidP="00B35C0B">
      <w:pPr>
        <w:spacing w:after="240"/>
        <w:jc w:val="center"/>
        <w:rPr>
          <w:b/>
          <w:bCs/>
        </w:rPr>
      </w:pPr>
      <w:bookmarkStart w:id="0" w:name="_9kP1qJ9mv7FD"/>
      <w:bookmarkStart w:id="1" w:name="_Hlk8633839"/>
      <w:bookmarkStart w:id="2" w:name="_Hlk191628930"/>
      <w:bookmarkEnd w:id="0"/>
      <w:r w:rsidRPr="00077678">
        <w:rPr>
          <w:b/>
          <w:bCs/>
        </w:rPr>
        <w:t>RENEWABLE POWER PURCHASE AGREEMENT</w:t>
      </w:r>
      <w:r w:rsidR="008D757F">
        <w:rPr>
          <w:b/>
          <w:bCs/>
        </w:rPr>
        <w:t xml:space="preserve"> </w:t>
      </w:r>
    </w:p>
    <w:bookmarkEnd w:id="1"/>
    <w:p w14:paraId="7CBB7782" w14:textId="77777777" w:rsidR="001B7B75" w:rsidRPr="00077678" w:rsidRDefault="001B7B75" w:rsidP="00B35C0B">
      <w:pPr>
        <w:spacing w:after="240"/>
        <w:jc w:val="center"/>
        <w:rPr>
          <w:b/>
        </w:rPr>
      </w:pPr>
      <w:r w:rsidRPr="00077678">
        <w:rPr>
          <w:b/>
          <w:bCs/>
        </w:rPr>
        <w:t>COVER SHEET</w:t>
      </w:r>
    </w:p>
    <w:p w14:paraId="3EE4BBC0" w14:textId="77777777" w:rsidR="001B7B75" w:rsidRPr="00077678" w:rsidRDefault="001B7B75" w:rsidP="00C24D12">
      <w:pPr>
        <w:pStyle w:val="BodyTextHang1"/>
        <w:rPr>
          <w:b/>
          <w:bCs/>
          <w:u w:val="single"/>
        </w:rPr>
      </w:pPr>
      <w:r w:rsidRPr="00077678">
        <w:rPr>
          <w:b/>
          <w:bCs/>
          <w:u w:val="single"/>
        </w:rPr>
        <w:t>Seller</w:t>
      </w:r>
      <w:r w:rsidRPr="00077678">
        <w:rPr>
          <w:bCs/>
        </w:rPr>
        <w:t>:</w:t>
      </w:r>
      <w:r w:rsidRPr="00077678">
        <w:rPr>
          <w:b/>
        </w:rPr>
        <w:t xml:space="preserve"> </w:t>
      </w:r>
      <w:r w:rsidRPr="00077678">
        <w:rPr>
          <w:bCs/>
        </w:rPr>
        <w:t>[</w:t>
      </w:r>
      <w:r w:rsidRPr="00F20489">
        <w:rPr>
          <w:bCs/>
        </w:rPr>
        <w:t>Entity name, state of formation, type of entity</w:t>
      </w:r>
      <w:r w:rsidRPr="00077678">
        <w:rPr>
          <w:bCs/>
        </w:rPr>
        <w:t>]</w:t>
      </w:r>
      <w:r w:rsidRPr="00077678">
        <w:t xml:space="preserve"> (</w:t>
      </w:r>
      <w:bookmarkStart w:id="3" w:name="_9kR3WTr2444DGbLltnu"/>
      <w:r w:rsidRPr="00077678">
        <w:t>“</w:t>
      </w:r>
      <w:r w:rsidRPr="00077678">
        <w:rPr>
          <w:b/>
          <w:bCs/>
          <w:u w:val="single"/>
        </w:rPr>
        <w:t>Seller</w:t>
      </w:r>
      <w:bookmarkEnd w:id="3"/>
      <w:r w:rsidRPr="00077678">
        <w:t>”)</w:t>
      </w:r>
    </w:p>
    <w:p w14:paraId="68038299" w14:textId="62F67533" w:rsidR="001B7B75" w:rsidRPr="00077678" w:rsidRDefault="001B7B75" w:rsidP="003151DB">
      <w:pPr>
        <w:spacing w:after="240"/>
        <w:jc w:val="both"/>
        <w:rPr>
          <w:bCs/>
        </w:rPr>
      </w:pPr>
      <w:r w:rsidRPr="00077678">
        <w:rPr>
          <w:b/>
          <w:bCs/>
          <w:u w:val="single"/>
        </w:rPr>
        <w:t>Buyer</w:t>
      </w:r>
      <w:r w:rsidRPr="00077678">
        <w:rPr>
          <w:bCs/>
        </w:rPr>
        <w:t>:</w:t>
      </w:r>
      <w:r w:rsidRPr="00077678">
        <w:rPr>
          <w:b/>
          <w:bCs/>
        </w:rPr>
        <w:t xml:space="preserve">  </w:t>
      </w:r>
      <w:r w:rsidRPr="00077678">
        <w:t>Ava Community Energy Authority, a California joint powers authority</w:t>
      </w:r>
      <w:r w:rsidRPr="00077678">
        <w:rPr>
          <w:bCs/>
        </w:rPr>
        <w:t xml:space="preserve"> (</w:t>
      </w:r>
      <w:bookmarkStart w:id="4" w:name="_9kR3WTr24445COKEzt"/>
      <w:r w:rsidR="007F5E3C">
        <w:rPr>
          <w:bCs/>
        </w:rPr>
        <w:t>“</w:t>
      </w:r>
      <w:r w:rsidR="007F5E3C">
        <w:rPr>
          <w:b/>
          <w:u w:val="single"/>
        </w:rPr>
        <w:t>Ava</w:t>
      </w:r>
      <w:r w:rsidR="007F5E3C">
        <w:rPr>
          <w:bCs/>
        </w:rPr>
        <w:t xml:space="preserve">” or </w:t>
      </w:r>
      <w:r w:rsidRPr="00077678">
        <w:rPr>
          <w:bCs/>
        </w:rPr>
        <w:t>“</w:t>
      </w:r>
      <w:r w:rsidRPr="00077678">
        <w:rPr>
          <w:b/>
          <w:u w:val="single"/>
        </w:rPr>
        <w:t>Buyer</w:t>
      </w:r>
      <w:bookmarkEnd w:id="4"/>
      <w:r w:rsidRPr="00077678">
        <w:rPr>
          <w:bCs/>
        </w:rPr>
        <w:t>”)</w:t>
      </w:r>
    </w:p>
    <w:p w14:paraId="69B61D38" w14:textId="63C2B7E0" w:rsidR="001B7B75" w:rsidRPr="00077678" w:rsidRDefault="001B7B75" w:rsidP="003C6D4B">
      <w:pPr>
        <w:tabs>
          <w:tab w:val="left" w:pos="1620"/>
        </w:tabs>
        <w:spacing w:after="240"/>
        <w:jc w:val="both"/>
        <w:rPr>
          <w:bCs/>
        </w:rPr>
      </w:pPr>
      <w:r w:rsidRPr="00077678">
        <w:rPr>
          <w:b/>
          <w:bCs/>
          <w:u w:val="single"/>
        </w:rPr>
        <w:t>Description of Facility</w:t>
      </w:r>
      <w:r w:rsidRPr="00077678">
        <w:rPr>
          <w:bCs/>
        </w:rPr>
        <w:t>:</w:t>
      </w:r>
      <w:r w:rsidRPr="00077678">
        <w:rPr>
          <w:b/>
        </w:rPr>
        <w:t xml:space="preserve"> </w:t>
      </w:r>
      <w:r w:rsidRPr="00077678">
        <w:rPr>
          <w:bCs/>
        </w:rPr>
        <w:t xml:space="preserve"> A [</w:t>
      </w:r>
      <w:r w:rsidRPr="00F20489">
        <w:rPr>
          <w:bCs/>
        </w:rPr>
        <w:t>XX</w:t>
      </w:r>
      <w:r w:rsidRPr="00077678">
        <w:rPr>
          <w:bCs/>
        </w:rPr>
        <w:t xml:space="preserve">] MW </w:t>
      </w:r>
      <w:r w:rsidRPr="004A6043">
        <w:rPr>
          <w:bCs/>
        </w:rPr>
        <w:t>[</w:t>
      </w:r>
      <w:r>
        <w:rPr>
          <w:bCs/>
        </w:rPr>
        <w:t>____</w:t>
      </w:r>
      <w:r w:rsidRPr="00077678">
        <w:rPr>
          <w:bCs/>
        </w:rPr>
        <w:t>]</w:t>
      </w:r>
      <w:r w:rsidR="009A5EF2">
        <w:rPr>
          <w:rFonts w:ascii="ZWAdobeF" w:hAnsi="ZWAdobeF" w:cs="ZWAdobeF"/>
          <w:bCs/>
          <w:sz w:val="2"/>
          <w:szCs w:val="2"/>
        </w:rPr>
        <w:t>0F</w:t>
      </w:r>
      <w:r w:rsidRPr="00BC2851">
        <w:rPr>
          <w:rStyle w:val="FootnoteReference"/>
          <w:bCs/>
          <w:u w:val="none"/>
        </w:rPr>
        <w:footnoteReference w:id="2"/>
      </w:r>
      <w:r>
        <w:rPr>
          <w:bCs/>
        </w:rPr>
        <w:t xml:space="preserve"> </w:t>
      </w:r>
      <w:r w:rsidRPr="00077678">
        <w:rPr>
          <w:bCs/>
        </w:rPr>
        <w:t xml:space="preserve">renewable energy generating facility (the </w:t>
      </w:r>
      <w:r w:rsidRPr="00077678">
        <w:rPr>
          <w:color w:val="000000" w:themeColor="text1"/>
        </w:rPr>
        <w:t>“</w:t>
      </w:r>
      <w:r w:rsidRPr="00077678">
        <w:rPr>
          <w:b/>
          <w:bCs/>
          <w:color w:val="000000" w:themeColor="text1"/>
          <w:u w:val="single"/>
        </w:rPr>
        <w:t>Facility</w:t>
      </w:r>
      <w:r w:rsidRPr="00077678">
        <w:rPr>
          <w:color w:val="000000" w:themeColor="text1"/>
        </w:rPr>
        <w:t>”)</w:t>
      </w:r>
      <w:r w:rsidRPr="00077678">
        <w:rPr>
          <w:bCs/>
        </w:rPr>
        <w:t xml:space="preserve"> located </w:t>
      </w:r>
      <w:r w:rsidR="00E327EE">
        <w:rPr>
          <w:bCs/>
        </w:rPr>
        <w:t>with</w:t>
      </w:r>
      <w:r w:rsidRPr="00077678">
        <w:rPr>
          <w:bCs/>
        </w:rPr>
        <w:t xml:space="preserve">in </w:t>
      </w:r>
      <w:r w:rsidR="00E327EE">
        <w:rPr>
          <w:bCs/>
        </w:rPr>
        <w:t xml:space="preserve">five miles of </w:t>
      </w:r>
      <w:r w:rsidRPr="00077678">
        <w:rPr>
          <w:bCs/>
        </w:rPr>
        <w:t xml:space="preserve">a DAC within </w:t>
      </w:r>
      <w:r w:rsidRPr="00F20489">
        <w:rPr>
          <w:bCs/>
        </w:rPr>
        <w:t>___________</w:t>
      </w:r>
      <w:r w:rsidRPr="00077678">
        <w:rPr>
          <w:bCs/>
        </w:rPr>
        <w:t xml:space="preserve"> County, in the State of California, as further described in </w:t>
      </w:r>
      <w:r w:rsidRPr="00077678">
        <w:rPr>
          <w:bCs/>
          <w:u w:val="single"/>
        </w:rPr>
        <w:t>Exhibit A</w:t>
      </w:r>
      <w:r w:rsidRPr="00077678">
        <w:rPr>
          <w:bCs/>
        </w:rPr>
        <w:t xml:space="preserve">.  </w:t>
      </w:r>
    </w:p>
    <w:p w14:paraId="0A8BCDEE" w14:textId="77777777" w:rsidR="001B7B75" w:rsidRPr="00077678" w:rsidRDefault="001B7B75" w:rsidP="00407E1C">
      <w:pPr>
        <w:tabs>
          <w:tab w:val="left" w:pos="1620"/>
        </w:tabs>
        <w:spacing w:after="120"/>
        <w:rPr>
          <w:b/>
          <w:bCs/>
          <w:i/>
        </w:rPr>
      </w:pPr>
      <w:r w:rsidRPr="00077678">
        <w:rPr>
          <w:b/>
          <w:u w:val="single"/>
        </w:rPr>
        <w:t>Milestones</w:t>
      </w:r>
      <w:r w:rsidRPr="00077678">
        <w:t xml:space="preserve">:  </w:t>
      </w:r>
    </w:p>
    <w:tbl>
      <w:tblPr>
        <w:tblW w:w="887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43" w:type="dxa"/>
          <w:left w:w="115" w:type="dxa"/>
          <w:bottom w:w="43" w:type="dxa"/>
          <w:right w:w="115" w:type="dxa"/>
        </w:tblCellMar>
        <w:tblLook w:val="0000" w:firstRow="0" w:lastRow="0" w:firstColumn="0" w:lastColumn="0" w:noHBand="0" w:noVBand="0"/>
      </w:tblPr>
      <w:tblGrid>
        <w:gridCol w:w="6385"/>
        <w:gridCol w:w="2492"/>
      </w:tblGrid>
      <w:tr w:rsidR="001B7B75" w:rsidRPr="00077678" w14:paraId="471609C4" w14:textId="77777777" w:rsidTr="00407E1C">
        <w:trPr>
          <w:tblHeader/>
          <w:jc w:val="center"/>
        </w:trPr>
        <w:tc>
          <w:tcPr>
            <w:tcW w:w="6385" w:type="dxa"/>
            <w:shd w:val="clear" w:color="auto" w:fill="F2F2F2" w:themeFill="background1" w:themeFillShade="F2"/>
            <w:vAlign w:val="center"/>
          </w:tcPr>
          <w:p w14:paraId="3067DC1C" w14:textId="77777777" w:rsidR="001B7B75" w:rsidRPr="00077678" w:rsidRDefault="001B7B75" w:rsidP="003C6D4B">
            <w:pPr>
              <w:spacing w:before="40" w:after="40"/>
              <w:jc w:val="center"/>
              <w:rPr>
                <w:b/>
                <w:bCs/>
              </w:rPr>
            </w:pPr>
            <w:r w:rsidRPr="00077678">
              <w:rPr>
                <w:b/>
                <w:bCs/>
              </w:rPr>
              <w:t>Milestone</w:t>
            </w:r>
          </w:p>
        </w:tc>
        <w:tc>
          <w:tcPr>
            <w:tcW w:w="2492" w:type="dxa"/>
            <w:shd w:val="clear" w:color="auto" w:fill="F2F2F2" w:themeFill="background1" w:themeFillShade="F2"/>
            <w:vAlign w:val="center"/>
          </w:tcPr>
          <w:p w14:paraId="1B73DDF0" w14:textId="77777777" w:rsidR="001B7B75" w:rsidRPr="00077678" w:rsidRDefault="001B7B75" w:rsidP="003C6D4B">
            <w:pPr>
              <w:spacing w:before="40" w:after="40"/>
              <w:jc w:val="center"/>
              <w:rPr>
                <w:b/>
                <w:bCs/>
              </w:rPr>
            </w:pPr>
            <w:r w:rsidRPr="00077678">
              <w:rPr>
                <w:b/>
                <w:bCs/>
              </w:rPr>
              <w:t>Date for Completion</w:t>
            </w:r>
          </w:p>
        </w:tc>
      </w:tr>
      <w:tr w:rsidR="001B7B75" w:rsidRPr="00077678" w14:paraId="7A0639BC" w14:textId="77777777" w:rsidTr="00407E1C">
        <w:trPr>
          <w:jc w:val="center"/>
        </w:trPr>
        <w:tc>
          <w:tcPr>
            <w:tcW w:w="6385" w:type="dxa"/>
            <w:vAlign w:val="center"/>
          </w:tcPr>
          <w:p w14:paraId="33818C48" w14:textId="77777777" w:rsidR="001B7B75" w:rsidRPr="00077678" w:rsidRDefault="001B7B75" w:rsidP="003C6D4B">
            <w:pPr>
              <w:spacing w:before="40" w:after="40"/>
              <w:rPr>
                <w:b/>
                <w:bCs/>
              </w:rPr>
            </w:pPr>
            <w:r w:rsidRPr="00077678">
              <w:rPr>
                <w:b/>
                <w:bCs/>
              </w:rPr>
              <w:t>Evidence of Site Control</w:t>
            </w:r>
          </w:p>
        </w:tc>
        <w:tc>
          <w:tcPr>
            <w:tcW w:w="2492" w:type="dxa"/>
            <w:vAlign w:val="center"/>
          </w:tcPr>
          <w:p w14:paraId="0BEF6519" w14:textId="77777777" w:rsidR="001B7B75" w:rsidRPr="00077678" w:rsidRDefault="001B7B75" w:rsidP="003C6D4B">
            <w:pPr>
              <w:spacing w:before="40" w:after="40"/>
              <w:jc w:val="center"/>
            </w:pPr>
          </w:p>
        </w:tc>
      </w:tr>
      <w:tr w:rsidR="001B7B75" w:rsidRPr="00077678" w14:paraId="57332127" w14:textId="77777777" w:rsidTr="00407E1C">
        <w:trPr>
          <w:jc w:val="center"/>
        </w:trPr>
        <w:tc>
          <w:tcPr>
            <w:tcW w:w="6385" w:type="dxa"/>
            <w:vAlign w:val="center"/>
          </w:tcPr>
          <w:p w14:paraId="5BE1D057" w14:textId="77777777" w:rsidR="001B7B75" w:rsidRPr="00077678" w:rsidRDefault="001B7B75" w:rsidP="003C6D4B">
            <w:pPr>
              <w:spacing w:before="40" w:after="40"/>
              <w:rPr>
                <w:b/>
                <w:bCs/>
              </w:rPr>
            </w:pPr>
            <w:r w:rsidRPr="00077678">
              <w:rPr>
                <w:b/>
                <w:bCs/>
              </w:rPr>
              <w:t>Executed Interconnection Agreement</w:t>
            </w:r>
          </w:p>
        </w:tc>
        <w:tc>
          <w:tcPr>
            <w:tcW w:w="2492" w:type="dxa"/>
            <w:vAlign w:val="center"/>
          </w:tcPr>
          <w:p w14:paraId="01027AF1" w14:textId="77777777" w:rsidR="001B7B75" w:rsidRPr="00077678" w:rsidRDefault="001B7B75" w:rsidP="003C6D4B">
            <w:pPr>
              <w:spacing w:before="40" w:after="40"/>
              <w:jc w:val="center"/>
            </w:pPr>
          </w:p>
        </w:tc>
      </w:tr>
      <w:tr w:rsidR="001B7B75" w:rsidRPr="00077678" w14:paraId="5F9359E1" w14:textId="77777777" w:rsidTr="00407E1C">
        <w:trPr>
          <w:jc w:val="center"/>
        </w:trPr>
        <w:tc>
          <w:tcPr>
            <w:tcW w:w="6385" w:type="dxa"/>
            <w:vAlign w:val="center"/>
          </w:tcPr>
          <w:p w14:paraId="5F8BB873" w14:textId="77777777" w:rsidR="001B7B75" w:rsidRPr="00077678" w:rsidRDefault="001B7B75" w:rsidP="003C6D4B">
            <w:pPr>
              <w:spacing w:before="40" w:after="40"/>
              <w:rPr>
                <w:b/>
                <w:bCs/>
              </w:rPr>
            </w:pPr>
            <w:r w:rsidRPr="00077678">
              <w:rPr>
                <w:b/>
                <w:bCs/>
              </w:rPr>
              <w:t>CEC Pre-Certification Obtained</w:t>
            </w:r>
          </w:p>
        </w:tc>
        <w:tc>
          <w:tcPr>
            <w:tcW w:w="2492" w:type="dxa"/>
            <w:vAlign w:val="center"/>
          </w:tcPr>
          <w:p w14:paraId="0E2FEC92" w14:textId="77777777" w:rsidR="001B7B75" w:rsidRPr="00F20489" w:rsidRDefault="001B7B75" w:rsidP="003C6D4B">
            <w:pPr>
              <w:spacing w:before="40" w:after="40"/>
              <w:jc w:val="center"/>
            </w:pPr>
          </w:p>
        </w:tc>
      </w:tr>
      <w:tr w:rsidR="001B7B75" w:rsidRPr="00077678" w14:paraId="74041785" w14:textId="77777777" w:rsidTr="00407E1C">
        <w:trPr>
          <w:jc w:val="center"/>
        </w:trPr>
        <w:tc>
          <w:tcPr>
            <w:tcW w:w="6385" w:type="dxa"/>
            <w:vAlign w:val="center"/>
          </w:tcPr>
          <w:p w14:paraId="32EBF976" w14:textId="77777777" w:rsidR="001B7B75" w:rsidRPr="00077678" w:rsidRDefault="001B7B75" w:rsidP="003C6D4B">
            <w:pPr>
              <w:spacing w:before="40" w:after="40"/>
              <w:rPr>
                <w:b/>
                <w:bCs/>
              </w:rPr>
            </w:pPr>
            <w:r w:rsidRPr="00077678">
              <w:rPr>
                <w:b/>
                <w:bCs/>
              </w:rPr>
              <w:t>Obtain Federal and State Discretionary Permits</w:t>
            </w:r>
          </w:p>
        </w:tc>
        <w:tc>
          <w:tcPr>
            <w:tcW w:w="2492" w:type="dxa"/>
            <w:vAlign w:val="center"/>
          </w:tcPr>
          <w:p w14:paraId="21CDECD9" w14:textId="77777777" w:rsidR="001B7B75" w:rsidRPr="00F20489" w:rsidRDefault="001B7B75" w:rsidP="003C6D4B">
            <w:pPr>
              <w:spacing w:before="40" w:after="40"/>
              <w:jc w:val="center"/>
            </w:pPr>
          </w:p>
        </w:tc>
      </w:tr>
      <w:tr w:rsidR="001B7B75" w:rsidRPr="00077678" w14:paraId="5056F871" w14:textId="77777777" w:rsidTr="00407E1C">
        <w:trPr>
          <w:jc w:val="center"/>
        </w:trPr>
        <w:tc>
          <w:tcPr>
            <w:tcW w:w="6385" w:type="dxa"/>
            <w:vAlign w:val="center"/>
          </w:tcPr>
          <w:p w14:paraId="5C074F96" w14:textId="77777777" w:rsidR="001B7B75" w:rsidRPr="00077678" w:rsidRDefault="001B7B75" w:rsidP="003C6D4B">
            <w:pPr>
              <w:spacing w:before="40" w:after="40"/>
              <w:rPr>
                <w:b/>
                <w:bCs/>
              </w:rPr>
            </w:pPr>
            <w:r w:rsidRPr="00077678">
              <w:rPr>
                <w:b/>
                <w:bCs/>
              </w:rPr>
              <w:t>Network Upgrades Completed</w:t>
            </w:r>
          </w:p>
        </w:tc>
        <w:tc>
          <w:tcPr>
            <w:tcW w:w="2492" w:type="dxa"/>
            <w:vAlign w:val="center"/>
          </w:tcPr>
          <w:p w14:paraId="1F851A84" w14:textId="77777777" w:rsidR="001B7B75" w:rsidRPr="00F20489" w:rsidRDefault="001B7B75" w:rsidP="003C6D4B">
            <w:pPr>
              <w:spacing w:before="40" w:after="40"/>
              <w:jc w:val="center"/>
            </w:pPr>
          </w:p>
        </w:tc>
      </w:tr>
      <w:tr w:rsidR="001B7B75" w:rsidRPr="00077678" w14:paraId="0FD9DC8F" w14:textId="77777777" w:rsidTr="00407E1C">
        <w:trPr>
          <w:jc w:val="center"/>
        </w:trPr>
        <w:tc>
          <w:tcPr>
            <w:tcW w:w="6385" w:type="dxa"/>
            <w:vAlign w:val="center"/>
          </w:tcPr>
          <w:p w14:paraId="3385F39F" w14:textId="77777777" w:rsidR="001B7B75" w:rsidRPr="00077678" w:rsidRDefault="001B7B75" w:rsidP="003C6D4B">
            <w:pPr>
              <w:spacing w:before="40" w:after="40"/>
              <w:rPr>
                <w:b/>
                <w:bCs/>
              </w:rPr>
            </w:pPr>
            <w:r w:rsidRPr="00077678">
              <w:rPr>
                <w:b/>
                <w:bCs/>
              </w:rPr>
              <w:t>Procure Major Equipment</w:t>
            </w:r>
          </w:p>
        </w:tc>
        <w:tc>
          <w:tcPr>
            <w:tcW w:w="2492" w:type="dxa"/>
            <w:vAlign w:val="center"/>
          </w:tcPr>
          <w:p w14:paraId="34DFFC2B" w14:textId="77777777" w:rsidR="001B7B75" w:rsidRPr="00077678" w:rsidRDefault="001B7B75" w:rsidP="003C6D4B">
            <w:pPr>
              <w:spacing w:before="40" w:after="40"/>
              <w:jc w:val="center"/>
            </w:pPr>
          </w:p>
        </w:tc>
      </w:tr>
      <w:tr w:rsidR="001B7B75" w:rsidRPr="00077678" w14:paraId="5449EEB1" w14:textId="77777777" w:rsidTr="00407E1C">
        <w:trPr>
          <w:jc w:val="center"/>
        </w:trPr>
        <w:tc>
          <w:tcPr>
            <w:tcW w:w="6385" w:type="dxa"/>
            <w:vAlign w:val="center"/>
          </w:tcPr>
          <w:p w14:paraId="33EF12BF" w14:textId="77777777" w:rsidR="001B7B75" w:rsidRPr="00077678" w:rsidRDefault="001B7B75" w:rsidP="003C6D4B">
            <w:pPr>
              <w:spacing w:before="40" w:after="40"/>
              <w:rPr>
                <w:b/>
                <w:bCs/>
              </w:rPr>
            </w:pPr>
            <w:r w:rsidRPr="00077678">
              <w:rPr>
                <w:b/>
                <w:bCs/>
              </w:rPr>
              <w:t>Expected Construction Start Date</w:t>
            </w:r>
          </w:p>
        </w:tc>
        <w:tc>
          <w:tcPr>
            <w:tcW w:w="2492" w:type="dxa"/>
            <w:vAlign w:val="center"/>
          </w:tcPr>
          <w:p w14:paraId="75AEF716" w14:textId="77777777" w:rsidR="001B7B75" w:rsidRPr="00077678" w:rsidRDefault="001B7B75" w:rsidP="003C6D4B">
            <w:pPr>
              <w:spacing w:before="40" w:after="40"/>
              <w:jc w:val="center"/>
            </w:pPr>
          </w:p>
        </w:tc>
      </w:tr>
      <w:tr w:rsidR="001B7B75" w:rsidRPr="00077678" w14:paraId="60F9FD45" w14:textId="77777777" w:rsidTr="00407E1C">
        <w:trPr>
          <w:jc w:val="center"/>
        </w:trPr>
        <w:tc>
          <w:tcPr>
            <w:tcW w:w="6385" w:type="dxa"/>
            <w:vAlign w:val="center"/>
          </w:tcPr>
          <w:p w14:paraId="3356E520" w14:textId="77777777" w:rsidR="001B7B75" w:rsidRPr="00077678" w:rsidRDefault="001B7B75" w:rsidP="003C6D4B">
            <w:pPr>
              <w:spacing w:before="40" w:after="40"/>
              <w:rPr>
                <w:b/>
                <w:bCs/>
              </w:rPr>
            </w:pPr>
            <w:r w:rsidRPr="00077678">
              <w:rPr>
                <w:b/>
                <w:bCs/>
              </w:rPr>
              <w:t>Initial Synchronization</w:t>
            </w:r>
          </w:p>
        </w:tc>
        <w:tc>
          <w:tcPr>
            <w:tcW w:w="2492" w:type="dxa"/>
            <w:vAlign w:val="center"/>
          </w:tcPr>
          <w:p w14:paraId="27A0DAE3" w14:textId="77777777" w:rsidR="001B7B75" w:rsidRPr="00077678" w:rsidRDefault="001B7B75" w:rsidP="003C6D4B">
            <w:pPr>
              <w:spacing w:before="40" w:after="40"/>
              <w:jc w:val="center"/>
            </w:pPr>
          </w:p>
        </w:tc>
      </w:tr>
      <w:tr w:rsidR="001B7B75" w:rsidRPr="00077678" w14:paraId="6A5EE9B2" w14:textId="77777777" w:rsidTr="00407E1C">
        <w:trPr>
          <w:jc w:val="center"/>
        </w:trPr>
        <w:tc>
          <w:tcPr>
            <w:tcW w:w="6385" w:type="dxa"/>
            <w:vAlign w:val="center"/>
          </w:tcPr>
          <w:p w14:paraId="717632DB" w14:textId="77777777" w:rsidR="001B7B75" w:rsidRPr="00077678" w:rsidRDefault="001B7B75" w:rsidP="003C6D4B">
            <w:pPr>
              <w:spacing w:before="40" w:after="40"/>
              <w:rPr>
                <w:b/>
                <w:bCs/>
              </w:rPr>
            </w:pPr>
            <w:r w:rsidRPr="00077678">
              <w:rPr>
                <w:b/>
                <w:bCs/>
              </w:rPr>
              <w:t>Expected Commercial Operation Date</w:t>
            </w:r>
          </w:p>
        </w:tc>
        <w:tc>
          <w:tcPr>
            <w:tcW w:w="2492" w:type="dxa"/>
            <w:vAlign w:val="center"/>
          </w:tcPr>
          <w:p w14:paraId="5E89DFE3" w14:textId="77777777" w:rsidR="001B7B75" w:rsidRPr="00077678" w:rsidRDefault="001B7B75" w:rsidP="003C6D4B">
            <w:pPr>
              <w:spacing w:before="40" w:after="40"/>
              <w:jc w:val="center"/>
            </w:pPr>
          </w:p>
        </w:tc>
      </w:tr>
      <w:tr w:rsidR="001B7B75" w:rsidRPr="00077678" w14:paraId="56B9A8D5" w14:textId="77777777">
        <w:trPr>
          <w:jc w:val="center"/>
        </w:trPr>
        <w:tc>
          <w:tcPr>
            <w:tcW w:w="6385" w:type="dxa"/>
            <w:vAlign w:val="center"/>
          </w:tcPr>
          <w:p w14:paraId="56383086" w14:textId="77777777" w:rsidR="001B7B75" w:rsidRPr="00077678" w:rsidRDefault="001B7B75" w:rsidP="003C6D4B">
            <w:pPr>
              <w:spacing w:before="40" w:after="40"/>
              <w:rPr>
                <w:b/>
                <w:bCs/>
              </w:rPr>
            </w:pPr>
            <w:r>
              <w:rPr>
                <w:b/>
                <w:bCs/>
              </w:rPr>
              <w:t>[</w:t>
            </w:r>
            <w:r w:rsidRPr="00077678">
              <w:rPr>
                <w:b/>
                <w:bCs/>
              </w:rPr>
              <w:t>Full Capacity Deliverability Status Obtained</w:t>
            </w:r>
            <w:r>
              <w:rPr>
                <w:b/>
                <w:bCs/>
              </w:rPr>
              <w:t>]</w:t>
            </w:r>
            <w:r w:rsidRPr="00077678">
              <w:rPr>
                <w:b/>
                <w:bCs/>
              </w:rPr>
              <w:t xml:space="preserve"> </w:t>
            </w:r>
          </w:p>
        </w:tc>
        <w:tc>
          <w:tcPr>
            <w:tcW w:w="2492" w:type="dxa"/>
            <w:vAlign w:val="center"/>
          </w:tcPr>
          <w:p w14:paraId="44AA5CDF" w14:textId="77777777" w:rsidR="001B7B75" w:rsidRPr="00077678" w:rsidRDefault="001B7B75" w:rsidP="003C6D4B">
            <w:pPr>
              <w:spacing w:before="40" w:after="40"/>
              <w:jc w:val="center"/>
            </w:pPr>
          </w:p>
        </w:tc>
      </w:tr>
    </w:tbl>
    <w:p w14:paraId="2B8EDAB5" w14:textId="4014FB7E" w:rsidR="001B7B75" w:rsidRPr="00077678" w:rsidRDefault="001B7B75" w:rsidP="00916088">
      <w:pPr>
        <w:spacing w:before="240" w:after="240"/>
        <w:jc w:val="both"/>
        <w:rPr>
          <w:b/>
          <w:bCs/>
          <w:u w:val="single"/>
        </w:rPr>
      </w:pPr>
      <w:r w:rsidRPr="00077678">
        <w:rPr>
          <w:b/>
          <w:bCs/>
          <w:u w:val="single"/>
        </w:rPr>
        <w:t>Delivery Term</w:t>
      </w:r>
      <w:r w:rsidRPr="00077678">
        <w:rPr>
          <w:bCs/>
        </w:rPr>
        <w:t>:</w:t>
      </w:r>
      <w:r w:rsidRPr="00077678">
        <w:t xml:space="preserve">  The period for Product delivery will be for </w:t>
      </w:r>
      <w:r w:rsidRPr="00640936">
        <w:rPr>
          <w:highlight w:val="lightGray"/>
        </w:rPr>
        <w:t>_____</w:t>
      </w:r>
      <w:r w:rsidRPr="00077678">
        <w:t xml:space="preserve"> (</w:t>
      </w:r>
      <w:r w:rsidRPr="00640936">
        <w:rPr>
          <w:highlight w:val="lightGray"/>
        </w:rPr>
        <w:t>__</w:t>
      </w:r>
      <w:r w:rsidRPr="00077678">
        <w:t>) Contract Years</w:t>
      </w:r>
      <w:r>
        <w:t>.</w:t>
      </w:r>
      <w:r w:rsidR="009A5EF2">
        <w:rPr>
          <w:rFonts w:ascii="ZWAdobeF" w:hAnsi="ZWAdobeF" w:cs="ZWAdobeF"/>
          <w:sz w:val="2"/>
          <w:szCs w:val="2"/>
        </w:rPr>
        <w:t>1F</w:t>
      </w:r>
      <w:r w:rsidRPr="00077678">
        <w:rPr>
          <w:rStyle w:val="FootnoteReference"/>
          <w:u w:val="none"/>
        </w:rPr>
        <w:footnoteReference w:id="3"/>
      </w:r>
    </w:p>
    <w:p w14:paraId="226917BD" w14:textId="77777777" w:rsidR="001B7B75" w:rsidRPr="00077678" w:rsidRDefault="001B7B75" w:rsidP="00407E1C">
      <w:pPr>
        <w:spacing w:after="120"/>
      </w:pPr>
      <w:r w:rsidRPr="00077678">
        <w:rPr>
          <w:b/>
          <w:bCs/>
          <w:u w:val="single"/>
        </w:rPr>
        <w:t>Expected Energy</w:t>
      </w:r>
      <w:r w:rsidRPr="00077678">
        <w:rPr>
          <w:bCs/>
        </w:rPr>
        <w:t>:</w:t>
      </w:r>
      <w:r w:rsidRPr="00077678">
        <w:rPr>
          <w:rStyle w:val="FootnoteReference"/>
          <w:u w:val="none"/>
        </w:rPr>
        <w:t xml:space="preserve">  </w:t>
      </w: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43" w:type="dxa"/>
          <w:left w:w="115" w:type="dxa"/>
          <w:bottom w:w="43" w:type="dxa"/>
          <w:right w:w="115" w:type="dxa"/>
        </w:tblCellMar>
        <w:tblLook w:val="0000" w:firstRow="0" w:lastRow="0" w:firstColumn="0" w:lastColumn="0" w:noHBand="0" w:noVBand="0"/>
      </w:tblPr>
      <w:tblGrid>
        <w:gridCol w:w="2535"/>
        <w:gridCol w:w="3045"/>
      </w:tblGrid>
      <w:tr w:rsidR="001B7B75" w:rsidRPr="00077678" w14:paraId="5092CFD6" w14:textId="77777777" w:rsidTr="00407E1C">
        <w:trPr>
          <w:tblHeader/>
          <w:jc w:val="center"/>
        </w:trPr>
        <w:tc>
          <w:tcPr>
            <w:tcW w:w="2535" w:type="dxa"/>
            <w:shd w:val="clear" w:color="auto" w:fill="F2F2F2" w:themeFill="background1" w:themeFillShade="F2"/>
            <w:vAlign w:val="center"/>
          </w:tcPr>
          <w:p w14:paraId="34C07A2A" w14:textId="77777777" w:rsidR="001B7B75" w:rsidRPr="00077678" w:rsidRDefault="001B7B75" w:rsidP="003C6D4B">
            <w:pPr>
              <w:keepNext/>
              <w:keepLines/>
              <w:spacing w:before="40" w:after="40"/>
              <w:jc w:val="center"/>
              <w:rPr>
                <w:b/>
                <w:bCs/>
              </w:rPr>
            </w:pPr>
            <w:r w:rsidRPr="00077678">
              <w:rPr>
                <w:b/>
                <w:bCs/>
              </w:rPr>
              <w:lastRenderedPageBreak/>
              <w:t>Contract Years</w:t>
            </w:r>
          </w:p>
        </w:tc>
        <w:tc>
          <w:tcPr>
            <w:tcW w:w="3045" w:type="dxa"/>
            <w:shd w:val="clear" w:color="auto" w:fill="F2F2F2" w:themeFill="background1" w:themeFillShade="F2"/>
            <w:vAlign w:val="center"/>
          </w:tcPr>
          <w:p w14:paraId="571B6231" w14:textId="77777777" w:rsidR="001B7B75" w:rsidRPr="00077678" w:rsidRDefault="001B7B75" w:rsidP="003C6D4B">
            <w:pPr>
              <w:keepNext/>
              <w:keepLines/>
              <w:spacing w:before="40" w:after="40"/>
              <w:jc w:val="center"/>
              <w:rPr>
                <w:b/>
                <w:bCs/>
              </w:rPr>
            </w:pPr>
            <w:r w:rsidRPr="00077678">
              <w:rPr>
                <w:b/>
                <w:bCs/>
              </w:rPr>
              <w:t xml:space="preserve">Expected Energy </w:t>
            </w:r>
          </w:p>
        </w:tc>
      </w:tr>
      <w:tr w:rsidR="001B7B75" w:rsidRPr="00077678" w14:paraId="11CAA841" w14:textId="77777777" w:rsidTr="00407E1C">
        <w:trPr>
          <w:jc w:val="center"/>
        </w:trPr>
        <w:tc>
          <w:tcPr>
            <w:tcW w:w="2535" w:type="dxa"/>
            <w:vAlign w:val="center"/>
          </w:tcPr>
          <w:p w14:paraId="2B3C1D02" w14:textId="72545730" w:rsidR="001B7B75" w:rsidRPr="00077678" w:rsidRDefault="001B7B75" w:rsidP="003C6D4B">
            <w:pPr>
              <w:keepNext/>
              <w:keepLines/>
              <w:spacing w:before="40" w:after="40"/>
              <w:jc w:val="center"/>
              <w:rPr>
                <w:bCs/>
              </w:rPr>
            </w:pPr>
            <w:r w:rsidRPr="00077678">
              <w:rPr>
                <w:color w:val="000000"/>
              </w:rPr>
              <w:t xml:space="preserve">1 – </w:t>
            </w:r>
            <w:r w:rsidR="00844E6D">
              <w:rPr>
                <w:color w:val="000000"/>
              </w:rPr>
              <w:t>[XX]</w:t>
            </w:r>
          </w:p>
        </w:tc>
        <w:tc>
          <w:tcPr>
            <w:tcW w:w="3045" w:type="dxa"/>
            <w:vAlign w:val="center"/>
          </w:tcPr>
          <w:p w14:paraId="3C31AE84" w14:textId="77777777" w:rsidR="001B7B75" w:rsidRPr="00077678" w:rsidRDefault="001B7B75" w:rsidP="003C6D4B">
            <w:pPr>
              <w:keepNext/>
              <w:keepLines/>
              <w:spacing w:before="40" w:after="40"/>
              <w:jc w:val="center"/>
            </w:pPr>
            <w:r w:rsidRPr="00F20489">
              <w:t>_____</w:t>
            </w:r>
            <w:r w:rsidRPr="00077678">
              <w:t xml:space="preserve"> MWh</w:t>
            </w:r>
          </w:p>
          <w:p w14:paraId="5900E128" w14:textId="77777777" w:rsidR="001B7B75" w:rsidRPr="00077678" w:rsidRDefault="001B7B75" w:rsidP="003C6D4B">
            <w:pPr>
              <w:keepNext/>
              <w:keepLines/>
              <w:spacing w:before="40" w:after="40"/>
              <w:jc w:val="center"/>
            </w:pPr>
            <w:r w:rsidRPr="00077678">
              <w:t>[</w:t>
            </w:r>
            <w:r w:rsidRPr="00F20489">
              <w:rPr>
                <w:i/>
                <w:iCs/>
              </w:rPr>
              <w:t>If there is an annual adjustment for degradation, this should be noted.</w:t>
            </w:r>
            <w:r w:rsidRPr="00077678">
              <w:t>]</w:t>
            </w:r>
          </w:p>
        </w:tc>
      </w:tr>
    </w:tbl>
    <w:p w14:paraId="26A58E98" w14:textId="77777777" w:rsidR="001B7B75" w:rsidRPr="00077678" w:rsidRDefault="001B7B75" w:rsidP="002C4B11">
      <w:pPr>
        <w:rPr>
          <w:b/>
          <w:bCs/>
          <w:color w:val="000000"/>
        </w:rPr>
      </w:pPr>
    </w:p>
    <w:p w14:paraId="385C33E9" w14:textId="77777777" w:rsidR="001B7B75" w:rsidRPr="00077678" w:rsidRDefault="001B7B75" w:rsidP="00F63423">
      <w:pPr>
        <w:spacing w:after="240"/>
        <w:rPr>
          <w:bCs/>
        </w:rPr>
      </w:pPr>
      <w:r w:rsidRPr="00077678">
        <w:rPr>
          <w:b/>
          <w:bCs/>
          <w:u w:val="single"/>
        </w:rPr>
        <w:t>Guaranteed Capacity</w:t>
      </w:r>
      <w:r w:rsidRPr="00077678">
        <w:rPr>
          <w:bCs/>
        </w:rPr>
        <w:t>:</w:t>
      </w:r>
      <w:r w:rsidRPr="00077678">
        <w:rPr>
          <w:b/>
          <w:bCs/>
        </w:rPr>
        <w:t xml:space="preserve"> </w:t>
      </w:r>
      <w:r w:rsidRPr="00077678">
        <w:rPr>
          <w:bCs/>
        </w:rPr>
        <w:t xml:space="preserve"> </w:t>
      </w:r>
      <w:r w:rsidRPr="00F20489">
        <w:rPr>
          <w:color w:val="000000"/>
        </w:rPr>
        <w:t>__</w:t>
      </w:r>
      <w:r w:rsidRPr="00077678">
        <w:rPr>
          <w:bCs/>
        </w:rPr>
        <w:t xml:space="preserve"> MW </w:t>
      </w:r>
    </w:p>
    <w:p w14:paraId="13835D26" w14:textId="77777777" w:rsidR="001B7B75" w:rsidRPr="00077678" w:rsidRDefault="001B7B75" w:rsidP="000249D3">
      <w:pPr>
        <w:rPr>
          <w:b/>
          <w:bCs/>
          <w:u w:val="single"/>
        </w:rPr>
      </w:pPr>
    </w:p>
    <w:p w14:paraId="5D29AAF9" w14:textId="5B06856F" w:rsidR="001B7B75" w:rsidRPr="00077678" w:rsidRDefault="001B7B75" w:rsidP="00C04A1D">
      <w:pPr>
        <w:tabs>
          <w:tab w:val="left" w:pos="1890"/>
          <w:tab w:val="left" w:pos="7470"/>
        </w:tabs>
        <w:spacing w:after="120"/>
      </w:pPr>
      <w:r w:rsidRPr="00077678">
        <w:rPr>
          <w:b/>
          <w:u w:val="single"/>
        </w:rPr>
        <w:t>Contract Price</w:t>
      </w:r>
      <w:r w:rsidR="002976D2">
        <w:t>:</w:t>
      </w: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610"/>
        <w:gridCol w:w="2965"/>
      </w:tblGrid>
      <w:tr w:rsidR="001B7B75" w:rsidRPr="00077678" w14:paraId="4C4EA609" w14:textId="77777777" w:rsidTr="00407E1C">
        <w:trPr>
          <w:trHeight w:val="557"/>
          <w:jc w:val="center"/>
        </w:trPr>
        <w:tc>
          <w:tcPr>
            <w:tcW w:w="2610" w:type="dxa"/>
            <w:shd w:val="clear" w:color="auto" w:fill="F2F2F2" w:themeFill="background1" w:themeFillShade="F2"/>
            <w:vAlign w:val="center"/>
          </w:tcPr>
          <w:p w14:paraId="2290F79D" w14:textId="77777777" w:rsidR="001B7B75" w:rsidRPr="00077678" w:rsidRDefault="001B7B75" w:rsidP="003C6D4B">
            <w:pPr>
              <w:spacing w:before="40" w:after="40"/>
              <w:jc w:val="center"/>
              <w:rPr>
                <w:b/>
              </w:rPr>
            </w:pPr>
            <w:r w:rsidRPr="00077678">
              <w:rPr>
                <w:b/>
              </w:rPr>
              <w:t>Contract Year</w:t>
            </w:r>
          </w:p>
        </w:tc>
        <w:tc>
          <w:tcPr>
            <w:tcW w:w="2965" w:type="dxa"/>
            <w:shd w:val="clear" w:color="auto" w:fill="F2F2F2" w:themeFill="background1" w:themeFillShade="F2"/>
            <w:vAlign w:val="center"/>
          </w:tcPr>
          <w:p w14:paraId="2E77FDC1" w14:textId="2439E717" w:rsidR="001B7B75" w:rsidRPr="00077678" w:rsidRDefault="002976D2" w:rsidP="003C6D4B">
            <w:pPr>
              <w:spacing w:before="40" w:after="40"/>
              <w:jc w:val="center"/>
              <w:rPr>
                <w:b/>
              </w:rPr>
            </w:pPr>
            <w:r>
              <w:rPr>
                <w:b/>
              </w:rPr>
              <w:t>Contract Price</w:t>
            </w:r>
          </w:p>
        </w:tc>
      </w:tr>
      <w:tr w:rsidR="001B7B75" w:rsidRPr="00077678" w14:paraId="6707FE3C" w14:textId="77777777" w:rsidTr="00407E1C">
        <w:trPr>
          <w:trHeight w:val="525"/>
          <w:jc w:val="center"/>
        </w:trPr>
        <w:tc>
          <w:tcPr>
            <w:tcW w:w="2610" w:type="dxa"/>
            <w:vAlign w:val="center"/>
          </w:tcPr>
          <w:p w14:paraId="004487B5" w14:textId="77777777" w:rsidR="001B7B75" w:rsidRPr="00077678" w:rsidRDefault="001B7B75" w:rsidP="003C6D4B">
            <w:pPr>
              <w:spacing w:before="40" w:after="40"/>
              <w:jc w:val="center"/>
            </w:pPr>
            <w:r w:rsidRPr="00077678">
              <w:t xml:space="preserve">1 – </w:t>
            </w:r>
            <w:r w:rsidRPr="00077678">
              <w:rPr>
                <w:color w:val="000000"/>
              </w:rPr>
              <w:t>[</w:t>
            </w:r>
            <w:r w:rsidRPr="00F20489">
              <w:rPr>
                <w:color w:val="000000"/>
              </w:rPr>
              <w:t>XX</w:t>
            </w:r>
            <w:r w:rsidRPr="00077678">
              <w:rPr>
                <w:color w:val="000000"/>
              </w:rPr>
              <w:t>]</w:t>
            </w:r>
          </w:p>
        </w:tc>
        <w:tc>
          <w:tcPr>
            <w:tcW w:w="2965" w:type="dxa"/>
            <w:vAlign w:val="center"/>
          </w:tcPr>
          <w:p w14:paraId="6016D576" w14:textId="77777777" w:rsidR="001B7B75" w:rsidRPr="00077678" w:rsidRDefault="001B7B75" w:rsidP="003C6D4B">
            <w:pPr>
              <w:spacing w:before="40" w:after="40"/>
              <w:jc w:val="center"/>
            </w:pPr>
            <w:r w:rsidRPr="00077678">
              <w:t>$</w:t>
            </w:r>
            <w:r w:rsidRPr="00077678">
              <w:rPr>
                <w:color w:val="000000"/>
              </w:rPr>
              <w:t>[</w:t>
            </w:r>
            <w:r w:rsidRPr="00F20489">
              <w:rPr>
                <w:color w:val="000000"/>
              </w:rPr>
              <w:t>XX.XX</w:t>
            </w:r>
            <w:r w:rsidRPr="00077678">
              <w:rPr>
                <w:color w:val="000000"/>
              </w:rPr>
              <w:t>]</w:t>
            </w:r>
            <w:r w:rsidRPr="00077678">
              <w:t xml:space="preserve">/MWh (flat) with no escalation </w:t>
            </w:r>
          </w:p>
        </w:tc>
      </w:tr>
    </w:tbl>
    <w:p w14:paraId="38B14161" w14:textId="77777777" w:rsidR="001B7B75" w:rsidRPr="00077678" w:rsidRDefault="001B7B75" w:rsidP="00407E1C">
      <w:pPr>
        <w:spacing w:before="240" w:after="120"/>
      </w:pPr>
    </w:p>
    <w:p w14:paraId="65D64B58" w14:textId="60DE0474" w:rsidR="001B7B75" w:rsidRPr="00077678" w:rsidRDefault="001B7B75" w:rsidP="00B742AB">
      <w:pPr>
        <w:keepNext/>
        <w:spacing w:before="240" w:after="240"/>
        <w:rPr>
          <w:bCs/>
        </w:rPr>
      </w:pPr>
      <w:r w:rsidRPr="00077678">
        <w:rPr>
          <w:b/>
          <w:u w:val="single"/>
        </w:rPr>
        <w:t>Metering Arrangement</w:t>
      </w:r>
      <w:r w:rsidRPr="00077678">
        <w:rPr>
          <w:bCs/>
        </w:rPr>
        <w:t xml:space="preserve">: </w:t>
      </w:r>
      <w:r w:rsidRPr="00F20489">
        <w:rPr>
          <w:bCs/>
        </w:rPr>
        <w:t>CAISO Metered Entity</w:t>
      </w:r>
      <w:r w:rsidRPr="00077678">
        <w:rPr>
          <w:bCs/>
        </w:rPr>
        <w:t xml:space="preserve"> </w:t>
      </w:r>
    </w:p>
    <w:p w14:paraId="74A1D050" w14:textId="77777777" w:rsidR="001B7B75" w:rsidRPr="00077678" w:rsidRDefault="001B7B75" w:rsidP="00F63423">
      <w:pPr>
        <w:spacing w:after="240"/>
      </w:pPr>
      <w:r w:rsidRPr="00077678">
        <w:rPr>
          <w:b/>
          <w:u w:val="single"/>
        </w:rPr>
        <w:t>Delivery Point</w:t>
      </w:r>
      <w:r w:rsidRPr="00077678">
        <w:t>:  Facility PNode</w:t>
      </w:r>
    </w:p>
    <w:p w14:paraId="7EC17309" w14:textId="77777777" w:rsidR="001B7B75" w:rsidRPr="00077678" w:rsidRDefault="001B7B75" w:rsidP="00F63423">
      <w:pPr>
        <w:spacing w:after="240"/>
      </w:pPr>
      <w:r w:rsidRPr="00077678">
        <w:rPr>
          <w:b/>
          <w:bCs/>
          <w:u w:val="single"/>
        </w:rPr>
        <w:t>Product</w:t>
      </w:r>
      <w:r w:rsidRPr="00077678">
        <w:rPr>
          <w:bCs/>
        </w:rPr>
        <w:t>:</w:t>
      </w:r>
      <w:r w:rsidRPr="00077678">
        <w:t xml:space="preserve">  </w:t>
      </w:r>
    </w:p>
    <w:p w14:paraId="5E6728B6" w14:textId="77777777" w:rsidR="001B7B75" w:rsidRPr="00077678" w:rsidRDefault="001B7B75" w:rsidP="002C4B11">
      <w:pPr>
        <w:ind w:left="360"/>
      </w:pPr>
      <w:bookmarkStart w:id="5" w:name="_Hlk527103808"/>
      <w:r w:rsidRPr="00077678">
        <w:rPr>
          <w:rFonts w:ascii="MS Gothic" w:eastAsia="MS Gothic" w:hAnsi="MS Gothic" w:hint="eastAsia"/>
          <w:sz w:val="23"/>
          <w:szCs w:val="23"/>
        </w:rPr>
        <w:t>☑</w:t>
      </w:r>
      <w:r w:rsidRPr="00077678">
        <w:rPr>
          <w:rFonts w:ascii="Wingdings" w:hAnsi="Wingdings"/>
        </w:rPr>
        <w:tab/>
      </w:r>
      <w:bookmarkEnd w:id="5"/>
      <w:r w:rsidRPr="00077678">
        <w:t>Generating Facility Energy</w:t>
      </w:r>
    </w:p>
    <w:p w14:paraId="3691C57B" w14:textId="5C63292E" w:rsidR="001B7B75" w:rsidRPr="00077678" w:rsidRDefault="002976D2" w:rsidP="002C4B11">
      <w:pPr>
        <w:ind w:left="360"/>
      </w:pPr>
      <w:r w:rsidRPr="00077678">
        <w:rPr>
          <w:rFonts w:ascii="MS Mincho" w:eastAsia="MS Mincho" w:hAnsi="MS Mincho" w:cs="MS Mincho" w:hint="eastAsia"/>
          <w:sz w:val="23"/>
          <w:szCs w:val="23"/>
        </w:rPr>
        <w:t>☐</w:t>
      </w:r>
      <w:r w:rsidR="001B7B75" w:rsidRPr="00077678">
        <w:rPr>
          <w:rFonts w:ascii="Wingdings" w:hAnsi="Wingdings"/>
        </w:rPr>
        <w:tab/>
      </w:r>
      <w:r w:rsidR="001B7B75" w:rsidRPr="00077678">
        <w:t xml:space="preserve">Discharging Energy </w:t>
      </w:r>
    </w:p>
    <w:p w14:paraId="1151C0B9" w14:textId="77777777" w:rsidR="001B7B75" w:rsidRPr="00077678" w:rsidRDefault="001B7B75" w:rsidP="002C4B11">
      <w:pPr>
        <w:ind w:left="360"/>
      </w:pPr>
      <w:r w:rsidRPr="00077678">
        <w:rPr>
          <w:rFonts w:ascii="MS Gothic" w:eastAsia="MS Gothic" w:hAnsi="MS Gothic" w:hint="eastAsia"/>
          <w:sz w:val="23"/>
          <w:szCs w:val="23"/>
        </w:rPr>
        <w:t>☑</w:t>
      </w:r>
      <w:r w:rsidRPr="00077678">
        <w:rPr>
          <w:rFonts w:ascii="Wingdings" w:hAnsi="Wingdings"/>
        </w:rPr>
        <w:tab/>
      </w:r>
      <w:r w:rsidRPr="00077678">
        <w:t>Green Attributes (Portfolio Content Category 1)</w:t>
      </w:r>
    </w:p>
    <w:p w14:paraId="085B462A" w14:textId="632FC305" w:rsidR="001B7B75" w:rsidRPr="00077678" w:rsidRDefault="002976D2" w:rsidP="002C4B11">
      <w:pPr>
        <w:ind w:firstLine="360"/>
      </w:pPr>
      <w:bookmarkStart w:id="6" w:name="_Hlk521669991"/>
      <w:r w:rsidRPr="00077678">
        <w:rPr>
          <w:rFonts w:ascii="MS Mincho" w:eastAsia="MS Mincho" w:hAnsi="MS Mincho" w:cs="MS Mincho" w:hint="eastAsia"/>
          <w:sz w:val="23"/>
          <w:szCs w:val="23"/>
        </w:rPr>
        <w:t>☐</w:t>
      </w:r>
      <w:r w:rsidR="001B7B75" w:rsidRPr="00077678">
        <w:rPr>
          <w:rFonts w:ascii="Wingdings" w:hAnsi="Wingdings"/>
        </w:rPr>
        <w:tab/>
      </w:r>
      <w:r w:rsidR="001B7B75" w:rsidRPr="00077678">
        <w:t>Storage Capacity</w:t>
      </w:r>
    </w:p>
    <w:bookmarkEnd w:id="6"/>
    <w:p w14:paraId="309F5B47" w14:textId="77777777" w:rsidR="001B7B75" w:rsidRPr="00077678" w:rsidRDefault="001B7B75" w:rsidP="002C4B11">
      <w:pPr>
        <w:ind w:left="720" w:hanging="360"/>
        <w:rPr>
          <w:b/>
          <w:u w:val="single"/>
        </w:rPr>
      </w:pPr>
      <w:r w:rsidRPr="00077678">
        <w:rPr>
          <w:rFonts w:ascii="MS Gothic" w:eastAsia="MS Gothic" w:hAnsi="MS Gothic" w:hint="eastAsia"/>
          <w:sz w:val="23"/>
          <w:szCs w:val="23"/>
        </w:rPr>
        <w:t>☑</w:t>
      </w:r>
      <w:r w:rsidRPr="00077678">
        <w:rPr>
          <w:rFonts w:ascii="Wingdings" w:hAnsi="Wingdings"/>
        </w:rPr>
        <w:tab/>
      </w:r>
      <w:r w:rsidRPr="00077678">
        <w:t xml:space="preserve">Capacity Attributes (select options below as applicable) </w:t>
      </w:r>
    </w:p>
    <w:p w14:paraId="6C7D7819" w14:textId="77777777" w:rsidR="001B7B75" w:rsidRPr="00077678" w:rsidRDefault="001B7B75" w:rsidP="002C4B11">
      <w:pPr>
        <w:ind w:left="360" w:firstLine="360"/>
      </w:pPr>
      <w:r w:rsidRPr="00077678">
        <w:rPr>
          <w:rFonts w:ascii="MS Mincho" w:eastAsia="MS Mincho" w:hAnsi="MS Mincho" w:cs="MS Mincho" w:hint="eastAsia"/>
          <w:sz w:val="23"/>
          <w:szCs w:val="23"/>
        </w:rPr>
        <w:t>☐</w:t>
      </w:r>
      <w:r w:rsidRPr="00077678">
        <w:tab/>
        <w:t>Energy Only Status</w:t>
      </w:r>
    </w:p>
    <w:p w14:paraId="247557F6" w14:textId="0000F8EE" w:rsidR="001B7B75" w:rsidRPr="00077678" w:rsidRDefault="001B7B75" w:rsidP="002C4B11">
      <w:pPr>
        <w:ind w:left="720"/>
        <w:rPr>
          <w:szCs w:val="22"/>
        </w:rPr>
      </w:pPr>
      <w:r w:rsidRPr="00077678">
        <w:rPr>
          <w:rFonts w:ascii="MS Mincho" w:eastAsia="MS Mincho" w:hAnsi="MS Mincho" w:cs="MS Mincho" w:hint="eastAsia"/>
          <w:sz w:val="23"/>
          <w:szCs w:val="23"/>
        </w:rPr>
        <w:t>☐</w:t>
      </w:r>
      <w:r w:rsidRPr="00077678">
        <w:tab/>
        <w:t xml:space="preserve">Full Capacity Deliverability Status </w:t>
      </w:r>
      <w:r w:rsidR="009A5EF2">
        <w:rPr>
          <w:rFonts w:ascii="ZWAdobeF" w:hAnsi="ZWAdobeF" w:cs="ZWAdobeF"/>
          <w:sz w:val="2"/>
          <w:szCs w:val="2"/>
        </w:rPr>
        <w:t>2F</w:t>
      </w:r>
      <w:r w:rsidR="00D630E1">
        <w:rPr>
          <w:rStyle w:val="FootnoteReference"/>
        </w:rPr>
        <w:footnoteReference w:id="4"/>
      </w:r>
    </w:p>
    <w:p w14:paraId="44BC3C07" w14:textId="32DA3B55" w:rsidR="001B7B75" w:rsidRPr="00077678" w:rsidRDefault="001B7B75" w:rsidP="002C4B11">
      <w:pPr>
        <w:ind w:firstLine="360"/>
      </w:pPr>
      <w:r w:rsidRPr="00077678">
        <w:rPr>
          <w:rFonts w:ascii="MS Gothic" w:eastAsia="MS Gothic" w:hAnsi="MS Gothic" w:hint="eastAsia"/>
          <w:sz w:val="23"/>
          <w:szCs w:val="23"/>
        </w:rPr>
        <w:t>☑</w:t>
      </w:r>
      <w:r w:rsidRPr="00077678">
        <w:rPr>
          <w:rFonts w:ascii="Wingdings" w:hAnsi="Wingdings"/>
        </w:rPr>
        <w:tab/>
      </w:r>
      <w:r w:rsidRPr="00077678">
        <w:t>Ancillary Services</w:t>
      </w:r>
    </w:p>
    <w:p w14:paraId="0457B336" w14:textId="77777777" w:rsidR="001B7B75" w:rsidRPr="00077678" w:rsidRDefault="001B7B75" w:rsidP="002C4B11">
      <w:pPr>
        <w:pStyle w:val="BodyText"/>
        <w:spacing w:before="240" w:after="240"/>
      </w:pPr>
      <w:r w:rsidRPr="00077678">
        <w:rPr>
          <w:b/>
          <w:bCs/>
          <w:u w:val="single"/>
        </w:rPr>
        <w:t>Scheduling Coordinator</w:t>
      </w:r>
      <w:r w:rsidRPr="00077678">
        <w:rPr>
          <w:bCs/>
        </w:rPr>
        <w:t>:</w:t>
      </w:r>
      <w:r w:rsidRPr="00077678">
        <w:t xml:space="preserve">  Buyer or Buyer’s agent</w:t>
      </w:r>
    </w:p>
    <w:p w14:paraId="3382C9DA" w14:textId="45EBCCA9" w:rsidR="001B7B75" w:rsidRPr="00077678" w:rsidRDefault="001B7B75" w:rsidP="00C30AAB">
      <w:pPr>
        <w:rPr>
          <w:b/>
          <w:bCs/>
          <w:u w:val="single"/>
        </w:rPr>
      </w:pPr>
      <w:r w:rsidRPr="00077678">
        <w:rPr>
          <w:b/>
          <w:bCs/>
          <w:u w:val="single"/>
        </w:rPr>
        <w:t>Development Security and Performance Security</w:t>
      </w:r>
      <w:r w:rsidR="00BE037D" w:rsidRPr="00C04A1D">
        <w:rPr>
          <w:b/>
          <w:bCs/>
        </w:rPr>
        <w:t>:</w:t>
      </w:r>
    </w:p>
    <w:p w14:paraId="3B86829E" w14:textId="77777777" w:rsidR="001B7B75" w:rsidRPr="00077678" w:rsidRDefault="001B7B75" w:rsidP="00C30AAB"/>
    <w:tbl>
      <w:tblPr>
        <w:tblStyle w:val="TableGrid"/>
        <w:tblW w:w="0" w:type="auto"/>
        <w:tblLayout w:type="fixed"/>
        <w:tblLook w:val="04A0" w:firstRow="1" w:lastRow="0" w:firstColumn="1" w:lastColumn="0" w:noHBand="0" w:noVBand="1"/>
      </w:tblPr>
      <w:tblGrid>
        <w:gridCol w:w="3105"/>
        <w:gridCol w:w="3105"/>
        <w:gridCol w:w="3105"/>
      </w:tblGrid>
      <w:tr w:rsidR="001B7B75" w:rsidRPr="00077678" w14:paraId="68215596" w14:textId="77777777" w:rsidTr="00D133A1">
        <w:trPr>
          <w:trHeight w:val="510"/>
        </w:trPr>
        <w:tc>
          <w:tcPr>
            <w:tcW w:w="3105" w:type="dxa"/>
            <w:shd w:val="clear" w:color="auto" w:fill="323E4F"/>
            <w:vAlign w:val="center"/>
          </w:tcPr>
          <w:p w14:paraId="324DB9BF"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Facility Type</w:t>
            </w:r>
          </w:p>
        </w:tc>
        <w:tc>
          <w:tcPr>
            <w:tcW w:w="3105" w:type="dxa"/>
            <w:shd w:val="clear" w:color="auto" w:fill="323E4F"/>
            <w:vAlign w:val="center"/>
          </w:tcPr>
          <w:p w14:paraId="6ADB9FC3"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 xml:space="preserve"> Development Security</w:t>
            </w:r>
          </w:p>
        </w:tc>
        <w:tc>
          <w:tcPr>
            <w:tcW w:w="3105" w:type="dxa"/>
            <w:shd w:val="clear" w:color="auto" w:fill="323E4F"/>
            <w:vAlign w:val="center"/>
          </w:tcPr>
          <w:p w14:paraId="068CF1B5" w14:textId="77777777" w:rsidR="001B7B75" w:rsidRPr="00077678" w:rsidRDefault="001B7B75">
            <w:pPr>
              <w:spacing w:line="259" w:lineRule="auto"/>
              <w:jc w:val="center"/>
              <w:rPr>
                <w:color w:val="FFFFFF" w:themeColor="background1"/>
                <w:sz w:val="22"/>
                <w:szCs w:val="22"/>
              </w:rPr>
            </w:pPr>
            <w:r w:rsidRPr="00077678">
              <w:rPr>
                <w:b/>
                <w:bCs/>
                <w:color w:val="FFFFFF" w:themeColor="background1"/>
                <w:sz w:val="22"/>
                <w:szCs w:val="22"/>
              </w:rPr>
              <w:t>Performance Security</w:t>
            </w:r>
          </w:p>
        </w:tc>
      </w:tr>
      <w:tr w:rsidR="001B7B75" w:rsidRPr="00077678" w14:paraId="10F42579" w14:textId="77777777" w:rsidTr="002C4B11">
        <w:tc>
          <w:tcPr>
            <w:tcW w:w="3105" w:type="dxa"/>
            <w:vAlign w:val="center"/>
          </w:tcPr>
          <w:p w14:paraId="61DD5B78" w14:textId="7D48D0F6"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Facilities with </w:t>
            </w:r>
            <w:r w:rsidR="00BE037D">
              <w:rPr>
                <w:color w:val="000000" w:themeColor="text1"/>
                <w:sz w:val="22"/>
                <w:szCs w:val="22"/>
              </w:rPr>
              <w:t xml:space="preserve">Guaranteed </w:t>
            </w:r>
            <w:r w:rsidRPr="00077678">
              <w:rPr>
                <w:color w:val="000000" w:themeColor="text1"/>
                <w:sz w:val="22"/>
                <w:szCs w:val="22"/>
              </w:rPr>
              <w:t>Capacity less than or equal to three (3) MW</w:t>
            </w:r>
          </w:p>
        </w:tc>
        <w:tc>
          <w:tcPr>
            <w:tcW w:w="3105" w:type="dxa"/>
            <w:vAlign w:val="center"/>
          </w:tcPr>
          <w:p w14:paraId="040AEDBA" w14:textId="6D8567F3"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$50/kW of </w:t>
            </w:r>
            <w:r w:rsidR="00BE037D">
              <w:rPr>
                <w:color w:val="000000" w:themeColor="text1"/>
                <w:sz w:val="22"/>
                <w:szCs w:val="22"/>
              </w:rPr>
              <w:t xml:space="preserve">Guaranteed </w:t>
            </w:r>
            <w:r w:rsidRPr="00077678">
              <w:rPr>
                <w:color w:val="000000" w:themeColor="text1"/>
                <w:sz w:val="22"/>
                <w:szCs w:val="22"/>
              </w:rPr>
              <w:t xml:space="preserve">Capacity  </w:t>
            </w:r>
          </w:p>
        </w:tc>
        <w:tc>
          <w:tcPr>
            <w:tcW w:w="3105" w:type="dxa"/>
            <w:vAlign w:val="center"/>
          </w:tcPr>
          <w:p w14:paraId="324EB7F6" w14:textId="31F1B569"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$60/kW of </w:t>
            </w:r>
            <w:r w:rsidR="00BE037D">
              <w:rPr>
                <w:color w:val="000000" w:themeColor="text1"/>
                <w:sz w:val="22"/>
                <w:szCs w:val="22"/>
              </w:rPr>
              <w:t>Guaranteed</w:t>
            </w:r>
            <w:r w:rsidR="00BE037D" w:rsidRPr="00077678">
              <w:rPr>
                <w:color w:val="000000" w:themeColor="text1"/>
                <w:sz w:val="22"/>
                <w:szCs w:val="22"/>
              </w:rPr>
              <w:t xml:space="preserve"> </w:t>
            </w:r>
            <w:r w:rsidRPr="00077678">
              <w:rPr>
                <w:color w:val="000000" w:themeColor="text1"/>
                <w:sz w:val="22"/>
                <w:szCs w:val="22"/>
              </w:rPr>
              <w:t>Capacity</w:t>
            </w:r>
          </w:p>
        </w:tc>
      </w:tr>
      <w:tr w:rsidR="001B7B75" w:rsidRPr="00077678" w14:paraId="2A35A5BE" w14:textId="77777777" w:rsidTr="002C4B11">
        <w:tc>
          <w:tcPr>
            <w:tcW w:w="3105" w:type="dxa"/>
            <w:vAlign w:val="center"/>
          </w:tcPr>
          <w:p w14:paraId="014E42EA" w14:textId="20C958C9" w:rsidR="001B7B75" w:rsidRPr="00077678" w:rsidRDefault="001B7B75" w:rsidP="002C4B11">
            <w:pPr>
              <w:spacing w:line="259" w:lineRule="auto"/>
              <w:rPr>
                <w:color w:val="000000" w:themeColor="text1"/>
                <w:sz w:val="22"/>
                <w:szCs w:val="22"/>
              </w:rPr>
            </w:pPr>
            <w:r w:rsidRPr="00077678">
              <w:rPr>
                <w:color w:val="000000" w:themeColor="text1"/>
                <w:sz w:val="22"/>
                <w:szCs w:val="22"/>
              </w:rPr>
              <w:lastRenderedPageBreak/>
              <w:t xml:space="preserve">Facilities with </w:t>
            </w:r>
            <w:r w:rsidR="00BE037D">
              <w:rPr>
                <w:color w:val="000000" w:themeColor="text1"/>
                <w:sz w:val="22"/>
                <w:szCs w:val="22"/>
              </w:rPr>
              <w:t xml:space="preserve">Guaranteed </w:t>
            </w:r>
            <w:r w:rsidRPr="00077678">
              <w:rPr>
                <w:color w:val="000000" w:themeColor="text1"/>
                <w:sz w:val="22"/>
                <w:szCs w:val="22"/>
              </w:rPr>
              <w:t>Capacity greater than three (3) MW</w:t>
            </w:r>
          </w:p>
        </w:tc>
        <w:tc>
          <w:tcPr>
            <w:tcW w:w="3105" w:type="dxa"/>
            <w:vAlign w:val="center"/>
          </w:tcPr>
          <w:p w14:paraId="3269C813" w14:textId="675FD01D"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$60/kW of </w:t>
            </w:r>
            <w:r w:rsidR="00BE037D">
              <w:rPr>
                <w:color w:val="000000" w:themeColor="text1"/>
                <w:sz w:val="22"/>
                <w:szCs w:val="22"/>
              </w:rPr>
              <w:t>Guaranteed</w:t>
            </w:r>
            <w:r w:rsidR="00BE037D" w:rsidRPr="00077678">
              <w:rPr>
                <w:color w:val="000000" w:themeColor="text1"/>
                <w:sz w:val="22"/>
                <w:szCs w:val="22"/>
              </w:rPr>
              <w:t xml:space="preserve"> </w:t>
            </w:r>
            <w:r w:rsidRPr="00077678">
              <w:rPr>
                <w:color w:val="000000" w:themeColor="text1"/>
                <w:sz w:val="22"/>
                <w:szCs w:val="22"/>
              </w:rPr>
              <w:t xml:space="preserve">Capacity  </w:t>
            </w:r>
          </w:p>
        </w:tc>
        <w:tc>
          <w:tcPr>
            <w:tcW w:w="3105" w:type="dxa"/>
            <w:vAlign w:val="center"/>
          </w:tcPr>
          <w:p w14:paraId="1F2D5C2B" w14:textId="61BFD21B" w:rsidR="001B7B75" w:rsidRPr="00077678" w:rsidRDefault="001B7B75" w:rsidP="002C4B11">
            <w:pPr>
              <w:spacing w:line="259" w:lineRule="auto"/>
              <w:rPr>
                <w:color w:val="000000" w:themeColor="text1"/>
                <w:sz w:val="22"/>
                <w:szCs w:val="22"/>
              </w:rPr>
            </w:pPr>
            <w:r w:rsidRPr="00077678">
              <w:rPr>
                <w:color w:val="000000" w:themeColor="text1"/>
                <w:sz w:val="22"/>
                <w:szCs w:val="22"/>
              </w:rPr>
              <w:t xml:space="preserve">$60/kW of </w:t>
            </w:r>
            <w:r w:rsidR="00BE037D">
              <w:rPr>
                <w:color w:val="000000" w:themeColor="text1"/>
                <w:sz w:val="22"/>
                <w:szCs w:val="22"/>
              </w:rPr>
              <w:t>Guaranteed</w:t>
            </w:r>
            <w:r w:rsidR="00BE037D" w:rsidRPr="00077678">
              <w:rPr>
                <w:color w:val="000000" w:themeColor="text1"/>
                <w:sz w:val="22"/>
                <w:szCs w:val="22"/>
              </w:rPr>
              <w:t xml:space="preserve"> </w:t>
            </w:r>
            <w:r w:rsidRPr="00077678">
              <w:rPr>
                <w:color w:val="000000" w:themeColor="text1"/>
                <w:sz w:val="22"/>
                <w:szCs w:val="22"/>
              </w:rPr>
              <w:t>Capacity</w:t>
            </w:r>
          </w:p>
        </w:tc>
      </w:tr>
    </w:tbl>
    <w:p w14:paraId="67242A1F" w14:textId="77777777" w:rsidR="001B7B75" w:rsidRPr="00077678" w:rsidRDefault="001B7B75" w:rsidP="00950D87">
      <w:pPr>
        <w:spacing w:after="240"/>
        <w:rPr>
          <w:b/>
          <w:u w:val="single"/>
        </w:rPr>
      </w:pPr>
    </w:p>
    <w:p w14:paraId="7170E361" w14:textId="77777777" w:rsidR="001B7B75" w:rsidRPr="00077678" w:rsidRDefault="001B7B75" w:rsidP="00B37DE0">
      <w:pPr>
        <w:ind w:left="720"/>
        <w:sectPr w:rsidR="001B7B75" w:rsidRPr="00077678" w:rsidSect="002C4B11">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r w:rsidRPr="00077678">
        <w:t xml:space="preserve"> </w:t>
      </w:r>
    </w:p>
    <w:bookmarkStart w:id="7" w:name="mpTableOfContents"/>
    <w:p w14:paraId="5840DD83" w14:textId="4103A2F7" w:rsidR="00943E01" w:rsidRDefault="00245E0C">
      <w:pPr>
        <w:pStyle w:val="TOC1"/>
        <w:rPr>
          <w:rFonts w:asciiTheme="minorHAnsi" w:eastAsiaTheme="minorEastAsia" w:hAnsiTheme="minorHAnsi" w:cstheme="minorBidi"/>
          <w:noProof/>
          <w:sz w:val="22"/>
          <w:szCs w:val="22"/>
        </w:rPr>
      </w:pPr>
      <w:r>
        <w:rPr>
          <w:rStyle w:val="Hyperlink"/>
          <w:rFonts w:ascii="Times New Roman Bold" w:hAnsi="Times New Roman Bold" w:cs="Cambria"/>
          <w:noProof/>
        </w:rPr>
        <w:lastRenderedPageBreak/>
        <w:fldChar w:fldCharType="begin"/>
      </w:r>
      <w:r>
        <w:rPr>
          <w:rStyle w:val="Hyperlink"/>
          <w:rFonts w:ascii="Times New Roman Bold" w:hAnsi="Times New Roman Bold" w:cs="Cambria"/>
          <w:noProof/>
        </w:rPr>
        <w:instrText xml:space="preserve"> TOC \h \z \u \t "Heading 1,1,Heading 2,2" </w:instrText>
      </w:r>
      <w:r>
        <w:rPr>
          <w:rStyle w:val="Hyperlink"/>
          <w:rFonts w:ascii="Times New Roman Bold" w:hAnsi="Times New Roman Bold" w:cs="Cambria"/>
          <w:noProof/>
        </w:rPr>
        <w:fldChar w:fldCharType="separate"/>
      </w:r>
      <w:hyperlink w:anchor="_Toc214379551" w:history="1">
        <w:r w:rsidR="00943E01" w:rsidRPr="00884A4F">
          <w:rPr>
            <w:rStyle w:val="Hyperlink"/>
            <w:noProof/>
          </w:rPr>
          <w:t>ARTICLE 1 DEFINITIONS</w:t>
        </w:r>
        <w:r w:rsidR="00943E01">
          <w:rPr>
            <w:noProof/>
            <w:webHidden/>
          </w:rPr>
          <w:tab/>
        </w:r>
        <w:r w:rsidR="00943E01">
          <w:rPr>
            <w:noProof/>
            <w:webHidden/>
          </w:rPr>
          <w:fldChar w:fldCharType="begin"/>
        </w:r>
        <w:r w:rsidR="00943E01">
          <w:rPr>
            <w:noProof/>
            <w:webHidden/>
          </w:rPr>
          <w:instrText xml:space="preserve"> PAGEREF _Toc214379551 \h </w:instrText>
        </w:r>
        <w:r w:rsidR="00943E01">
          <w:rPr>
            <w:noProof/>
            <w:webHidden/>
          </w:rPr>
        </w:r>
        <w:r w:rsidR="00943E01">
          <w:rPr>
            <w:noProof/>
            <w:webHidden/>
          </w:rPr>
          <w:fldChar w:fldCharType="separate"/>
        </w:r>
        <w:r w:rsidR="00380172">
          <w:rPr>
            <w:noProof/>
            <w:webHidden/>
          </w:rPr>
          <w:t>1</w:t>
        </w:r>
        <w:r w:rsidR="00943E01">
          <w:rPr>
            <w:noProof/>
            <w:webHidden/>
          </w:rPr>
          <w:fldChar w:fldCharType="end"/>
        </w:r>
      </w:hyperlink>
    </w:p>
    <w:p w14:paraId="4B7ED942" w14:textId="4C2E11DA" w:rsidR="00943E01" w:rsidRDefault="00943E01">
      <w:pPr>
        <w:pStyle w:val="TOC2"/>
        <w:tabs>
          <w:tab w:val="left" w:pos="1800"/>
        </w:tabs>
        <w:rPr>
          <w:rFonts w:asciiTheme="minorHAnsi" w:eastAsiaTheme="minorEastAsia" w:hAnsiTheme="minorHAnsi" w:cstheme="minorBidi"/>
          <w:noProof/>
          <w:sz w:val="22"/>
          <w:szCs w:val="22"/>
        </w:rPr>
      </w:pPr>
      <w:hyperlink w:anchor="_Toc214379552" w:history="1">
        <w:r w:rsidRPr="00884A4F">
          <w:rPr>
            <w:rStyle w:val="Hyperlink"/>
            <w:noProof/>
            <w:specVanish/>
          </w:rPr>
          <w:t>1.1</w:t>
        </w:r>
        <w:r>
          <w:rPr>
            <w:rFonts w:asciiTheme="minorHAnsi" w:eastAsiaTheme="minorEastAsia" w:hAnsiTheme="minorHAnsi" w:cstheme="minorBidi"/>
            <w:noProof/>
            <w:sz w:val="22"/>
            <w:szCs w:val="22"/>
          </w:rPr>
          <w:tab/>
        </w:r>
        <w:r w:rsidRPr="00884A4F">
          <w:rPr>
            <w:rStyle w:val="Hyperlink"/>
            <w:bCs/>
            <w:noProof/>
          </w:rPr>
          <w:t>Contract Definitions</w:t>
        </w:r>
        <w:r>
          <w:rPr>
            <w:noProof/>
            <w:webHidden/>
          </w:rPr>
          <w:tab/>
        </w:r>
        <w:r>
          <w:rPr>
            <w:noProof/>
            <w:webHidden/>
          </w:rPr>
          <w:fldChar w:fldCharType="begin"/>
        </w:r>
        <w:r>
          <w:rPr>
            <w:noProof/>
            <w:webHidden/>
          </w:rPr>
          <w:instrText xml:space="preserve"> PAGEREF _Toc214379552 \h </w:instrText>
        </w:r>
        <w:r>
          <w:rPr>
            <w:noProof/>
            <w:webHidden/>
          </w:rPr>
        </w:r>
        <w:r>
          <w:rPr>
            <w:noProof/>
            <w:webHidden/>
          </w:rPr>
          <w:fldChar w:fldCharType="separate"/>
        </w:r>
        <w:r w:rsidR="00380172">
          <w:rPr>
            <w:noProof/>
            <w:webHidden/>
          </w:rPr>
          <w:t>1</w:t>
        </w:r>
        <w:r>
          <w:rPr>
            <w:noProof/>
            <w:webHidden/>
          </w:rPr>
          <w:fldChar w:fldCharType="end"/>
        </w:r>
      </w:hyperlink>
    </w:p>
    <w:p w14:paraId="5C619DAE" w14:textId="40C575A5" w:rsidR="00943E01" w:rsidRDefault="00943E01">
      <w:pPr>
        <w:pStyle w:val="TOC2"/>
        <w:tabs>
          <w:tab w:val="left" w:pos="1800"/>
        </w:tabs>
        <w:rPr>
          <w:rFonts w:asciiTheme="minorHAnsi" w:eastAsiaTheme="minorEastAsia" w:hAnsiTheme="minorHAnsi" w:cstheme="minorBidi"/>
          <w:noProof/>
          <w:sz w:val="22"/>
          <w:szCs w:val="22"/>
        </w:rPr>
      </w:pPr>
      <w:hyperlink w:anchor="_Toc214379553" w:history="1">
        <w:r w:rsidRPr="00884A4F">
          <w:rPr>
            <w:rStyle w:val="Hyperlink"/>
            <w:noProof/>
            <w:specVanish/>
          </w:rPr>
          <w:t>1.2</w:t>
        </w:r>
        <w:r>
          <w:rPr>
            <w:rFonts w:asciiTheme="minorHAnsi" w:eastAsiaTheme="minorEastAsia" w:hAnsiTheme="minorHAnsi" w:cstheme="minorBidi"/>
            <w:noProof/>
            <w:sz w:val="22"/>
            <w:szCs w:val="22"/>
          </w:rPr>
          <w:tab/>
        </w:r>
        <w:r w:rsidRPr="00884A4F">
          <w:rPr>
            <w:rStyle w:val="Hyperlink"/>
            <w:bCs/>
            <w:noProof/>
          </w:rPr>
          <w:t>Rules of Interpretation</w:t>
        </w:r>
        <w:r>
          <w:rPr>
            <w:noProof/>
            <w:webHidden/>
          </w:rPr>
          <w:tab/>
        </w:r>
        <w:r>
          <w:rPr>
            <w:noProof/>
            <w:webHidden/>
          </w:rPr>
          <w:fldChar w:fldCharType="begin"/>
        </w:r>
        <w:r>
          <w:rPr>
            <w:noProof/>
            <w:webHidden/>
          </w:rPr>
          <w:instrText xml:space="preserve"> PAGEREF _Toc214379553 \h </w:instrText>
        </w:r>
        <w:r>
          <w:rPr>
            <w:noProof/>
            <w:webHidden/>
          </w:rPr>
        </w:r>
        <w:r>
          <w:rPr>
            <w:noProof/>
            <w:webHidden/>
          </w:rPr>
          <w:fldChar w:fldCharType="separate"/>
        </w:r>
        <w:r w:rsidR="00380172">
          <w:rPr>
            <w:noProof/>
            <w:webHidden/>
          </w:rPr>
          <w:t>20</w:t>
        </w:r>
        <w:r>
          <w:rPr>
            <w:noProof/>
            <w:webHidden/>
          </w:rPr>
          <w:fldChar w:fldCharType="end"/>
        </w:r>
      </w:hyperlink>
    </w:p>
    <w:p w14:paraId="27EAFAD9" w14:textId="79018ED8" w:rsidR="00943E01" w:rsidRDefault="00943E01">
      <w:pPr>
        <w:pStyle w:val="TOC1"/>
        <w:rPr>
          <w:rFonts w:asciiTheme="minorHAnsi" w:eastAsiaTheme="minorEastAsia" w:hAnsiTheme="minorHAnsi" w:cstheme="minorBidi"/>
          <w:noProof/>
          <w:sz w:val="22"/>
          <w:szCs w:val="22"/>
        </w:rPr>
      </w:pPr>
      <w:hyperlink w:anchor="_Toc214379554" w:history="1">
        <w:r w:rsidRPr="00884A4F">
          <w:rPr>
            <w:rStyle w:val="Hyperlink"/>
            <w:noProof/>
          </w:rPr>
          <w:t>ARTICLE 2 TERM; CONDITIONS PRECEDENT</w:t>
        </w:r>
        <w:r>
          <w:rPr>
            <w:noProof/>
            <w:webHidden/>
          </w:rPr>
          <w:tab/>
        </w:r>
        <w:r>
          <w:rPr>
            <w:noProof/>
            <w:webHidden/>
          </w:rPr>
          <w:fldChar w:fldCharType="begin"/>
        </w:r>
        <w:r>
          <w:rPr>
            <w:noProof/>
            <w:webHidden/>
          </w:rPr>
          <w:instrText xml:space="preserve"> PAGEREF _Toc214379554 \h </w:instrText>
        </w:r>
        <w:r>
          <w:rPr>
            <w:noProof/>
            <w:webHidden/>
          </w:rPr>
        </w:r>
        <w:r>
          <w:rPr>
            <w:noProof/>
            <w:webHidden/>
          </w:rPr>
          <w:fldChar w:fldCharType="separate"/>
        </w:r>
        <w:r w:rsidR="00380172">
          <w:rPr>
            <w:noProof/>
            <w:webHidden/>
          </w:rPr>
          <w:t>21</w:t>
        </w:r>
        <w:r>
          <w:rPr>
            <w:noProof/>
            <w:webHidden/>
          </w:rPr>
          <w:fldChar w:fldCharType="end"/>
        </w:r>
      </w:hyperlink>
    </w:p>
    <w:p w14:paraId="7CA61A1D" w14:textId="4D516283" w:rsidR="00943E01" w:rsidRDefault="00943E01">
      <w:pPr>
        <w:pStyle w:val="TOC2"/>
        <w:tabs>
          <w:tab w:val="left" w:pos="1800"/>
        </w:tabs>
        <w:rPr>
          <w:rFonts w:asciiTheme="minorHAnsi" w:eastAsiaTheme="minorEastAsia" w:hAnsiTheme="minorHAnsi" w:cstheme="minorBidi"/>
          <w:noProof/>
          <w:sz w:val="22"/>
          <w:szCs w:val="22"/>
        </w:rPr>
      </w:pPr>
      <w:hyperlink w:anchor="_Toc214379555" w:history="1">
        <w:r w:rsidRPr="00884A4F">
          <w:rPr>
            <w:rStyle w:val="Hyperlink"/>
            <w:noProof/>
            <w:specVanish/>
          </w:rPr>
          <w:t>2.1</w:t>
        </w:r>
        <w:r>
          <w:rPr>
            <w:rFonts w:asciiTheme="minorHAnsi" w:eastAsiaTheme="minorEastAsia" w:hAnsiTheme="minorHAnsi" w:cstheme="minorBidi"/>
            <w:noProof/>
            <w:sz w:val="22"/>
            <w:szCs w:val="22"/>
          </w:rPr>
          <w:tab/>
        </w:r>
        <w:r w:rsidRPr="00884A4F">
          <w:rPr>
            <w:rStyle w:val="Hyperlink"/>
            <w:bCs/>
            <w:noProof/>
          </w:rPr>
          <w:t>Binding Nature</w:t>
        </w:r>
        <w:r>
          <w:rPr>
            <w:noProof/>
            <w:webHidden/>
          </w:rPr>
          <w:tab/>
        </w:r>
        <w:r>
          <w:rPr>
            <w:noProof/>
            <w:webHidden/>
          </w:rPr>
          <w:fldChar w:fldCharType="begin"/>
        </w:r>
        <w:r>
          <w:rPr>
            <w:noProof/>
            <w:webHidden/>
          </w:rPr>
          <w:instrText xml:space="preserve"> PAGEREF _Toc214379555 \h </w:instrText>
        </w:r>
        <w:r>
          <w:rPr>
            <w:noProof/>
            <w:webHidden/>
          </w:rPr>
        </w:r>
        <w:r>
          <w:rPr>
            <w:noProof/>
            <w:webHidden/>
          </w:rPr>
          <w:fldChar w:fldCharType="separate"/>
        </w:r>
        <w:r w:rsidR="00380172">
          <w:rPr>
            <w:noProof/>
            <w:webHidden/>
          </w:rPr>
          <w:t>21</w:t>
        </w:r>
        <w:r>
          <w:rPr>
            <w:noProof/>
            <w:webHidden/>
          </w:rPr>
          <w:fldChar w:fldCharType="end"/>
        </w:r>
      </w:hyperlink>
    </w:p>
    <w:p w14:paraId="0B44CF16" w14:textId="303B10D5" w:rsidR="00943E01" w:rsidRDefault="00943E01">
      <w:pPr>
        <w:pStyle w:val="TOC2"/>
        <w:tabs>
          <w:tab w:val="left" w:pos="1800"/>
        </w:tabs>
        <w:rPr>
          <w:rFonts w:asciiTheme="minorHAnsi" w:eastAsiaTheme="minorEastAsia" w:hAnsiTheme="minorHAnsi" w:cstheme="minorBidi"/>
          <w:noProof/>
          <w:sz w:val="22"/>
          <w:szCs w:val="22"/>
        </w:rPr>
      </w:pPr>
      <w:hyperlink w:anchor="_Toc214379556" w:history="1">
        <w:r w:rsidRPr="00884A4F">
          <w:rPr>
            <w:rStyle w:val="Hyperlink"/>
            <w:noProof/>
            <w:specVanish/>
          </w:rPr>
          <w:t>2.2</w:t>
        </w:r>
        <w:r>
          <w:rPr>
            <w:rFonts w:asciiTheme="minorHAnsi" w:eastAsiaTheme="minorEastAsia" w:hAnsiTheme="minorHAnsi" w:cstheme="minorBidi"/>
            <w:noProof/>
            <w:sz w:val="22"/>
            <w:szCs w:val="22"/>
          </w:rPr>
          <w:tab/>
        </w:r>
        <w:r w:rsidRPr="00884A4F">
          <w:rPr>
            <w:rStyle w:val="Hyperlink"/>
            <w:bCs/>
            <w:noProof/>
          </w:rPr>
          <w:t>Contract Term</w:t>
        </w:r>
        <w:r>
          <w:rPr>
            <w:noProof/>
            <w:webHidden/>
          </w:rPr>
          <w:tab/>
        </w:r>
        <w:r>
          <w:rPr>
            <w:noProof/>
            <w:webHidden/>
          </w:rPr>
          <w:fldChar w:fldCharType="begin"/>
        </w:r>
        <w:r>
          <w:rPr>
            <w:noProof/>
            <w:webHidden/>
          </w:rPr>
          <w:instrText xml:space="preserve"> PAGEREF _Toc214379556 \h </w:instrText>
        </w:r>
        <w:r>
          <w:rPr>
            <w:noProof/>
            <w:webHidden/>
          </w:rPr>
        </w:r>
        <w:r>
          <w:rPr>
            <w:noProof/>
            <w:webHidden/>
          </w:rPr>
          <w:fldChar w:fldCharType="separate"/>
        </w:r>
        <w:r w:rsidR="00380172">
          <w:rPr>
            <w:noProof/>
            <w:webHidden/>
          </w:rPr>
          <w:t>21</w:t>
        </w:r>
        <w:r>
          <w:rPr>
            <w:noProof/>
            <w:webHidden/>
          </w:rPr>
          <w:fldChar w:fldCharType="end"/>
        </w:r>
      </w:hyperlink>
    </w:p>
    <w:p w14:paraId="69C93EE7" w14:textId="07B5434E" w:rsidR="00943E01" w:rsidRDefault="00943E01">
      <w:pPr>
        <w:pStyle w:val="TOC2"/>
        <w:tabs>
          <w:tab w:val="left" w:pos="1800"/>
        </w:tabs>
        <w:rPr>
          <w:rFonts w:asciiTheme="minorHAnsi" w:eastAsiaTheme="minorEastAsia" w:hAnsiTheme="minorHAnsi" w:cstheme="minorBidi"/>
          <w:noProof/>
          <w:sz w:val="22"/>
          <w:szCs w:val="22"/>
        </w:rPr>
      </w:pPr>
      <w:hyperlink w:anchor="_Toc214379557" w:history="1">
        <w:r w:rsidRPr="00884A4F">
          <w:rPr>
            <w:rStyle w:val="Hyperlink"/>
            <w:noProof/>
            <w:specVanish/>
          </w:rPr>
          <w:t>2.3</w:t>
        </w:r>
        <w:r>
          <w:rPr>
            <w:rFonts w:asciiTheme="minorHAnsi" w:eastAsiaTheme="minorEastAsia" w:hAnsiTheme="minorHAnsi" w:cstheme="minorBidi"/>
            <w:noProof/>
            <w:sz w:val="22"/>
            <w:szCs w:val="22"/>
          </w:rPr>
          <w:tab/>
        </w:r>
        <w:r w:rsidRPr="00884A4F">
          <w:rPr>
            <w:rStyle w:val="Hyperlink"/>
            <w:bCs/>
            <w:noProof/>
          </w:rPr>
          <w:t>CPUC Approval Delay</w:t>
        </w:r>
        <w:r>
          <w:rPr>
            <w:noProof/>
            <w:webHidden/>
          </w:rPr>
          <w:tab/>
        </w:r>
        <w:r>
          <w:rPr>
            <w:noProof/>
            <w:webHidden/>
          </w:rPr>
          <w:fldChar w:fldCharType="begin"/>
        </w:r>
        <w:r>
          <w:rPr>
            <w:noProof/>
            <w:webHidden/>
          </w:rPr>
          <w:instrText xml:space="preserve"> PAGEREF _Toc214379557 \h </w:instrText>
        </w:r>
        <w:r>
          <w:rPr>
            <w:noProof/>
            <w:webHidden/>
          </w:rPr>
        </w:r>
        <w:r>
          <w:rPr>
            <w:noProof/>
            <w:webHidden/>
          </w:rPr>
          <w:fldChar w:fldCharType="separate"/>
        </w:r>
        <w:r w:rsidR="00380172">
          <w:rPr>
            <w:noProof/>
            <w:webHidden/>
          </w:rPr>
          <w:t>21</w:t>
        </w:r>
        <w:r>
          <w:rPr>
            <w:noProof/>
            <w:webHidden/>
          </w:rPr>
          <w:fldChar w:fldCharType="end"/>
        </w:r>
      </w:hyperlink>
    </w:p>
    <w:p w14:paraId="687F21CC" w14:textId="6F9F226E" w:rsidR="00943E01" w:rsidRDefault="00943E01">
      <w:pPr>
        <w:pStyle w:val="TOC2"/>
        <w:tabs>
          <w:tab w:val="left" w:pos="1800"/>
        </w:tabs>
        <w:rPr>
          <w:rFonts w:asciiTheme="minorHAnsi" w:eastAsiaTheme="minorEastAsia" w:hAnsiTheme="minorHAnsi" w:cstheme="minorBidi"/>
          <w:noProof/>
          <w:sz w:val="22"/>
          <w:szCs w:val="22"/>
        </w:rPr>
      </w:pPr>
      <w:hyperlink w:anchor="_Toc214379558" w:history="1">
        <w:r w:rsidRPr="00884A4F">
          <w:rPr>
            <w:rStyle w:val="Hyperlink"/>
            <w:noProof/>
            <w:specVanish/>
          </w:rPr>
          <w:t>2.4</w:t>
        </w:r>
        <w:r>
          <w:rPr>
            <w:rFonts w:asciiTheme="minorHAnsi" w:eastAsiaTheme="minorEastAsia" w:hAnsiTheme="minorHAnsi" w:cstheme="minorBidi"/>
            <w:noProof/>
            <w:sz w:val="22"/>
            <w:szCs w:val="22"/>
          </w:rPr>
          <w:tab/>
        </w:r>
        <w:r w:rsidRPr="00884A4F">
          <w:rPr>
            <w:rStyle w:val="Hyperlink"/>
            <w:bCs/>
            <w:noProof/>
          </w:rPr>
          <w:t>Survival</w:t>
        </w:r>
        <w:r>
          <w:rPr>
            <w:noProof/>
            <w:webHidden/>
          </w:rPr>
          <w:tab/>
        </w:r>
        <w:r>
          <w:rPr>
            <w:noProof/>
            <w:webHidden/>
          </w:rPr>
          <w:fldChar w:fldCharType="begin"/>
        </w:r>
        <w:r>
          <w:rPr>
            <w:noProof/>
            <w:webHidden/>
          </w:rPr>
          <w:instrText xml:space="preserve"> PAGEREF _Toc214379558 \h </w:instrText>
        </w:r>
        <w:r>
          <w:rPr>
            <w:noProof/>
            <w:webHidden/>
          </w:rPr>
        </w:r>
        <w:r>
          <w:rPr>
            <w:noProof/>
            <w:webHidden/>
          </w:rPr>
          <w:fldChar w:fldCharType="separate"/>
        </w:r>
        <w:r w:rsidR="00380172">
          <w:rPr>
            <w:noProof/>
            <w:webHidden/>
          </w:rPr>
          <w:t>21</w:t>
        </w:r>
        <w:r>
          <w:rPr>
            <w:noProof/>
            <w:webHidden/>
          </w:rPr>
          <w:fldChar w:fldCharType="end"/>
        </w:r>
      </w:hyperlink>
    </w:p>
    <w:p w14:paraId="70406EF1" w14:textId="4F8565BC" w:rsidR="00943E01" w:rsidRDefault="00943E01">
      <w:pPr>
        <w:pStyle w:val="TOC2"/>
        <w:tabs>
          <w:tab w:val="left" w:pos="1800"/>
        </w:tabs>
        <w:rPr>
          <w:rFonts w:asciiTheme="minorHAnsi" w:eastAsiaTheme="minorEastAsia" w:hAnsiTheme="minorHAnsi" w:cstheme="minorBidi"/>
          <w:noProof/>
          <w:sz w:val="22"/>
          <w:szCs w:val="22"/>
        </w:rPr>
      </w:pPr>
      <w:hyperlink w:anchor="_Toc214379559" w:history="1">
        <w:r w:rsidRPr="00884A4F">
          <w:rPr>
            <w:rStyle w:val="Hyperlink"/>
            <w:noProof/>
            <w:specVanish/>
          </w:rPr>
          <w:t>2.5</w:t>
        </w:r>
        <w:r>
          <w:rPr>
            <w:rFonts w:asciiTheme="minorHAnsi" w:eastAsiaTheme="minorEastAsia" w:hAnsiTheme="minorHAnsi" w:cstheme="minorBidi"/>
            <w:noProof/>
            <w:sz w:val="22"/>
            <w:szCs w:val="22"/>
          </w:rPr>
          <w:tab/>
        </w:r>
        <w:r w:rsidRPr="00884A4F">
          <w:rPr>
            <w:rStyle w:val="Hyperlink"/>
            <w:bCs/>
            <w:noProof/>
          </w:rPr>
          <w:t>Conditions Precedent</w:t>
        </w:r>
        <w:r>
          <w:rPr>
            <w:noProof/>
            <w:webHidden/>
          </w:rPr>
          <w:tab/>
        </w:r>
        <w:r>
          <w:rPr>
            <w:noProof/>
            <w:webHidden/>
          </w:rPr>
          <w:fldChar w:fldCharType="begin"/>
        </w:r>
        <w:r>
          <w:rPr>
            <w:noProof/>
            <w:webHidden/>
          </w:rPr>
          <w:instrText xml:space="preserve"> PAGEREF _Toc214379559 \h </w:instrText>
        </w:r>
        <w:r>
          <w:rPr>
            <w:noProof/>
            <w:webHidden/>
          </w:rPr>
        </w:r>
        <w:r>
          <w:rPr>
            <w:noProof/>
            <w:webHidden/>
          </w:rPr>
          <w:fldChar w:fldCharType="separate"/>
        </w:r>
        <w:r w:rsidR="00380172">
          <w:rPr>
            <w:noProof/>
            <w:webHidden/>
          </w:rPr>
          <w:t>21</w:t>
        </w:r>
        <w:r>
          <w:rPr>
            <w:noProof/>
            <w:webHidden/>
          </w:rPr>
          <w:fldChar w:fldCharType="end"/>
        </w:r>
      </w:hyperlink>
    </w:p>
    <w:p w14:paraId="72ECF99A" w14:textId="594C874E" w:rsidR="00943E01" w:rsidRDefault="00943E01">
      <w:pPr>
        <w:pStyle w:val="TOC2"/>
        <w:tabs>
          <w:tab w:val="left" w:pos="1800"/>
        </w:tabs>
        <w:rPr>
          <w:rFonts w:asciiTheme="minorHAnsi" w:eastAsiaTheme="minorEastAsia" w:hAnsiTheme="minorHAnsi" w:cstheme="minorBidi"/>
          <w:noProof/>
          <w:sz w:val="22"/>
          <w:szCs w:val="22"/>
        </w:rPr>
      </w:pPr>
      <w:hyperlink w:anchor="_Toc214379560" w:history="1">
        <w:r w:rsidRPr="00884A4F">
          <w:rPr>
            <w:rStyle w:val="Hyperlink"/>
            <w:noProof/>
            <w:specVanish/>
          </w:rPr>
          <w:t>2.6</w:t>
        </w:r>
        <w:r>
          <w:rPr>
            <w:rFonts w:asciiTheme="minorHAnsi" w:eastAsiaTheme="minorEastAsia" w:hAnsiTheme="minorHAnsi" w:cstheme="minorBidi"/>
            <w:noProof/>
            <w:sz w:val="22"/>
            <w:szCs w:val="22"/>
          </w:rPr>
          <w:tab/>
        </w:r>
        <w:r w:rsidRPr="00884A4F">
          <w:rPr>
            <w:rStyle w:val="Hyperlink"/>
            <w:bCs/>
            <w:noProof/>
          </w:rPr>
          <w:t>Development; Construction; Progress Reports</w:t>
        </w:r>
        <w:r>
          <w:rPr>
            <w:noProof/>
            <w:webHidden/>
          </w:rPr>
          <w:tab/>
        </w:r>
        <w:r>
          <w:rPr>
            <w:noProof/>
            <w:webHidden/>
          </w:rPr>
          <w:fldChar w:fldCharType="begin"/>
        </w:r>
        <w:r>
          <w:rPr>
            <w:noProof/>
            <w:webHidden/>
          </w:rPr>
          <w:instrText xml:space="preserve"> PAGEREF _Toc214379560 \h </w:instrText>
        </w:r>
        <w:r>
          <w:rPr>
            <w:noProof/>
            <w:webHidden/>
          </w:rPr>
        </w:r>
        <w:r>
          <w:rPr>
            <w:noProof/>
            <w:webHidden/>
          </w:rPr>
          <w:fldChar w:fldCharType="separate"/>
        </w:r>
        <w:r w:rsidR="00380172">
          <w:rPr>
            <w:noProof/>
            <w:webHidden/>
          </w:rPr>
          <w:t>23</w:t>
        </w:r>
        <w:r>
          <w:rPr>
            <w:noProof/>
            <w:webHidden/>
          </w:rPr>
          <w:fldChar w:fldCharType="end"/>
        </w:r>
      </w:hyperlink>
    </w:p>
    <w:p w14:paraId="08307213" w14:textId="6D548FDA" w:rsidR="00943E01" w:rsidRDefault="00943E01">
      <w:pPr>
        <w:pStyle w:val="TOC2"/>
        <w:tabs>
          <w:tab w:val="left" w:pos="1800"/>
        </w:tabs>
        <w:rPr>
          <w:rFonts w:asciiTheme="minorHAnsi" w:eastAsiaTheme="minorEastAsia" w:hAnsiTheme="minorHAnsi" w:cstheme="minorBidi"/>
          <w:noProof/>
          <w:sz w:val="22"/>
          <w:szCs w:val="22"/>
        </w:rPr>
      </w:pPr>
      <w:hyperlink w:anchor="_Toc214379561" w:history="1">
        <w:r w:rsidRPr="00884A4F">
          <w:rPr>
            <w:rStyle w:val="Hyperlink"/>
            <w:noProof/>
            <w:specVanish/>
          </w:rPr>
          <w:t>2.7</w:t>
        </w:r>
        <w:r>
          <w:rPr>
            <w:rFonts w:asciiTheme="minorHAnsi" w:eastAsiaTheme="minorEastAsia" w:hAnsiTheme="minorHAnsi" w:cstheme="minorBidi"/>
            <w:noProof/>
            <w:sz w:val="22"/>
            <w:szCs w:val="22"/>
          </w:rPr>
          <w:tab/>
        </w:r>
        <w:r w:rsidRPr="00884A4F">
          <w:rPr>
            <w:rStyle w:val="Hyperlink"/>
            <w:noProof/>
          </w:rPr>
          <w:t>Remedial Action Plan</w:t>
        </w:r>
        <w:r>
          <w:rPr>
            <w:noProof/>
            <w:webHidden/>
          </w:rPr>
          <w:tab/>
        </w:r>
        <w:r>
          <w:rPr>
            <w:noProof/>
            <w:webHidden/>
          </w:rPr>
          <w:fldChar w:fldCharType="begin"/>
        </w:r>
        <w:r>
          <w:rPr>
            <w:noProof/>
            <w:webHidden/>
          </w:rPr>
          <w:instrText xml:space="preserve"> PAGEREF _Toc214379561 \h </w:instrText>
        </w:r>
        <w:r>
          <w:rPr>
            <w:noProof/>
            <w:webHidden/>
          </w:rPr>
        </w:r>
        <w:r>
          <w:rPr>
            <w:noProof/>
            <w:webHidden/>
          </w:rPr>
          <w:fldChar w:fldCharType="separate"/>
        </w:r>
        <w:r w:rsidR="00380172">
          <w:rPr>
            <w:noProof/>
            <w:webHidden/>
          </w:rPr>
          <w:t>23</w:t>
        </w:r>
        <w:r>
          <w:rPr>
            <w:noProof/>
            <w:webHidden/>
          </w:rPr>
          <w:fldChar w:fldCharType="end"/>
        </w:r>
      </w:hyperlink>
    </w:p>
    <w:p w14:paraId="4594F062" w14:textId="382C1F74" w:rsidR="00943E01" w:rsidRDefault="00943E01">
      <w:pPr>
        <w:pStyle w:val="TOC1"/>
        <w:rPr>
          <w:rFonts w:asciiTheme="minorHAnsi" w:eastAsiaTheme="minorEastAsia" w:hAnsiTheme="minorHAnsi" w:cstheme="minorBidi"/>
          <w:noProof/>
          <w:sz w:val="22"/>
          <w:szCs w:val="22"/>
        </w:rPr>
      </w:pPr>
      <w:hyperlink w:anchor="_Toc214379562" w:history="1">
        <w:r w:rsidRPr="00884A4F">
          <w:rPr>
            <w:rStyle w:val="Hyperlink"/>
            <w:noProof/>
          </w:rPr>
          <w:t>ARTICLE 3 PURCHASE AND SALE</w:t>
        </w:r>
        <w:r>
          <w:rPr>
            <w:noProof/>
            <w:webHidden/>
          </w:rPr>
          <w:tab/>
        </w:r>
        <w:r>
          <w:rPr>
            <w:noProof/>
            <w:webHidden/>
          </w:rPr>
          <w:fldChar w:fldCharType="begin"/>
        </w:r>
        <w:r>
          <w:rPr>
            <w:noProof/>
            <w:webHidden/>
          </w:rPr>
          <w:instrText xml:space="preserve"> PAGEREF _Toc214379562 \h </w:instrText>
        </w:r>
        <w:r>
          <w:rPr>
            <w:noProof/>
            <w:webHidden/>
          </w:rPr>
        </w:r>
        <w:r>
          <w:rPr>
            <w:noProof/>
            <w:webHidden/>
          </w:rPr>
          <w:fldChar w:fldCharType="separate"/>
        </w:r>
        <w:r w:rsidR="00380172">
          <w:rPr>
            <w:noProof/>
            <w:webHidden/>
          </w:rPr>
          <w:t>24</w:t>
        </w:r>
        <w:r>
          <w:rPr>
            <w:noProof/>
            <w:webHidden/>
          </w:rPr>
          <w:fldChar w:fldCharType="end"/>
        </w:r>
      </w:hyperlink>
    </w:p>
    <w:p w14:paraId="7DD6C341" w14:textId="4171499B" w:rsidR="00943E01" w:rsidRDefault="00943E01">
      <w:pPr>
        <w:pStyle w:val="TOC2"/>
        <w:tabs>
          <w:tab w:val="left" w:pos="1800"/>
        </w:tabs>
        <w:rPr>
          <w:rFonts w:asciiTheme="minorHAnsi" w:eastAsiaTheme="minorEastAsia" w:hAnsiTheme="minorHAnsi" w:cstheme="minorBidi"/>
          <w:noProof/>
          <w:sz w:val="22"/>
          <w:szCs w:val="22"/>
        </w:rPr>
      </w:pPr>
      <w:hyperlink w:anchor="_Toc214379563" w:history="1">
        <w:r w:rsidRPr="00884A4F">
          <w:rPr>
            <w:rStyle w:val="Hyperlink"/>
            <w:noProof/>
            <w:specVanish/>
          </w:rPr>
          <w:t>3.1</w:t>
        </w:r>
        <w:r>
          <w:rPr>
            <w:rFonts w:asciiTheme="minorHAnsi" w:eastAsiaTheme="minorEastAsia" w:hAnsiTheme="minorHAnsi" w:cstheme="minorBidi"/>
            <w:noProof/>
            <w:sz w:val="22"/>
            <w:szCs w:val="22"/>
          </w:rPr>
          <w:tab/>
        </w:r>
        <w:r w:rsidRPr="00884A4F">
          <w:rPr>
            <w:rStyle w:val="Hyperlink"/>
            <w:bCs/>
            <w:noProof/>
          </w:rPr>
          <w:t>Purchase and Sale of Product</w:t>
        </w:r>
        <w:r>
          <w:rPr>
            <w:noProof/>
            <w:webHidden/>
          </w:rPr>
          <w:tab/>
        </w:r>
        <w:r>
          <w:rPr>
            <w:noProof/>
            <w:webHidden/>
          </w:rPr>
          <w:fldChar w:fldCharType="begin"/>
        </w:r>
        <w:r>
          <w:rPr>
            <w:noProof/>
            <w:webHidden/>
          </w:rPr>
          <w:instrText xml:space="preserve"> PAGEREF _Toc214379563 \h </w:instrText>
        </w:r>
        <w:r>
          <w:rPr>
            <w:noProof/>
            <w:webHidden/>
          </w:rPr>
        </w:r>
        <w:r>
          <w:rPr>
            <w:noProof/>
            <w:webHidden/>
          </w:rPr>
          <w:fldChar w:fldCharType="separate"/>
        </w:r>
        <w:r w:rsidR="00380172">
          <w:rPr>
            <w:noProof/>
            <w:webHidden/>
          </w:rPr>
          <w:t>24</w:t>
        </w:r>
        <w:r>
          <w:rPr>
            <w:noProof/>
            <w:webHidden/>
          </w:rPr>
          <w:fldChar w:fldCharType="end"/>
        </w:r>
      </w:hyperlink>
    </w:p>
    <w:p w14:paraId="330D84C8" w14:textId="4BEF1025" w:rsidR="00943E01" w:rsidRDefault="00943E01">
      <w:pPr>
        <w:pStyle w:val="TOC2"/>
        <w:tabs>
          <w:tab w:val="left" w:pos="1800"/>
        </w:tabs>
        <w:rPr>
          <w:rFonts w:asciiTheme="minorHAnsi" w:eastAsiaTheme="minorEastAsia" w:hAnsiTheme="minorHAnsi" w:cstheme="minorBidi"/>
          <w:noProof/>
          <w:sz w:val="22"/>
          <w:szCs w:val="22"/>
        </w:rPr>
      </w:pPr>
      <w:hyperlink w:anchor="_Toc214379564" w:history="1">
        <w:r w:rsidRPr="00884A4F">
          <w:rPr>
            <w:rStyle w:val="Hyperlink"/>
            <w:noProof/>
            <w:specVanish/>
          </w:rPr>
          <w:t>3.2</w:t>
        </w:r>
        <w:r>
          <w:rPr>
            <w:rFonts w:asciiTheme="minorHAnsi" w:eastAsiaTheme="minorEastAsia" w:hAnsiTheme="minorHAnsi" w:cstheme="minorBidi"/>
            <w:noProof/>
            <w:sz w:val="22"/>
            <w:szCs w:val="22"/>
          </w:rPr>
          <w:tab/>
        </w:r>
        <w:r w:rsidRPr="00884A4F">
          <w:rPr>
            <w:rStyle w:val="Hyperlink"/>
            <w:bCs/>
            <w:noProof/>
          </w:rPr>
          <w:t>Sale of Green Attributes</w:t>
        </w:r>
        <w:r>
          <w:rPr>
            <w:noProof/>
            <w:webHidden/>
          </w:rPr>
          <w:tab/>
        </w:r>
        <w:r>
          <w:rPr>
            <w:noProof/>
            <w:webHidden/>
          </w:rPr>
          <w:fldChar w:fldCharType="begin"/>
        </w:r>
        <w:r>
          <w:rPr>
            <w:noProof/>
            <w:webHidden/>
          </w:rPr>
          <w:instrText xml:space="preserve"> PAGEREF _Toc214379564 \h </w:instrText>
        </w:r>
        <w:r>
          <w:rPr>
            <w:noProof/>
            <w:webHidden/>
          </w:rPr>
        </w:r>
        <w:r>
          <w:rPr>
            <w:noProof/>
            <w:webHidden/>
          </w:rPr>
          <w:fldChar w:fldCharType="separate"/>
        </w:r>
        <w:r w:rsidR="00380172">
          <w:rPr>
            <w:noProof/>
            <w:webHidden/>
          </w:rPr>
          <w:t>24</w:t>
        </w:r>
        <w:r>
          <w:rPr>
            <w:noProof/>
            <w:webHidden/>
          </w:rPr>
          <w:fldChar w:fldCharType="end"/>
        </w:r>
      </w:hyperlink>
    </w:p>
    <w:p w14:paraId="28ABC35A" w14:textId="373F943D" w:rsidR="00943E01" w:rsidRDefault="00943E01">
      <w:pPr>
        <w:pStyle w:val="TOC2"/>
        <w:tabs>
          <w:tab w:val="left" w:pos="1800"/>
        </w:tabs>
        <w:rPr>
          <w:rFonts w:asciiTheme="minorHAnsi" w:eastAsiaTheme="minorEastAsia" w:hAnsiTheme="minorHAnsi" w:cstheme="minorBidi"/>
          <w:noProof/>
          <w:sz w:val="22"/>
          <w:szCs w:val="22"/>
        </w:rPr>
      </w:pPr>
      <w:hyperlink w:anchor="_Toc214379565" w:history="1">
        <w:r w:rsidRPr="00884A4F">
          <w:rPr>
            <w:rStyle w:val="Hyperlink"/>
            <w:noProof/>
            <w:specVanish/>
          </w:rPr>
          <w:t>3.3</w:t>
        </w:r>
        <w:r>
          <w:rPr>
            <w:rFonts w:asciiTheme="minorHAnsi" w:eastAsiaTheme="minorEastAsia" w:hAnsiTheme="minorHAnsi" w:cstheme="minorBidi"/>
            <w:noProof/>
            <w:sz w:val="22"/>
            <w:szCs w:val="22"/>
          </w:rPr>
          <w:tab/>
        </w:r>
        <w:r w:rsidRPr="00884A4F">
          <w:rPr>
            <w:rStyle w:val="Hyperlink"/>
            <w:bCs/>
            <w:noProof/>
          </w:rPr>
          <w:t>Imbalance Energy</w:t>
        </w:r>
        <w:r>
          <w:rPr>
            <w:noProof/>
            <w:webHidden/>
          </w:rPr>
          <w:tab/>
        </w:r>
        <w:r>
          <w:rPr>
            <w:noProof/>
            <w:webHidden/>
          </w:rPr>
          <w:fldChar w:fldCharType="begin"/>
        </w:r>
        <w:r>
          <w:rPr>
            <w:noProof/>
            <w:webHidden/>
          </w:rPr>
          <w:instrText xml:space="preserve"> PAGEREF _Toc214379565 \h </w:instrText>
        </w:r>
        <w:r>
          <w:rPr>
            <w:noProof/>
            <w:webHidden/>
          </w:rPr>
        </w:r>
        <w:r>
          <w:rPr>
            <w:noProof/>
            <w:webHidden/>
          </w:rPr>
          <w:fldChar w:fldCharType="separate"/>
        </w:r>
        <w:r w:rsidR="00380172">
          <w:rPr>
            <w:noProof/>
            <w:webHidden/>
          </w:rPr>
          <w:t>24</w:t>
        </w:r>
        <w:r>
          <w:rPr>
            <w:noProof/>
            <w:webHidden/>
          </w:rPr>
          <w:fldChar w:fldCharType="end"/>
        </w:r>
      </w:hyperlink>
    </w:p>
    <w:p w14:paraId="60720D3D" w14:textId="6FA8D14E" w:rsidR="00943E01" w:rsidRDefault="00943E01">
      <w:pPr>
        <w:pStyle w:val="TOC2"/>
        <w:tabs>
          <w:tab w:val="left" w:pos="1800"/>
        </w:tabs>
        <w:rPr>
          <w:rFonts w:asciiTheme="minorHAnsi" w:eastAsiaTheme="minorEastAsia" w:hAnsiTheme="minorHAnsi" w:cstheme="minorBidi"/>
          <w:noProof/>
          <w:sz w:val="22"/>
          <w:szCs w:val="22"/>
        </w:rPr>
      </w:pPr>
      <w:hyperlink w:anchor="_Toc214379566" w:history="1">
        <w:r w:rsidRPr="00884A4F">
          <w:rPr>
            <w:rStyle w:val="Hyperlink"/>
            <w:noProof/>
            <w:specVanish/>
          </w:rPr>
          <w:t>3.4</w:t>
        </w:r>
        <w:r>
          <w:rPr>
            <w:rFonts w:asciiTheme="minorHAnsi" w:eastAsiaTheme="minorEastAsia" w:hAnsiTheme="minorHAnsi" w:cstheme="minorBidi"/>
            <w:noProof/>
            <w:sz w:val="22"/>
            <w:szCs w:val="22"/>
          </w:rPr>
          <w:tab/>
        </w:r>
        <w:r w:rsidRPr="00884A4F">
          <w:rPr>
            <w:rStyle w:val="Hyperlink"/>
            <w:bCs/>
            <w:noProof/>
          </w:rPr>
          <w:t>Ownership of Renewable Energy Incentives</w:t>
        </w:r>
        <w:r>
          <w:rPr>
            <w:noProof/>
            <w:webHidden/>
          </w:rPr>
          <w:tab/>
        </w:r>
        <w:r>
          <w:rPr>
            <w:noProof/>
            <w:webHidden/>
          </w:rPr>
          <w:fldChar w:fldCharType="begin"/>
        </w:r>
        <w:r>
          <w:rPr>
            <w:noProof/>
            <w:webHidden/>
          </w:rPr>
          <w:instrText xml:space="preserve"> PAGEREF _Toc214379566 \h </w:instrText>
        </w:r>
        <w:r>
          <w:rPr>
            <w:noProof/>
            <w:webHidden/>
          </w:rPr>
        </w:r>
        <w:r>
          <w:rPr>
            <w:noProof/>
            <w:webHidden/>
          </w:rPr>
          <w:fldChar w:fldCharType="separate"/>
        </w:r>
        <w:r w:rsidR="00380172">
          <w:rPr>
            <w:noProof/>
            <w:webHidden/>
          </w:rPr>
          <w:t>24</w:t>
        </w:r>
        <w:r>
          <w:rPr>
            <w:noProof/>
            <w:webHidden/>
          </w:rPr>
          <w:fldChar w:fldCharType="end"/>
        </w:r>
      </w:hyperlink>
    </w:p>
    <w:p w14:paraId="1272CA2F" w14:textId="55BFDABE" w:rsidR="00943E01" w:rsidRDefault="00943E01">
      <w:pPr>
        <w:pStyle w:val="TOC2"/>
        <w:tabs>
          <w:tab w:val="left" w:pos="1800"/>
        </w:tabs>
        <w:rPr>
          <w:rFonts w:asciiTheme="minorHAnsi" w:eastAsiaTheme="minorEastAsia" w:hAnsiTheme="minorHAnsi" w:cstheme="minorBidi"/>
          <w:noProof/>
          <w:sz w:val="22"/>
          <w:szCs w:val="22"/>
        </w:rPr>
      </w:pPr>
      <w:hyperlink w:anchor="_Toc214379567" w:history="1">
        <w:r w:rsidRPr="00884A4F">
          <w:rPr>
            <w:rStyle w:val="Hyperlink"/>
            <w:noProof/>
            <w:specVanish/>
          </w:rPr>
          <w:t>3.5</w:t>
        </w:r>
        <w:r>
          <w:rPr>
            <w:rFonts w:asciiTheme="minorHAnsi" w:eastAsiaTheme="minorEastAsia" w:hAnsiTheme="minorHAnsi" w:cstheme="minorBidi"/>
            <w:noProof/>
            <w:sz w:val="22"/>
            <w:szCs w:val="22"/>
          </w:rPr>
          <w:tab/>
        </w:r>
        <w:r w:rsidRPr="00884A4F">
          <w:rPr>
            <w:rStyle w:val="Hyperlink"/>
            <w:bCs/>
            <w:noProof/>
          </w:rPr>
          <w:t>Future Environmental Attributes</w:t>
        </w:r>
        <w:r>
          <w:rPr>
            <w:noProof/>
            <w:webHidden/>
          </w:rPr>
          <w:tab/>
        </w:r>
        <w:r>
          <w:rPr>
            <w:noProof/>
            <w:webHidden/>
          </w:rPr>
          <w:fldChar w:fldCharType="begin"/>
        </w:r>
        <w:r>
          <w:rPr>
            <w:noProof/>
            <w:webHidden/>
          </w:rPr>
          <w:instrText xml:space="preserve"> PAGEREF _Toc214379567 \h </w:instrText>
        </w:r>
        <w:r>
          <w:rPr>
            <w:noProof/>
            <w:webHidden/>
          </w:rPr>
        </w:r>
        <w:r>
          <w:rPr>
            <w:noProof/>
            <w:webHidden/>
          </w:rPr>
          <w:fldChar w:fldCharType="separate"/>
        </w:r>
        <w:r w:rsidR="00380172">
          <w:rPr>
            <w:noProof/>
            <w:webHidden/>
          </w:rPr>
          <w:t>24</w:t>
        </w:r>
        <w:r>
          <w:rPr>
            <w:noProof/>
            <w:webHidden/>
          </w:rPr>
          <w:fldChar w:fldCharType="end"/>
        </w:r>
      </w:hyperlink>
    </w:p>
    <w:p w14:paraId="58C32B90" w14:textId="3D045503" w:rsidR="00943E01" w:rsidRDefault="00943E01">
      <w:pPr>
        <w:pStyle w:val="TOC2"/>
        <w:tabs>
          <w:tab w:val="left" w:pos="1800"/>
        </w:tabs>
        <w:rPr>
          <w:rFonts w:asciiTheme="minorHAnsi" w:eastAsiaTheme="minorEastAsia" w:hAnsiTheme="minorHAnsi" w:cstheme="minorBidi"/>
          <w:noProof/>
          <w:sz w:val="22"/>
          <w:szCs w:val="22"/>
        </w:rPr>
      </w:pPr>
      <w:hyperlink w:anchor="_Toc214379568" w:history="1">
        <w:r w:rsidRPr="00884A4F">
          <w:rPr>
            <w:rStyle w:val="Hyperlink"/>
            <w:noProof/>
            <w:specVanish/>
          </w:rPr>
          <w:t>3.6</w:t>
        </w:r>
        <w:r>
          <w:rPr>
            <w:rFonts w:asciiTheme="minorHAnsi" w:eastAsiaTheme="minorEastAsia" w:hAnsiTheme="minorHAnsi" w:cstheme="minorBidi"/>
            <w:noProof/>
            <w:sz w:val="22"/>
            <w:szCs w:val="22"/>
          </w:rPr>
          <w:tab/>
        </w:r>
        <w:r w:rsidRPr="00884A4F">
          <w:rPr>
            <w:rStyle w:val="Hyperlink"/>
            <w:bCs/>
            <w:noProof/>
          </w:rPr>
          <w:t>Test Energy</w:t>
        </w:r>
        <w:r>
          <w:rPr>
            <w:noProof/>
            <w:webHidden/>
          </w:rPr>
          <w:tab/>
        </w:r>
        <w:r>
          <w:rPr>
            <w:noProof/>
            <w:webHidden/>
          </w:rPr>
          <w:fldChar w:fldCharType="begin"/>
        </w:r>
        <w:r>
          <w:rPr>
            <w:noProof/>
            <w:webHidden/>
          </w:rPr>
          <w:instrText xml:space="preserve"> PAGEREF _Toc214379568 \h </w:instrText>
        </w:r>
        <w:r>
          <w:rPr>
            <w:noProof/>
            <w:webHidden/>
          </w:rPr>
        </w:r>
        <w:r>
          <w:rPr>
            <w:noProof/>
            <w:webHidden/>
          </w:rPr>
          <w:fldChar w:fldCharType="separate"/>
        </w:r>
        <w:r w:rsidR="00380172">
          <w:rPr>
            <w:noProof/>
            <w:webHidden/>
          </w:rPr>
          <w:t>25</w:t>
        </w:r>
        <w:r>
          <w:rPr>
            <w:noProof/>
            <w:webHidden/>
          </w:rPr>
          <w:fldChar w:fldCharType="end"/>
        </w:r>
      </w:hyperlink>
    </w:p>
    <w:p w14:paraId="526B1FE2" w14:textId="6E6C3585" w:rsidR="00943E01" w:rsidRDefault="00943E01">
      <w:pPr>
        <w:pStyle w:val="TOC2"/>
        <w:tabs>
          <w:tab w:val="left" w:pos="1800"/>
        </w:tabs>
        <w:rPr>
          <w:rFonts w:asciiTheme="minorHAnsi" w:eastAsiaTheme="minorEastAsia" w:hAnsiTheme="minorHAnsi" w:cstheme="minorBidi"/>
          <w:noProof/>
          <w:sz w:val="22"/>
          <w:szCs w:val="22"/>
        </w:rPr>
      </w:pPr>
      <w:hyperlink w:anchor="_Toc214379569" w:history="1">
        <w:r w:rsidRPr="00884A4F">
          <w:rPr>
            <w:rStyle w:val="Hyperlink"/>
            <w:noProof/>
            <w:specVanish/>
          </w:rPr>
          <w:t>3.7</w:t>
        </w:r>
        <w:r>
          <w:rPr>
            <w:rFonts w:asciiTheme="minorHAnsi" w:eastAsiaTheme="minorEastAsia" w:hAnsiTheme="minorHAnsi" w:cstheme="minorBidi"/>
            <w:noProof/>
            <w:sz w:val="22"/>
            <w:szCs w:val="22"/>
          </w:rPr>
          <w:tab/>
        </w:r>
        <w:r w:rsidRPr="00884A4F">
          <w:rPr>
            <w:rStyle w:val="Hyperlink"/>
            <w:bCs/>
            <w:noProof/>
          </w:rPr>
          <w:t>[Capacity Attributes</w:t>
        </w:r>
        <w:r>
          <w:rPr>
            <w:noProof/>
            <w:webHidden/>
          </w:rPr>
          <w:tab/>
        </w:r>
        <w:r>
          <w:rPr>
            <w:noProof/>
            <w:webHidden/>
          </w:rPr>
          <w:fldChar w:fldCharType="begin"/>
        </w:r>
        <w:r>
          <w:rPr>
            <w:noProof/>
            <w:webHidden/>
          </w:rPr>
          <w:instrText xml:space="preserve"> PAGEREF _Toc214379569 \h </w:instrText>
        </w:r>
        <w:r>
          <w:rPr>
            <w:noProof/>
            <w:webHidden/>
          </w:rPr>
        </w:r>
        <w:r>
          <w:rPr>
            <w:noProof/>
            <w:webHidden/>
          </w:rPr>
          <w:fldChar w:fldCharType="separate"/>
        </w:r>
        <w:r w:rsidR="00380172">
          <w:rPr>
            <w:noProof/>
            <w:webHidden/>
          </w:rPr>
          <w:t>25</w:t>
        </w:r>
        <w:r>
          <w:rPr>
            <w:noProof/>
            <w:webHidden/>
          </w:rPr>
          <w:fldChar w:fldCharType="end"/>
        </w:r>
      </w:hyperlink>
    </w:p>
    <w:p w14:paraId="72B30281" w14:textId="768B20CA" w:rsidR="00943E01" w:rsidRDefault="00943E01">
      <w:pPr>
        <w:pStyle w:val="TOC2"/>
        <w:tabs>
          <w:tab w:val="left" w:pos="1800"/>
        </w:tabs>
        <w:rPr>
          <w:rFonts w:asciiTheme="minorHAnsi" w:eastAsiaTheme="minorEastAsia" w:hAnsiTheme="minorHAnsi" w:cstheme="minorBidi"/>
          <w:noProof/>
          <w:sz w:val="22"/>
          <w:szCs w:val="22"/>
        </w:rPr>
      </w:pPr>
      <w:hyperlink w:anchor="_Toc214379570" w:history="1">
        <w:r w:rsidRPr="00884A4F">
          <w:rPr>
            <w:rStyle w:val="Hyperlink"/>
            <w:noProof/>
            <w:specVanish/>
          </w:rPr>
          <w:t>3.8</w:t>
        </w:r>
        <w:r>
          <w:rPr>
            <w:rFonts w:asciiTheme="minorHAnsi" w:eastAsiaTheme="minorEastAsia" w:hAnsiTheme="minorHAnsi" w:cstheme="minorBidi"/>
            <w:noProof/>
            <w:sz w:val="22"/>
            <w:szCs w:val="22"/>
          </w:rPr>
          <w:tab/>
        </w:r>
        <w:r w:rsidRPr="00884A4F">
          <w:rPr>
            <w:rStyle w:val="Hyperlink"/>
            <w:noProof/>
          </w:rPr>
          <w:t>[Resource Adequacy Failure</w:t>
        </w:r>
        <w:r>
          <w:rPr>
            <w:noProof/>
            <w:webHidden/>
          </w:rPr>
          <w:tab/>
        </w:r>
        <w:r>
          <w:rPr>
            <w:noProof/>
            <w:webHidden/>
          </w:rPr>
          <w:fldChar w:fldCharType="begin"/>
        </w:r>
        <w:r>
          <w:rPr>
            <w:noProof/>
            <w:webHidden/>
          </w:rPr>
          <w:instrText xml:space="preserve"> PAGEREF _Toc214379570 \h </w:instrText>
        </w:r>
        <w:r>
          <w:rPr>
            <w:noProof/>
            <w:webHidden/>
          </w:rPr>
        </w:r>
        <w:r>
          <w:rPr>
            <w:noProof/>
            <w:webHidden/>
          </w:rPr>
          <w:fldChar w:fldCharType="separate"/>
        </w:r>
        <w:r w:rsidR="00380172">
          <w:rPr>
            <w:noProof/>
            <w:webHidden/>
          </w:rPr>
          <w:t>25</w:t>
        </w:r>
        <w:r>
          <w:rPr>
            <w:noProof/>
            <w:webHidden/>
          </w:rPr>
          <w:fldChar w:fldCharType="end"/>
        </w:r>
      </w:hyperlink>
    </w:p>
    <w:p w14:paraId="58741429" w14:textId="0BC54D8E" w:rsidR="00943E01" w:rsidRDefault="00943E01">
      <w:pPr>
        <w:pStyle w:val="TOC2"/>
        <w:tabs>
          <w:tab w:val="left" w:pos="1800"/>
        </w:tabs>
        <w:rPr>
          <w:rFonts w:asciiTheme="minorHAnsi" w:eastAsiaTheme="minorEastAsia" w:hAnsiTheme="minorHAnsi" w:cstheme="minorBidi"/>
          <w:noProof/>
          <w:sz w:val="22"/>
          <w:szCs w:val="22"/>
        </w:rPr>
      </w:pPr>
      <w:hyperlink w:anchor="_Toc214379571" w:history="1">
        <w:r w:rsidRPr="00884A4F">
          <w:rPr>
            <w:rStyle w:val="Hyperlink"/>
            <w:noProof/>
            <w:specVanish/>
          </w:rPr>
          <w:t>3.9</w:t>
        </w:r>
        <w:r>
          <w:rPr>
            <w:rFonts w:asciiTheme="minorHAnsi" w:eastAsiaTheme="minorEastAsia" w:hAnsiTheme="minorHAnsi" w:cstheme="minorBidi"/>
            <w:noProof/>
            <w:sz w:val="22"/>
            <w:szCs w:val="22"/>
          </w:rPr>
          <w:tab/>
        </w:r>
        <w:r w:rsidRPr="00884A4F">
          <w:rPr>
            <w:rStyle w:val="Hyperlink"/>
            <w:bCs/>
            <w:noProof/>
          </w:rPr>
          <w:t>CEC Certification and Verification</w:t>
        </w:r>
        <w:r>
          <w:rPr>
            <w:noProof/>
            <w:webHidden/>
          </w:rPr>
          <w:tab/>
        </w:r>
        <w:r>
          <w:rPr>
            <w:noProof/>
            <w:webHidden/>
          </w:rPr>
          <w:fldChar w:fldCharType="begin"/>
        </w:r>
        <w:r>
          <w:rPr>
            <w:noProof/>
            <w:webHidden/>
          </w:rPr>
          <w:instrText xml:space="preserve"> PAGEREF _Toc214379571 \h </w:instrText>
        </w:r>
        <w:r>
          <w:rPr>
            <w:noProof/>
            <w:webHidden/>
          </w:rPr>
        </w:r>
        <w:r>
          <w:rPr>
            <w:noProof/>
            <w:webHidden/>
          </w:rPr>
          <w:fldChar w:fldCharType="separate"/>
        </w:r>
        <w:r w:rsidR="00380172">
          <w:rPr>
            <w:noProof/>
            <w:webHidden/>
          </w:rPr>
          <w:t>26</w:t>
        </w:r>
        <w:r>
          <w:rPr>
            <w:noProof/>
            <w:webHidden/>
          </w:rPr>
          <w:fldChar w:fldCharType="end"/>
        </w:r>
      </w:hyperlink>
    </w:p>
    <w:p w14:paraId="78364820" w14:textId="5ED5DFAD" w:rsidR="00943E01" w:rsidRDefault="00943E01">
      <w:pPr>
        <w:pStyle w:val="TOC2"/>
        <w:tabs>
          <w:tab w:val="left" w:pos="1800"/>
        </w:tabs>
        <w:rPr>
          <w:rFonts w:asciiTheme="minorHAnsi" w:eastAsiaTheme="minorEastAsia" w:hAnsiTheme="minorHAnsi" w:cstheme="minorBidi"/>
          <w:noProof/>
          <w:sz w:val="22"/>
          <w:szCs w:val="22"/>
        </w:rPr>
      </w:pPr>
      <w:hyperlink w:anchor="_Toc214379572" w:history="1">
        <w:r w:rsidRPr="00884A4F">
          <w:rPr>
            <w:rStyle w:val="Hyperlink"/>
            <w:noProof/>
            <w:specVanish/>
          </w:rPr>
          <w:t>3.10</w:t>
        </w:r>
        <w:r>
          <w:rPr>
            <w:rFonts w:asciiTheme="minorHAnsi" w:eastAsiaTheme="minorEastAsia" w:hAnsiTheme="minorHAnsi" w:cstheme="minorBidi"/>
            <w:noProof/>
            <w:sz w:val="22"/>
            <w:szCs w:val="22"/>
          </w:rPr>
          <w:tab/>
        </w:r>
        <w:r w:rsidRPr="00884A4F">
          <w:rPr>
            <w:rStyle w:val="Hyperlink"/>
            <w:bCs/>
            <w:noProof/>
          </w:rPr>
          <w:t>Non-Modifiable Standard Terms and Conditions</w:t>
        </w:r>
        <w:r>
          <w:rPr>
            <w:noProof/>
            <w:webHidden/>
          </w:rPr>
          <w:tab/>
        </w:r>
        <w:r>
          <w:rPr>
            <w:noProof/>
            <w:webHidden/>
          </w:rPr>
          <w:fldChar w:fldCharType="begin"/>
        </w:r>
        <w:r>
          <w:rPr>
            <w:noProof/>
            <w:webHidden/>
          </w:rPr>
          <w:instrText xml:space="preserve"> PAGEREF _Toc214379572 \h </w:instrText>
        </w:r>
        <w:r>
          <w:rPr>
            <w:noProof/>
            <w:webHidden/>
          </w:rPr>
        </w:r>
        <w:r>
          <w:rPr>
            <w:noProof/>
            <w:webHidden/>
          </w:rPr>
          <w:fldChar w:fldCharType="separate"/>
        </w:r>
        <w:r w:rsidR="00380172">
          <w:rPr>
            <w:noProof/>
            <w:webHidden/>
          </w:rPr>
          <w:t>26</w:t>
        </w:r>
        <w:r>
          <w:rPr>
            <w:noProof/>
            <w:webHidden/>
          </w:rPr>
          <w:fldChar w:fldCharType="end"/>
        </w:r>
      </w:hyperlink>
    </w:p>
    <w:p w14:paraId="5579EEA8" w14:textId="7B51DB81" w:rsidR="00943E01" w:rsidRDefault="00943E01">
      <w:pPr>
        <w:pStyle w:val="TOC2"/>
        <w:tabs>
          <w:tab w:val="left" w:pos="1800"/>
        </w:tabs>
        <w:rPr>
          <w:rFonts w:asciiTheme="minorHAnsi" w:eastAsiaTheme="minorEastAsia" w:hAnsiTheme="minorHAnsi" w:cstheme="minorBidi"/>
          <w:noProof/>
          <w:sz w:val="22"/>
          <w:szCs w:val="22"/>
        </w:rPr>
      </w:pPr>
      <w:hyperlink w:anchor="_Toc214379573" w:history="1">
        <w:r w:rsidRPr="00884A4F">
          <w:rPr>
            <w:rStyle w:val="Hyperlink"/>
            <w:noProof/>
            <w:specVanish/>
          </w:rPr>
          <w:t>3.11</w:t>
        </w:r>
        <w:r>
          <w:rPr>
            <w:rFonts w:asciiTheme="minorHAnsi" w:eastAsiaTheme="minorEastAsia" w:hAnsiTheme="minorHAnsi" w:cstheme="minorBidi"/>
            <w:noProof/>
            <w:sz w:val="22"/>
            <w:szCs w:val="22"/>
          </w:rPr>
          <w:tab/>
        </w:r>
        <w:r w:rsidRPr="00884A4F">
          <w:rPr>
            <w:rStyle w:val="Hyperlink"/>
            <w:noProof/>
          </w:rPr>
          <w:t>Compliance Expenditure Cap</w:t>
        </w:r>
        <w:r>
          <w:rPr>
            <w:noProof/>
            <w:webHidden/>
          </w:rPr>
          <w:tab/>
        </w:r>
        <w:r>
          <w:rPr>
            <w:noProof/>
            <w:webHidden/>
          </w:rPr>
          <w:fldChar w:fldCharType="begin"/>
        </w:r>
        <w:r>
          <w:rPr>
            <w:noProof/>
            <w:webHidden/>
          </w:rPr>
          <w:instrText xml:space="preserve"> PAGEREF _Toc214379573 \h </w:instrText>
        </w:r>
        <w:r>
          <w:rPr>
            <w:noProof/>
            <w:webHidden/>
          </w:rPr>
        </w:r>
        <w:r>
          <w:rPr>
            <w:noProof/>
            <w:webHidden/>
          </w:rPr>
          <w:fldChar w:fldCharType="separate"/>
        </w:r>
        <w:r w:rsidR="00380172">
          <w:rPr>
            <w:noProof/>
            <w:webHidden/>
          </w:rPr>
          <w:t>27</w:t>
        </w:r>
        <w:r>
          <w:rPr>
            <w:noProof/>
            <w:webHidden/>
          </w:rPr>
          <w:fldChar w:fldCharType="end"/>
        </w:r>
      </w:hyperlink>
    </w:p>
    <w:p w14:paraId="41C586C3" w14:textId="68C7D8D9" w:rsidR="00943E01" w:rsidRDefault="00943E01">
      <w:pPr>
        <w:pStyle w:val="TOC1"/>
        <w:rPr>
          <w:rFonts w:asciiTheme="minorHAnsi" w:eastAsiaTheme="minorEastAsia" w:hAnsiTheme="minorHAnsi" w:cstheme="minorBidi"/>
          <w:noProof/>
          <w:sz w:val="22"/>
          <w:szCs w:val="22"/>
        </w:rPr>
      </w:pPr>
      <w:hyperlink w:anchor="_Toc214379574" w:history="1">
        <w:r w:rsidRPr="00884A4F">
          <w:rPr>
            <w:rStyle w:val="Hyperlink"/>
            <w:noProof/>
          </w:rPr>
          <w:t>ARTICLE 4 OBLIGATIONS AND DELIVERIES</w:t>
        </w:r>
        <w:r>
          <w:rPr>
            <w:noProof/>
            <w:webHidden/>
          </w:rPr>
          <w:tab/>
        </w:r>
        <w:r>
          <w:rPr>
            <w:noProof/>
            <w:webHidden/>
          </w:rPr>
          <w:fldChar w:fldCharType="begin"/>
        </w:r>
        <w:r>
          <w:rPr>
            <w:noProof/>
            <w:webHidden/>
          </w:rPr>
          <w:instrText xml:space="preserve"> PAGEREF _Toc214379574 \h </w:instrText>
        </w:r>
        <w:r>
          <w:rPr>
            <w:noProof/>
            <w:webHidden/>
          </w:rPr>
        </w:r>
        <w:r>
          <w:rPr>
            <w:noProof/>
            <w:webHidden/>
          </w:rPr>
          <w:fldChar w:fldCharType="separate"/>
        </w:r>
        <w:r w:rsidR="00380172">
          <w:rPr>
            <w:noProof/>
            <w:webHidden/>
          </w:rPr>
          <w:t>28</w:t>
        </w:r>
        <w:r>
          <w:rPr>
            <w:noProof/>
            <w:webHidden/>
          </w:rPr>
          <w:fldChar w:fldCharType="end"/>
        </w:r>
      </w:hyperlink>
    </w:p>
    <w:p w14:paraId="51CFB79D" w14:textId="33F830F8" w:rsidR="00943E01" w:rsidRDefault="00943E01">
      <w:pPr>
        <w:pStyle w:val="TOC2"/>
        <w:tabs>
          <w:tab w:val="left" w:pos="1800"/>
        </w:tabs>
        <w:rPr>
          <w:rFonts w:asciiTheme="minorHAnsi" w:eastAsiaTheme="minorEastAsia" w:hAnsiTheme="minorHAnsi" w:cstheme="minorBidi"/>
          <w:noProof/>
          <w:sz w:val="22"/>
          <w:szCs w:val="22"/>
        </w:rPr>
      </w:pPr>
      <w:hyperlink w:anchor="_Toc214379575" w:history="1">
        <w:r w:rsidRPr="00884A4F">
          <w:rPr>
            <w:rStyle w:val="Hyperlink"/>
            <w:noProof/>
            <w:specVanish/>
          </w:rPr>
          <w:t>4.1</w:t>
        </w:r>
        <w:r>
          <w:rPr>
            <w:rFonts w:asciiTheme="minorHAnsi" w:eastAsiaTheme="minorEastAsia" w:hAnsiTheme="minorHAnsi" w:cstheme="minorBidi"/>
            <w:noProof/>
            <w:sz w:val="22"/>
            <w:szCs w:val="22"/>
          </w:rPr>
          <w:tab/>
        </w:r>
        <w:r w:rsidRPr="00884A4F">
          <w:rPr>
            <w:rStyle w:val="Hyperlink"/>
            <w:bCs/>
            <w:noProof/>
          </w:rPr>
          <w:t>Delivery</w:t>
        </w:r>
        <w:r>
          <w:rPr>
            <w:noProof/>
            <w:webHidden/>
          </w:rPr>
          <w:tab/>
        </w:r>
        <w:r>
          <w:rPr>
            <w:noProof/>
            <w:webHidden/>
          </w:rPr>
          <w:fldChar w:fldCharType="begin"/>
        </w:r>
        <w:r>
          <w:rPr>
            <w:noProof/>
            <w:webHidden/>
          </w:rPr>
          <w:instrText xml:space="preserve"> PAGEREF _Toc214379575 \h </w:instrText>
        </w:r>
        <w:r>
          <w:rPr>
            <w:noProof/>
            <w:webHidden/>
          </w:rPr>
        </w:r>
        <w:r>
          <w:rPr>
            <w:noProof/>
            <w:webHidden/>
          </w:rPr>
          <w:fldChar w:fldCharType="separate"/>
        </w:r>
        <w:r w:rsidR="00380172">
          <w:rPr>
            <w:noProof/>
            <w:webHidden/>
          </w:rPr>
          <w:t>28</w:t>
        </w:r>
        <w:r>
          <w:rPr>
            <w:noProof/>
            <w:webHidden/>
          </w:rPr>
          <w:fldChar w:fldCharType="end"/>
        </w:r>
      </w:hyperlink>
    </w:p>
    <w:p w14:paraId="28C3D488" w14:textId="3F556971" w:rsidR="00943E01" w:rsidRDefault="00943E01">
      <w:pPr>
        <w:pStyle w:val="TOC2"/>
        <w:tabs>
          <w:tab w:val="left" w:pos="1800"/>
        </w:tabs>
        <w:rPr>
          <w:rFonts w:asciiTheme="minorHAnsi" w:eastAsiaTheme="minorEastAsia" w:hAnsiTheme="minorHAnsi" w:cstheme="minorBidi"/>
          <w:noProof/>
          <w:sz w:val="22"/>
          <w:szCs w:val="22"/>
        </w:rPr>
      </w:pPr>
      <w:hyperlink w:anchor="_Toc214379576" w:history="1">
        <w:r w:rsidRPr="00884A4F">
          <w:rPr>
            <w:rStyle w:val="Hyperlink"/>
            <w:noProof/>
            <w:specVanish/>
          </w:rPr>
          <w:t>4.2</w:t>
        </w:r>
        <w:r>
          <w:rPr>
            <w:rFonts w:asciiTheme="minorHAnsi" w:eastAsiaTheme="minorEastAsia" w:hAnsiTheme="minorHAnsi" w:cstheme="minorBidi"/>
            <w:noProof/>
            <w:sz w:val="22"/>
            <w:szCs w:val="22"/>
          </w:rPr>
          <w:tab/>
        </w:r>
        <w:r w:rsidRPr="00884A4F">
          <w:rPr>
            <w:rStyle w:val="Hyperlink"/>
            <w:bCs/>
            <w:noProof/>
          </w:rPr>
          <w:t>Title and Risk of Loss</w:t>
        </w:r>
        <w:r>
          <w:rPr>
            <w:noProof/>
            <w:webHidden/>
          </w:rPr>
          <w:tab/>
        </w:r>
        <w:r>
          <w:rPr>
            <w:noProof/>
            <w:webHidden/>
          </w:rPr>
          <w:fldChar w:fldCharType="begin"/>
        </w:r>
        <w:r>
          <w:rPr>
            <w:noProof/>
            <w:webHidden/>
          </w:rPr>
          <w:instrText xml:space="preserve"> PAGEREF _Toc214379576 \h </w:instrText>
        </w:r>
        <w:r>
          <w:rPr>
            <w:noProof/>
            <w:webHidden/>
          </w:rPr>
        </w:r>
        <w:r>
          <w:rPr>
            <w:noProof/>
            <w:webHidden/>
          </w:rPr>
          <w:fldChar w:fldCharType="separate"/>
        </w:r>
        <w:r w:rsidR="00380172">
          <w:rPr>
            <w:noProof/>
            <w:webHidden/>
          </w:rPr>
          <w:t>28</w:t>
        </w:r>
        <w:r>
          <w:rPr>
            <w:noProof/>
            <w:webHidden/>
          </w:rPr>
          <w:fldChar w:fldCharType="end"/>
        </w:r>
      </w:hyperlink>
    </w:p>
    <w:p w14:paraId="7BBD3EB8" w14:textId="7D84D52E" w:rsidR="00943E01" w:rsidRDefault="00943E01">
      <w:pPr>
        <w:pStyle w:val="TOC2"/>
        <w:tabs>
          <w:tab w:val="left" w:pos="1800"/>
        </w:tabs>
        <w:rPr>
          <w:rFonts w:asciiTheme="minorHAnsi" w:eastAsiaTheme="minorEastAsia" w:hAnsiTheme="minorHAnsi" w:cstheme="minorBidi"/>
          <w:noProof/>
          <w:sz w:val="22"/>
          <w:szCs w:val="22"/>
        </w:rPr>
      </w:pPr>
      <w:hyperlink w:anchor="_Toc214379577" w:history="1">
        <w:r w:rsidRPr="00884A4F">
          <w:rPr>
            <w:rStyle w:val="Hyperlink"/>
            <w:noProof/>
            <w:specVanish/>
          </w:rPr>
          <w:t>4.3</w:t>
        </w:r>
        <w:r>
          <w:rPr>
            <w:rFonts w:asciiTheme="minorHAnsi" w:eastAsiaTheme="minorEastAsia" w:hAnsiTheme="minorHAnsi" w:cstheme="minorBidi"/>
            <w:noProof/>
            <w:sz w:val="22"/>
            <w:szCs w:val="22"/>
          </w:rPr>
          <w:tab/>
        </w:r>
        <w:r w:rsidRPr="00884A4F">
          <w:rPr>
            <w:rStyle w:val="Hyperlink"/>
            <w:noProof/>
          </w:rPr>
          <w:t>Forecasting</w:t>
        </w:r>
        <w:r>
          <w:rPr>
            <w:noProof/>
            <w:webHidden/>
          </w:rPr>
          <w:tab/>
        </w:r>
        <w:r>
          <w:rPr>
            <w:noProof/>
            <w:webHidden/>
          </w:rPr>
          <w:fldChar w:fldCharType="begin"/>
        </w:r>
        <w:r>
          <w:rPr>
            <w:noProof/>
            <w:webHidden/>
          </w:rPr>
          <w:instrText xml:space="preserve"> PAGEREF _Toc214379577 \h </w:instrText>
        </w:r>
        <w:r>
          <w:rPr>
            <w:noProof/>
            <w:webHidden/>
          </w:rPr>
        </w:r>
        <w:r>
          <w:rPr>
            <w:noProof/>
            <w:webHidden/>
          </w:rPr>
          <w:fldChar w:fldCharType="separate"/>
        </w:r>
        <w:r w:rsidR="00380172">
          <w:rPr>
            <w:noProof/>
            <w:webHidden/>
          </w:rPr>
          <w:t>29</w:t>
        </w:r>
        <w:r>
          <w:rPr>
            <w:noProof/>
            <w:webHidden/>
          </w:rPr>
          <w:fldChar w:fldCharType="end"/>
        </w:r>
      </w:hyperlink>
    </w:p>
    <w:p w14:paraId="261C0677" w14:textId="70913F5F" w:rsidR="00943E01" w:rsidRDefault="00943E01">
      <w:pPr>
        <w:pStyle w:val="TOC2"/>
        <w:tabs>
          <w:tab w:val="left" w:pos="1800"/>
        </w:tabs>
        <w:rPr>
          <w:rFonts w:asciiTheme="minorHAnsi" w:eastAsiaTheme="minorEastAsia" w:hAnsiTheme="minorHAnsi" w:cstheme="minorBidi"/>
          <w:noProof/>
          <w:sz w:val="22"/>
          <w:szCs w:val="22"/>
        </w:rPr>
      </w:pPr>
      <w:hyperlink w:anchor="_Toc214379578" w:history="1">
        <w:r w:rsidRPr="00884A4F">
          <w:rPr>
            <w:rStyle w:val="Hyperlink"/>
            <w:noProof/>
            <w:specVanish/>
          </w:rPr>
          <w:t>4.4</w:t>
        </w:r>
        <w:r>
          <w:rPr>
            <w:rFonts w:asciiTheme="minorHAnsi" w:eastAsiaTheme="minorEastAsia" w:hAnsiTheme="minorHAnsi" w:cstheme="minorBidi"/>
            <w:noProof/>
            <w:sz w:val="22"/>
            <w:szCs w:val="22"/>
          </w:rPr>
          <w:tab/>
        </w:r>
        <w:r w:rsidRPr="00884A4F">
          <w:rPr>
            <w:rStyle w:val="Hyperlink"/>
            <w:noProof/>
          </w:rPr>
          <w:t>Dispatch Down/Curtailment</w:t>
        </w:r>
        <w:r>
          <w:rPr>
            <w:noProof/>
            <w:webHidden/>
          </w:rPr>
          <w:tab/>
        </w:r>
        <w:r>
          <w:rPr>
            <w:noProof/>
            <w:webHidden/>
          </w:rPr>
          <w:fldChar w:fldCharType="begin"/>
        </w:r>
        <w:r>
          <w:rPr>
            <w:noProof/>
            <w:webHidden/>
          </w:rPr>
          <w:instrText xml:space="preserve"> PAGEREF _Toc214379578 \h </w:instrText>
        </w:r>
        <w:r>
          <w:rPr>
            <w:noProof/>
            <w:webHidden/>
          </w:rPr>
        </w:r>
        <w:r>
          <w:rPr>
            <w:noProof/>
            <w:webHidden/>
          </w:rPr>
          <w:fldChar w:fldCharType="separate"/>
        </w:r>
        <w:r w:rsidR="00380172">
          <w:rPr>
            <w:noProof/>
            <w:webHidden/>
          </w:rPr>
          <w:t>30</w:t>
        </w:r>
        <w:r>
          <w:rPr>
            <w:noProof/>
            <w:webHidden/>
          </w:rPr>
          <w:fldChar w:fldCharType="end"/>
        </w:r>
      </w:hyperlink>
    </w:p>
    <w:p w14:paraId="1C30D32E" w14:textId="1E3A78F4" w:rsidR="00943E01" w:rsidRDefault="00943E01">
      <w:pPr>
        <w:pStyle w:val="TOC2"/>
        <w:tabs>
          <w:tab w:val="left" w:pos="1800"/>
        </w:tabs>
        <w:rPr>
          <w:rFonts w:asciiTheme="minorHAnsi" w:eastAsiaTheme="minorEastAsia" w:hAnsiTheme="minorHAnsi" w:cstheme="minorBidi"/>
          <w:noProof/>
          <w:sz w:val="22"/>
          <w:szCs w:val="22"/>
        </w:rPr>
      </w:pPr>
      <w:hyperlink w:anchor="_Toc214379579" w:history="1">
        <w:r w:rsidRPr="00884A4F">
          <w:rPr>
            <w:rStyle w:val="Hyperlink"/>
            <w:noProof/>
            <w:specVanish/>
          </w:rPr>
          <w:t>4.5</w:t>
        </w:r>
        <w:r>
          <w:rPr>
            <w:rFonts w:asciiTheme="minorHAnsi" w:eastAsiaTheme="minorEastAsia" w:hAnsiTheme="minorHAnsi" w:cstheme="minorBidi"/>
            <w:noProof/>
            <w:sz w:val="22"/>
            <w:szCs w:val="22"/>
          </w:rPr>
          <w:tab/>
        </w:r>
        <w:r w:rsidRPr="00884A4F">
          <w:rPr>
            <w:rStyle w:val="Hyperlink"/>
            <w:noProof/>
          </w:rPr>
          <w:t>Reserved</w:t>
        </w:r>
        <w:r>
          <w:rPr>
            <w:noProof/>
            <w:webHidden/>
          </w:rPr>
          <w:tab/>
        </w:r>
        <w:r>
          <w:rPr>
            <w:noProof/>
            <w:webHidden/>
          </w:rPr>
          <w:fldChar w:fldCharType="begin"/>
        </w:r>
        <w:r>
          <w:rPr>
            <w:noProof/>
            <w:webHidden/>
          </w:rPr>
          <w:instrText xml:space="preserve"> PAGEREF _Toc214379579 \h </w:instrText>
        </w:r>
        <w:r>
          <w:rPr>
            <w:noProof/>
            <w:webHidden/>
          </w:rPr>
        </w:r>
        <w:r>
          <w:rPr>
            <w:noProof/>
            <w:webHidden/>
          </w:rPr>
          <w:fldChar w:fldCharType="separate"/>
        </w:r>
        <w:r w:rsidR="00380172">
          <w:rPr>
            <w:noProof/>
            <w:webHidden/>
          </w:rPr>
          <w:t>31</w:t>
        </w:r>
        <w:r>
          <w:rPr>
            <w:noProof/>
            <w:webHidden/>
          </w:rPr>
          <w:fldChar w:fldCharType="end"/>
        </w:r>
      </w:hyperlink>
    </w:p>
    <w:p w14:paraId="18225E49" w14:textId="3C41490B" w:rsidR="00943E01" w:rsidRDefault="00943E01">
      <w:pPr>
        <w:pStyle w:val="TOC2"/>
        <w:tabs>
          <w:tab w:val="left" w:pos="1800"/>
        </w:tabs>
        <w:rPr>
          <w:rFonts w:asciiTheme="minorHAnsi" w:eastAsiaTheme="minorEastAsia" w:hAnsiTheme="minorHAnsi" w:cstheme="minorBidi"/>
          <w:noProof/>
          <w:sz w:val="22"/>
          <w:szCs w:val="22"/>
        </w:rPr>
      </w:pPr>
      <w:hyperlink w:anchor="_Toc214379580" w:history="1">
        <w:r w:rsidRPr="00884A4F">
          <w:rPr>
            <w:rStyle w:val="Hyperlink"/>
            <w:noProof/>
            <w:specVanish/>
          </w:rPr>
          <w:t>4.6</w:t>
        </w:r>
        <w:r>
          <w:rPr>
            <w:rFonts w:asciiTheme="minorHAnsi" w:eastAsiaTheme="minorEastAsia" w:hAnsiTheme="minorHAnsi" w:cstheme="minorBidi"/>
            <w:noProof/>
            <w:sz w:val="22"/>
            <w:szCs w:val="22"/>
          </w:rPr>
          <w:tab/>
        </w:r>
        <w:r w:rsidRPr="00884A4F">
          <w:rPr>
            <w:rStyle w:val="Hyperlink"/>
            <w:bCs/>
            <w:noProof/>
          </w:rPr>
          <w:t>Reduction in Delivery Obligation</w:t>
        </w:r>
        <w:r>
          <w:rPr>
            <w:noProof/>
            <w:webHidden/>
          </w:rPr>
          <w:tab/>
        </w:r>
        <w:r>
          <w:rPr>
            <w:noProof/>
            <w:webHidden/>
          </w:rPr>
          <w:fldChar w:fldCharType="begin"/>
        </w:r>
        <w:r>
          <w:rPr>
            <w:noProof/>
            <w:webHidden/>
          </w:rPr>
          <w:instrText xml:space="preserve"> PAGEREF _Toc214379580 \h </w:instrText>
        </w:r>
        <w:r>
          <w:rPr>
            <w:noProof/>
            <w:webHidden/>
          </w:rPr>
        </w:r>
        <w:r>
          <w:rPr>
            <w:noProof/>
            <w:webHidden/>
          </w:rPr>
          <w:fldChar w:fldCharType="separate"/>
        </w:r>
        <w:r w:rsidR="00380172">
          <w:rPr>
            <w:noProof/>
            <w:webHidden/>
          </w:rPr>
          <w:t>31</w:t>
        </w:r>
        <w:r>
          <w:rPr>
            <w:noProof/>
            <w:webHidden/>
          </w:rPr>
          <w:fldChar w:fldCharType="end"/>
        </w:r>
      </w:hyperlink>
    </w:p>
    <w:p w14:paraId="7987D070" w14:textId="0E1C46CF" w:rsidR="00943E01" w:rsidRDefault="00943E01">
      <w:pPr>
        <w:pStyle w:val="TOC2"/>
        <w:tabs>
          <w:tab w:val="left" w:pos="1800"/>
        </w:tabs>
        <w:rPr>
          <w:rFonts w:asciiTheme="minorHAnsi" w:eastAsiaTheme="minorEastAsia" w:hAnsiTheme="minorHAnsi" w:cstheme="minorBidi"/>
          <w:noProof/>
          <w:sz w:val="22"/>
          <w:szCs w:val="22"/>
        </w:rPr>
      </w:pPr>
      <w:hyperlink w:anchor="_Toc214379581" w:history="1">
        <w:r w:rsidRPr="00884A4F">
          <w:rPr>
            <w:rStyle w:val="Hyperlink"/>
            <w:noProof/>
            <w:specVanish/>
          </w:rPr>
          <w:t>4.7</w:t>
        </w:r>
        <w:r>
          <w:rPr>
            <w:rFonts w:asciiTheme="minorHAnsi" w:eastAsiaTheme="minorEastAsia" w:hAnsiTheme="minorHAnsi" w:cstheme="minorBidi"/>
            <w:noProof/>
            <w:sz w:val="22"/>
            <w:szCs w:val="22"/>
          </w:rPr>
          <w:tab/>
        </w:r>
        <w:r w:rsidRPr="00884A4F">
          <w:rPr>
            <w:rStyle w:val="Hyperlink"/>
            <w:noProof/>
          </w:rPr>
          <w:t>Guaranteed Energy Production</w:t>
        </w:r>
        <w:r>
          <w:rPr>
            <w:noProof/>
            <w:webHidden/>
          </w:rPr>
          <w:tab/>
        </w:r>
        <w:r>
          <w:rPr>
            <w:noProof/>
            <w:webHidden/>
          </w:rPr>
          <w:fldChar w:fldCharType="begin"/>
        </w:r>
        <w:r>
          <w:rPr>
            <w:noProof/>
            <w:webHidden/>
          </w:rPr>
          <w:instrText xml:space="preserve"> PAGEREF _Toc214379581 \h </w:instrText>
        </w:r>
        <w:r>
          <w:rPr>
            <w:noProof/>
            <w:webHidden/>
          </w:rPr>
        </w:r>
        <w:r>
          <w:rPr>
            <w:noProof/>
            <w:webHidden/>
          </w:rPr>
          <w:fldChar w:fldCharType="separate"/>
        </w:r>
        <w:r w:rsidR="00380172">
          <w:rPr>
            <w:noProof/>
            <w:webHidden/>
          </w:rPr>
          <w:t>32</w:t>
        </w:r>
        <w:r>
          <w:rPr>
            <w:noProof/>
            <w:webHidden/>
          </w:rPr>
          <w:fldChar w:fldCharType="end"/>
        </w:r>
      </w:hyperlink>
    </w:p>
    <w:p w14:paraId="6A54422F" w14:textId="23E93BA7" w:rsidR="00943E01" w:rsidRDefault="00943E01">
      <w:pPr>
        <w:pStyle w:val="TOC2"/>
        <w:tabs>
          <w:tab w:val="left" w:pos="1800"/>
        </w:tabs>
        <w:rPr>
          <w:rFonts w:asciiTheme="minorHAnsi" w:eastAsiaTheme="minorEastAsia" w:hAnsiTheme="minorHAnsi" w:cstheme="minorBidi"/>
          <w:noProof/>
          <w:sz w:val="22"/>
          <w:szCs w:val="22"/>
        </w:rPr>
      </w:pPr>
      <w:hyperlink w:anchor="_Toc214379582" w:history="1">
        <w:r w:rsidRPr="00884A4F">
          <w:rPr>
            <w:rStyle w:val="Hyperlink"/>
            <w:noProof/>
            <w:specVanish/>
          </w:rPr>
          <w:t>4.8</w:t>
        </w:r>
        <w:r>
          <w:rPr>
            <w:rFonts w:asciiTheme="minorHAnsi" w:eastAsiaTheme="minorEastAsia" w:hAnsiTheme="minorHAnsi" w:cstheme="minorBidi"/>
            <w:noProof/>
            <w:sz w:val="22"/>
            <w:szCs w:val="22"/>
          </w:rPr>
          <w:tab/>
        </w:r>
        <w:r w:rsidRPr="00884A4F">
          <w:rPr>
            <w:rStyle w:val="Hyperlink"/>
            <w:noProof/>
          </w:rPr>
          <w:t>Reserved</w:t>
        </w:r>
        <w:r>
          <w:rPr>
            <w:noProof/>
            <w:webHidden/>
          </w:rPr>
          <w:tab/>
        </w:r>
        <w:r>
          <w:rPr>
            <w:noProof/>
            <w:webHidden/>
          </w:rPr>
          <w:fldChar w:fldCharType="begin"/>
        </w:r>
        <w:r>
          <w:rPr>
            <w:noProof/>
            <w:webHidden/>
          </w:rPr>
          <w:instrText xml:space="preserve"> PAGEREF _Toc214379582 \h </w:instrText>
        </w:r>
        <w:r>
          <w:rPr>
            <w:noProof/>
            <w:webHidden/>
          </w:rPr>
        </w:r>
        <w:r>
          <w:rPr>
            <w:noProof/>
            <w:webHidden/>
          </w:rPr>
          <w:fldChar w:fldCharType="separate"/>
        </w:r>
        <w:r w:rsidR="00380172">
          <w:rPr>
            <w:noProof/>
            <w:webHidden/>
          </w:rPr>
          <w:t>32</w:t>
        </w:r>
        <w:r>
          <w:rPr>
            <w:noProof/>
            <w:webHidden/>
          </w:rPr>
          <w:fldChar w:fldCharType="end"/>
        </w:r>
      </w:hyperlink>
    </w:p>
    <w:p w14:paraId="3D7BFBB0" w14:textId="7C475D1F" w:rsidR="00943E01" w:rsidRDefault="00943E01">
      <w:pPr>
        <w:pStyle w:val="TOC2"/>
        <w:tabs>
          <w:tab w:val="left" w:pos="1800"/>
        </w:tabs>
        <w:rPr>
          <w:rFonts w:asciiTheme="minorHAnsi" w:eastAsiaTheme="minorEastAsia" w:hAnsiTheme="minorHAnsi" w:cstheme="minorBidi"/>
          <w:noProof/>
          <w:sz w:val="22"/>
          <w:szCs w:val="22"/>
        </w:rPr>
      </w:pPr>
      <w:hyperlink w:anchor="_Toc214379583" w:history="1">
        <w:r w:rsidRPr="00884A4F">
          <w:rPr>
            <w:rStyle w:val="Hyperlink"/>
            <w:noProof/>
            <w:specVanish/>
          </w:rPr>
          <w:t>4.9</w:t>
        </w:r>
        <w:r>
          <w:rPr>
            <w:rFonts w:asciiTheme="minorHAnsi" w:eastAsiaTheme="minorEastAsia" w:hAnsiTheme="minorHAnsi" w:cstheme="minorBidi"/>
            <w:noProof/>
            <w:sz w:val="22"/>
            <w:szCs w:val="22"/>
          </w:rPr>
          <w:tab/>
        </w:r>
        <w:r w:rsidRPr="00884A4F">
          <w:rPr>
            <w:rStyle w:val="Hyperlink"/>
            <w:noProof/>
          </w:rPr>
          <w:t>Reserved</w:t>
        </w:r>
        <w:r>
          <w:rPr>
            <w:noProof/>
            <w:webHidden/>
          </w:rPr>
          <w:tab/>
        </w:r>
        <w:r>
          <w:rPr>
            <w:noProof/>
            <w:webHidden/>
          </w:rPr>
          <w:fldChar w:fldCharType="begin"/>
        </w:r>
        <w:r>
          <w:rPr>
            <w:noProof/>
            <w:webHidden/>
          </w:rPr>
          <w:instrText xml:space="preserve"> PAGEREF _Toc214379583 \h </w:instrText>
        </w:r>
        <w:r>
          <w:rPr>
            <w:noProof/>
            <w:webHidden/>
          </w:rPr>
        </w:r>
        <w:r>
          <w:rPr>
            <w:noProof/>
            <w:webHidden/>
          </w:rPr>
          <w:fldChar w:fldCharType="separate"/>
        </w:r>
        <w:r w:rsidR="00380172">
          <w:rPr>
            <w:noProof/>
            <w:webHidden/>
          </w:rPr>
          <w:t>32</w:t>
        </w:r>
        <w:r>
          <w:rPr>
            <w:noProof/>
            <w:webHidden/>
          </w:rPr>
          <w:fldChar w:fldCharType="end"/>
        </w:r>
      </w:hyperlink>
    </w:p>
    <w:p w14:paraId="58735704" w14:textId="373D8B64" w:rsidR="00943E01" w:rsidRDefault="00943E01">
      <w:pPr>
        <w:pStyle w:val="TOC2"/>
        <w:tabs>
          <w:tab w:val="left" w:pos="1800"/>
        </w:tabs>
        <w:rPr>
          <w:rFonts w:asciiTheme="minorHAnsi" w:eastAsiaTheme="minorEastAsia" w:hAnsiTheme="minorHAnsi" w:cstheme="minorBidi"/>
          <w:noProof/>
          <w:sz w:val="22"/>
          <w:szCs w:val="22"/>
        </w:rPr>
      </w:pPr>
      <w:hyperlink w:anchor="_Toc214379584" w:history="1">
        <w:r w:rsidRPr="00884A4F">
          <w:rPr>
            <w:rStyle w:val="Hyperlink"/>
            <w:noProof/>
            <w:specVanish/>
          </w:rPr>
          <w:t>4.10</w:t>
        </w:r>
        <w:r>
          <w:rPr>
            <w:rFonts w:asciiTheme="minorHAnsi" w:eastAsiaTheme="minorEastAsia" w:hAnsiTheme="minorHAnsi" w:cstheme="minorBidi"/>
            <w:noProof/>
            <w:sz w:val="22"/>
            <w:szCs w:val="22"/>
          </w:rPr>
          <w:tab/>
        </w:r>
        <w:r w:rsidRPr="00884A4F">
          <w:rPr>
            <w:rStyle w:val="Hyperlink"/>
            <w:bCs/>
            <w:noProof/>
          </w:rPr>
          <w:t>Interconnection Capacity</w:t>
        </w:r>
        <w:r>
          <w:rPr>
            <w:noProof/>
            <w:webHidden/>
          </w:rPr>
          <w:tab/>
        </w:r>
        <w:r>
          <w:rPr>
            <w:noProof/>
            <w:webHidden/>
          </w:rPr>
          <w:fldChar w:fldCharType="begin"/>
        </w:r>
        <w:r>
          <w:rPr>
            <w:noProof/>
            <w:webHidden/>
          </w:rPr>
          <w:instrText xml:space="preserve"> PAGEREF _Toc214379584 \h </w:instrText>
        </w:r>
        <w:r>
          <w:rPr>
            <w:noProof/>
            <w:webHidden/>
          </w:rPr>
        </w:r>
        <w:r>
          <w:rPr>
            <w:noProof/>
            <w:webHidden/>
          </w:rPr>
          <w:fldChar w:fldCharType="separate"/>
        </w:r>
        <w:r w:rsidR="00380172">
          <w:rPr>
            <w:noProof/>
            <w:webHidden/>
          </w:rPr>
          <w:t>32</w:t>
        </w:r>
        <w:r>
          <w:rPr>
            <w:noProof/>
            <w:webHidden/>
          </w:rPr>
          <w:fldChar w:fldCharType="end"/>
        </w:r>
      </w:hyperlink>
    </w:p>
    <w:p w14:paraId="5BDE2A9D" w14:textId="175E6165" w:rsidR="00943E01" w:rsidRDefault="00943E01">
      <w:pPr>
        <w:pStyle w:val="TOC2"/>
        <w:tabs>
          <w:tab w:val="left" w:pos="1800"/>
        </w:tabs>
        <w:rPr>
          <w:rFonts w:asciiTheme="minorHAnsi" w:eastAsiaTheme="minorEastAsia" w:hAnsiTheme="minorHAnsi" w:cstheme="minorBidi"/>
          <w:noProof/>
          <w:sz w:val="22"/>
          <w:szCs w:val="22"/>
        </w:rPr>
      </w:pPr>
      <w:hyperlink w:anchor="_Toc214379585" w:history="1">
        <w:r w:rsidRPr="00884A4F">
          <w:rPr>
            <w:rStyle w:val="Hyperlink"/>
            <w:noProof/>
            <w:specVanish/>
          </w:rPr>
          <w:t>4.11</w:t>
        </w:r>
        <w:r>
          <w:rPr>
            <w:rFonts w:asciiTheme="minorHAnsi" w:eastAsiaTheme="minorEastAsia" w:hAnsiTheme="minorHAnsi" w:cstheme="minorBidi"/>
            <w:noProof/>
            <w:sz w:val="22"/>
            <w:szCs w:val="22"/>
          </w:rPr>
          <w:tab/>
        </w:r>
        <w:r w:rsidRPr="00884A4F">
          <w:rPr>
            <w:rStyle w:val="Hyperlink"/>
            <w:bCs/>
            <w:noProof/>
          </w:rPr>
          <w:t>Station Use</w:t>
        </w:r>
        <w:r>
          <w:rPr>
            <w:noProof/>
            <w:webHidden/>
          </w:rPr>
          <w:tab/>
        </w:r>
        <w:r>
          <w:rPr>
            <w:noProof/>
            <w:webHidden/>
          </w:rPr>
          <w:fldChar w:fldCharType="begin"/>
        </w:r>
        <w:r>
          <w:rPr>
            <w:noProof/>
            <w:webHidden/>
          </w:rPr>
          <w:instrText xml:space="preserve"> PAGEREF _Toc214379585 \h </w:instrText>
        </w:r>
        <w:r>
          <w:rPr>
            <w:noProof/>
            <w:webHidden/>
          </w:rPr>
        </w:r>
        <w:r>
          <w:rPr>
            <w:noProof/>
            <w:webHidden/>
          </w:rPr>
          <w:fldChar w:fldCharType="separate"/>
        </w:r>
        <w:r w:rsidR="00380172">
          <w:rPr>
            <w:noProof/>
            <w:webHidden/>
          </w:rPr>
          <w:t>33</w:t>
        </w:r>
        <w:r>
          <w:rPr>
            <w:noProof/>
            <w:webHidden/>
          </w:rPr>
          <w:fldChar w:fldCharType="end"/>
        </w:r>
      </w:hyperlink>
    </w:p>
    <w:p w14:paraId="7515B408" w14:textId="7C93FFD0" w:rsidR="00943E01" w:rsidRDefault="00943E01">
      <w:pPr>
        <w:pStyle w:val="TOC2"/>
        <w:tabs>
          <w:tab w:val="left" w:pos="1800"/>
        </w:tabs>
        <w:rPr>
          <w:rFonts w:asciiTheme="minorHAnsi" w:eastAsiaTheme="minorEastAsia" w:hAnsiTheme="minorHAnsi" w:cstheme="minorBidi"/>
          <w:noProof/>
          <w:sz w:val="22"/>
          <w:szCs w:val="22"/>
        </w:rPr>
      </w:pPr>
      <w:hyperlink w:anchor="_Toc214379586" w:history="1">
        <w:r w:rsidRPr="00884A4F">
          <w:rPr>
            <w:rStyle w:val="Hyperlink"/>
            <w:noProof/>
            <w:specVanish/>
          </w:rPr>
          <w:t>4.12</w:t>
        </w:r>
        <w:r>
          <w:rPr>
            <w:rFonts w:asciiTheme="minorHAnsi" w:eastAsiaTheme="minorEastAsia" w:hAnsiTheme="minorHAnsi" w:cstheme="minorBidi"/>
            <w:noProof/>
            <w:sz w:val="22"/>
            <w:szCs w:val="22"/>
          </w:rPr>
          <w:tab/>
        </w:r>
        <w:r w:rsidRPr="00884A4F">
          <w:rPr>
            <w:rStyle w:val="Hyperlink"/>
            <w:bCs/>
            <w:noProof/>
          </w:rPr>
          <w:t>Reserved</w:t>
        </w:r>
        <w:r>
          <w:rPr>
            <w:noProof/>
            <w:webHidden/>
          </w:rPr>
          <w:tab/>
        </w:r>
        <w:r>
          <w:rPr>
            <w:noProof/>
            <w:webHidden/>
          </w:rPr>
          <w:fldChar w:fldCharType="begin"/>
        </w:r>
        <w:r>
          <w:rPr>
            <w:noProof/>
            <w:webHidden/>
          </w:rPr>
          <w:instrText xml:space="preserve"> PAGEREF _Toc214379586 \h </w:instrText>
        </w:r>
        <w:r>
          <w:rPr>
            <w:noProof/>
            <w:webHidden/>
          </w:rPr>
        </w:r>
        <w:r>
          <w:rPr>
            <w:noProof/>
            <w:webHidden/>
          </w:rPr>
          <w:fldChar w:fldCharType="separate"/>
        </w:r>
        <w:r w:rsidR="00380172">
          <w:rPr>
            <w:noProof/>
            <w:webHidden/>
          </w:rPr>
          <w:t>33</w:t>
        </w:r>
        <w:r>
          <w:rPr>
            <w:noProof/>
            <w:webHidden/>
          </w:rPr>
          <w:fldChar w:fldCharType="end"/>
        </w:r>
      </w:hyperlink>
    </w:p>
    <w:p w14:paraId="5CA87F6E" w14:textId="5EB49403" w:rsidR="00943E01" w:rsidRDefault="00943E01">
      <w:pPr>
        <w:pStyle w:val="TOC2"/>
        <w:tabs>
          <w:tab w:val="left" w:pos="1800"/>
        </w:tabs>
        <w:rPr>
          <w:rFonts w:asciiTheme="minorHAnsi" w:eastAsiaTheme="minorEastAsia" w:hAnsiTheme="minorHAnsi" w:cstheme="minorBidi"/>
          <w:noProof/>
          <w:sz w:val="22"/>
          <w:szCs w:val="22"/>
        </w:rPr>
      </w:pPr>
      <w:hyperlink w:anchor="_Toc214379587" w:history="1">
        <w:r w:rsidRPr="00884A4F">
          <w:rPr>
            <w:rStyle w:val="Hyperlink"/>
            <w:noProof/>
            <w:specVanish/>
          </w:rPr>
          <w:t>4.13</w:t>
        </w:r>
        <w:r>
          <w:rPr>
            <w:rFonts w:asciiTheme="minorHAnsi" w:eastAsiaTheme="minorEastAsia" w:hAnsiTheme="minorHAnsi" w:cstheme="minorBidi"/>
            <w:noProof/>
            <w:sz w:val="22"/>
            <w:szCs w:val="22"/>
          </w:rPr>
          <w:tab/>
        </w:r>
        <w:r w:rsidRPr="00884A4F">
          <w:rPr>
            <w:rStyle w:val="Hyperlink"/>
            <w:noProof/>
          </w:rPr>
          <w:t>WREGIS</w:t>
        </w:r>
        <w:r>
          <w:rPr>
            <w:noProof/>
            <w:webHidden/>
          </w:rPr>
          <w:tab/>
        </w:r>
        <w:r>
          <w:rPr>
            <w:noProof/>
            <w:webHidden/>
          </w:rPr>
          <w:fldChar w:fldCharType="begin"/>
        </w:r>
        <w:r>
          <w:rPr>
            <w:noProof/>
            <w:webHidden/>
          </w:rPr>
          <w:instrText xml:space="preserve"> PAGEREF _Toc214379587 \h </w:instrText>
        </w:r>
        <w:r>
          <w:rPr>
            <w:noProof/>
            <w:webHidden/>
          </w:rPr>
        </w:r>
        <w:r>
          <w:rPr>
            <w:noProof/>
            <w:webHidden/>
          </w:rPr>
          <w:fldChar w:fldCharType="separate"/>
        </w:r>
        <w:r w:rsidR="00380172">
          <w:rPr>
            <w:noProof/>
            <w:webHidden/>
          </w:rPr>
          <w:t>33</w:t>
        </w:r>
        <w:r>
          <w:rPr>
            <w:noProof/>
            <w:webHidden/>
          </w:rPr>
          <w:fldChar w:fldCharType="end"/>
        </w:r>
      </w:hyperlink>
    </w:p>
    <w:p w14:paraId="472D87C9" w14:textId="04924705" w:rsidR="00943E01" w:rsidRDefault="00943E01">
      <w:pPr>
        <w:pStyle w:val="TOC1"/>
        <w:rPr>
          <w:rFonts w:asciiTheme="minorHAnsi" w:eastAsiaTheme="minorEastAsia" w:hAnsiTheme="minorHAnsi" w:cstheme="minorBidi"/>
          <w:noProof/>
          <w:sz w:val="22"/>
          <w:szCs w:val="22"/>
        </w:rPr>
      </w:pPr>
      <w:hyperlink w:anchor="_Toc214379588" w:history="1">
        <w:r w:rsidRPr="00884A4F">
          <w:rPr>
            <w:rStyle w:val="Hyperlink"/>
            <w:noProof/>
          </w:rPr>
          <w:t>ARTICLE 5 TAXES</w:t>
        </w:r>
        <w:r>
          <w:rPr>
            <w:noProof/>
            <w:webHidden/>
          </w:rPr>
          <w:tab/>
        </w:r>
        <w:r>
          <w:rPr>
            <w:noProof/>
            <w:webHidden/>
          </w:rPr>
          <w:fldChar w:fldCharType="begin"/>
        </w:r>
        <w:r>
          <w:rPr>
            <w:noProof/>
            <w:webHidden/>
          </w:rPr>
          <w:instrText xml:space="preserve"> PAGEREF _Toc214379588 \h </w:instrText>
        </w:r>
        <w:r>
          <w:rPr>
            <w:noProof/>
            <w:webHidden/>
          </w:rPr>
        </w:r>
        <w:r>
          <w:rPr>
            <w:noProof/>
            <w:webHidden/>
          </w:rPr>
          <w:fldChar w:fldCharType="separate"/>
        </w:r>
        <w:r w:rsidR="00380172">
          <w:rPr>
            <w:noProof/>
            <w:webHidden/>
          </w:rPr>
          <w:t>34</w:t>
        </w:r>
        <w:r>
          <w:rPr>
            <w:noProof/>
            <w:webHidden/>
          </w:rPr>
          <w:fldChar w:fldCharType="end"/>
        </w:r>
      </w:hyperlink>
    </w:p>
    <w:p w14:paraId="38BF0848" w14:textId="7D3A6A70" w:rsidR="00943E01" w:rsidRDefault="00943E01">
      <w:pPr>
        <w:pStyle w:val="TOC2"/>
        <w:tabs>
          <w:tab w:val="left" w:pos="1800"/>
        </w:tabs>
        <w:rPr>
          <w:rFonts w:asciiTheme="minorHAnsi" w:eastAsiaTheme="minorEastAsia" w:hAnsiTheme="minorHAnsi" w:cstheme="minorBidi"/>
          <w:noProof/>
          <w:sz w:val="22"/>
          <w:szCs w:val="22"/>
        </w:rPr>
      </w:pPr>
      <w:hyperlink w:anchor="_Toc214379589" w:history="1">
        <w:r w:rsidRPr="00884A4F">
          <w:rPr>
            <w:rStyle w:val="Hyperlink"/>
            <w:noProof/>
            <w:specVanish/>
          </w:rPr>
          <w:t>5.1</w:t>
        </w:r>
        <w:r>
          <w:rPr>
            <w:rFonts w:asciiTheme="minorHAnsi" w:eastAsiaTheme="minorEastAsia" w:hAnsiTheme="minorHAnsi" w:cstheme="minorBidi"/>
            <w:noProof/>
            <w:sz w:val="22"/>
            <w:szCs w:val="22"/>
          </w:rPr>
          <w:tab/>
        </w:r>
        <w:r w:rsidRPr="00884A4F">
          <w:rPr>
            <w:rStyle w:val="Hyperlink"/>
            <w:bCs/>
            <w:noProof/>
          </w:rPr>
          <w:t>Allocation of Taxes and Charges</w:t>
        </w:r>
        <w:r>
          <w:rPr>
            <w:noProof/>
            <w:webHidden/>
          </w:rPr>
          <w:tab/>
        </w:r>
        <w:r>
          <w:rPr>
            <w:noProof/>
            <w:webHidden/>
          </w:rPr>
          <w:fldChar w:fldCharType="begin"/>
        </w:r>
        <w:r>
          <w:rPr>
            <w:noProof/>
            <w:webHidden/>
          </w:rPr>
          <w:instrText xml:space="preserve"> PAGEREF _Toc214379589 \h </w:instrText>
        </w:r>
        <w:r>
          <w:rPr>
            <w:noProof/>
            <w:webHidden/>
          </w:rPr>
        </w:r>
        <w:r>
          <w:rPr>
            <w:noProof/>
            <w:webHidden/>
          </w:rPr>
          <w:fldChar w:fldCharType="separate"/>
        </w:r>
        <w:r w:rsidR="00380172">
          <w:rPr>
            <w:noProof/>
            <w:webHidden/>
          </w:rPr>
          <w:t>34</w:t>
        </w:r>
        <w:r>
          <w:rPr>
            <w:noProof/>
            <w:webHidden/>
          </w:rPr>
          <w:fldChar w:fldCharType="end"/>
        </w:r>
      </w:hyperlink>
    </w:p>
    <w:p w14:paraId="13AD78F7" w14:textId="6B794B6F" w:rsidR="00943E01" w:rsidRDefault="00943E01">
      <w:pPr>
        <w:pStyle w:val="TOC2"/>
        <w:tabs>
          <w:tab w:val="left" w:pos="1800"/>
        </w:tabs>
        <w:rPr>
          <w:rFonts w:asciiTheme="minorHAnsi" w:eastAsiaTheme="minorEastAsia" w:hAnsiTheme="minorHAnsi" w:cstheme="minorBidi"/>
          <w:noProof/>
          <w:sz w:val="22"/>
          <w:szCs w:val="22"/>
        </w:rPr>
      </w:pPr>
      <w:hyperlink w:anchor="_Toc214379590" w:history="1">
        <w:r w:rsidRPr="00884A4F">
          <w:rPr>
            <w:rStyle w:val="Hyperlink"/>
            <w:noProof/>
            <w:specVanish/>
          </w:rPr>
          <w:t>5.2</w:t>
        </w:r>
        <w:r>
          <w:rPr>
            <w:rFonts w:asciiTheme="minorHAnsi" w:eastAsiaTheme="minorEastAsia" w:hAnsiTheme="minorHAnsi" w:cstheme="minorBidi"/>
            <w:noProof/>
            <w:sz w:val="22"/>
            <w:szCs w:val="22"/>
          </w:rPr>
          <w:tab/>
        </w:r>
        <w:r w:rsidRPr="00884A4F">
          <w:rPr>
            <w:rStyle w:val="Hyperlink"/>
            <w:bCs/>
            <w:noProof/>
          </w:rPr>
          <w:t>Cooperation</w:t>
        </w:r>
        <w:r>
          <w:rPr>
            <w:noProof/>
            <w:webHidden/>
          </w:rPr>
          <w:tab/>
        </w:r>
        <w:r>
          <w:rPr>
            <w:noProof/>
            <w:webHidden/>
          </w:rPr>
          <w:fldChar w:fldCharType="begin"/>
        </w:r>
        <w:r>
          <w:rPr>
            <w:noProof/>
            <w:webHidden/>
          </w:rPr>
          <w:instrText xml:space="preserve"> PAGEREF _Toc214379590 \h </w:instrText>
        </w:r>
        <w:r>
          <w:rPr>
            <w:noProof/>
            <w:webHidden/>
          </w:rPr>
        </w:r>
        <w:r>
          <w:rPr>
            <w:noProof/>
            <w:webHidden/>
          </w:rPr>
          <w:fldChar w:fldCharType="separate"/>
        </w:r>
        <w:r w:rsidR="00380172">
          <w:rPr>
            <w:noProof/>
            <w:webHidden/>
          </w:rPr>
          <w:t>34</w:t>
        </w:r>
        <w:r>
          <w:rPr>
            <w:noProof/>
            <w:webHidden/>
          </w:rPr>
          <w:fldChar w:fldCharType="end"/>
        </w:r>
      </w:hyperlink>
    </w:p>
    <w:p w14:paraId="01066829" w14:textId="3A5B9A1B" w:rsidR="00943E01" w:rsidRDefault="00943E01">
      <w:pPr>
        <w:pStyle w:val="TOC1"/>
        <w:rPr>
          <w:rFonts w:asciiTheme="minorHAnsi" w:eastAsiaTheme="minorEastAsia" w:hAnsiTheme="minorHAnsi" w:cstheme="minorBidi"/>
          <w:noProof/>
          <w:sz w:val="22"/>
          <w:szCs w:val="22"/>
        </w:rPr>
      </w:pPr>
      <w:hyperlink w:anchor="_Toc214379591" w:history="1">
        <w:r w:rsidRPr="00884A4F">
          <w:rPr>
            <w:rStyle w:val="Hyperlink"/>
            <w:noProof/>
          </w:rPr>
          <w:t>ARTICLE 6 MAINTENANCE OF THE FACILITY</w:t>
        </w:r>
        <w:r>
          <w:rPr>
            <w:noProof/>
            <w:webHidden/>
          </w:rPr>
          <w:tab/>
        </w:r>
        <w:r>
          <w:rPr>
            <w:noProof/>
            <w:webHidden/>
          </w:rPr>
          <w:fldChar w:fldCharType="begin"/>
        </w:r>
        <w:r>
          <w:rPr>
            <w:noProof/>
            <w:webHidden/>
          </w:rPr>
          <w:instrText xml:space="preserve"> PAGEREF _Toc214379591 \h </w:instrText>
        </w:r>
        <w:r>
          <w:rPr>
            <w:noProof/>
            <w:webHidden/>
          </w:rPr>
        </w:r>
        <w:r>
          <w:rPr>
            <w:noProof/>
            <w:webHidden/>
          </w:rPr>
          <w:fldChar w:fldCharType="separate"/>
        </w:r>
        <w:r w:rsidR="00380172">
          <w:rPr>
            <w:noProof/>
            <w:webHidden/>
          </w:rPr>
          <w:t>35</w:t>
        </w:r>
        <w:r>
          <w:rPr>
            <w:noProof/>
            <w:webHidden/>
          </w:rPr>
          <w:fldChar w:fldCharType="end"/>
        </w:r>
      </w:hyperlink>
    </w:p>
    <w:p w14:paraId="6DD6AADC" w14:textId="478F1363" w:rsidR="00943E01" w:rsidRDefault="00943E01">
      <w:pPr>
        <w:pStyle w:val="TOC2"/>
        <w:tabs>
          <w:tab w:val="left" w:pos="1800"/>
        </w:tabs>
        <w:rPr>
          <w:rFonts w:asciiTheme="minorHAnsi" w:eastAsiaTheme="minorEastAsia" w:hAnsiTheme="minorHAnsi" w:cstheme="minorBidi"/>
          <w:noProof/>
          <w:sz w:val="22"/>
          <w:szCs w:val="22"/>
        </w:rPr>
      </w:pPr>
      <w:hyperlink w:anchor="_Toc214379592" w:history="1">
        <w:r w:rsidRPr="00884A4F">
          <w:rPr>
            <w:rStyle w:val="Hyperlink"/>
            <w:noProof/>
            <w:specVanish/>
          </w:rPr>
          <w:t>6.1</w:t>
        </w:r>
        <w:r>
          <w:rPr>
            <w:rFonts w:asciiTheme="minorHAnsi" w:eastAsiaTheme="minorEastAsia" w:hAnsiTheme="minorHAnsi" w:cstheme="minorBidi"/>
            <w:noProof/>
            <w:sz w:val="22"/>
            <w:szCs w:val="22"/>
          </w:rPr>
          <w:tab/>
        </w:r>
        <w:r w:rsidRPr="00884A4F">
          <w:rPr>
            <w:rStyle w:val="Hyperlink"/>
            <w:bCs/>
            <w:noProof/>
          </w:rPr>
          <w:t>Maintenance of the Facility</w:t>
        </w:r>
        <w:r>
          <w:rPr>
            <w:noProof/>
            <w:webHidden/>
          </w:rPr>
          <w:tab/>
        </w:r>
        <w:r>
          <w:rPr>
            <w:noProof/>
            <w:webHidden/>
          </w:rPr>
          <w:fldChar w:fldCharType="begin"/>
        </w:r>
        <w:r>
          <w:rPr>
            <w:noProof/>
            <w:webHidden/>
          </w:rPr>
          <w:instrText xml:space="preserve"> PAGEREF _Toc214379592 \h </w:instrText>
        </w:r>
        <w:r>
          <w:rPr>
            <w:noProof/>
            <w:webHidden/>
          </w:rPr>
        </w:r>
        <w:r>
          <w:rPr>
            <w:noProof/>
            <w:webHidden/>
          </w:rPr>
          <w:fldChar w:fldCharType="separate"/>
        </w:r>
        <w:r w:rsidR="00380172">
          <w:rPr>
            <w:noProof/>
            <w:webHidden/>
          </w:rPr>
          <w:t>35</w:t>
        </w:r>
        <w:r>
          <w:rPr>
            <w:noProof/>
            <w:webHidden/>
          </w:rPr>
          <w:fldChar w:fldCharType="end"/>
        </w:r>
      </w:hyperlink>
    </w:p>
    <w:p w14:paraId="5F659C14" w14:textId="0CF315A0" w:rsidR="00943E01" w:rsidRDefault="00943E01">
      <w:pPr>
        <w:pStyle w:val="TOC2"/>
        <w:tabs>
          <w:tab w:val="left" w:pos="1800"/>
        </w:tabs>
        <w:rPr>
          <w:rFonts w:asciiTheme="minorHAnsi" w:eastAsiaTheme="minorEastAsia" w:hAnsiTheme="minorHAnsi" w:cstheme="minorBidi"/>
          <w:noProof/>
          <w:sz w:val="22"/>
          <w:szCs w:val="22"/>
        </w:rPr>
      </w:pPr>
      <w:hyperlink w:anchor="_Toc214379593" w:history="1">
        <w:r w:rsidRPr="00884A4F">
          <w:rPr>
            <w:rStyle w:val="Hyperlink"/>
            <w:noProof/>
            <w:specVanish/>
          </w:rPr>
          <w:t>6.2</w:t>
        </w:r>
        <w:r>
          <w:rPr>
            <w:rFonts w:asciiTheme="minorHAnsi" w:eastAsiaTheme="minorEastAsia" w:hAnsiTheme="minorHAnsi" w:cstheme="minorBidi"/>
            <w:noProof/>
            <w:sz w:val="22"/>
            <w:szCs w:val="22"/>
          </w:rPr>
          <w:tab/>
        </w:r>
        <w:r w:rsidRPr="00884A4F">
          <w:rPr>
            <w:rStyle w:val="Hyperlink"/>
            <w:bCs/>
            <w:noProof/>
          </w:rPr>
          <w:t>Maintenance of Health and Safety</w:t>
        </w:r>
        <w:r>
          <w:rPr>
            <w:noProof/>
            <w:webHidden/>
          </w:rPr>
          <w:tab/>
        </w:r>
        <w:r>
          <w:rPr>
            <w:noProof/>
            <w:webHidden/>
          </w:rPr>
          <w:fldChar w:fldCharType="begin"/>
        </w:r>
        <w:r>
          <w:rPr>
            <w:noProof/>
            <w:webHidden/>
          </w:rPr>
          <w:instrText xml:space="preserve"> PAGEREF _Toc214379593 \h </w:instrText>
        </w:r>
        <w:r>
          <w:rPr>
            <w:noProof/>
            <w:webHidden/>
          </w:rPr>
        </w:r>
        <w:r>
          <w:rPr>
            <w:noProof/>
            <w:webHidden/>
          </w:rPr>
          <w:fldChar w:fldCharType="separate"/>
        </w:r>
        <w:r w:rsidR="00380172">
          <w:rPr>
            <w:noProof/>
            <w:webHidden/>
          </w:rPr>
          <w:t>35</w:t>
        </w:r>
        <w:r>
          <w:rPr>
            <w:noProof/>
            <w:webHidden/>
          </w:rPr>
          <w:fldChar w:fldCharType="end"/>
        </w:r>
      </w:hyperlink>
    </w:p>
    <w:p w14:paraId="58218EB2" w14:textId="34E8E279" w:rsidR="00943E01" w:rsidRDefault="00943E01">
      <w:pPr>
        <w:pStyle w:val="TOC2"/>
        <w:tabs>
          <w:tab w:val="left" w:pos="1800"/>
        </w:tabs>
        <w:rPr>
          <w:rFonts w:asciiTheme="minorHAnsi" w:eastAsiaTheme="minorEastAsia" w:hAnsiTheme="minorHAnsi" w:cstheme="minorBidi"/>
          <w:noProof/>
          <w:sz w:val="22"/>
          <w:szCs w:val="22"/>
        </w:rPr>
      </w:pPr>
      <w:hyperlink w:anchor="_Toc214379594" w:history="1">
        <w:r w:rsidRPr="00884A4F">
          <w:rPr>
            <w:rStyle w:val="Hyperlink"/>
            <w:noProof/>
            <w:specVanish/>
          </w:rPr>
          <w:t>6.3</w:t>
        </w:r>
        <w:r>
          <w:rPr>
            <w:rFonts w:asciiTheme="minorHAnsi" w:eastAsiaTheme="minorEastAsia" w:hAnsiTheme="minorHAnsi" w:cstheme="minorBidi"/>
            <w:noProof/>
            <w:sz w:val="22"/>
            <w:szCs w:val="22"/>
          </w:rPr>
          <w:tab/>
        </w:r>
        <w:r w:rsidRPr="00884A4F">
          <w:rPr>
            <w:rStyle w:val="Hyperlink"/>
            <w:bCs/>
            <w:noProof/>
          </w:rPr>
          <w:t>[</w:t>
        </w:r>
        <w:r w:rsidRPr="00884A4F">
          <w:rPr>
            <w:rStyle w:val="Hyperlink"/>
            <w:noProof/>
          </w:rPr>
          <w:t>Shared Facilities</w:t>
        </w:r>
        <w:r>
          <w:rPr>
            <w:noProof/>
            <w:webHidden/>
          </w:rPr>
          <w:tab/>
        </w:r>
        <w:r>
          <w:rPr>
            <w:noProof/>
            <w:webHidden/>
          </w:rPr>
          <w:fldChar w:fldCharType="begin"/>
        </w:r>
        <w:r>
          <w:rPr>
            <w:noProof/>
            <w:webHidden/>
          </w:rPr>
          <w:instrText xml:space="preserve"> PAGEREF _Toc214379594 \h </w:instrText>
        </w:r>
        <w:r>
          <w:rPr>
            <w:noProof/>
            <w:webHidden/>
          </w:rPr>
        </w:r>
        <w:r>
          <w:rPr>
            <w:noProof/>
            <w:webHidden/>
          </w:rPr>
          <w:fldChar w:fldCharType="separate"/>
        </w:r>
        <w:r w:rsidR="00380172">
          <w:rPr>
            <w:noProof/>
            <w:webHidden/>
          </w:rPr>
          <w:t>35</w:t>
        </w:r>
        <w:r>
          <w:rPr>
            <w:noProof/>
            <w:webHidden/>
          </w:rPr>
          <w:fldChar w:fldCharType="end"/>
        </w:r>
      </w:hyperlink>
    </w:p>
    <w:p w14:paraId="1A6C1DEE" w14:textId="248D79DD" w:rsidR="00943E01" w:rsidRDefault="00943E01">
      <w:pPr>
        <w:pStyle w:val="TOC1"/>
        <w:rPr>
          <w:rFonts w:asciiTheme="minorHAnsi" w:eastAsiaTheme="minorEastAsia" w:hAnsiTheme="minorHAnsi" w:cstheme="minorBidi"/>
          <w:noProof/>
          <w:sz w:val="22"/>
          <w:szCs w:val="22"/>
        </w:rPr>
      </w:pPr>
      <w:hyperlink w:anchor="_Toc214379595" w:history="1">
        <w:r w:rsidRPr="00884A4F">
          <w:rPr>
            <w:rStyle w:val="Hyperlink"/>
            <w:noProof/>
          </w:rPr>
          <w:t>ARTICLE 7 METERING</w:t>
        </w:r>
        <w:r>
          <w:rPr>
            <w:noProof/>
            <w:webHidden/>
          </w:rPr>
          <w:tab/>
        </w:r>
        <w:r>
          <w:rPr>
            <w:noProof/>
            <w:webHidden/>
          </w:rPr>
          <w:fldChar w:fldCharType="begin"/>
        </w:r>
        <w:r>
          <w:rPr>
            <w:noProof/>
            <w:webHidden/>
          </w:rPr>
          <w:instrText xml:space="preserve"> PAGEREF _Toc214379595 \h </w:instrText>
        </w:r>
        <w:r>
          <w:rPr>
            <w:noProof/>
            <w:webHidden/>
          </w:rPr>
        </w:r>
        <w:r>
          <w:rPr>
            <w:noProof/>
            <w:webHidden/>
          </w:rPr>
          <w:fldChar w:fldCharType="separate"/>
        </w:r>
        <w:r w:rsidR="00380172">
          <w:rPr>
            <w:noProof/>
            <w:webHidden/>
          </w:rPr>
          <w:t>35</w:t>
        </w:r>
        <w:r>
          <w:rPr>
            <w:noProof/>
            <w:webHidden/>
          </w:rPr>
          <w:fldChar w:fldCharType="end"/>
        </w:r>
      </w:hyperlink>
    </w:p>
    <w:p w14:paraId="40C4F014" w14:textId="371AF789" w:rsidR="00943E01" w:rsidRDefault="00943E01">
      <w:pPr>
        <w:pStyle w:val="TOC2"/>
        <w:tabs>
          <w:tab w:val="left" w:pos="1800"/>
        </w:tabs>
        <w:rPr>
          <w:rFonts w:asciiTheme="minorHAnsi" w:eastAsiaTheme="minorEastAsia" w:hAnsiTheme="minorHAnsi" w:cstheme="minorBidi"/>
          <w:noProof/>
          <w:sz w:val="22"/>
          <w:szCs w:val="22"/>
        </w:rPr>
      </w:pPr>
      <w:hyperlink w:anchor="_Toc214379596" w:history="1">
        <w:r w:rsidRPr="00884A4F">
          <w:rPr>
            <w:rStyle w:val="Hyperlink"/>
            <w:noProof/>
            <w:specVanish/>
          </w:rPr>
          <w:t>7.1</w:t>
        </w:r>
        <w:r>
          <w:rPr>
            <w:rFonts w:asciiTheme="minorHAnsi" w:eastAsiaTheme="minorEastAsia" w:hAnsiTheme="minorHAnsi" w:cstheme="minorBidi"/>
            <w:noProof/>
            <w:sz w:val="22"/>
            <w:szCs w:val="22"/>
          </w:rPr>
          <w:tab/>
        </w:r>
        <w:r w:rsidRPr="00884A4F">
          <w:rPr>
            <w:rStyle w:val="Hyperlink"/>
            <w:bCs/>
            <w:noProof/>
          </w:rPr>
          <w:t>Metering</w:t>
        </w:r>
        <w:r>
          <w:rPr>
            <w:noProof/>
            <w:webHidden/>
          </w:rPr>
          <w:tab/>
        </w:r>
        <w:r>
          <w:rPr>
            <w:noProof/>
            <w:webHidden/>
          </w:rPr>
          <w:fldChar w:fldCharType="begin"/>
        </w:r>
        <w:r>
          <w:rPr>
            <w:noProof/>
            <w:webHidden/>
          </w:rPr>
          <w:instrText xml:space="preserve"> PAGEREF _Toc214379596 \h </w:instrText>
        </w:r>
        <w:r>
          <w:rPr>
            <w:noProof/>
            <w:webHidden/>
          </w:rPr>
        </w:r>
        <w:r>
          <w:rPr>
            <w:noProof/>
            <w:webHidden/>
          </w:rPr>
          <w:fldChar w:fldCharType="separate"/>
        </w:r>
        <w:r w:rsidR="00380172">
          <w:rPr>
            <w:noProof/>
            <w:webHidden/>
          </w:rPr>
          <w:t>35</w:t>
        </w:r>
        <w:r>
          <w:rPr>
            <w:noProof/>
            <w:webHidden/>
          </w:rPr>
          <w:fldChar w:fldCharType="end"/>
        </w:r>
      </w:hyperlink>
    </w:p>
    <w:p w14:paraId="5E3B0714" w14:textId="5DDE591D" w:rsidR="00943E01" w:rsidRDefault="00943E01">
      <w:pPr>
        <w:pStyle w:val="TOC2"/>
        <w:tabs>
          <w:tab w:val="left" w:pos="1800"/>
        </w:tabs>
        <w:rPr>
          <w:rFonts w:asciiTheme="minorHAnsi" w:eastAsiaTheme="minorEastAsia" w:hAnsiTheme="minorHAnsi" w:cstheme="minorBidi"/>
          <w:noProof/>
          <w:sz w:val="22"/>
          <w:szCs w:val="22"/>
        </w:rPr>
      </w:pPr>
      <w:hyperlink w:anchor="_Toc214379597" w:history="1">
        <w:r w:rsidRPr="00884A4F">
          <w:rPr>
            <w:rStyle w:val="Hyperlink"/>
            <w:noProof/>
            <w:specVanish/>
          </w:rPr>
          <w:t>7.2</w:t>
        </w:r>
        <w:r>
          <w:rPr>
            <w:rFonts w:asciiTheme="minorHAnsi" w:eastAsiaTheme="minorEastAsia" w:hAnsiTheme="minorHAnsi" w:cstheme="minorBidi"/>
            <w:noProof/>
            <w:sz w:val="22"/>
            <w:szCs w:val="22"/>
          </w:rPr>
          <w:tab/>
        </w:r>
        <w:r w:rsidRPr="00884A4F">
          <w:rPr>
            <w:rStyle w:val="Hyperlink"/>
            <w:bCs/>
            <w:noProof/>
          </w:rPr>
          <w:t>Meter Verification</w:t>
        </w:r>
        <w:r>
          <w:rPr>
            <w:noProof/>
            <w:webHidden/>
          </w:rPr>
          <w:tab/>
        </w:r>
        <w:r>
          <w:rPr>
            <w:noProof/>
            <w:webHidden/>
          </w:rPr>
          <w:fldChar w:fldCharType="begin"/>
        </w:r>
        <w:r>
          <w:rPr>
            <w:noProof/>
            <w:webHidden/>
          </w:rPr>
          <w:instrText xml:space="preserve"> PAGEREF _Toc214379597 \h </w:instrText>
        </w:r>
        <w:r>
          <w:rPr>
            <w:noProof/>
            <w:webHidden/>
          </w:rPr>
        </w:r>
        <w:r>
          <w:rPr>
            <w:noProof/>
            <w:webHidden/>
          </w:rPr>
          <w:fldChar w:fldCharType="separate"/>
        </w:r>
        <w:r w:rsidR="00380172">
          <w:rPr>
            <w:noProof/>
            <w:webHidden/>
          </w:rPr>
          <w:t>36</w:t>
        </w:r>
        <w:r>
          <w:rPr>
            <w:noProof/>
            <w:webHidden/>
          </w:rPr>
          <w:fldChar w:fldCharType="end"/>
        </w:r>
      </w:hyperlink>
    </w:p>
    <w:p w14:paraId="198B85FA" w14:textId="4159D0AD" w:rsidR="00943E01" w:rsidRDefault="00943E01">
      <w:pPr>
        <w:pStyle w:val="TOC1"/>
        <w:rPr>
          <w:rFonts w:asciiTheme="minorHAnsi" w:eastAsiaTheme="minorEastAsia" w:hAnsiTheme="minorHAnsi" w:cstheme="minorBidi"/>
          <w:noProof/>
          <w:sz w:val="22"/>
          <w:szCs w:val="22"/>
        </w:rPr>
      </w:pPr>
      <w:hyperlink w:anchor="_Toc214379598" w:history="1">
        <w:r w:rsidRPr="00884A4F">
          <w:rPr>
            <w:rStyle w:val="Hyperlink"/>
            <w:noProof/>
          </w:rPr>
          <w:t>ARTICLE 8 INVOICING AND PAYMENT; CREDIT</w:t>
        </w:r>
        <w:r>
          <w:rPr>
            <w:noProof/>
            <w:webHidden/>
          </w:rPr>
          <w:tab/>
        </w:r>
        <w:r>
          <w:rPr>
            <w:noProof/>
            <w:webHidden/>
          </w:rPr>
          <w:fldChar w:fldCharType="begin"/>
        </w:r>
        <w:r>
          <w:rPr>
            <w:noProof/>
            <w:webHidden/>
          </w:rPr>
          <w:instrText xml:space="preserve"> PAGEREF _Toc214379598 \h </w:instrText>
        </w:r>
        <w:r>
          <w:rPr>
            <w:noProof/>
            <w:webHidden/>
          </w:rPr>
        </w:r>
        <w:r>
          <w:rPr>
            <w:noProof/>
            <w:webHidden/>
          </w:rPr>
          <w:fldChar w:fldCharType="separate"/>
        </w:r>
        <w:r w:rsidR="00380172">
          <w:rPr>
            <w:noProof/>
            <w:webHidden/>
          </w:rPr>
          <w:t>36</w:t>
        </w:r>
        <w:r>
          <w:rPr>
            <w:noProof/>
            <w:webHidden/>
          </w:rPr>
          <w:fldChar w:fldCharType="end"/>
        </w:r>
      </w:hyperlink>
    </w:p>
    <w:p w14:paraId="189F7707" w14:textId="059BE7CC" w:rsidR="00943E01" w:rsidRDefault="00943E01">
      <w:pPr>
        <w:pStyle w:val="TOC2"/>
        <w:tabs>
          <w:tab w:val="left" w:pos="1800"/>
        </w:tabs>
        <w:rPr>
          <w:rFonts w:asciiTheme="minorHAnsi" w:eastAsiaTheme="minorEastAsia" w:hAnsiTheme="minorHAnsi" w:cstheme="minorBidi"/>
          <w:noProof/>
          <w:sz w:val="22"/>
          <w:szCs w:val="22"/>
        </w:rPr>
      </w:pPr>
      <w:hyperlink w:anchor="_Toc214379599" w:history="1">
        <w:r w:rsidRPr="00884A4F">
          <w:rPr>
            <w:rStyle w:val="Hyperlink"/>
            <w:noProof/>
            <w:specVanish/>
          </w:rPr>
          <w:t>8.1</w:t>
        </w:r>
        <w:r>
          <w:rPr>
            <w:rFonts w:asciiTheme="minorHAnsi" w:eastAsiaTheme="minorEastAsia" w:hAnsiTheme="minorHAnsi" w:cstheme="minorBidi"/>
            <w:noProof/>
            <w:sz w:val="22"/>
            <w:szCs w:val="22"/>
          </w:rPr>
          <w:tab/>
        </w:r>
        <w:r w:rsidRPr="00884A4F">
          <w:rPr>
            <w:rStyle w:val="Hyperlink"/>
            <w:bCs/>
            <w:noProof/>
          </w:rPr>
          <w:t>Invoicing</w:t>
        </w:r>
        <w:r>
          <w:rPr>
            <w:noProof/>
            <w:webHidden/>
          </w:rPr>
          <w:tab/>
        </w:r>
        <w:r>
          <w:rPr>
            <w:noProof/>
            <w:webHidden/>
          </w:rPr>
          <w:fldChar w:fldCharType="begin"/>
        </w:r>
        <w:r>
          <w:rPr>
            <w:noProof/>
            <w:webHidden/>
          </w:rPr>
          <w:instrText xml:space="preserve"> PAGEREF _Toc214379599 \h </w:instrText>
        </w:r>
        <w:r>
          <w:rPr>
            <w:noProof/>
            <w:webHidden/>
          </w:rPr>
        </w:r>
        <w:r>
          <w:rPr>
            <w:noProof/>
            <w:webHidden/>
          </w:rPr>
          <w:fldChar w:fldCharType="separate"/>
        </w:r>
        <w:r w:rsidR="00380172">
          <w:rPr>
            <w:noProof/>
            <w:webHidden/>
          </w:rPr>
          <w:t>36</w:t>
        </w:r>
        <w:r>
          <w:rPr>
            <w:noProof/>
            <w:webHidden/>
          </w:rPr>
          <w:fldChar w:fldCharType="end"/>
        </w:r>
      </w:hyperlink>
    </w:p>
    <w:p w14:paraId="38A60BA7" w14:textId="407CD71F" w:rsidR="00943E01" w:rsidRDefault="00943E01">
      <w:pPr>
        <w:pStyle w:val="TOC2"/>
        <w:tabs>
          <w:tab w:val="left" w:pos="1800"/>
        </w:tabs>
        <w:rPr>
          <w:rFonts w:asciiTheme="minorHAnsi" w:eastAsiaTheme="minorEastAsia" w:hAnsiTheme="minorHAnsi" w:cstheme="minorBidi"/>
          <w:noProof/>
          <w:sz w:val="22"/>
          <w:szCs w:val="22"/>
        </w:rPr>
      </w:pPr>
      <w:hyperlink w:anchor="_Toc214379600" w:history="1">
        <w:r w:rsidRPr="00884A4F">
          <w:rPr>
            <w:rStyle w:val="Hyperlink"/>
            <w:noProof/>
            <w:specVanish/>
          </w:rPr>
          <w:t>8.2</w:t>
        </w:r>
        <w:r>
          <w:rPr>
            <w:rFonts w:asciiTheme="minorHAnsi" w:eastAsiaTheme="minorEastAsia" w:hAnsiTheme="minorHAnsi" w:cstheme="minorBidi"/>
            <w:noProof/>
            <w:sz w:val="22"/>
            <w:szCs w:val="22"/>
          </w:rPr>
          <w:tab/>
        </w:r>
        <w:r w:rsidRPr="00884A4F">
          <w:rPr>
            <w:rStyle w:val="Hyperlink"/>
            <w:bCs/>
            <w:noProof/>
          </w:rPr>
          <w:t>Payment</w:t>
        </w:r>
        <w:r>
          <w:rPr>
            <w:noProof/>
            <w:webHidden/>
          </w:rPr>
          <w:tab/>
        </w:r>
        <w:r>
          <w:rPr>
            <w:noProof/>
            <w:webHidden/>
          </w:rPr>
          <w:fldChar w:fldCharType="begin"/>
        </w:r>
        <w:r>
          <w:rPr>
            <w:noProof/>
            <w:webHidden/>
          </w:rPr>
          <w:instrText xml:space="preserve"> PAGEREF _Toc214379600 \h </w:instrText>
        </w:r>
        <w:r>
          <w:rPr>
            <w:noProof/>
            <w:webHidden/>
          </w:rPr>
        </w:r>
        <w:r>
          <w:rPr>
            <w:noProof/>
            <w:webHidden/>
          </w:rPr>
          <w:fldChar w:fldCharType="separate"/>
        </w:r>
        <w:r w:rsidR="00380172">
          <w:rPr>
            <w:noProof/>
            <w:webHidden/>
          </w:rPr>
          <w:t>36</w:t>
        </w:r>
        <w:r>
          <w:rPr>
            <w:noProof/>
            <w:webHidden/>
          </w:rPr>
          <w:fldChar w:fldCharType="end"/>
        </w:r>
      </w:hyperlink>
    </w:p>
    <w:p w14:paraId="5519E3C7" w14:textId="3DDD9670" w:rsidR="00943E01" w:rsidRDefault="00943E01">
      <w:pPr>
        <w:pStyle w:val="TOC2"/>
        <w:tabs>
          <w:tab w:val="left" w:pos="1800"/>
        </w:tabs>
        <w:rPr>
          <w:rFonts w:asciiTheme="minorHAnsi" w:eastAsiaTheme="minorEastAsia" w:hAnsiTheme="minorHAnsi" w:cstheme="minorBidi"/>
          <w:noProof/>
          <w:sz w:val="22"/>
          <w:szCs w:val="22"/>
        </w:rPr>
      </w:pPr>
      <w:hyperlink w:anchor="_Toc214379601" w:history="1">
        <w:r w:rsidRPr="00884A4F">
          <w:rPr>
            <w:rStyle w:val="Hyperlink"/>
            <w:noProof/>
            <w:specVanish/>
          </w:rPr>
          <w:t>8.3</w:t>
        </w:r>
        <w:r>
          <w:rPr>
            <w:rFonts w:asciiTheme="minorHAnsi" w:eastAsiaTheme="minorEastAsia" w:hAnsiTheme="minorHAnsi" w:cstheme="minorBidi"/>
            <w:noProof/>
            <w:sz w:val="22"/>
            <w:szCs w:val="22"/>
          </w:rPr>
          <w:tab/>
        </w:r>
        <w:r w:rsidRPr="00884A4F">
          <w:rPr>
            <w:rStyle w:val="Hyperlink"/>
            <w:bCs/>
            <w:noProof/>
          </w:rPr>
          <w:t>Books and Records</w:t>
        </w:r>
        <w:r>
          <w:rPr>
            <w:noProof/>
            <w:webHidden/>
          </w:rPr>
          <w:tab/>
        </w:r>
        <w:r>
          <w:rPr>
            <w:noProof/>
            <w:webHidden/>
          </w:rPr>
          <w:fldChar w:fldCharType="begin"/>
        </w:r>
        <w:r>
          <w:rPr>
            <w:noProof/>
            <w:webHidden/>
          </w:rPr>
          <w:instrText xml:space="preserve"> PAGEREF _Toc214379601 \h </w:instrText>
        </w:r>
        <w:r>
          <w:rPr>
            <w:noProof/>
            <w:webHidden/>
          </w:rPr>
        </w:r>
        <w:r>
          <w:rPr>
            <w:noProof/>
            <w:webHidden/>
          </w:rPr>
          <w:fldChar w:fldCharType="separate"/>
        </w:r>
        <w:r w:rsidR="00380172">
          <w:rPr>
            <w:noProof/>
            <w:webHidden/>
          </w:rPr>
          <w:t>37</w:t>
        </w:r>
        <w:r>
          <w:rPr>
            <w:noProof/>
            <w:webHidden/>
          </w:rPr>
          <w:fldChar w:fldCharType="end"/>
        </w:r>
      </w:hyperlink>
    </w:p>
    <w:p w14:paraId="5D442886" w14:textId="6FF74938" w:rsidR="00943E01" w:rsidRDefault="00943E01">
      <w:pPr>
        <w:pStyle w:val="TOC2"/>
        <w:tabs>
          <w:tab w:val="left" w:pos="1800"/>
        </w:tabs>
        <w:rPr>
          <w:rFonts w:asciiTheme="minorHAnsi" w:eastAsiaTheme="minorEastAsia" w:hAnsiTheme="minorHAnsi" w:cstheme="minorBidi"/>
          <w:noProof/>
          <w:sz w:val="22"/>
          <w:szCs w:val="22"/>
        </w:rPr>
      </w:pPr>
      <w:hyperlink w:anchor="_Toc214379602" w:history="1">
        <w:r w:rsidRPr="00884A4F">
          <w:rPr>
            <w:rStyle w:val="Hyperlink"/>
            <w:noProof/>
            <w:specVanish/>
          </w:rPr>
          <w:t>8.4</w:t>
        </w:r>
        <w:r>
          <w:rPr>
            <w:rFonts w:asciiTheme="minorHAnsi" w:eastAsiaTheme="minorEastAsia" w:hAnsiTheme="minorHAnsi" w:cstheme="minorBidi"/>
            <w:noProof/>
            <w:sz w:val="22"/>
            <w:szCs w:val="22"/>
          </w:rPr>
          <w:tab/>
        </w:r>
        <w:r w:rsidRPr="00884A4F">
          <w:rPr>
            <w:rStyle w:val="Hyperlink"/>
            <w:bCs/>
            <w:noProof/>
          </w:rPr>
          <w:t>Payment Adjustments; Billing Errors</w:t>
        </w:r>
        <w:r>
          <w:rPr>
            <w:noProof/>
            <w:webHidden/>
          </w:rPr>
          <w:tab/>
        </w:r>
        <w:r>
          <w:rPr>
            <w:noProof/>
            <w:webHidden/>
          </w:rPr>
          <w:fldChar w:fldCharType="begin"/>
        </w:r>
        <w:r>
          <w:rPr>
            <w:noProof/>
            <w:webHidden/>
          </w:rPr>
          <w:instrText xml:space="preserve"> PAGEREF _Toc214379602 \h </w:instrText>
        </w:r>
        <w:r>
          <w:rPr>
            <w:noProof/>
            <w:webHidden/>
          </w:rPr>
        </w:r>
        <w:r>
          <w:rPr>
            <w:noProof/>
            <w:webHidden/>
          </w:rPr>
          <w:fldChar w:fldCharType="separate"/>
        </w:r>
        <w:r w:rsidR="00380172">
          <w:rPr>
            <w:noProof/>
            <w:webHidden/>
          </w:rPr>
          <w:t>37</w:t>
        </w:r>
        <w:r>
          <w:rPr>
            <w:noProof/>
            <w:webHidden/>
          </w:rPr>
          <w:fldChar w:fldCharType="end"/>
        </w:r>
      </w:hyperlink>
    </w:p>
    <w:p w14:paraId="1AD397B7" w14:textId="1050ABA9" w:rsidR="00943E01" w:rsidRDefault="00943E01">
      <w:pPr>
        <w:pStyle w:val="TOC2"/>
        <w:tabs>
          <w:tab w:val="left" w:pos="1800"/>
        </w:tabs>
        <w:rPr>
          <w:rFonts w:asciiTheme="minorHAnsi" w:eastAsiaTheme="minorEastAsia" w:hAnsiTheme="minorHAnsi" w:cstheme="minorBidi"/>
          <w:noProof/>
          <w:sz w:val="22"/>
          <w:szCs w:val="22"/>
        </w:rPr>
      </w:pPr>
      <w:hyperlink w:anchor="_Toc214379603" w:history="1">
        <w:r w:rsidRPr="00884A4F">
          <w:rPr>
            <w:rStyle w:val="Hyperlink"/>
            <w:noProof/>
            <w:specVanish/>
          </w:rPr>
          <w:t>8.5</w:t>
        </w:r>
        <w:r>
          <w:rPr>
            <w:rFonts w:asciiTheme="minorHAnsi" w:eastAsiaTheme="minorEastAsia" w:hAnsiTheme="minorHAnsi" w:cstheme="minorBidi"/>
            <w:noProof/>
            <w:sz w:val="22"/>
            <w:szCs w:val="22"/>
          </w:rPr>
          <w:tab/>
        </w:r>
        <w:r w:rsidRPr="00884A4F">
          <w:rPr>
            <w:rStyle w:val="Hyperlink"/>
            <w:bCs/>
            <w:noProof/>
          </w:rPr>
          <w:t>Billing Disputes</w:t>
        </w:r>
        <w:r>
          <w:rPr>
            <w:noProof/>
            <w:webHidden/>
          </w:rPr>
          <w:tab/>
        </w:r>
        <w:r>
          <w:rPr>
            <w:noProof/>
            <w:webHidden/>
          </w:rPr>
          <w:fldChar w:fldCharType="begin"/>
        </w:r>
        <w:r>
          <w:rPr>
            <w:noProof/>
            <w:webHidden/>
          </w:rPr>
          <w:instrText xml:space="preserve"> PAGEREF _Toc214379603 \h </w:instrText>
        </w:r>
        <w:r>
          <w:rPr>
            <w:noProof/>
            <w:webHidden/>
          </w:rPr>
        </w:r>
        <w:r>
          <w:rPr>
            <w:noProof/>
            <w:webHidden/>
          </w:rPr>
          <w:fldChar w:fldCharType="separate"/>
        </w:r>
        <w:r w:rsidR="00380172">
          <w:rPr>
            <w:noProof/>
            <w:webHidden/>
          </w:rPr>
          <w:t>37</w:t>
        </w:r>
        <w:r>
          <w:rPr>
            <w:noProof/>
            <w:webHidden/>
          </w:rPr>
          <w:fldChar w:fldCharType="end"/>
        </w:r>
      </w:hyperlink>
    </w:p>
    <w:p w14:paraId="427004B2" w14:textId="10CADE6D" w:rsidR="00943E01" w:rsidRDefault="00943E01">
      <w:pPr>
        <w:pStyle w:val="TOC2"/>
        <w:tabs>
          <w:tab w:val="left" w:pos="1800"/>
        </w:tabs>
        <w:rPr>
          <w:rFonts w:asciiTheme="minorHAnsi" w:eastAsiaTheme="minorEastAsia" w:hAnsiTheme="minorHAnsi" w:cstheme="minorBidi"/>
          <w:noProof/>
          <w:sz w:val="22"/>
          <w:szCs w:val="22"/>
        </w:rPr>
      </w:pPr>
      <w:hyperlink w:anchor="_Toc214379604" w:history="1">
        <w:r w:rsidRPr="00884A4F">
          <w:rPr>
            <w:rStyle w:val="Hyperlink"/>
            <w:noProof/>
            <w:specVanish/>
          </w:rPr>
          <w:t>8.6</w:t>
        </w:r>
        <w:r>
          <w:rPr>
            <w:rFonts w:asciiTheme="minorHAnsi" w:eastAsiaTheme="minorEastAsia" w:hAnsiTheme="minorHAnsi" w:cstheme="minorBidi"/>
            <w:noProof/>
            <w:sz w:val="22"/>
            <w:szCs w:val="22"/>
          </w:rPr>
          <w:tab/>
        </w:r>
        <w:r w:rsidRPr="00884A4F">
          <w:rPr>
            <w:rStyle w:val="Hyperlink"/>
            <w:noProof/>
          </w:rPr>
          <w:t>Netting of Payments</w:t>
        </w:r>
        <w:r>
          <w:rPr>
            <w:noProof/>
            <w:webHidden/>
          </w:rPr>
          <w:tab/>
        </w:r>
        <w:r>
          <w:rPr>
            <w:noProof/>
            <w:webHidden/>
          </w:rPr>
          <w:fldChar w:fldCharType="begin"/>
        </w:r>
        <w:r>
          <w:rPr>
            <w:noProof/>
            <w:webHidden/>
          </w:rPr>
          <w:instrText xml:space="preserve"> PAGEREF _Toc214379604 \h </w:instrText>
        </w:r>
        <w:r>
          <w:rPr>
            <w:noProof/>
            <w:webHidden/>
          </w:rPr>
        </w:r>
        <w:r>
          <w:rPr>
            <w:noProof/>
            <w:webHidden/>
          </w:rPr>
          <w:fldChar w:fldCharType="separate"/>
        </w:r>
        <w:r w:rsidR="00380172">
          <w:rPr>
            <w:noProof/>
            <w:webHidden/>
          </w:rPr>
          <w:t>38</w:t>
        </w:r>
        <w:r>
          <w:rPr>
            <w:noProof/>
            <w:webHidden/>
          </w:rPr>
          <w:fldChar w:fldCharType="end"/>
        </w:r>
      </w:hyperlink>
    </w:p>
    <w:p w14:paraId="5E7109DD" w14:textId="5CEC3FE2" w:rsidR="00943E01" w:rsidRDefault="00943E01">
      <w:pPr>
        <w:pStyle w:val="TOC2"/>
        <w:tabs>
          <w:tab w:val="left" w:pos="1800"/>
        </w:tabs>
        <w:rPr>
          <w:rFonts w:asciiTheme="minorHAnsi" w:eastAsiaTheme="minorEastAsia" w:hAnsiTheme="minorHAnsi" w:cstheme="minorBidi"/>
          <w:noProof/>
          <w:sz w:val="22"/>
          <w:szCs w:val="22"/>
        </w:rPr>
      </w:pPr>
      <w:hyperlink w:anchor="_Toc214379605" w:history="1">
        <w:r w:rsidRPr="00884A4F">
          <w:rPr>
            <w:rStyle w:val="Hyperlink"/>
            <w:noProof/>
            <w:specVanish/>
          </w:rPr>
          <w:t>8.7</w:t>
        </w:r>
        <w:r>
          <w:rPr>
            <w:rFonts w:asciiTheme="minorHAnsi" w:eastAsiaTheme="minorEastAsia" w:hAnsiTheme="minorHAnsi" w:cstheme="minorBidi"/>
            <w:noProof/>
            <w:sz w:val="22"/>
            <w:szCs w:val="22"/>
          </w:rPr>
          <w:tab/>
        </w:r>
        <w:r w:rsidRPr="00884A4F">
          <w:rPr>
            <w:rStyle w:val="Hyperlink"/>
            <w:bCs/>
            <w:noProof/>
          </w:rPr>
          <w:t>Seller’s Development Security</w:t>
        </w:r>
        <w:r>
          <w:rPr>
            <w:noProof/>
            <w:webHidden/>
          </w:rPr>
          <w:tab/>
        </w:r>
        <w:r>
          <w:rPr>
            <w:noProof/>
            <w:webHidden/>
          </w:rPr>
          <w:fldChar w:fldCharType="begin"/>
        </w:r>
        <w:r>
          <w:rPr>
            <w:noProof/>
            <w:webHidden/>
          </w:rPr>
          <w:instrText xml:space="preserve"> PAGEREF _Toc214379605 \h </w:instrText>
        </w:r>
        <w:r>
          <w:rPr>
            <w:noProof/>
            <w:webHidden/>
          </w:rPr>
        </w:r>
        <w:r>
          <w:rPr>
            <w:noProof/>
            <w:webHidden/>
          </w:rPr>
          <w:fldChar w:fldCharType="separate"/>
        </w:r>
        <w:r w:rsidR="00380172">
          <w:rPr>
            <w:noProof/>
            <w:webHidden/>
          </w:rPr>
          <w:t>38</w:t>
        </w:r>
        <w:r>
          <w:rPr>
            <w:noProof/>
            <w:webHidden/>
          </w:rPr>
          <w:fldChar w:fldCharType="end"/>
        </w:r>
      </w:hyperlink>
    </w:p>
    <w:p w14:paraId="31943E06" w14:textId="4E929BD9" w:rsidR="00943E01" w:rsidRDefault="00943E01">
      <w:pPr>
        <w:pStyle w:val="TOC2"/>
        <w:tabs>
          <w:tab w:val="left" w:pos="1800"/>
        </w:tabs>
        <w:rPr>
          <w:rFonts w:asciiTheme="minorHAnsi" w:eastAsiaTheme="minorEastAsia" w:hAnsiTheme="minorHAnsi" w:cstheme="minorBidi"/>
          <w:noProof/>
          <w:sz w:val="22"/>
          <w:szCs w:val="22"/>
        </w:rPr>
      </w:pPr>
      <w:hyperlink w:anchor="_Toc214379606" w:history="1">
        <w:r w:rsidRPr="00884A4F">
          <w:rPr>
            <w:rStyle w:val="Hyperlink"/>
            <w:noProof/>
            <w:specVanish/>
          </w:rPr>
          <w:t>8.8</w:t>
        </w:r>
        <w:r>
          <w:rPr>
            <w:rFonts w:asciiTheme="minorHAnsi" w:eastAsiaTheme="minorEastAsia" w:hAnsiTheme="minorHAnsi" w:cstheme="minorBidi"/>
            <w:noProof/>
            <w:sz w:val="22"/>
            <w:szCs w:val="22"/>
          </w:rPr>
          <w:tab/>
        </w:r>
        <w:r w:rsidRPr="00884A4F">
          <w:rPr>
            <w:rStyle w:val="Hyperlink"/>
            <w:noProof/>
          </w:rPr>
          <w:t>Seller’s Performance Security</w:t>
        </w:r>
        <w:r>
          <w:rPr>
            <w:noProof/>
            <w:webHidden/>
          </w:rPr>
          <w:tab/>
        </w:r>
        <w:r>
          <w:rPr>
            <w:noProof/>
            <w:webHidden/>
          </w:rPr>
          <w:fldChar w:fldCharType="begin"/>
        </w:r>
        <w:r>
          <w:rPr>
            <w:noProof/>
            <w:webHidden/>
          </w:rPr>
          <w:instrText xml:space="preserve"> PAGEREF _Toc214379606 \h </w:instrText>
        </w:r>
        <w:r>
          <w:rPr>
            <w:noProof/>
            <w:webHidden/>
          </w:rPr>
        </w:r>
        <w:r>
          <w:rPr>
            <w:noProof/>
            <w:webHidden/>
          </w:rPr>
          <w:fldChar w:fldCharType="separate"/>
        </w:r>
        <w:r w:rsidR="00380172">
          <w:rPr>
            <w:noProof/>
            <w:webHidden/>
          </w:rPr>
          <w:t>38</w:t>
        </w:r>
        <w:r>
          <w:rPr>
            <w:noProof/>
            <w:webHidden/>
          </w:rPr>
          <w:fldChar w:fldCharType="end"/>
        </w:r>
      </w:hyperlink>
    </w:p>
    <w:p w14:paraId="1F1C44BF" w14:textId="48CFF4C7" w:rsidR="00943E01" w:rsidRDefault="00943E01">
      <w:pPr>
        <w:pStyle w:val="TOC2"/>
        <w:tabs>
          <w:tab w:val="left" w:pos="1800"/>
        </w:tabs>
        <w:rPr>
          <w:rFonts w:asciiTheme="minorHAnsi" w:eastAsiaTheme="minorEastAsia" w:hAnsiTheme="minorHAnsi" w:cstheme="minorBidi"/>
          <w:noProof/>
          <w:sz w:val="22"/>
          <w:szCs w:val="22"/>
        </w:rPr>
      </w:pPr>
      <w:hyperlink w:anchor="_Toc214379607" w:history="1">
        <w:r w:rsidRPr="00884A4F">
          <w:rPr>
            <w:rStyle w:val="Hyperlink"/>
            <w:noProof/>
            <w:specVanish/>
          </w:rPr>
          <w:t>8.9</w:t>
        </w:r>
        <w:r>
          <w:rPr>
            <w:rFonts w:asciiTheme="minorHAnsi" w:eastAsiaTheme="minorEastAsia" w:hAnsiTheme="minorHAnsi" w:cstheme="minorBidi"/>
            <w:noProof/>
            <w:sz w:val="22"/>
            <w:szCs w:val="22"/>
          </w:rPr>
          <w:tab/>
        </w:r>
        <w:r w:rsidRPr="00884A4F">
          <w:rPr>
            <w:rStyle w:val="Hyperlink"/>
            <w:noProof/>
          </w:rPr>
          <w:t>First Priority Security Interest in Cash or Cash Equivalent Collateral</w:t>
        </w:r>
        <w:r>
          <w:rPr>
            <w:noProof/>
            <w:webHidden/>
          </w:rPr>
          <w:tab/>
        </w:r>
        <w:r>
          <w:rPr>
            <w:noProof/>
            <w:webHidden/>
          </w:rPr>
          <w:fldChar w:fldCharType="begin"/>
        </w:r>
        <w:r>
          <w:rPr>
            <w:noProof/>
            <w:webHidden/>
          </w:rPr>
          <w:instrText xml:space="preserve"> PAGEREF _Toc214379607 \h </w:instrText>
        </w:r>
        <w:r>
          <w:rPr>
            <w:noProof/>
            <w:webHidden/>
          </w:rPr>
        </w:r>
        <w:r>
          <w:rPr>
            <w:noProof/>
            <w:webHidden/>
          </w:rPr>
          <w:fldChar w:fldCharType="separate"/>
        </w:r>
        <w:r w:rsidR="00380172">
          <w:rPr>
            <w:noProof/>
            <w:webHidden/>
          </w:rPr>
          <w:t>38</w:t>
        </w:r>
        <w:r>
          <w:rPr>
            <w:noProof/>
            <w:webHidden/>
          </w:rPr>
          <w:fldChar w:fldCharType="end"/>
        </w:r>
      </w:hyperlink>
    </w:p>
    <w:p w14:paraId="1A8621B0" w14:textId="0D7F3A49" w:rsidR="00943E01" w:rsidRDefault="00943E01">
      <w:pPr>
        <w:pStyle w:val="TOC1"/>
        <w:rPr>
          <w:rFonts w:asciiTheme="minorHAnsi" w:eastAsiaTheme="minorEastAsia" w:hAnsiTheme="minorHAnsi" w:cstheme="minorBidi"/>
          <w:noProof/>
          <w:sz w:val="22"/>
          <w:szCs w:val="22"/>
        </w:rPr>
      </w:pPr>
      <w:hyperlink w:anchor="_Toc214379608" w:history="1">
        <w:r w:rsidRPr="00884A4F">
          <w:rPr>
            <w:rStyle w:val="Hyperlink"/>
            <w:noProof/>
          </w:rPr>
          <w:t>ARTICLE 9 NOTICES</w:t>
        </w:r>
        <w:r>
          <w:rPr>
            <w:noProof/>
            <w:webHidden/>
          </w:rPr>
          <w:tab/>
        </w:r>
        <w:r>
          <w:rPr>
            <w:noProof/>
            <w:webHidden/>
          </w:rPr>
          <w:fldChar w:fldCharType="begin"/>
        </w:r>
        <w:r>
          <w:rPr>
            <w:noProof/>
            <w:webHidden/>
          </w:rPr>
          <w:instrText xml:space="preserve"> PAGEREF _Toc214379608 \h </w:instrText>
        </w:r>
        <w:r>
          <w:rPr>
            <w:noProof/>
            <w:webHidden/>
          </w:rPr>
        </w:r>
        <w:r>
          <w:rPr>
            <w:noProof/>
            <w:webHidden/>
          </w:rPr>
          <w:fldChar w:fldCharType="separate"/>
        </w:r>
        <w:r w:rsidR="00380172">
          <w:rPr>
            <w:noProof/>
            <w:webHidden/>
          </w:rPr>
          <w:t>39</w:t>
        </w:r>
        <w:r>
          <w:rPr>
            <w:noProof/>
            <w:webHidden/>
          </w:rPr>
          <w:fldChar w:fldCharType="end"/>
        </w:r>
      </w:hyperlink>
    </w:p>
    <w:p w14:paraId="26C72FA9" w14:textId="42DCBBDC" w:rsidR="00943E01" w:rsidRDefault="00943E01">
      <w:pPr>
        <w:pStyle w:val="TOC2"/>
        <w:tabs>
          <w:tab w:val="left" w:pos="1800"/>
        </w:tabs>
        <w:rPr>
          <w:rFonts w:asciiTheme="minorHAnsi" w:eastAsiaTheme="minorEastAsia" w:hAnsiTheme="minorHAnsi" w:cstheme="minorBidi"/>
          <w:noProof/>
          <w:sz w:val="22"/>
          <w:szCs w:val="22"/>
        </w:rPr>
      </w:pPr>
      <w:hyperlink w:anchor="_Toc214379609" w:history="1">
        <w:r w:rsidRPr="00884A4F">
          <w:rPr>
            <w:rStyle w:val="Hyperlink"/>
            <w:noProof/>
            <w:specVanish/>
          </w:rPr>
          <w:t>9.1</w:t>
        </w:r>
        <w:r>
          <w:rPr>
            <w:rFonts w:asciiTheme="minorHAnsi" w:eastAsiaTheme="minorEastAsia" w:hAnsiTheme="minorHAnsi" w:cstheme="minorBidi"/>
            <w:noProof/>
            <w:sz w:val="22"/>
            <w:szCs w:val="22"/>
          </w:rPr>
          <w:tab/>
        </w:r>
        <w:r w:rsidRPr="00884A4F">
          <w:rPr>
            <w:rStyle w:val="Hyperlink"/>
            <w:bCs/>
            <w:noProof/>
          </w:rPr>
          <w:t>Addresses for the Delivery of Notices</w:t>
        </w:r>
        <w:r>
          <w:rPr>
            <w:noProof/>
            <w:webHidden/>
          </w:rPr>
          <w:tab/>
        </w:r>
        <w:r>
          <w:rPr>
            <w:noProof/>
            <w:webHidden/>
          </w:rPr>
          <w:fldChar w:fldCharType="begin"/>
        </w:r>
        <w:r>
          <w:rPr>
            <w:noProof/>
            <w:webHidden/>
          </w:rPr>
          <w:instrText xml:space="preserve"> PAGEREF _Toc214379609 \h </w:instrText>
        </w:r>
        <w:r>
          <w:rPr>
            <w:noProof/>
            <w:webHidden/>
          </w:rPr>
        </w:r>
        <w:r>
          <w:rPr>
            <w:noProof/>
            <w:webHidden/>
          </w:rPr>
          <w:fldChar w:fldCharType="separate"/>
        </w:r>
        <w:r w:rsidR="00380172">
          <w:rPr>
            <w:noProof/>
            <w:webHidden/>
          </w:rPr>
          <w:t>39</w:t>
        </w:r>
        <w:r>
          <w:rPr>
            <w:noProof/>
            <w:webHidden/>
          </w:rPr>
          <w:fldChar w:fldCharType="end"/>
        </w:r>
      </w:hyperlink>
    </w:p>
    <w:p w14:paraId="427C2E40" w14:textId="412496AB" w:rsidR="00943E01" w:rsidRDefault="00943E01">
      <w:pPr>
        <w:pStyle w:val="TOC2"/>
        <w:tabs>
          <w:tab w:val="left" w:pos="1800"/>
        </w:tabs>
        <w:rPr>
          <w:rFonts w:asciiTheme="minorHAnsi" w:eastAsiaTheme="minorEastAsia" w:hAnsiTheme="minorHAnsi" w:cstheme="minorBidi"/>
          <w:noProof/>
          <w:sz w:val="22"/>
          <w:szCs w:val="22"/>
        </w:rPr>
      </w:pPr>
      <w:hyperlink w:anchor="_Toc214379610" w:history="1">
        <w:r w:rsidRPr="00884A4F">
          <w:rPr>
            <w:rStyle w:val="Hyperlink"/>
            <w:noProof/>
            <w:specVanish/>
          </w:rPr>
          <w:t>9.2</w:t>
        </w:r>
        <w:r>
          <w:rPr>
            <w:rFonts w:asciiTheme="minorHAnsi" w:eastAsiaTheme="minorEastAsia" w:hAnsiTheme="minorHAnsi" w:cstheme="minorBidi"/>
            <w:noProof/>
            <w:sz w:val="22"/>
            <w:szCs w:val="22"/>
          </w:rPr>
          <w:tab/>
        </w:r>
        <w:r w:rsidRPr="00884A4F">
          <w:rPr>
            <w:rStyle w:val="Hyperlink"/>
            <w:bCs/>
            <w:noProof/>
          </w:rPr>
          <w:t>Acceptable Means of Delivering Notice</w:t>
        </w:r>
        <w:r>
          <w:rPr>
            <w:noProof/>
            <w:webHidden/>
          </w:rPr>
          <w:tab/>
        </w:r>
        <w:r>
          <w:rPr>
            <w:noProof/>
            <w:webHidden/>
          </w:rPr>
          <w:fldChar w:fldCharType="begin"/>
        </w:r>
        <w:r>
          <w:rPr>
            <w:noProof/>
            <w:webHidden/>
          </w:rPr>
          <w:instrText xml:space="preserve"> PAGEREF _Toc214379610 \h </w:instrText>
        </w:r>
        <w:r>
          <w:rPr>
            <w:noProof/>
            <w:webHidden/>
          </w:rPr>
        </w:r>
        <w:r>
          <w:rPr>
            <w:noProof/>
            <w:webHidden/>
          </w:rPr>
          <w:fldChar w:fldCharType="separate"/>
        </w:r>
        <w:r w:rsidR="00380172">
          <w:rPr>
            <w:noProof/>
            <w:webHidden/>
          </w:rPr>
          <w:t>39</w:t>
        </w:r>
        <w:r>
          <w:rPr>
            <w:noProof/>
            <w:webHidden/>
          </w:rPr>
          <w:fldChar w:fldCharType="end"/>
        </w:r>
      </w:hyperlink>
    </w:p>
    <w:p w14:paraId="31072E82" w14:textId="4117E459" w:rsidR="00943E01" w:rsidRDefault="00943E01">
      <w:pPr>
        <w:pStyle w:val="TOC1"/>
        <w:rPr>
          <w:rFonts w:asciiTheme="minorHAnsi" w:eastAsiaTheme="minorEastAsia" w:hAnsiTheme="minorHAnsi" w:cstheme="minorBidi"/>
          <w:noProof/>
          <w:sz w:val="22"/>
          <w:szCs w:val="22"/>
        </w:rPr>
      </w:pPr>
      <w:hyperlink w:anchor="_Toc214379611" w:history="1">
        <w:r w:rsidRPr="00884A4F">
          <w:rPr>
            <w:rStyle w:val="Hyperlink"/>
            <w:noProof/>
          </w:rPr>
          <w:t>ARTICLE 10 FORCE MAJEURE</w:t>
        </w:r>
        <w:r>
          <w:rPr>
            <w:noProof/>
            <w:webHidden/>
          </w:rPr>
          <w:tab/>
        </w:r>
        <w:r>
          <w:rPr>
            <w:noProof/>
            <w:webHidden/>
          </w:rPr>
          <w:fldChar w:fldCharType="begin"/>
        </w:r>
        <w:r>
          <w:rPr>
            <w:noProof/>
            <w:webHidden/>
          </w:rPr>
          <w:instrText xml:space="preserve"> PAGEREF _Toc214379611 \h </w:instrText>
        </w:r>
        <w:r>
          <w:rPr>
            <w:noProof/>
            <w:webHidden/>
          </w:rPr>
        </w:r>
        <w:r>
          <w:rPr>
            <w:noProof/>
            <w:webHidden/>
          </w:rPr>
          <w:fldChar w:fldCharType="separate"/>
        </w:r>
        <w:r w:rsidR="00380172">
          <w:rPr>
            <w:noProof/>
            <w:webHidden/>
          </w:rPr>
          <w:t>40</w:t>
        </w:r>
        <w:r>
          <w:rPr>
            <w:noProof/>
            <w:webHidden/>
          </w:rPr>
          <w:fldChar w:fldCharType="end"/>
        </w:r>
      </w:hyperlink>
    </w:p>
    <w:p w14:paraId="7B900239" w14:textId="334E0C54" w:rsidR="00943E01" w:rsidRDefault="00943E01">
      <w:pPr>
        <w:pStyle w:val="TOC2"/>
        <w:tabs>
          <w:tab w:val="left" w:pos="1800"/>
        </w:tabs>
        <w:rPr>
          <w:rFonts w:asciiTheme="minorHAnsi" w:eastAsiaTheme="minorEastAsia" w:hAnsiTheme="minorHAnsi" w:cstheme="minorBidi"/>
          <w:noProof/>
          <w:sz w:val="22"/>
          <w:szCs w:val="22"/>
        </w:rPr>
      </w:pPr>
      <w:hyperlink w:anchor="_Toc214379612" w:history="1">
        <w:r w:rsidRPr="00884A4F">
          <w:rPr>
            <w:rStyle w:val="Hyperlink"/>
            <w:noProof/>
            <w:specVanish/>
          </w:rPr>
          <w:t>10.1</w:t>
        </w:r>
        <w:r>
          <w:rPr>
            <w:rFonts w:asciiTheme="minorHAnsi" w:eastAsiaTheme="minorEastAsia" w:hAnsiTheme="minorHAnsi" w:cstheme="minorBidi"/>
            <w:noProof/>
            <w:sz w:val="22"/>
            <w:szCs w:val="22"/>
          </w:rPr>
          <w:tab/>
        </w:r>
        <w:r w:rsidRPr="00884A4F">
          <w:rPr>
            <w:rStyle w:val="Hyperlink"/>
            <w:bCs/>
            <w:noProof/>
          </w:rPr>
          <w:t>Definition</w:t>
        </w:r>
        <w:r>
          <w:rPr>
            <w:noProof/>
            <w:webHidden/>
          </w:rPr>
          <w:tab/>
        </w:r>
        <w:r>
          <w:rPr>
            <w:noProof/>
            <w:webHidden/>
          </w:rPr>
          <w:fldChar w:fldCharType="begin"/>
        </w:r>
        <w:r>
          <w:rPr>
            <w:noProof/>
            <w:webHidden/>
          </w:rPr>
          <w:instrText xml:space="preserve"> PAGEREF _Toc214379612 \h </w:instrText>
        </w:r>
        <w:r>
          <w:rPr>
            <w:noProof/>
            <w:webHidden/>
          </w:rPr>
        </w:r>
        <w:r>
          <w:rPr>
            <w:noProof/>
            <w:webHidden/>
          </w:rPr>
          <w:fldChar w:fldCharType="separate"/>
        </w:r>
        <w:r w:rsidR="00380172">
          <w:rPr>
            <w:noProof/>
            <w:webHidden/>
          </w:rPr>
          <w:t>40</w:t>
        </w:r>
        <w:r>
          <w:rPr>
            <w:noProof/>
            <w:webHidden/>
          </w:rPr>
          <w:fldChar w:fldCharType="end"/>
        </w:r>
      </w:hyperlink>
    </w:p>
    <w:p w14:paraId="5EB22C1B" w14:textId="12C5ABA2" w:rsidR="00943E01" w:rsidRDefault="00943E01">
      <w:pPr>
        <w:pStyle w:val="TOC2"/>
        <w:tabs>
          <w:tab w:val="left" w:pos="1800"/>
        </w:tabs>
        <w:rPr>
          <w:rFonts w:asciiTheme="minorHAnsi" w:eastAsiaTheme="minorEastAsia" w:hAnsiTheme="minorHAnsi" w:cstheme="minorBidi"/>
          <w:noProof/>
          <w:sz w:val="22"/>
          <w:szCs w:val="22"/>
        </w:rPr>
      </w:pPr>
      <w:hyperlink w:anchor="_Toc214379613" w:history="1">
        <w:r w:rsidRPr="00884A4F">
          <w:rPr>
            <w:rStyle w:val="Hyperlink"/>
            <w:noProof/>
            <w:specVanish/>
          </w:rPr>
          <w:t>10.2</w:t>
        </w:r>
        <w:r>
          <w:rPr>
            <w:rFonts w:asciiTheme="minorHAnsi" w:eastAsiaTheme="minorEastAsia" w:hAnsiTheme="minorHAnsi" w:cstheme="minorBidi"/>
            <w:noProof/>
            <w:sz w:val="22"/>
            <w:szCs w:val="22"/>
          </w:rPr>
          <w:tab/>
        </w:r>
        <w:r w:rsidRPr="00884A4F">
          <w:rPr>
            <w:rStyle w:val="Hyperlink"/>
            <w:bCs/>
            <w:noProof/>
          </w:rPr>
          <w:t>No Liability If a Force Majeure Event Occurs</w:t>
        </w:r>
        <w:r>
          <w:rPr>
            <w:noProof/>
            <w:webHidden/>
          </w:rPr>
          <w:tab/>
        </w:r>
        <w:r>
          <w:rPr>
            <w:noProof/>
            <w:webHidden/>
          </w:rPr>
          <w:fldChar w:fldCharType="begin"/>
        </w:r>
        <w:r>
          <w:rPr>
            <w:noProof/>
            <w:webHidden/>
          </w:rPr>
          <w:instrText xml:space="preserve"> PAGEREF _Toc214379613 \h </w:instrText>
        </w:r>
        <w:r>
          <w:rPr>
            <w:noProof/>
            <w:webHidden/>
          </w:rPr>
        </w:r>
        <w:r>
          <w:rPr>
            <w:noProof/>
            <w:webHidden/>
          </w:rPr>
          <w:fldChar w:fldCharType="separate"/>
        </w:r>
        <w:r w:rsidR="00380172">
          <w:rPr>
            <w:noProof/>
            <w:webHidden/>
          </w:rPr>
          <w:t>40</w:t>
        </w:r>
        <w:r>
          <w:rPr>
            <w:noProof/>
            <w:webHidden/>
          </w:rPr>
          <w:fldChar w:fldCharType="end"/>
        </w:r>
      </w:hyperlink>
    </w:p>
    <w:p w14:paraId="7452FB1F" w14:textId="37FF2734" w:rsidR="00943E01" w:rsidRDefault="00943E01">
      <w:pPr>
        <w:pStyle w:val="TOC2"/>
        <w:tabs>
          <w:tab w:val="left" w:pos="1800"/>
        </w:tabs>
        <w:rPr>
          <w:rFonts w:asciiTheme="minorHAnsi" w:eastAsiaTheme="minorEastAsia" w:hAnsiTheme="minorHAnsi" w:cstheme="minorBidi"/>
          <w:noProof/>
          <w:sz w:val="22"/>
          <w:szCs w:val="22"/>
        </w:rPr>
      </w:pPr>
      <w:hyperlink w:anchor="_Toc214379614" w:history="1">
        <w:r w:rsidRPr="00884A4F">
          <w:rPr>
            <w:rStyle w:val="Hyperlink"/>
            <w:noProof/>
            <w:specVanish/>
          </w:rPr>
          <w:t>10.3</w:t>
        </w:r>
        <w:r>
          <w:rPr>
            <w:rFonts w:asciiTheme="minorHAnsi" w:eastAsiaTheme="minorEastAsia" w:hAnsiTheme="minorHAnsi" w:cstheme="minorBidi"/>
            <w:noProof/>
            <w:sz w:val="22"/>
            <w:szCs w:val="22"/>
          </w:rPr>
          <w:tab/>
        </w:r>
        <w:r w:rsidRPr="00884A4F">
          <w:rPr>
            <w:rStyle w:val="Hyperlink"/>
            <w:bCs/>
            <w:noProof/>
          </w:rPr>
          <w:t>Notice</w:t>
        </w:r>
        <w:r>
          <w:rPr>
            <w:noProof/>
            <w:webHidden/>
          </w:rPr>
          <w:tab/>
        </w:r>
        <w:r>
          <w:rPr>
            <w:noProof/>
            <w:webHidden/>
          </w:rPr>
          <w:fldChar w:fldCharType="begin"/>
        </w:r>
        <w:r>
          <w:rPr>
            <w:noProof/>
            <w:webHidden/>
          </w:rPr>
          <w:instrText xml:space="preserve"> PAGEREF _Toc214379614 \h </w:instrText>
        </w:r>
        <w:r>
          <w:rPr>
            <w:noProof/>
            <w:webHidden/>
          </w:rPr>
        </w:r>
        <w:r>
          <w:rPr>
            <w:noProof/>
            <w:webHidden/>
          </w:rPr>
          <w:fldChar w:fldCharType="separate"/>
        </w:r>
        <w:r w:rsidR="00380172">
          <w:rPr>
            <w:noProof/>
            <w:webHidden/>
          </w:rPr>
          <w:t>41</w:t>
        </w:r>
        <w:r>
          <w:rPr>
            <w:noProof/>
            <w:webHidden/>
          </w:rPr>
          <w:fldChar w:fldCharType="end"/>
        </w:r>
      </w:hyperlink>
    </w:p>
    <w:p w14:paraId="2E78C302" w14:textId="708E9CB5" w:rsidR="00943E01" w:rsidRDefault="00943E01">
      <w:pPr>
        <w:pStyle w:val="TOC2"/>
        <w:tabs>
          <w:tab w:val="left" w:pos="1800"/>
        </w:tabs>
        <w:rPr>
          <w:rFonts w:asciiTheme="minorHAnsi" w:eastAsiaTheme="minorEastAsia" w:hAnsiTheme="minorHAnsi" w:cstheme="minorBidi"/>
          <w:noProof/>
          <w:sz w:val="22"/>
          <w:szCs w:val="22"/>
        </w:rPr>
      </w:pPr>
      <w:hyperlink w:anchor="_Toc214379615" w:history="1">
        <w:r w:rsidRPr="00884A4F">
          <w:rPr>
            <w:rStyle w:val="Hyperlink"/>
            <w:noProof/>
            <w:specVanish/>
          </w:rPr>
          <w:t>10.4</w:t>
        </w:r>
        <w:r>
          <w:rPr>
            <w:rFonts w:asciiTheme="minorHAnsi" w:eastAsiaTheme="minorEastAsia" w:hAnsiTheme="minorHAnsi" w:cstheme="minorBidi"/>
            <w:noProof/>
            <w:sz w:val="22"/>
            <w:szCs w:val="22"/>
          </w:rPr>
          <w:tab/>
        </w:r>
        <w:r w:rsidRPr="00884A4F">
          <w:rPr>
            <w:rStyle w:val="Hyperlink"/>
            <w:bCs/>
            <w:noProof/>
          </w:rPr>
          <w:t>Termination Following Force Majeure Event</w:t>
        </w:r>
        <w:r>
          <w:rPr>
            <w:noProof/>
            <w:webHidden/>
          </w:rPr>
          <w:tab/>
        </w:r>
        <w:r>
          <w:rPr>
            <w:noProof/>
            <w:webHidden/>
          </w:rPr>
          <w:fldChar w:fldCharType="begin"/>
        </w:r>
        <w:r>
          <w:rPr>
            <w:noProof/>
            <w:webHidden/>
          </w:rPr>
          <w:instrText xml:space="preserve"> PAGEREF _Toc214379615 \h </w:instrText>
        </w:r>
        <w:r>
          <w:rPr>
            <w:noProof/>
            <w:webHidden/>
          </w:rPr>
        </w:r>
        <w:r>
          <w:rPr>
            <w:noProof/>
            <w:webHidden/>
          </w:rPr>
          <w:fldChar w:fldCharType="separate"/>
        </w:r>
        <w:r w:rsidR="00380172">
          <w:rPr>
            <w:noProof/>
            <w:webHidden/>
          </w:rPr>
          <w:t>41</w:t>
        </w:r>
        <w:r>
          <w:rPr>
            <w:noProof/>
            <w:webHidden/>
          </w:rPr>
          <w:fldChar w:fldCharType="end"/>
        </w:r>
      </w:hyperlink>
    </w:p>
    <w:p w14:paraId="69DDE92F" w14:textId="7AAB85F0" w:rsidR="00943E01" w:rsidRDefault="00943E01">
      <w:pPr>
        <w:pStyle w:val="TOC1"/>
        <w:rPr>
          <w:rFonts w:asciiTheme="minorHAnsi" w:eastAsiaTheme="minorEastAsia" w:hAnsiTheme="minorHAnsi" w:cstheme="minorBidi"/>
          <w:noProof/>
          <w:sz w:val="22"/>
          <w:szCs w:val="22"/>
        </w:rPr>
      </w:pPr>
      <w:hyperlink w:anchor="_Toc214379616" w:history="1">
        <w:r w:rsidRPr="00884A4F">
          <w:rPr>
            <w:rStyle w:val="Hyperlink"/>
            <w:noProof/>
          </w:rPr>
          <w:t>ARTICLE 11 DEFAULTS; REMEDIES; TERMINATION</w:t>
        </w:r>
        <w:r>
          <w:rPr>
            <w:noProof/>
            <w:webHidden/>
          </w:rPr>
          <w:tab/>
        </w:r>
        <w:r>
          <w:rPr>
            <w:noProof/>
            <w:webHidden/>
          </w:rPr>
          <w:fldChar w:fldCharType="begin"/>
        </w:r>
        <w:r>
          <w:rPr>
            <w:noProof/>
            <w:webHidden/>
          </w:rPr>
          <w:instrText xml:space="preserve"> PAGEREF _Toc214379616 \h </w:instrText>
        </w:r>
        <w:r>
          <w:rPr>
            <w:noProof/>
            <w:webHidden/>
          </w:rPr>
        </w:r>
        <w:r>
          <w:rPr>
            <w:noProof/>
            <w:webHidden/>
          </w:rPr>
          <w:fldChar w:fldCharType="separate"/>
        </w:r>
        <w:r w:rsidR="00380172">
          <w:rPr>
            <w:noProof/>
            <w:webHidden/>
          </w:rPr>
          <w:t>41</w:t>
        </w:r>
        <w:r>
          <w:rPr>
            <w:noProof/>
            <w:webHidden/>
          </w:rPr>
          <w:fldChar w:fldCharType="end"/>
        </w:r>
      </w:hyperlink>
    </w:p>
    <w:p w14:paraId="01479887" w14:textId="6B806C1D" w:rsidR="00943E01" w:rsidRDefault="00943E01">
      <w:pPr>
        <w:pStyle w:val="TOC2"/>
        <w:tabs>
          <w:tab w:val="left" w:pos="1800"/>
        </w:tabs>
        <w:rPr>
          <w:rFonts w:asciiTheme="minorHAnsi" w:eastAsiaTheme="minorEastAsia" w:hAnsiTheme="minorHAnsi" w:cstheme="minorBidi"/>
          <w:noProof/>
          <w:sz w:val="22"/>
          <w:szCs w:val="22"/>
        </w:rPr>
      </w:pPr>
      <w:hyperlink w:anchor="_Toc214379617" w:history="1">
        <w:r w:rsidRPr="00884A4F">
          <w:rPr>
            <w:rStyle w:val="Hyperlink"/>
            <w:noProof/>
            <w:specVanish/>
          </w:rPr>
          <w:t>11.1</w:t>
        </w:r>
        <w:r>
          <w:rPr>
            <w:rFonts w:asciiTheme="minorHAnsi" w:eastAsiaTheme="minorEastAsia" w:hAnsiTheme="minorHAnsi" w:cstheme="minorBidi"/>
            <w:noProof/>
            <w:sz w:val="22"/>
            <w:szCs w:val="22"/>
          </w:rPr>
          <w:tab/>
        </w:r>
        <w:r w:rsidRPr="00884A4F">
          <w:rPr>
            <w:rStyle w:val="Hyperlink"/>
            <w:noProof/>
          </w:rPr>
          <w:t>Events of Default</w:t>
        </w:r>
        <w:r>
          <w:rPr>
            <w:noProof/>
            <w:webHidden/>
          </w:rPr>
          <w:tab/>
        </w:r>
        <w:r>
          <w:rPr>
            <w:noProof/>
            <w:webHidden/>
          </w:rPr>
          <w:fldChar w:fldCharType="begin"/>
        </w:r>
        <w:r>
          <w:rPr>
            <w:noProof/>
            <w:webHidden/>
          </w:rPr>
          <w:instrText xml:space="preserve"> PAGEREF _Toc214379617 \h </w:instrText>
        </w:r>
        <w:r>
          <w:rPr>
            <w:noProof/>
            <w:webHidden/>
          </w:rPr>
        </w:r>
        <w:r>
          <w:rPr>
            <w:noProof/>
            <w:webHidden/>
          </w:rPr>
          <w:fldChar w:fldCharType="separate"/>
        </w:r>
        <w:r w:rsidR="00380172">
          <w:rPr>
            <w:noProof/>
            <w:webHidden/>
          </w:rPr>
          <w:t>41</w:t>
        </w:r>
        <w:r>
          <w:rPr>
            <w:noProof/>
            <w:webHidden/>
          </w:rPr>
          <w:fldChar w:fldCharType="end"/>
        </w:r>
      </w:hyperlink>
    </w:p>
    <w:p w14:paraId="32B32E76" w14:textId="4B653308" w:rsidR="00943E01" w:rsidRDefault="00943E01">
      <w:pPr>
        <w:pStyle w:val="TOC2"/>
        <w:tabs>
          <w:tab w:val="left" w:pos="1800"/>
        </w:tabs>
        <w:rPr>
          <w:rFonts w:asciiTheme="minorHAnsi" w:eastAsiaTheme="minorEastAsia" w:hAnsiTheme="minorHAnsi" w:cstheme="minorBidi"/>
          <w:noProof/>
          <w:sz w:val="22"/>
          <w:szCs w:val="22"/>
        </w:rPr>
      </w:pPr>
      <w:hyperlink w:anchor="_Toc214379618" w:history="1">
        <w:r w:rsidRPr="00884A4F">
          <w:rPr>
            <w:rStyle w:val="Hyperlink"/>
            <w:noProof/>
            <w:specVanish/>
          </w:rPr>
          <w:t>11.2</w:t>
        </w:r>
        <w:r>
          <w:rPr>
            <w:rFonts w:asciiTheme="minorHAnsi" w:eastAsiaTheme="minorEastAsia" w:hAnsiTheme="minorHAnsi" w:cstheme="minorBidi"/>
            <w:noProof/>
            <w:sz w:val="22"/>
            <w:szCs w:val="22"/>
          </w:rPr>
          <w:tab/>
        </w:r>
        <w:r w:rsidRPr="00884A4F">
          <w:rPr>
            <w:rStyle w:val="Hyperlink"/>
            <w:noProof/>
          </w:rPr>
          <w:t>Remedies; Declaration of Early Termination Date</w:t>
        </w:r>
        <w:r>
          <w:rPr>
            <w:noProof/>
            <w:webHidden/>
          </w:rPr>
          <w:tab/>
        </w:r>
        <w:r>
          <w:rPr>
            <w:noProof/>
            <w:webHidden/>
          </w:rPr>
          <w:fldChar w:fldCharType="begin"/>
        </w:r>
        <w:r>
          <w:rPr>
            <w:noProof/>
            <w:webHidden/>
          </w:rPr>
          <w:instrText xml:space="preserve"> PAGEREF _Toc214379618 \h </w:instrText>
        </w:r>
        <w:r>
          <w:rPr>
            <w:noProof/>
            <w:webHidden/>
          </w:rPr>
        </w:r>
        <w:r>
          <w:rPr>
            <w:noProof/>
            <w:webHidden/>
          </w:rPr>
          <w:fldChar w:fldCharType="separate"/>
        </w:r>
        <w:r w:rsidR="00380172">
          <w:rPr>
            <w:noProof/>
            <w:webHidden/>
          </w:rPr>
          <w:t>44</w:t>
        </w:r>
        <w:r>
          <w:rPr>
            <w:noProof/>
            <w:webHidden/>
          </w:rPr>
          <w:fldChar w:fldCharType="end"/>
        </w:r>
      </w:hyperlink>
    </w:p>
    <w:p w14:paraId="1F0A4049" w14:textId="79648C5C" w:rsidR="00943E01" w:rsidRDefault="00943E01">
      <w:pPr>
        <w:pStyle w:val="TOC2"/>
        <w:tabs>
          <w:tab w:val="left" w:pos="1800"/>
        </w:tabs>
        <w:rPr>
          <w:rFonts w:asciiTheme="minorHAnsi" w:eastAsiaTheme="minorEastAsia" w:hAnsiTheme="minorHAnsi" w:cstheme="minorBidi"/>
          <w:noProof/>
          <w:sz w:val="22"/>
          <w:szCs w:val="22"/>
        </w:rPr>
      </w:pPr>
      <w:hyperlink w:anchor="_Toc214379619" w:history="1">
        <w:r w:rsidRPr="00884A4F">
          <w:rPr>
            <w:rStyle w:val="Hyperlink"/>
            <w:noProof/>
            <w:specVanish/>
          </w:rPr>
          <w:t>11.3</w:t>
        </w:r>
        <w:r>
          <w:rPr>
            <w:rFonts w:asciiTheme="minorHAnsi" w:eastAsiaTheme="minorEastAsia" w:hAnsiTheme="minorHAnsi" w:cstheme="minorBidi"/>
            <w:noProof/>
            <w:sz w:val="22"/>
            <w:szCs w:val="22"/>
          </w:rPr>
          <w:tab/>
        </w:r>
        <w:r w:rsidRPr="00884A4F">
          <w:rPr>
            <w:rStyle w:val="Hyperlink"/>
            <w:noProof/>
          </w:rPr>
          <w:t>Termination Payment</w:t>
        </w:r>
        <w:r>
          <w:rPr>
            <w:noProof/>
            <w:webHidden/>
          </w:rPr>
          <w:tab/>
        </w:r>
        <w:r>
          <w:rPr>
            <w:noProof/>
            <w:webHidden/>
          </w:rPr>
          <w:fldChar w:fldCharType="begin"/>
        </w:r>
        <w:r>
          <w:rPr>
            <w:noProof/>
            <w:webHidden/>
          </w:rPr>
          <w:instrText xml:space="preserve"> PAGEREF _Toc214379619 \h </w:instrText>
        </w:r>
        <w:r>
          <w:rPr>
            <w:noProof/>
            <w:webHidden/>
          </w:rPr>
        </w:r>
        <w:r>
          <w:rPr>
            <w:noProof/>
            <w:webHidden/>
          </w:rPr>
          <w:fldChar w:fldCharType="separate"/>
        </w:r>
        <w:r w:rsidR="00380172">
          <w:rPr>
            <w:noProof/>
            <w:webHidden/>
          </w:rPr>
          <w:t>44</w:t>
        </w:r>
        <w:r>
          <w:rPr>
            <w:noProof/>
            <w:webHidden/>
          </w:rPr>
          <w:fldChar w:fldCharType="end"/>
        </w:r>
      </w:hyperlink>
    </w:p>
    <w:p w14:paraId="6750E036" w14:textId="6C2C267E" w:rsidR="00943E01" w:rsidRDefault="00943E01">
      <w:pPr>
        <w:pStyle w:val="TOC2"/>
        <w:tabs>
          <w:tab w:val="left" w:pos="1800"/>
        </w:tabs>
        <w:rPr>
          <w:rFonts w:asciiTheme="minorHAnsi" w:eastAsiaTheme="minorEastAsia" w:hAnsiTheme="minorHAnsi" w:cstheme="minorBidi"/>
          <w:noProof/>
          <w:sz w:val="22"/>
          <w:szCs w:val="22"/>
        </w:rPr>
      </w:pPr>
      <w:hyperlink w:anchor="_Toc214379620" w:history="1">
        <w:r w:rsidRPr="00884A4F">
          <w:rPr>
            <w:rStyle w:val="Hyperlink"/>
            <w:noProof/>
            <w:specVanish/>
          </w:rPr>
          <w:t>11.4</w:t>
        </w:r>
        <w:r>
          <w:rPr>
            <w:rFonts w:asciiTheme="minorHAnsi" w:eastAsiaTheme="minorEastAsia" w:hAnsiTheme="minorHAnsi" w:cstheme="minorBidi"/>
            <w:noProof/>
            <w:sz w:val="22"/>
            <w:szCs w:val="22"/>
          </w:rPr>
          <w:tab/>
        </w:r>
        <w:r w:rsidRPr="00884A4F">
          <w:rPr>
            <w:rStyle w:val="Hyperlink"/>
            <w:noProof/>
          </w:rPr>
          <w:t>Notice of Payment of Termination Payment</w:t>
        </w:r>
        <w:r>
          <w:rPr>
            <w:noProof/>
            <w:webHidden/>
          </w:rPr>
          <w:tab/>
        </w:r>
        <w:r>
          <w:rPr>
            <w:noProof/>
            <w:webHidden/>
          </w:rPr>
          <w:fldChar w:fldCharType="begin"/>
        </w:r>
        <w:r>
          <w:rPr>
            <w:noProof/>
            <w:webHidden/>
          </w:rPr>
          <w:instrText xml:space="preserve"> PAGEREF _Toc214379620 \h </w:instrText>
        </w:r>
        <w:r>
          <w:rPr>
            <w:noProof/>
            <w:webHidden/>
          </w:rPr>
        </w:r>
        <w:r>
          <w:rPr>
            <w:noProof/>
            <w:webHidden/>
          </w:rPr>
          <w:fldChar w:fldCharType="separate"/>
        </w:r>
        <w:r w:rsidR="00380172">
          <w:rPr>
            <w:noProof/>
            <w:webHidden/>
          </w:rPr>
          <w:t>45</w:t>
        </w:r>
        <w:r>
          <w:rPr>
            <w:noProof/>
            <w:webHidden/>
          </w:rPr>
          <w:fldChar w:fldCharType="end"/>
        </w:r>
      </w:hyperlink>
    </w:p>
    <w:p w14:paraId="24B655D7" w14:textId="1226F8AC" w:rsidR="00943E01" w:rsidRDefault="00943E01">
      <w:pPr>
        <w:pStyle w:val="TOC2"/>
        <w:tabs>
          <w:tab w:val="left" w:pos="1800"/>
        </w:tabs>
        <w:rPr>
          <w:rFonts w:asciiTheme="minorHAnsi" w:eastAsiaTheme="minorEastAsia" w:hAnsiTheme="minorHAnsi" w:cstheme="minorBidi"/>
          <w:noProof/>
          <w:sz w:val="22"/>
          <w:szCs w:val="22"/>
        </w:rPr>
      </w:pPr>
      <w:hyperlink w:anchor="_Toc214379621" w:history="1">
        <w:r w:rsidRPr="00884A4F">
          <w:rPr>
            <w:rStyle w:val="Hyperlink"/>
            <w:noProof/>
            <w:specVanish/>
          </w:rPr>
          <w:t>11.5</w:t>
        </w:r>
        <w:r>
          <w:rPr>
            <w:rFonts w:asciiTheme="minorHAnsi" w:eastAsiaTheme="minorEastAsia" w:hAnsiTheme="minorHAnsi" w:cstheme="minorBidi"/>
            <w:noProof/>
            <w:sz w:val="22"/>
            <w:szCs w:val="22"/>
          </w:rPr>
          <w:tab/>
        </w:r>
        <w:r w:rsidRPr="00884A4F">
          <w:rPr>
            <w:rStyle w:val="Hyperlink"/>
            <w:noProof/>
          </w:rPr>
          <w:t>Disputes With Respect to Termination Payment</w:t>
        </w:r>
        <w:r>
          <w:rPr>
            <w:noProof/>
            <w:webHidden/>
          </w:rPr>
          <w:tab/>
        </w:r>
        <w:r>
          <w:rPr>
            <w:noProof/>
            <w:webHidden/>
          </w:rPr>
          <w:fldChar w:fldCharType="begin"/>
        </w:r>
        <w:r>
          <w:rPr>
            <w:noProof/>
            <w:webHidden/>
          </w:rPr>
          <w:instrText xml:space="preserve"> PAGEREF _Toc214379621 \h </w:instrText>
        </w:r>
        <w:r>
          <w:rPr>
            <w:noProof/>
            <w:webHidden/>
          </w:rPr>
        </w:r>
        <w:r>
          <w:rPr>
            <w:noProof/>
            <w:webHidden/>
          </w:rPr>
          <w:fldChar w:fldCharType="separate"/>
        </w:r>
        <w:r w:rsidR="00380172">
          <w:rPr>
            <w:noProof/>
            <w:webHidden/>
          </w:rPr>
          <w:t>45</w:t>
        </w:r>
        <w:r>
          <w:rPr>
            <w:noProof/>
            <w:webHidden/>
          </w:rPr>
          <w:fldChar w:fldCharType="end"/>
        </w:r>
      </w:hyperlink>
    </w:p>
    <w:p w14:paraId="0207EF94" w14:textId="3B25E3CD" w:rsidR="00943E01" w:rsidRDefault="00943E01">
      <w:pPr>
        <w:pStyle w:val="TOC2"/>
        <w:tabs>
          <w:tab w:val="left" w:pos="1800"/>
        </w:tabs>
        <w:rPr>
          <w:rFonts w:asciiTheme="minorHAnsi" w:eastAsiaTheme="minorEastAsia" w:hAnsiTheme="minorHAnsi" w:cstheme="minorBidi"/>
          <w:noProof/>
          <w:sz w:val="22"/>
          <w:szCs w:val="22"/>
        </w:rPr>
      </w:pPr>
      <w:hyperlink w:anchor="_Toc214379622" w:history="1">
        <w:r w:rsidRPr="00884A4F">
          <w:rPr>
            <w:rStyle w:val="Hyperlink"/>
            <w:noProof/>
            <w:specVanish/>
          </w:rPr>
          <w:t>11.6</w:t>
        </w:r>
        <w:r>
          <w:rPr>
            <w:rFonts w:asciiTheme="minorHAnsi" w:eastAsiaTheme="minorEastAsia" w:hAnsiTheme="minorHAnsi" w:cstheme="minorBidi"/>
            <w:noProof/>
            <w:sz w:val="22"/>
            <w:szCs w:val="22"/>
          </w:rPr>
          <w:tab/>
        </w:r>
        <w:r w:rsidRPr="00884A4F">
          <w:rPr>
            <w:rStyle w:val="Hyperlink"/>
            <w:noProof/>
          </w:rPr>
          <w:t>Rights And Remedies Are Cumulative</w:t>
        </w:r>
        <w:r>
          <w:rPr>
            <w:noProof/>
            <w:webHidden/>
          </w:rPr>
          <w:tab/>
        </w:r>
        <w:r>
          <w:rPr>
            <w:noProof/>
            <w:webHidden/>
          </w:rPr>
          <w:fldChar w:fldCharType="begin"/>
        </w:r>
        <w:r>
          <w:rPr>
            <w:noProof/>
            <w:webHidden/>
          </w:rPr>
          <w:instrText xml:space="preserve"> PAGEREF _Toc214379622 \h </w:instrText>
        </w:r>
        <w:r>
          <w:rPr>
            <w:noProof/>
            <w:webHidden/>
          </w:rPr>
        </w:r>
        <w:r>
          <w:rPr>
            <w:noProof/>
            <w:webHidden/>
          </w:rPr>
          <w:fldChar w:fldCharType="separate"/>
        </w:r>
        <w:r w:rsidR="00380172">
          <w:rPr>
            <w:noProof/>
            <w:webHidden/>
          </w:rPr>
          <w:t>45</w:t>
        </w:r>
        <w:r>
          <w:rPr>
            <w:noProof/>
            <w:webHidden/>
          </w:rPr>
          <w:fldChar w:fldCharType="end"/>
        </w:r>
      </w:hyperlink>
    </w:p>
    <w:p w14:paraId="057EA569" w14:textId="34B338FB" w:rsidR="00943E01" w:rsidRDefault="00943E01">
      <w:pPr>
        <w:pStyle w:val="TOC2"/>
        <w:tabs>
          <w:tab w:val="left" w:pos="1800"/>
        </w:tabs>
        <w:rPr>
          <w:rFonts w:asciiTheme="minorHAnsi" w:eastAsiaTheme="minorEastAsia" w:hAnsiTheme="minorHAnsi" w:cstheme="minorBidi"/>
          <w:noProof/>
          <w:sz w:val="22"/>
          <w:szCs w:val="22"/>
        </w:rPr>
      </w:pPr>
      <w:hyperlink w:anchor="_Toc214379623" w:history="1">
        <w:r w:rsidRPr="00884A4F">
          <w:rPr>
            <w:rStyle w:val="Hyperlink"/>
            <w:noProof/>
            <w:specVanish/>
          </w:rPr>
          <w:t>11.7</w:t>
        </w:r>
        <w:r>
          <w:rPr>
            <w:rFonts w:asciiTheme="minorHAnsi" w:eastAsiaTheme="minorEastAsia" w:hAnsiTheme="minorHAnsi" w:cstheme="minorBidi"/>
            <w:noProof/>
            <w:sz w:val="22"/>
            <w:szCs w:val="22"/>
          </w:rPr>
          <w:tab/>
        </w:r>
        <w:r w:rsidRPr="00884A4F">
          <w:rPr>
            <w:rStyle w:val="Hyperlink"/>
            <w:noProof/>
          </w:rPr>
          <w:t>Seller Pre-COD Liability Limitations</w:t>
        </w:r>
        <w:r>
          <w:rPr>
            <w:noProof/>
            <w:webHidden/>
          </w:rPr>
          <w:tab/>
        </w:r>
        <w:r>
          <w:rPr>
            <w:noProof/>
            <w:webHidden/>
          </w:rPr>
          <w:fldChar w:fldCharType="begin"/>
        </w:r>
        <w:r>
          <w:rPr>
            <w:noProof/>
            <w:webHidden/>
          </w:rPr>
          <w:instrText xml:space="preserve"> PAGEREF _Toc214379623 \h </w:instrText>
        </w:r>
        <w:r>
          <w:rPr>
            <w:noProof/>
            <w:webHidden/>
          </w:rPr>
        </w:r>
        <w:r>
          <w:rPr>
            <w:noProof/>
            <w:webHidden/>
          </w:rPr>
          <w:fldChar w:fldCharType="separate"/>
        </w:r>
        <w:r w:rsidR="00380172">
          <w:rPr>
            <w:noProof/>
            <w:webHidden/>
          </w:rPr>
          <w:t>45</w:t>
        </w:r>
        <w:r>
          <w:rPr>
            <w:noProof/>
            <w:webHidden/>
          </w:rPr>
          <w:fldChar w:fldCharType="end"/>
        </w:r>
      </w:hyperlink>
    </w:p>
    <w:p w14:paraId="669C59CD" w14:textId="72AEAFC3" w:rsidR="00943E01" w:rsidRDefault="00943E01">
      <w:pPr>
        <w:pStyle w:val="TOC1"/>
        <w:rPr>
          <w:rFonts w:asciiTheme="minorHAnsi" w:eastAsiaTheme="minorEastAsia" w:hAnsiTheme="minorHAnsi" w:cstheme="minorBidi"/>
          <w:noProof/>
          <w:sz w:val="22"/>
          <w:szCs w:val="22"/>
        </w:rPr>
      </w:pPr>
      <w:hyperlink w:anchor="_Toc214379624" w:history="1">
        <w:r w:rsidRPr="00884A4F">
          <w:rPr>
            <w:rStyle w:val="Hyperlink"/>
            <w:noProof/>
            <w:specVanish/>
          </w:rPr>
          <w:t>ARTICLE 12 LIMITATION OF LIABILITY AND EXCLUSION OF WARRANTIES</w:t>
        </w:r>
        <w:r>
          <w:rPr>
            <w:noProof/>
            <w:webHidden/>
          </w:rPr>
          <w:tab/>
        </w:r>
        <w:r>
          <w:rPr>
            <w:noProof/>
            <w:webHidden/>
          </w:rPr>
          <w:fldChar w:fldCharType="begin"/>
        </w:r>
        <w:r>
          <w:rPr>
            <w:noProof/>
            <w:webHidden/>
          </w:rPr>
          <w:instrText xml:space="preserve"> PAGEREF _Toc214379624 \h </w:instrText>
        </w:r>
        <w:r>
          <w:rPr>
            <w:noProof/>
            <w:webHidden/>
          </w:rPr>
        </w:r>
        <w:r>
          <w:rPr>
            <w:noProof/>
            <w:webHidden/>
          </w:rPr>
          <w:fldChar w:fldCharType="separate"/>
        </w:r>
        <w:r w:rsidR="00380172">
          <w:rPr>
            <w:noProof/>
            <w:webHidden/>
          </w:rPr>
          <w:t>45</w:t>
        </w:r>
        <w:r>
          <w:rPr>
            <w:noProof/>
            <w:webHidden/>
          </w:rPr>
          <w:fldChar w:fldCharType="end"/>
        </w:r>
      </w:hyperlink>
    </w:p>
    <w:p w14:paraId="172E0833" w14:textId="519D0F16" w:rsidR="00943E01" w:rsidRDefault="00943E01">
      <w:pPr>
        <w:pStyle w:val="TOC2"/>
        <w:tabs>
          <w:tab w:val="left" w:pos="1800"/>
        </w:tabs>
        <w:rPr>
          <w:rFonts w:asciiTheme="minorHAnsi" w:eastAsiaTheme="minorEastAsia" w:hAnsiTheme="minorHAnsi" w:cstheme="minorBidi"/>
          <w:noProof/>
          <w:sz w:val="22"/>
          <w:szCs w:val="22"/>
        </w:rPr>
      </w:pPr>
      <w:hyperlink w:anchor="_Toc214379625" w:history="1">
        <w:r w:rsidRPr="00884A4F">
          <w:rPr>
            <w:rStyle w:val="Hyperlink"/>
            <w:noProof/>
            <w:specVanish/>
          </w:rPr>
          <w:t>12.1</w:t>
        </w:r>
        <w:r>
          <w:rPr>
            <w:rFonts w:asciiTheme="minorHAnsi" w:eastAsiaTheme="minorEastAsia" w:hAnsiTheme="minorHAnsi" w:cstheme="minorBidi"/>
            <w:noProof/>
            <w:sz w:val="22"/>
            <w:szCs w:val="22"/>
          </w:rPr>
          <w:tab/>
        </w:r>
        <w:r w:rsidRPr="00884A4F">
          <w:rPr>
            <w:rStyle w:val="Hyperlink"/>
            <w:bCs/>
            <w:noProof/>
          </w:rPr>
          <w:t>No Consequential Damages</w:t>
        </w:r>
        <w:r>
          <w:rPr>
            <w:noProof/>
            <w:webHidden/>
          </w:rPr>
          <w:tab/>
        </w:r>
        <w:r>
          <w:rPr>
            <w:noProof/>
            <w:webHidden/>
          </w:rPr>
          <w:fldChar w:fldCharType="begin"/>
        </w:r>
        <w:r>
          <w:rPr>
            <w:noProof/>
            <w:webHidden/>
          </w:rPr>
          <w:instrText xml:space="preserve"> PAGEREF _Toc214379625 \h </w:instrText>
        </w:r>
        <w:r>
          <w:rPr>
            <w:noProof/>
            <w:webHidden/>
          </w:rPr>
        </w:r>
        <w:r>
          <w:rPr>
            <w:noProof/>
            <w:webHidden/>
          </w:rPr>
          <w:fldChar w:fldCharType="separate"/>
        </w:r>
        <w:r w:rsidR="00380172">
          <w:rPr>
            <w:noProof/>
            <w:webHidden/>
          </w:rPr>
          <w:t>45</w:t>
        </w:r>
        <w:r>
          <w:rPr>
            <w:noProof/>
            <w:webHidden/>
          </w:rPr>
          <w:fldChar w:fldCharType="end"/>
        </w:r>
      </w:hyperlink>
    </w:p>
    <w:p w14:paraId="5BFD44F2" w14:textId="10A98102" w:rsidR="00943E01" w:rsidRDefault="00943E01">
      <w:pPr>
        <w:pStyle w:val="TOC2"/>
        <w:tabs>
          <w:tab w:val="left" w:pos="1800"/>
        </w:tabs>
        <w:rPr>
          <w:rFonts w:asciiTheme="minorHAnsi" w:eastAsiaTheme="minorEastAsia" w:hAnsiTheme="minorHAnsi" w:cstheme="minorBidi"/>
          <w:noProof/>
          <w:sz w:val="22"/>
          <w:szCs w:val="22"/>
        </w:rPr>
      </w:pPr>
      <w:hyperlink w:anchor="_Toc214379626" w:history="1">
        <w:r w:rsidRPr="00884A4F">
          <w:rPr>
            <w:rStyle w:val="Hyperlink"/>
            <w:noProof/>
            <w:specVanish/>
          </w:rPr>
          <w:t>12.2</w:t>
        </w:r>
        <w:r>
          <w:rPr>
            <w:rFonts w:asciiTheme="minorHAnsi" w:eastAsiaTheme="minorEastAsia" w:hAnsiTheme="minorHAnsi" w:cstheme="minorBidi"/>
            <w:noProof/>
            <w:sz w:val="22"/>
            <w:szCs w:val="22"/>
          </w:rPr>
          <w:tab/>
        </w:r>
        <w:r w:rsidRPr="00884A4F">
          <w:rPr>
            <w:rStyle w:val="Hyperlink"/>
            <w:bCs/>
            <w:noProof/>
          </w:rPr>
          <w:t>Waiver and Exclusion of Other Damages</w:t>
        </w:r>
        <w:r>
          <w:rPr>
            <w:noProof/>
            <w:webHidden/>
          </w:rPr>
          <w:tab/>
        </w:r>
        <w:r>
          <w:rPr>
            <w:noProof/>
            <w:webHidden/>
          </w:rPr>
          <w:fldChar w:fldCharType="begin"/>
        </w:r>
        <w:r>
          <w:rPr>
            <w:noProof/>
            <w:webHidden/>
          </w:rPr>
          <w:instrText xml:space="preserve"> PAGEREF _Toc214379626 \h </w:instrText>
        </w:r>
        <w:r>
          <w:rPr>
            <w:noProof/>
            <w:webHidden/>
          </w:rPr>
        </w:r>
        <w:r>
          <w:rPr>
            <w:noProof/>
            <w:webHidden/>
          </w:rPr>
          <w:fldChar w:fldCharType="separate"/>
        </w:r>
        <w:r w:rsidR="00380172">
          <w:rPr>
            <w:noProof/>
            <w:webHidden/>
          </w:rPr>
          <w:t>46</w:t>
        </w:r>
        <w:r>
          <w:rPr>
            <w:noProof/>
            <w:webHidden/>
          </w:rPr>
          <w:fldChar w:fldCharType="end"/>
        </w:r>
      </w:hyperlink>
    </w:p>
    <w:p w14:paraId="1E4AEF81" w14:textId="57122F30" w:rsidR="00943E01" w:rsidRDefault="00943E01">
      <w:pPr>
        <w:pStyle w:val="TOC1"/>
        <w:rPr>
          <w:rFonts w:asciiTheme="minorHAnsi" w:eastAsiaTheme="minorEastAsia" w:hAnsiTheme="minorHAnsi" w:cstheme="minorBidi"/>
          <w:noProof/>
          <w:sz w:val="22"/>
          <w:szCs w:val="22"/>
        </w:rPr>
      </w:pPr>
      <w:hyperlink w:anchor="_Toc214379627" w:history="1">
        <w:r w:rsidRPr="00884A4F">
          <w:rPr>
            <w:rStyle w:val="Hyperlink"/>
            <w:noProof/>
          </w:rPr>
          <w:t>ARTICLE 13 REPRESENTATIONS AND WARRANTIES; AUTHORITY</w:t>
        </w:r>
        <w:r>
          <w:rPr>
            <w:noProof/>
            <w:webHidden/>
          </w:rPr>
          <w:tab/>
        </w:r>
        <w:r>
          <w:rPr>
            <w:noProof/>
            <w:webHidden/>
          </w:rPr>
          <w:fldChar w:fldCharType="begin"/>
        </w:r>
        <w:r>
          <w:rPr>
            <w:noProof/>
            <w:webHidden/>
          </w:rPr>
          <w:instrText xml:space="preserve"> PAGEREF _Toc214379627 \h </w:instrText>
        </w:r>
        <w:r>
          <w:rPr>
            <w:noProof/>
            <w:webHidden/>
          </w:rPr>
        </w:r>
        <w:r>
          <w:rPr>
            <w:noProof/>
            <w:webHidden/>
          </w:rPr>
          <w:fldChar w:fldCharType="separate"/>
        </w:r>
        <w:r w:rsidR="00380172">
          <w:rPr>
            <w:noProof/>
            <w:webHidden/>
          </w:rPr>
          <w:t>46</w:t>
        </w:r>
        <w:r>
          <w:rPr>
            <w:noProof/>
            <w:webHidden/>
          </w:rPr>
          <w:fldChar w:fldCharType="end"/>
        </w:r>
      </w:hyperlink>
    </w:p>
    <w:p w14:paraId="3BD2D771" w14:textId="484E60B2" w:rsidR="00943E01" w:rsidRDefault="00943E01">
      <w:pPr>
        <w:pStyle w:val="TOC2"/>
        <w:tabs>
          <w:tab w:val="left" w:pos="1800"/>
        </w:tabs>
        <w:rPr>
          <w:rFonts w:asciiTheme="minorHAnsi" w:eastAsiaTheme="minorEastAsia" w:hAnsiTheme="minorHAnsi" w:cstheme="minorBidi"/>
          <w:noProof/>
          <w:sz w:val="22"/>
          <w:szCs w:val="22"/>
        </w:rPr>
      </w:pPr>
      <w:hyperlink w:anchor="_Toc214379628" w:history="1">
        <w:r w:rsidRPr="00884A4F">
          <w:rPr>
            <w:rStyle w:val="Hyperlink"/>
            <w:noProof/>
            <w:specVanish/>
          </w:rPr>
          <w:t>13.1</w:t>
        </w:r>
        <w:r>
          <w:rPr>
            <w:rFonts w:asciiTheme="minorHAnsi" w:eastAsiaTheme="minorEastAsia" w:hAnsiTheme="minorHAnsi" w:cstheme="minorBidi"/>
            <w:noProof/>
            <w:sz w:val="22"/>
            <w:szCs w:val="22"/>
          </w:rPr>
          <w:tab/>
        </w:r>
        <w:r w:rsidRPr="00884A4F">
          <w:rPr>
            <w:rStyle w:val="Hyperlink"/>
            <w:bCs/>
            <w:noProof/>
          </w:rPr>
          <w:t>Seller’s Representations and Warranties</w:t>
        </w:r>
        <w:r>
          <w:rPr>
            <w:noProof/>
            <w:webHidden/>
          </w:rPr>
          <w:tab/>
        </w:r>
        <w:r>
          <w:rPr>
            <w:noProof/>
            <w:webHidden/>
          </w:rPr>
          <w:fldChar w:fldCharType="begin"/>
        </w:r>
        <w:r>
          <w:rPr>
            <w:noProof/>
            <w:webHidden/>
          </w:rPr>
          <w:instrText xml:space="preserve"> PAGEREF _Toc214379628 \h </w:instrText>
        </w:r>
        <w:r>
          <w:rPr>
            <w:noProof/>
            <w:webHidden/>
          </w:rPr>
        </w:r>
        <w:r>
          <w:rPr>
            <w:noProof/>
            <w:webHidden/>
          </w:rPr>
          <w:fldChar w:fldCharType="separate"/>
        </w:r>
        <w:r w:rsidR="00380172">
          <w:rPr>
            <w:noProof/>
            <w:webHidden/>
          </w:rPr>
          <w:t>46</w:t>
        </w:r>
        <w:r>
          <w:rPr>
            <w:noProof/>
            <w:webHidden/>
          </w:rPr>
          <w:fldChar w:fldCharType="end"/>
        </w:r>
      </w:hyperlink>
    </w:p>
    <w:p w14:paraId="229FF101" w14:textId="175F04D5" w:rsidR="00943E01" w:rsidRDefault="00943E01">
      <w:pPr>
        <w:pStyle w:val="TOC2"/>
        <w:tabs>
          <w:tab w:val="left" w:pos="1800"/>
        </w:tabs>
        <w:rPr>
          <w:rFonts w:asciiTheme="minorHAnsi" w:eastAsiaTheme="minorEastAsia" w:hAnsiTheme="minorHAnsi" w:cstheme="minorBidi"/>
          <w:noProof/>
          <w:sz w:val="22"/>
          <w:szCs w:val="22"/>
        </w:rPr>
      </w:pPr>
      <w:hyperlink w:anchor="_Toc214379629" w:history="1">
        <w:r w:rsidRPr="00884A4F">
          <w:rPr>
            <w:rStyle w:val="Hyperlink"/>
            <w:noProof/>
            <w:specVanish/>
          </w:rPr>
          <w:t>13.2</w:t>
        </w:r>
        <w:r>
          <w:rPr>
            <w:rFonts w:asciiTheme="minorHAnsi" w:eastAsiaTheme="minorEastAsia" w:hAnsiTheme="minorHAnsi" w:cstheme="minorBidi"/>
            <w:noProof/>
            <w:sz w:val="22"/>
            <w:szCs w:val="22"/>
          </w:rPr>
          <w:tab/>
        </w:r>
        <w:r w:rsidRPr="00884A4F">
          <w:rPr>
            <w:rStyle w:val="Hyperlink"/>
            <w:bCs/>
            <w:noProof/>
          </w:rPr>
          <w:t>Buyer’s Representations and Warranties</w:t>
        </w:r>
        <w:r>
          <w:rPr>
            <w:noProof/>
            <w:webHidden/>
          </w:rPr>
          <w:tab/>
        </w:r>
        <w:r>
          <w:rPr>
            <w:noProof/>
            <w:webHidden/>
          </w:rPr>
          <w:fldChar w:fldCharType="begin"/>
        </w:r>
        <w:r>
          <w:rPr>
            <w:noProof/>
            <w:webHidden/>
          </w:rPr>
          <w:instrText xml:space="preserve"> PAGEREF _Toc214379629 \h </w:instrText>
        </w:r>
        <w:r>
          <w:rPr>
            <w:noProof/>
            <w:webHidden/>
          </w:rPr>
        </w:r>
        <w:r>
          <w:rPr>
            <w:noProof/>
            <w:webHidden/>
          </w:rPr>
          <w:fldChar w:fldCharType="separate"/>
        </w:r>
        <w:r w:rsidR="00380172">
          <w:rPr>
            <w:noProof/>
            <w:webHidden/>
          </w:rPr>
          <w:t>47</w:t>
        </w:r>
        <w:r>
          <w:rPr>
            <w:noProof/>
            <w:webHidden/>
          </w:rPr>
          <w:fldChar w:fldCharType="end"/>
        </w:r>
      </w:hyperlink>
    </w:p>
    <w:p w14:paraId="6CED7CDE" w14:textId="1867A194" w:rsidR="00943E01" w:rsidRDefault="00943E01">
      <w:pPr>
        <w:pStyle w:val="TOC2"/>
        <w:tabs>
          <w:tab w:val="left" w:pos="1800"/>
        </w:tabs>
        <w:rPr>
          <w:rFonts w:asciiTheme="minorHAnsi" w:eastAsiaTheme="minorEastAsia" w:hAnsiTheme="minorHAnsi" w:cstheme="minorBidi"/>
          <w:noProof/>
          <w:sz w:val="22"/>
          <w:szCs w:val="22"/>
        </w:rPr>
      </w:pPr>
      <w:hyperlink w:anchor="_Toc214379630" w:history="1">
        <w:r w:rsidRPr="00884A4F">
          <w:rPr>
            <w:rStyle w:val="Hyperlink"/>
            <w:noProof/>
            <w:specVanish/>
          </w:rPr>
          <w:t>13.3</w:t>
        </w:r>
        <w:r>
          <w:rPr>
            <w:rFonts w:asciiTheme="minorHAnsi" w:eastAsiaTheme="minorEastAsia" w:hAnsiTheme="minorHAnsi" w:cstheme="minorBidi"/>
            <w:noProof/>
            <w:sz w:val="22"/>
            <w:szCs w:val="22"/>
          </w:rPr>
          <w:tab/>
        </w:r>
        <w:r w:rsidRPr="00884A4F">
          <w:rPr>
            <w:rStyle w:val="Hyperlink"/>
            <w:bCs/>
            <w:noProof/>
          </w:rPr>
          <w:t>General Covenants</w:t>
        </w:r>
        <w:r>
          <w:rPr>
            <w:noProof/>
            <w:webHidden/>
          </w:rPr>
          <w:tab/>
        </w:r>
        <w:r>
          <w:rPr>
            <w:noProof/>
            <w:webHidden/>
          </w:rPr>
          <w:fldChar w:fldCharType="begin"/>
        </w:r>
        <w:r>
          <w:rPr>
            <w:noProof/>
            <w:webHidden/>
          </w:rPr>
          <w:instrText xml:space="preserve"> PAGEREF _Toc214379630 \h </w:instrText>
        </w:r>
        <w:r>
          <w:rPr>
            <w:noProof/>
            <w:webHidden/>
          </w:rPr>
        </w:r>
        <w:r>
          <w:rPr>
            <w:noProof/>
            <w:webHidden/>
          </w:rPr>
          <w:fldChar w:fldCharType="separate"/>
        </w:r>
        <w:r w:rsidR="00380172">
          <w:rPr>
            <w:noProof/>
            <w:webHidden/>
          </w:rPr>
          <w:t>48</w:t>
        </w:r>
        <w:r>
          <w:rPr>
            <w:noProof/>
            <w:webHidden/>
          </w:rPr>
          <w:fldChar w:fldCharType="end"/>
        </w:r>
      </w:hyperlink>
    </w:p>
    <w:p w14:paraId="6DDC31C1" w14:textId="6E2BA4A6" w:rsidR="00943E01" w:rsidRDefault="00943E01">
      <w:pPr>
        <w:pStyle w:val="TOC2"/>
        <w:tabs>
          <w:tab w:val="left" w:pos="1800"/>
        </w:tabs>
        <w:rPr>
          <w:rFonts w:asciiTheme="minorHAnsi" w:eastAsiaTheme="minorEastAsia" w:hAnsiTheme="minorHAnsi" w:cstheme="minorBidi"/>
          <w:noProof/>
          <w:sz w:val="22"/>
          <w:szCs w:val="22"/>
        </w:rPr>
      </w:pPr>
      <w:hyperlink w:anchor="_Toc214379631" w:history="1">
        <w:r w:rsidRPr="00884A4F">
          <w:rPr>
            <w:rStyle w:val="Hyperlink"/>
            <w:noProof/>
            <w:specVanish/>
          </w:rPr>
          <w:t>13.4</w:t>
        </w:r>
        <w:r>
          <w:rPr>
            <w:rFonts w:asciiTheme="minorHAnsi" w:eastAsiaTheme="minorEastAsia" w:hAnsiTheme="minorHAnsi" w:cstheme="minorBidi"/>
            <w:noProof/>
            <w:sz w:val="22"/>
            <w:szCs w:val="22"/>
          </w:rPr>
          <w:tab/>
        </w:r>
        <w:r w:rsidRPr="00884A4F">
          <w:rPr>
            <w:rStyle w:val="Hyperlink"/>
            <w:bCs/>
            <w:noProof/>
          </w:rPr>
          <w:t>Prevailing Wage</w:t>
        </w:r>
        <w:r>
          <w:rPr>
            <w:noProof/>
            <w:webHidden/>
          </w:rPr>
          <w:tab/>
        </w:r>
        <w:r>
          <w:rPr>
            <w:noProof/>
            <w:webHidden/>
          </w:rPr>
          <w:fldChar w:fldCharType="begin"/>
        </w:r>
        <w:r>
          <w:rPr>
            <w:noProof/>
            <w:webHidden/>
          </w:rPr>
          <w:instrText xml:space="preserve"> PAGEREF _Toc214379631 \h </w:instrText>
        </w:r>
        <w:r>
          <w:rPr>
            <w:noProof/>
            <w:webHidden/>
          </w:rPr>
        </w:r>
        <w:r>
          <w:rPr>
            <w:noProof/>
            <w:webHidden/>
          </w:rPr>
          <w:fldChar w:fldCharType="separate"/>
        </w:r>
        <w:r w:rsidR="00380172">
          <w:rPr>
            <w:noProof/>
            <w:webHidden/>
          </w:rPr>
          <w:t>49</w:t>
        </w:r>
        <w:r>
          <w:rPr>
            <w:noProof/>
            <w:webHidden/>
          </w:rPr>
          <w:fldChar w:fldCharType="end"/>
        </w:r>
      </w:hyperlink>
    </w:p>
    <w:p w14:paraId="336DA28A" w14:textId="2BA58F1C" w:rsidR="00943E01" w:rsidRDefault="00943E01">
      <w:pPr>
        <w:pStyle w:val="TOC2"/>
        <w:tabs>
          <w:tab w:val="left" w:pos="1800"/>
        </w:tabs>
        <w:rPr>
          <w:rFonts w:asciiTheme="minorHAnsi" w:eastAsiaTheme="minorEastAsia" w:hAnsiTheme="minorHAnsi" w:cstheme="minorBidi"/>
          <w:noProof/>
          <w:sz w:val="22"/>
          <w:szCs w:val="22"/>
        </w:rPr>
      </w:pPr>
      <w:hyperlink w:anchor="_Toc214379632" w:history="1">
        <w:r w:rsidRPr="00884A4F">
          <w:rPr>
            <w:rStyle w:val="Hyperlink"/>
            <w:noProof/>
            <w:specVanish/>
          </w:rPr>
          <w:t>13.5</w:t>
        </w:r>
        <w:r>
          <w:rPr>
            <w:rFonts w:asciiTheme="minorHAnsi" w:eastAsiaTheme="minorEastAsia" w:hAnsiTheme="minorHAnsi" w:cstheme="minorBidi"/>
            <w:noProof/>
            <w:sz w:val="22"/>
            <w:szCs w:val="22"/>
          </w:rPr>
          <w:tab/>
        </w:r>
        <w:r w:rsidRPr="00884A4F">
          <w:rPr>
            <w:rStyle w:val="Hyperlink"/>
            <w:bCs/>
            <w:noProof/>
          </w:rPr>
          <w:t>Workforce Development</w:t>
        </w:r>
        <w:r>
          <w:rPr>
            <w:noProof/>
            <w:webHidden/>
          </w:rPr>
          <w:tab/>
        </w:r>
        <w:r>
          <w:rPr>
            <w:noProof/>
            <w:webHidden/>
          </w:rPr>
          <w:fldChar w:fldCharType="begin"/>
        </w:r>
        <w:r>
          <w:rPr>
            <w:noProof/>
            <w:webHidden/>
          </w:rPr>
          <w:instrText xml:space="preserve"> PAGEREF _Toc214379632 \h </w:instrText>
        </w:r>
        <w:r>
          <w:rPr>
            <w:noProof/>
            <w:webHidden/>
          </w:rPr>
        </w:r>
        <w:r>
          <w:rPr>
            <w:noProof/>
            <w:webHidden/>
          </w:rPr>
          <w:fldChar w:fldCharType="separate"/>
        </w:r>
        <w:r w:rsidR="00380172">
          <w:rPr>
            <w:noProof/>
            <w:webHidden/>
          </w:rPr>
          <w:t>49</w:t>
        </w:r>
        <w:r>
          <w:rPr>
            <w:noProof/>
            <w:webHidden/>
          </w:rPr>
          <w:fldChar w:fldCharType="end"/>
        </w:r>
      </w:hyperlink>
    </w:p>
    <w:p w14:paraId="1001517E" w14:textId="271898F7" w:rsidR="00943E01" w:rsidRDefault="00943E01">
      <w:pPr>
        <w:pStyle w:val="TOC1"/>
        <w:rPr>
          <w:rFonts w:asciiTheme="minorHAnsi" w:eastAsiaTheme="minorEastAsia" w:hAnsiTheme="minorHAnsi" w:cstheme="minorBidi"/>
          <w:noProof/>
          <w:sz w:val="22"/>
          <w:szCs w:val="22"/>
        </w:rPr>
      </w:pPr>
      <w:hyperlink w:anchor="_Toc214379633" w:history="1">
        <w:r w:rsidRPr="00884A4F">
          <w:rPr>
            <w:rStyle w:val="Hyperlink"/>
            <w:noProof/>
          </w:rPr>
          <w:t>ARTICLE 14 ASSIGNMENT</w:t>
        </w:r>
        <w:r>
          <w:rPr>
            <w:noProof/>
            <w:webHidden/>
          </w:rPr>
          <w:tab/>
        </w:r>
        <w:r>
          <w:rPr>
            <w:noProof/>
            <w:webHidden/>
          </w:rPr>
          <w:fldChar w:fldCharType="begin"/>
        </w:r>
        <w:r>
          <w:rPr>
            <w:noProof/>
            <w:webHidden/>
          </w:rPr>
          <w:instrText xml:space="preserve"> PAGEREF _Toc214379633 \h </w:instrText>
        </w:r>
        <w:r>
          <w:rPr>
            <w:noProof/>
            <w:webHidden/>
          </w:rPr>
        </w:r>
        <w:r>
          <w:rPr>
            <w:noProof/>
            <w:webHidden/>
          </w:rPr>
          <w:fldChar w:fldCharType="separate"/>
        </w:r>
        <w:r w:rsidR="00380172">
          <w:rPr>
            <w:noProof/>
            <w:webHidden/>
          </w:rPr>
          <w:t>49</w:t>
        </w:r>
        <w:r>
          <w:rPr>
            <w:noProof/>
            <w:webHidden/>
          </w:rPr>
          <w:fldChar w:fldCharType="end"/>
        </w:r>
      </w:hyperlink>
    </w:p>
    <w:p w14:paraId="1D9FFB95" w14:textId="216AE3B1" w:rsidR="00943E01" w:rsidRDefault="00943E01">
      <w:pPr>
        <w:pStyle w:val="TOC2"/>
        <w:tabs>
          <w:tab w:val="left" w:pos="1800"/>
        </w:tabs>
        <w:rPr>
          <w:rFonts w:asciiTheme="minorHAnsi" w:eastAsiaTheme="minorEastAsia" w:hAnsiTheme="minorHAnsi" w:cstheme="minorBidi"/>
          <w:noProof/>
          <w:sz w:val="22"/>
          <w:szCs w:val="22"/>
        </w:rPr>
      </w:pPr>
      <w:hyperlink w:anchor="_Toc214379634" w:history="1">
        <w:r w:rsidRPr="00884A4F">
          <w:rPr>
            <w:rStyle w:val="Hyperlink"/>
            <w:noProof/>
            <w:specVanish/>
          </w:rPr>
          <w:t>14.1</w:t>
        </w:r>
        <w:r>
          <w:rPr>
            <w:rFonts w:asciiTheme="minorHAnsi" w:eastAsiaTheme="minorEastAsia" w:hAnsiTheme="minorHAnsi" w:cstheme="minorBidi"/>
            <w:noProof/>
            <w:sz w:val="22"/>
            <w:szCs w:val="22"/>
          </w:rPr>
          <w:tab/>
        </w:r>
        <w:r w:rsidRPr="00884A4F">
          <w:rPr>
            <w:rStyle w:val="Hyperlink"/>
            <w:bCs/>
            <w:noProof/>
          </w:rPr>
          <w:t>General Prohibition on Assignments</w:t>
        </w:r>
        <w:r>
          <w:rPr>
            <w:noProof/>
            <w:webHidden/>
          </w:rPr>
          <w:tab/>
        </w:r>
        <w:r>
          <w:rPr>
            <w:noProof/>
            <w:webHidden/>
          </w:rPr>
          <w:fldChar w:fldCharType="begin"/>
        </w:r>
        <w:r>
          <w:rPr>
            <w:noProof/>
            <w:webHidden/>
          </w:rPr>
          <w:instrText xml:space="preserve"> PAGEREF _Toc214379634 \h </w:instrText>
        </w:r>
        <w:r>
          <w:rPr>
            <w:noProof/>
            <w:webHidden/>
          </w:rPr>
        </w:r>
        <w:r>
          <w:rPr>
            <w:noProof/>
            <w:webHidden/>
          </w:rPr>
          <w:fldChar w:fldCharType="separate"/>
        </w:r>
        <w:r w:rsidR="00380172">
          <w:rPr>
            <w:noProof/>
            <w:webHidden/>
          </w:rPr>
          <w:t>49</w:t>
        </w:r>
        <w:r>
          <w:rPr>
            <w:noProof/>
            <w:webHidden/>
          </w:rPr>
          <w:fldChar w:fldCharType="end"/>
        </w:r>
      </w:hyperlink>
    </w:p>
    <w:p w14:paraId="1D834E6F" w14:textId="533D5C18" w:rsidR="00943E01" w:rsidRDefault="00943E01">
      <w:pPr>
        <w:pStyle w:val="TOC2"/>
        <w:tabs>
          <w:tab w:val="left" w:pos="1800"/>
        </w:tabs>
        <w:rPr>
          <w:rFonts w:asciiTheme="minorHAnsi" w:eastAsiaTheme="minorEastAsia" w:hAnsiTheme="minorHAnsi" w:cstheme="minorBidi"/>
          <w:noProof/>
          <w:sz w:val="22"/>
          <w:szCs w:val="22"/>
        </w:rPr>
      </w:pPr>
      <w:hyperlink w:anchor="_Toc214379635" w:history="1">
        <w:r w:rsidRPr="00884A4F">
          <w:rPr>
            <w:rStyle w:val="Hyperlink"/>
            <w:noProof/>
            <w:specVanish/>
          </w:rPr>
          <w:t>14.2</w:t>
        </w:r>
        <w:r>
          <w:rPr>
            <w:rFonts w:asciiTheme="minorHAnsi" w:eastAsiaTheme="minorEastAsia" w:hAnsiTheme="minorHAnsi" w:cstheme="minorBidi"/>
            <w:noProof/>
            <w:sz w:val="22"/>
            <w:szCs w:val="22"/>
          </w:rPr>
          <w:tab/>
        </w:r>
        <w:r w:rsidRPr="00884A4F">
          <w:rPr>
            <w:rStyle w:val="Hyperlink"/>
            <w:bCs/>
            <w:noProof/>
          </w:rPr>
          <w:t>Collateral Assignment</w:t>
        </w:r>
        <w:r>
          <w:rPr>
            <w:noProof/>
            <w:webHidden/>
          </w:rPr>
          <w:tab/>
        </w:r>
        <w:r>
          <w:rPr>
            <w:noProof/>
            <w:webHidden/>
          </w:rPr>
          <w:fldChar w:fldCharType="begin"/>
        </w:r>
        <w:r>
          <w:rPr>
            <w:noProof/>
            <w:webHidden/>
          </w:rPr>
          <w:instrText xml:space="preserve"> PAGEREF _Toc214379635 \h </w:instrText>
        </w:r>
        <w:r>
          <w:rPr>
            <w:noProof/>
            <w:webHidden/>
          </w:rPr>
        </w:r>
        <w:r>
          <w:rPr>
            <w:noProof/>
            <w:webHidden/>
          </w:rPr>
          <w:fldChar w:fldCharType="separate"/>
        </w:r>
        <w:r w:rsidR="00380172">
          <w:rPr>
            <w:noProof/>
            <w:webHidden/>
          </w:rPr>
          <w:t>49</w:t>
        </w:r>
        <w:r>
          <w:rPr>
            <w:noProof/>
            <w:webHidden/>
          </w:rPr>
          <w:fldChar w:fldCharType="end"/>
        </w:r>
      </w:hyperlink>
    </w:p>
    <w:p w14:paraId="5164C0DB" w14:textId="30797F15" w:rsidR="00943E01" w:rsidRDefault="00943E01">
      <w:pPr>
        <w:pStyle w:val="TOC2"/>
        <w:tabs>
          <w:tab w:val="left" w:pos="1800"/>
        </w:tabs>
        <w:rPr>
          <w:rFonts w:asciiTheme="minorHAnsi" w:eastAsiaTheme="minorEastAsia" w:hAnsiTheme="minorHAnsi" w:cstheme="minorBidi"/>
          <w:noProof/>
          <w:sz w:val="22"/>
          <w:szCs w:val="22"/>
        </w:rPr>
      </w:pPr>
      <w:hyperlink w:anchor="_Toc214379636" w:history="1">
        <w:r w:rsidRPr="00884A4F">
          <w:rPr>
            <w:rStyle w:val="Hyperlink"/>
            <w:noProof/>
            <w:specVanish/>
          </w:rPr>
          <w:t>14.3</w:t>
        </w:r>
        <w:r>
          <w:rPr>
            <w:rFonts w:asciiTheme="minorHAnsi" w:eastAsiaTheme="minorEastAsia" w:hAnsiTheme="minorHAnsi" w:cstheme="minorBidi"/>
            <w:noProof/>
            <w:sz w:val="22"/>
            <w:szCs w:val="22"/>
          </w:rPr>
          <w:tab/>
        </w:r>
        <w:r w:rsidRPr="00884A4F">
          <w:rPr>
            <w:rStyle w:val="Hyperlink"/>
            <w:bCs/>
            <w:noProof/>
          </w:rPr>
          <w:t>Buyer Limited Assignment Right</w:t>
        </w:r>
        <w:r w:rsidRPr="00884A4F">
          <w:rPr>
            <w:rStyle w:val="Hyperlink"/>
            <w:noProof/>
          </w:rPr>
          <w:t>.</w:t>
        </w:r>
        <w:r>
          <w:rPr>
            <w:noProof/>
            <w:webHidden/>
          </w:rPr>
          <w:tab/>
        </w:r>
        <w:r>
          <w:rPr>
            <w:noProof/>
            <w:webHidden/>
          </w:rPr>
          <w:fldChar w:fldCharType="begin"/>
        </w:r>
        <w:r>
          <w:rPr>
            <w:noProof/>
            <w:webHidden/>
          </w:rPr>
          <w:instrText xml:space="preserve"> PAGEREF _Toc214379636 \h </w:instrText>
        </w:r>
        <w:r>
          <w:rPr>
            <w:noProof/>
            <w:webHidden/>
          </w:rPr>
        </w:r>
        <w:r>
          <w:rPr>
            <w:noProof/>
            <w:webHidden/>
          </w:rPr>
          <w:fldChar w:fldCharType="separate"/>
        </w:r>
        <w:r w:rsidR="00380172">
          <w:rPr>
            <w:noProof/>
            <w:webHidden/>
          </w:rPr>
          <w:t>51</w:t>
        </w:r>
        <w:r>
          <w:rPr>
            <w:noProof/>
            <w:webHidden/>
          </w:rPr>
          <w:fldChar w:fldCharType="end"/>
        </w:r>
      </w:hyperlink>
    </w:p>
    <w:p w14:paraId="214764CE" w14:textId="52CDA8D1" w:rsidR="00943E01" w:rsidRDefault="00943E01">
      <w:pPr>
        <w:pStyle w:val="TOC1"/>
        <w:rPr>
          <w:rFonts w:asciiTheme="minorHAnsi" w:eastAsiaTheme="minorEastAsia" w:hAnsiTheme="minorHAnsi" w:cstheme="minorBidi"/>
          <w:noProof/>
          <w:sz w:val="22"/>
          <w:szCs w:val="22"/>
        </w:rPr>
      </w:pPr>
      <w:hyperlink w:anchor="_Toc214379637" w:history="1">
        <w:r w:rsidRPr="00884A4F">
          <w:rPr>
            <w:rStyle w:val="Hyperlink"/>
            <w:noProof/>
          </w:rPr>
          <w:t>ARTICLE 15 RESERVED</w:t>
        </w:r>
        <w:r>
          <w:rPr>
            <w:noProof/>
            <w:webHidden/>
          </w:rPr>
          <w:tab/>
        </w:r>
        <w:r>
          <w:rPr>
            <w:noProof/>
            <w:webHidden/>
          </w:rPr>
          <w:fldChar w:fldCharType="begin"/>
        </w:r>
        <w:r>
          <w:rPr>
            <w:noProof/>
            <w:webHidden/>
          </w:rPr>
          <w:instrText xml:space="preserve"> PAGEREF _Toc214379637 \h </w:instrText>
        </w:r>
        <w:r>
          <w:rPr>
            <w:noProof/>
            <w:webHidden/>
          </w:rPr>
        </w:r>
        <w:r>
          <w:rPr>
            <w:noProof/>
            <w:webHidden/>
          </w:rPr>
          <w:fldChar w:fldCharType="separate"/>
        </w:r>
        <w:r w:rsidR="00380172">
          <w:rPr>
            <w:noProof/>
            <w:webHidden/>
          </w:rPr>
          <w:t>52</w:t>
        </w:r>
        <w:r>
          <w:rPr>
            <w:noProof/>
            <w:webHidden/>
          </w:rPr>
          <w:fldChar w:fldCharType="end"/>
        </w:r>
      </w:hyperlink>
    </w:p>
    <w:p w14:paraId="4AF3051B" w14:textId="3AB0E583" w:rsidR="00943E01" w:rsidRDefault="00943E01">
      <w:pPr>
        <w:pStyle w:val="TOC1"/>
        <w:rPr>
          <w:rFonts w:asciiTheme="minorHAnsi" w:eastAsiaTheme="minorEastAsia" w:hAnsiTheme="minorHAnsi" w:cstheme="minorBidi"/>
          <w:noProof/>
          <w:sz w:val="22"/>
          <w:szCs w:val="22"/>
        </w:rPr>
      </w:pPr>
      <w:hyperlink w:anchor="_Toc214379638" w:history="1">
        <w:r w:rsidRPr="00884A4F">
          <w:rPr>
            <w:rStyle w:val="Hyperlink"/>
            <w:noProof/>
          </w:rPr>
          <w:t>ARTICLE 16 DISPUTE RESOLUTION</w:t>
        </w:r>
        <w:r>
          <w:rPr>
            <w:noProof/>
            <w:webHidden/>
          </w:rPr>
          <w:tab/>
        </w:r>
        <w:r>
          <w:rPr>
            <w:noProof/>
            <w:webHidden/>
          </w:rPr>
          <w:fldChar w:fldCharType="begin"/>
        </w:r>
        <w:r>
          <w:rPr>
            <w:noProof/>
            <w:webHidden/>
          </w:rPr>
          <w:instrText xml:space="preserve"> PAGEREF _Toc214379638 \h </w:instrText>
        </w:r>
        <w:r>
          <w:rPr>
            <w:noProof/>
            <w:webHidden/>
          </w:rPr>
        </w:r>
        <w:r>
          <w:rPr>
            <w:noProof/>
            <w:webHidden/>
          </w:rPr>
          <w:fldChar w:fldCharType="separate"/>
        </w:r>
        <w:r w:rsidR="00380172">
          <w:rPr>
            <w:noProof/>
            <w:webHidden/>
          </w:rPr>
          <w:t>52</w:t>
        </w:r>
        <w:r>
          <w:rPr>
            <w:noProof/>
            <w:webHidden/>
          </w:rPr>
          <w:fldChar w:fldCharType="end"/>
        </w:r>
      </w:hyperlink>
    </w:p>
    <w:p w14:paraId="6817C794" w14:textId="4F99DB38" w:rsidR="00943E01" w:rsidRDefault="00943E01">
      <w:pPr>
        <w:pStyle w:val="TOC2"/>
        <w:tabs>
          <w:tab w:val="left" w:pos="1800"/>
        </w:tabs>
        <w:rPr>
          <w:rFonts w:asciiTheme="minorHAnsi" w:eastAsiaTheme="minorEastAsia" w:hAnsiTheme="minorHAnsi" w:cstheme="minorBidi"/>
          <w:noProof/>
          <w:sz w:val="22"/>
          <w:szCs w:val="22"/>
        </w:rPr>
      </w:pPr>
      <w:hyperlink w:anchor="_Toc214379639" w:history="1">
        <w:r w:rsidRPr="00884A4F">
          <w:rPr>
            <w:rStyle w:val="Hyperlink"/>
            <w:noProof/>
            <w:specVanish/>
          </w:rPr>
          <w:t>16.1</w:t>
        </w:r>
        <w:r>
          <w:rPr>
            <w:rFonts w:asciiTheme="minorHAnsi" w:eastAsiaTheme="minorEastAsia" w:hAnsiTheme="minorHAnsi" w:cstheme="minorBidi"/>
            <w:noProof/>
            <w:sz w:val="22"/>
            <w:szCs w:val="22"/>
          </w:rPr>
          <w:tab/>
        </w:r>
        <w:r w:rsidRPr="00884A4F">
          <w:rPr>
            <w:rStyle w:val="Hyperlink"/>
            <w:bCs/>
            <w:noProof/>
          </w:rPr>
          <w:t>Governing Law</w:t>
        </w:r>
        <w:r>
          <w:rPr>
            <w:noProof/>
            <w:webHidden/>
          </w:rPr>
          <w:tab/>
        </w:r>
        <w:r>
          <w:rPr>
            <w:noProof/>
            <w:webHidden/>
          </w:rPr>
          <w:fldChar w:fldCharType="begin"/>
        </w:r>
        <w:r>
          <w:rPr>
            <w:noProof/>
            <w:webHidden/>
          </w:rPr>
          <w:instrText xml:space="preserve"> PAGEREF _Toc214379639 \h </w:instrText>
        </w:r>
        <w:r>
          <w:rPr>
            <w:noProof/>
            <w:webHidden/>
          </w:rPr>
        </w:r>
        <w:r>
          <w:rPr>
            <w:noProof/>
            <w:webHidden/>
          </w:rPr>
          <w:fldChar w:fldCharType="separate"/>
        </w:r>
        <w:r w:rsidR="00380172">
          <w:rPr>
            <w:noProof/>
            <w:webHidden/>
          </w:rPr>
          <w:t>52</w:t>
        </w:r>
        <w:r>
          <w:rPr>
            <w:noProof/>
            <w:webHidden/>
          </w:rPr>
          <w:fldChar w:fldCharType="end"/>
        </w:r>
      </w:hyperlink>
    </w:p>
    <w:p w14:paraId="735072BF" w14:textId="17EAEE2D" w:rsidR="00943E01" w:rsidRDefault="00943E01">
      <w:pPr>
        <w:pStyle w:val="TOC2"/>
        <w:tabs>
          <w:tab w:val="left" w:pos="1800"/>
        </w:tabs>
        <w:rPr>
          <w:rFonts w:asciiTheme="minorHAnsi" w:eastAsiaTheme="minorEastAsia" w:hAnsiTheme="minorHAnsi" w:cstheme="minorBidi"/>
          <w:noProof/>
          <w:sz w:val="22"/>
          <w:szCs w:val="22"/>
        </w:rPr>
      </w:pPr>
      <w:hyperlink w:anchor="_Toc214379640" w:history="1">
        <w:r w:rsidRPr="00884A4F">
          <w:rPr>
            <w:rStyle w:val="Hyperlink"/>
            <w:noProof/>
            <w:specVanish/>
          </w:rPr>
          <w:t>16.2</w:t>
        </w:r>
        <w:r>
          <w:rPr>
            <w:rFonts w:asciiTheme="minorHAnsi" w:eastAsiaTheme="minorEastAsia" w:hAnsiTheme="minorHAnsi" w:cstheme="minorBidi"/>
            <w:noProof/>
            <w:sz w:val="22"/>
            <w:szCs w:val="22"/>
          </w:rPr>
          <w:tab/>
        </w:r>
        <w:r w:rsidRPr="00884A4F">
          <w:rPr>
            <w:rStyle w:val="Hyperlink"/>
            <w:bCs/>
            <w:noProof/>
          </w:rPr>
          <w:t>Dispute Resolution</w:t>
        </w:r>
        <w:r>
          <w:rPr>
            <w:noProof/>
            <w:webHidden/>
          </w:rPr>
          <w:tab/>
        </w:r>
        <w:r>
          <w:rPr>
            <w:noProof/>
            <w:webHidden/>
          </w:rPr>
          <w:fldChar w:fldCharType="begin"/>
        </w:r>
        <w:r>
          <w:rPr>
            <w:noProof/>
            <w:webHidden/>
          </w:rPr>
          <w:instrText xml:space="preserve"> PAGEREF _Toc214379640 \h </w:instrText>
        </w:r>
        <w:r>
          <w:rPr>
            <w:noProof/>
            <w:webHidden/>
          </w:rPr>
        </w:r>
        <w:r>
          <w:rPr>
            <w:noProof/>
            <w:webHidden/>
          </w:rPr>
          <w:fldChar w:fldCharType="separate"/>
        </w:r>
        <w:r w:rsidR="00380172">
          <w:rPr>
            <w:noProof/>
            <w:webHidden/>
          </w:rPr>
          <w:t>52</w:t>
        </w:r>
        <w:r>
          <w:rPr>
            <w:noProof/>
            <w:webHidden/>
          </w:rPr>
          <w:fldChar w:fldCharType="end"/>
        </w:r>
      </w:hyperlink>
    </w:p>
    <w:p w14:paraId="704EFE7F" w14:textId="1FD9D391" w:rsidR="00943E01" w:rsidRDefault="00943E01">
      <w:pPr>
        <w:pStyle w:val="TOC1"/>
        <w:rPr>
          <w:rFonts w:asciiTheme="minorHAnsi" w:eastAsiaTheme="minorEastAsia" w:hAnsiTheme="minorHAnsi" w:cstheme="minorBidi"/>
          <w:noProof/>
          <w:sz w:val="22"/>
          <w:szCs w:val="22"/>
        </w:rPr>
      </w:pPr>
      <w:hyperlink w:anchor="_Toc214379641" w:history="1">
        <w:r w:rsidRPr="00884A4F">
          <w:rPr>
            <w:rStyle w:val="Hyperlink"/>
            <w:noProof/>
          </w:rPr>
          <w:t>ARTICLE 17 INDEMNIFICATION</w:t>
        </w:r>
        <w:r>
          <w:rPr>
            <w:noProof/>
            <w:webHidden/>
          </w:rPr>
          <w:tab/>
        </w:r>
        <w:r>
          <w:rPr>
            <w:noProof/>
            <w:webHidden/>
          </w:rPr>
          <w:fldChar w:fldCharType="begin"/>
        </w:r>
        <w:r>
          <w:rPr>
            <w:noProof/>
            <w:webHidden/>
          </w:rPr>
          <w:instrText xml:space="preserve"> PAGEREF _Toc214379641 \h </w:instrText>
        </w:r>
        <w:r>
          <w:rPr>
            <w:noProof/>
            <w:webHidden/>
          </w:rPr>
        </w:r>
        <w:r>
          <w:rPr>
            <w:noProof/>
            <w:webHidden/>
          </w:rPr>
          <w:fldChar w:fldCharType="separate"/>
        </w:r>
        <w:r w:rsidR="00380172">
          <w:rPr>
            <w:noProof/>
            <w:webHidden/>
          </w:rPr>
          <w:t>52</w:t>
        </w:r>
        <w:r>
          <w:rPr>
            <w:noProof/>
            <w:webHidden/>
          </w:rPr>
          <w:fldChar w:fldCharType="end"/>
        </w:r>
      </w:hyperlink>
    </w:p>
    <w:p w14:paraId="21864ABF" w14:textId="55D566E3" w:rsidR="00943E01" w:rsidRDefault="00943E01">
      <w:pPr>
        <w:pStyle w:val="TOC2"/>
        <w:tabs>
          <w:tab w:val="left" w:pos="1800"/>
        </w:tabs>
        <w:rPr>
          <w:rFonts w:asciiTheme="minorHAnsi" w:eastAsiaTheme="minorEastAsia" w:hAnsiTheme="minorHAnsi" w:cstheme="minorBidi"/>
          <w:noProof/>
          <w:sz w:val="22"/>
          <w:szCs w:val="22"/>
        </w:rPr>
      </w:pPr>
      <w:hyperlink w:anchor="_Toc214379642" w:history="1">
        <w:r w:rsidRPr="00884A4F">
          <w:rPr>
            <w:rStyle w:val="Hyperlink"/>
            <w:noProof/>
            <w:specVanish/>
          </w:rPr>
          <w:t>17.1</w:t>
        </w:r>
        <w:r>
          <w:rPr>
            <w:rFonts w:asciiTheme="minorHAnsi" w:eastAsiaTheme="minorEastAsia" w:hAnsiTheme="minorHAnsi" w:cstheme="minorBidi"/>
            <w:noProof/>
            <w:sz w:val="22"/>
            <w:szCs w:val="22"/>
          </w:rPr>
          <w:tab/>
        </w:r>
        <w:r w:rsidRPr="00884A4F">
          <w:rPr>
            <w:rStyle w:val="Hyperlink"/>
            <w:bCs/>
            <w:noProof/>
          </w:rPr>
          <w:t>Indemnification</w:t>
        </w:r>
        <w:r>
          <w:rPr>
            <w:noProof/>
            <w:webHidden/>
          </w:rPr>
          <w:tab/>
        </w:r>
        <w:r>
          <w:rPr>
            <w:noProof/>
            <w:webHidden/>
          </w:rPr>
          <w:fldChar w:fldCharType="begin"/>
        </w:r>
        <w:r>
          <w:rPr>
            <w:noProof/>
            <w:webHidden/>
          </w:rPr>
          <w:instrText xml:space="preserve"> PAGEREF _Toc214379642 \h </w:instrText>
        </w:r>
        <w:r>
          <w:rPr>
            <w:noProof/>
            <w:webHidden/>
          </w:rPr>
        </w:r>
        <w:r>
          <w:rPr>
            <w:noProof/>
            <w:webHidden/>
          </w:rPr>
          <w:fldChar w:fldCharType="separate"/>
        </w:r>
        <w:r w:rsidR="00380172">
          <w:rPr>
            <w:noProof/>
            <w:webHidden/>
          </w:rPr>
          <w:t>52</w:t>
        </w:r>
        <w:r>
          <w:rPr>
            <w:noProof/>
            <w:webHidden/>
          </w:rPr>
          <w:fldChar w:fldCharType="end"/>
        </w:r>
      </w:hyperlink>
    </w:p>
    <w:p w14:paraId="37EE3790" w14:textId="7BA64CBB" w:rsidR="00943E01" w:rsidRDefault="00943E01">
      <w:pPr>
        <w:pStyle w:val="TOC2"/>
        <w:tabs>
          <w:tab w:val="left" w:pos="1800"/>
        </w:tabs>
        <w:rPr>
          <w:rFonts w:asciiTheme="minorHAnsi" w:eastAsiaTheme="minorEastAsia" w:hAnsiTheme="minorHAnsi" w:cstheme="minorBidi"/>
          <w:noProof/>
          <w:sz w:val="22"/>
          <w:szCs w:val="22"/>
        </w:rPr>
      </w:pPr>
      <w:hyperlink w:anchor="_Toc214379643" w:history="1">
        <w:r w:rsidRPr="00884A4F">
          <w:rPr>
            <w:rStyle w:val="Hyperlink"/>
            <w:noProof/>
            <w:specVanish/>
          </w:rPr>
          <w:t>17.2</w:t>
        </w:r>
        <w:r>
          <w:rPr>
            <w:rFonts w:asciiTheme="minorHAnsi" w:eastAsiaTheme="minorEastAsia" w:hAnsiTheme="minorHAnsi" w:cstheme="minorBidi"/>
            <w:noProof/>
            <w:sz w:val="22"/>
            <w:szCs w:val="22"/>
          </w:rPr>
          <w:tab/>
        </w:r>
        <w:r w:rsidRPr="00884A4F">
          <w:rPr>
            <w:rStyle w:val="Hyperlink"/>
            <w:bCs/>
            <w:noProof/>
          </w:rPr>
          <w:t>Notice of Claim</w:t>
        </w:r>
        <w:r>
          <w:rPr>
            <w:noProof/>
            <w:webHidden/>
          </w:rPr>
          <w:tab/>
        </w:r>
        <w:r>
          <w:rPr>
            <w:noProof/>
            <w:webHidden/>
          </w:rPr>
          <w:fldChar w:fldCharType="begin"/>
        </w:r>
        <w:r>
          <w:rPr>
            <w:noProof/>
            <w:webHidden/>
          </w:rPr>
          <w:instrText xml:space="preserve"> PAGEREF _Toc214379643 \h </w:instrText>
        </w:r>
        <w:r>
          <w:rPr>
            <w:noProof/>
            <w:webHidden/>
          </w:rPr>
        </w:r>
        <w:r>
          <w:rPr>
            <w:noProof/>
            <w:webHidden/>
          </w:rPr>
          <w:fldChar w:fldCharType="separate"/>
        </w:r>
        <w:r w:rsidR="00380172">
          <w:rPr>
            <w:noProof/>
            <w:webHidden/>
          </w:rPr>
          <w:t>52</w:t>
        </w:r>
        <w:r>
          <w:rPr>
            <w:noProof/>
            <w:webHidden/>
          </w:rPr>
          <w:fldChar w:fldCharType="end"/>
        </w:r>
      </w:hyperlink>
    </w:p>
    <w:p w14:paraId="48D64F4D" w14:textId="1ED8B27B" w:rsidR="00943E01" w:rsidRDefault="00943E01">
      <w:pPr>
        <w:pStyle w:val="TOC2"/>
        <w:tabs>
          <w:tab w:val="left" w:pos="1800"/>
        </w:tabs>
        <w:rPr>
          <w:rFonts w:asciiTheme="minorHAnsi" w:eastAsiaTheme="minorEastAsia" w:hAnsiTheme="minorHAnsi" w:cstheme="minorBidi"/>
          <w:noProof/>
          <w:sz w:val="22"/>
          <w:szCs w:val="22"/>
        </w:rPr>
      </w:pPr>
      <w:hyperlink w:anchor="_Toc214379644" w:history="1">
        <w:r w:rsidRPr="00884A4F">
          <w:rPr>
            <w:rStyle w:val="Hyperlink"/>
            <w:noProof/>
            <w:specVanish/>
          </w:rPr>
          <w:t>17.3</w:t>
        </w:r>
        <w:r>
          <w:rPr>
            <w:rFonts w:asciiTheme="minorHAnsi" w:eastAsiaTheme="minorEastAsia" w:hAnsiTheme="minorHAnsi" w:cstheme="minorBidi"/>
            <w:noProof/>
            <w:sz w:val="22"/>
            <w:szCs w:val="22"/>
          </w:rPr>
          <w:tab/>
        </w:r>
        <w:r w:rsidRPr="00884A4F">
          <w:rPr>
            <w:rStyle w:val="Hyperlink"/>
            <w:bCs/>
            <w:noProof/>
          </w:rPr>
          <w:t>Failure to Provide Notice</w:t>
        </w:r>
        <w:r>
          <w:rPr>
            <w:noProof/>
            <w:webHidden/>
          </w:rPr>
          <w:tab/>
        </w:r>
        <w:r>
          <w:rPr>
            <w:noProof/>
            <w:webHidden/>
          </w:rPr>
          <w:fldChar w:fldCharType="begin"/>
        </w:r>
        <w:r>
          <w:rPr>
            <w:noProof/>
            <w:webHidden/>
          </w:rPr>
          <w:instrText xml:space="preserve"> PAGEREF _Toc214379644 \h </w:instrText>
        </w:r>
        <w:r>
          <w:rPr>
            <w:noProof/>
            <w:webHidden/>
          </w:rPr>
        </w:r>
        <w:r>
          <w:rPr>
            <w:noProof/>
            <w:webHidden/>
          </w:rPr>
          <w:fldChar w:fldCharType="separate"/>
        </w:r>
        <w:r w:rsidR="00380172">
          <w:rPr>
            <w:noProof/>
            <w:webHidden/>
          </w:rPr>
          <w:t>53</w:t>
        </w:r>
        <w:r>
          <w:rPr>
            <w:noProof/>
            <w:webHidden/>
          </w:rPr>
          <w:fldChar w:fldCharType="end"/>
        </w:r>
      </w:hyperlink>
    </w:p>
    <w:p w14:paraId="60AD1B75" w14:textId="1AC1BB9B" w:rsidR="00943E01" w:rsidRDefault="00943E01">
      <w:pPr>
        <w:pStyle w:val="TOC2"/>
        <w:tabs>
          <w:tab w:val="left" w:pos="1800"/>
        </w:tabs>
        <w:rPr>
          <w:rFonts w:asciiTheme="minorHAnsi" w:eastAsiaTheme="minorEastAsia" w:hAnsiTheme="minorHAnsi" w:cstheme="minorBidi"/>
          <w:noProof/>
          <w:sz w:val="22"/>
          <w:szCs w:val="22"/>
        </w:rPr>
      </w:pPr>
      <w:hyperlink w:anchor="_Toc214379645" w:history="1">
        <w:r w:rsidRPr="00884A4F">
          <w:rPr>
            <w:rStyle w:val="Hyperlink"/>
            <w:noProof/>
            <w:specVanish/>
          </w:rPr>
          <w:t>17.4</w:t>
        </w:r>
        <w:r>
          <w:rPr>
            <w:rFonts w:asciiTheme="minorHAnsi" w:eastAsiaTheme="minorEastAsia" w:hAnsiTheme="minorHAnsi" w:cstheme="minorBidi"/>
            <w:noProof/>
            <w:sz w:val="22"/>
            <w:szCs w:val="22"/>
          </w:rPr>
          <w:tab/>
        </w:r>
        <w:r w:rsidRPr="00884A4F">
          <w:rPr>
            <w:rStyle w:val="Hyperlink"/>
            <w:bCs/>
            <w:noProof/>
          </w:rPr>
          <w:t>Defense of Claims</w:t>
        </w:r>
        <w:r>
          <w:rPr>
            <w:noProof/>
            <w:webHidden/>
          </w:rPr>
          <w:tab/>
        </w:r>
        <w:r>
          <w:rPr>
            <w:noProof/>
            <w:webHidden/>
          </w:rPr>
          <w:fldChar w:fldCharType="begin"/>
        </w:r>
        <w:r>
          <w:rPr>
            <w:noProof/>
            <w:webHidden/>
          </w:rPr>
          <w:instrText xml:space="preserve"> PAGEREF _Toc214379645 \h </w:instrText>
        </w:r>
        <w:r>
          <w:rPr>
            <w:noProof/>
            <w:webHidden/>
          </w:rPr>
        </w:r>
        <w:r>
          <w:rPr>
            <w:noProof/>
            <w:webHidden/>
          </w:rPr>
          <w:fldChar w:fldCharType="separate"/>
        </w:r>
        <w:r w:rsidR="00380172">
          <w:rPr>
            <w:noProof/>
            <w:webHidden/>
          </w:rPr>
          <w:t>53</w:t>
        </w:r>
        <w:r>
          <w:rPr>
            <w:noProof/>
            <w:webHidden/>
          </w:rPr>
          <w:fldChar w:fldCharType="end"/>
        </w:r>
      </w:hyperlink>
    </w:p>
    <w:p w14:paraId="6C033337" w14:textId="5C7F4672" w:rsidR="00943E01" w:rsidRDefault="00943E01">
      <w:pPr>
        <w:pStyle w:val="TOC2"/>
        <w:tabs>
          <w:tab w:val="left" w:pos="1800"/>
        </w:tabs>
        <w:rPr>
          <w:rFonts w:asciiTheme="minorHAnsi" w:eastAsiaTheme="minorEastAsia" w:hAnsiTheme="minorHAnsi" w:cstheme="minorBidi"/>
          <w:noProof/>
          <w:sz w:val="22"/>
          <w:szCs w:val="22"/>
        </w:rPr>
      </w:pPr>
      <w:hyperlink w:anchor="_Toc214379646" w:history="1">
        <w:r w:rsidRPr="00884A4F">
          <w:rPr>
            <w:rStyle w:val="Hyperlink"/>
            <w:noProof/>
            <w:specVanish/>
          </w:rPr>
          <w:t>17.5</w:t>
        </w:r>
        <w:r>
          <w:rPr>
            <w:rFonts w:asciiTheme="minorHAnsi" w:eastAsiaTheme="minorEastAsia" w:hAnsiTheme="minorHAnsi" w:cstheme="minorBidi"/>
            <w:noProof/>
            <w:sz w:val="22"/>
            <w:szCs w:val="22"/>
          </w:rPr>
          <w:tab/>
        </w:r>
        <w:r w:rsidRPr="00884A4F">
          <w:rPr>
            <w:rStyle w:val="Hyperlink"/>
            <w:bCs/>
            <w:noProof/>
          </w:rPr>
          <w:t>Subrogation of Rights</w:t>
        </w:r>
        <w:r>
          <w:rPr>
            <w:noProof/>
            <w:webHidden/>
          </w:rPr>
          <w:tab/>
        </w:r>
        <w:r>
          <w:rPr>
            <w:noProof/>
            <w:webHidden/>
          </w:rPr>
          <w:fldChar w:fldCharType="begin"/>
        </w:r>
        <w:r>
          <w:rPr>
            <w:noProof/>
            <w:webHidden/>
          </w:rPr>
          <w:instrText xml:space="preserve"> PAGEREF _Toc214379646 \h </w:instrText>
        </w:r>
        <w:r>
          <w:rPr>
            <w:noProof/>
            <w:webHidden/>
          </w:rPr>
        </w:r>
        <w:r>
          <w:rPr>
            <w:noProof/>
            <w:webHidden/>
          </w:rPr>
          <w:fldChar w:fldCharType="separate"/>
        </w:r>
        <w:r w:rsidR="00380172">
          <w:rPr>
            <w:noProof/>
            <w:webHidden/>
          </w:rPr>
          <w:t>53</w:t>
        </w:r>
        <w:r>
          <w:rPr>
            <w:noProof/>
            <w:webHidden/>
          </w:rPr>
          <w:fldChar w:fldCharType="end"/>
        </w:r>
      </w:hyperlink>
    </w:p>
    <w:p w14:paraId="51D0AB68" w14:textId="39FD7667" w:rsidR="00943E01" w:rsidRDefault="00943E01">
      <w:pPr>
        <w:pStyle w:val="TOC2"/>
        <w:tabs>
          <w:tab w:val="left" w:pos="1800"/>
        </w:tabs>
        <w:rPr>
          <w:rFonts w:asciiTheme="minorHAnsi" w:eastAsiaTheme="minorEastAsia" w:hAnsiTheme="minorHAnsi" w:cstheme="minorBidi"/>
          <w:noProof/>
          <w:sz w:val="22"/>
          <w:szCs w:val="22"/>
        </w:rPr>
      </w:pPr>
      <w:hyperlink w:anchor="_Toc214379647" w:history="1">
        <w:r w:rsidRPr="00884A4F">
          <w:rPr>
            <w:rStyle w:val="Hyperlink"/>
            <w:noProof/>
            <w:specVanish/>
          </w:rPr>
          <w:t>17.6</w:t>
        </w:r>
        <w:r>
          <w:rPr>
            <w:rFonts w:asciiTheme="minorHAnsi" w:eastAsiaTheme="minorEastAsia" w:hAnsiTheme="minorHAnsi" w:cstheme="minorBidi"/>
            <w:noProof/>
            <w:sz w:val="22"/>
            <w:szCs w:val="22"/>
          </w:rPr>
          <w:tab/>
        </w:r>
        <w:r w:rsidRPr="00884A4F">
          <w:rPr>
            <w:rStyle w:val="Hyperlink"/>
            <w:bCs/>
            <w:noProof/>
          </w:rPr>
          <w:t>Rights and Remedies are Cumulative</w:t>
        </w:r>
        <w:r>
          <w:rPr>
            <w:noProof/>
            <w:webHidden/>
          </w:rPr>
          <w:tab/>
        </w:r>
        <w:r>
          <w:rPr>
            <w:noProof/>
            <w:webHidden/>
          </w:rPr>
          <w:fldChar w:fldCharType="begin"/>
        </w:r>
        <w:r>
          <w:rPr>
            <w:noProof/>
            <w:webHidden/>
          </w:rPr>
          <w:instrText xml:space="preserve"> PAGEREF _Toc214379647 \h </w:instrText>
        </w:r>
        <w:r>
          <w:rPr>
            <w:noProof/>
            <w:webHidden/>
          </w:rPr>
        </w:r>
        <w:r>
          <w:rPr>
            <w:noProof/>
            <w:webHidden/>
          </w:rPr>
          <w:fldChar w:fldCharType="separate"/>
        </w:r>
        <w:r w:rsidR="00380172">
          <w:rPr>
            <w:noProof/>
            <w:webHidden/>
          </w:rPr>
          <w:t>53</w:t>
        </w:r>
        <w:r>
          <w:rPr>
            <w:noProof/>
            <w:webHidden/>
          </w:rPr>
          <w:fldChar w:fldCharType="end"/>
        </w:r>
      </w:hyperlink>
    </w:p>
    <w:p w14:paraId="4D4C9A4F" w14:textId="586CEAFE" w:rsidR="00943E01" w:rsidRDefault="00943E01">
      <w:pPr>
        <w:pStyle w:val="TOC1"/>
        <w:rPr>
          <w:rFonts w:asciiTheme="minorHAnsi" w:eastAsiaTheme="minorEastAsia" w:hAnsiTheme="minorHAnsi" w:cstheme="minorBidi"/>
          <w:noProof/>
          <w:sz w:val="22"/>
          <w:szCs w:val="22"/>
        </w:rPr>
      </w:pPr>
      <w:hyperlink w:anchor="_Toc214379648" w:history="1">
        <w:r w:rsidRPr="00884A4F">
          <w:rPr>
            <w:rStyle w:val="Hyperlink"/>
            <w:noProof/>
          </w:rPr>
          <w:t>ARTICLE 18 INSURANCE</w:t>
        </w:r>
        <w:r>
          <w:rPr>
            <w:noProof/>
            <w:webHidden/>
          </w:rPr>
          <w:tab/>
        </w:r>
        <w:r>
          <w:rPr>
            <w:noProof/>
            <w:webHidden/>
          </w:rPr>
          <w:fldChar w:fldCharType="begin"/>
        </w:r>
        <w:r>
          <w:rPr>
            <w:noProof/>
            <w:webHidden/>
          </w:rPr>
          <w:instrText xml:space="preserve"> PAGEREF _Toc214379648 \h </w:instrText>
        </w:r>
        <w:r>
          <w:rPr>
            <w:noProof/>
            <w:webHidden/>
          </w:rPr>
        </w:r>
        <w:r>
          <w:rPr>
            <w:noProof/>
            <w:webHidden/>
          </w:rPr>
          <w:fldChar w:fldCharType="separate"/>
        </w:r>
        <w:r w:rsidR="00380172">
          <w:rPr>
            <w:noProof/>
            <w:webHidden/>
          </w:rPr>
          <w:t>54</w:t>
        </w:r>
        <w:r>
          <w:rPr>
            <w:noProof/>
            <w:webHidden/>
          </w:rPr>
          <w:fldChar w:fldCharType="end"/>
        </w:r>
      </w:hyperlink>
    </w:p>
    <w:p w14:paraId="0EC8A743" w14:textId="7AEA7FAA" w:rsidR="00943E01" w:rsidRDefault="00943E01">
      <w:pPr>
        <w:pStyle w:val="TOC2"/>
        <w:tabs>
          <w:tab w:val="left" w:pos="1800"/>
        </w:tabs>
        <w:rPr>
          <w:rFonts w:asciiTheme="minorHAnsi" w:eastAsiaTheme="minorEastAsia" w:hAnsiTheme="minorHAnsi" w:cstheme="minorBidi"/>
          <w:noProof/>
          <w:sz w:val="22"/>
          <w:szCs w:val="22"/>
        </w:rPr>
      </w:pPr>
      <w:hyperlink w:anchor="_Toc214379649" w:history="1">
        <w:r w:rsidRPr="00884A4F">
          <w:rPr>
            <w:rStyle w:val="Hyperlink"/>
            <w:noProof/>
            <w:specVanish/>
          </w:rPr>
          <w:t>18.1</w:t>
        </w:r>
        <w:r>
          <w:rPr>
            <w:rFonts w:asciiTheme="minorHAnsi" w:eastAsiaTheme="minorEastAsia" w:hAnsiTheme="minorHAnsi" w:cstheme="minorBidi"/>
            <w:noProof/>
            <w:sz w:val="22"/>
            <w:szCs w:val="22"/>
          </w:rPr>
          <w:tab/>
        </w:r>
        <w:r w:rsidRPr="00884A4F">
          <w:rPr>
            <w:rStyle w:val="Hyperlink"/>
            <w:bCs/>
            <w:noProof/>
          </w:rPr>
          <w:t>Insurance</w:t>
        </w:r>
        <w:r>
          <w:rPr>
            <w:noProof/>
            <w:webHidden/>
          </w:rPr>
          <w:tab/>
        </w:r>
        <w:r>
          <w:rPr>
            <w:noProof/>
            <w:webHidden/>
          </w:rPr>
          <w:fldChar w:fldCharType="begin"/>
        </w:r>
        <w:r>
          <w:rPr>
            <w:noProof/>
            <w:webHidden/>
          </w:rPr>
          <w:instrText xml:space="preserve"> PAGEREF _Toc214379649 \h </w:instrText>
        </w:r>
        <w:r>
          <w:rPr>
            <w:noProof/>
            <w:webHidden/>
          </w:rPr>
        </w:r>
        <w:r>
          <w:rPr>
            <w:noProof/>
            <w:webHidden/>
          </w:rPr>
          <w:fldChar w:fldCharType="separate"/>
        </w:r>
        <w:r w:rsidR="00380172">
          <w:rPr>
            <w:noProof/>
            <w:webHidden/>
          </w:rPr>
          <w:t>54</w:t>
        </w:r>
        <w:r>
          <w:rPr>
            <w:noProof/>
            <w:webHidden/>
          </w:rPr>
          <w:fldChar w:fldCharType="end"/>
        </w:r>
      </w:hyperlink>
    </w:p>
    <w:p w14:paraId="42C571A8" w14:textId="10DFDCAB" w:rsidR="00943E01" w:rsidRDefault="00943E01">
      <w:pPr>
        <w:pStyle w:val="TOC1"/>
        <w:rPr>
          <w:rFonts w:asciiTheme="minorHAnsi" w:eastAsiaTheme="minorEastAsia" w:hAnsiTheme="minorHAnsi" w:cstheme="minorBidi"/>
          <w:noProof/>
          <w:sz w:val="22"/>
          <w:szCs w:val="22"/>
        </w:rPr>
      </w:pPr>
      <w:hyperlink w:anchor="_Toc214379650" w:history="1">
        <w:r w:rsidRPr="00884A4F">
          <w:rPr>
            <w:rStyle w:val="Hyperlink"/>
            <w:noProof/>
          </w:rPr>
          <w:t>ARTICLE 19 CONFIDENTIAL INFORMATION</w:t>
        </w:r>
        <w:r>
          <w:rPr>
            <w:noProof/>
            <w:webHidden/>
          </w:rPr>
          <w:tab/>
        </w:r>
        <w:r>
          <w:rPr>
            <w:noProof/>
            <w:webHidden/>
          </w:rPr>
          <w:fldChar w:fldCharType="begin"/>
        </w:r>
        <w:r>
          <w:rPr>
            <w:noProof/>
            <w:webHidden/>
          </w:rPr>
          <w:instrText xml:space="preserve"> PAGEREF _Toc214379650 \h </w:instrText>
        </w:r>
        <w:r>
          <w:rPr>
            <w:noProof/>
            <w:webHidden/>
          </w:rPr>
        </w:r>
        <w:r>
          <w:rPr>
            <w:noProof/>
            <w:webHidden/>
          </w:rPr>
          <w:fldChar w:fldCharType="separate"/>
        </w:r>
        <w:r w:rsidR="00380172">
          <w:rPr>
            <w:noProof/>
            <w:webHidden/>
          </w:rPr>
          <w:t>55</w:t>
        </w:r>
        <w:r>
          <w:rPr>
            <w:noProof/>
            <w:webHidden/>
          </w:rPr>
          <w:fldChar w:fldCharType="end"/>
        </w:r>
      </w:hyperlink>
    </w:p>
    <w:p w14:paraId="2BA61C57" w14:textId="543523DD" w:rsidR="00943E01" w:rsidRDefault="00943E01">
      <w:pPr>
        <w:pStyle w:val="TOC2"/>
        <w:tabs>
          <w:tab w:val="left" w:pos="1800"/>
        </w:tabs>
        <w:rPr>
          <w:rFonts w:asciiTheme="minorHAnsi" w:eastAsiaTheme="minorEastAsia" w:hAnsiTheme="minorHAnsi" w:cstheme="minorBidi"/>
          <w:noProof/>
          <w:sz w:val="22"/>
          <w:szCs w:val="22"/>
        </w:rPr>
      </w:pPr>
      <w:hyperlink w:anchor="_Toc214379651" w:history="1">
        <w:r w:rsidRPr="00884A4F">
          <w:rPr>
            <w:rStyle w:val="Hyperlink"/>
            <w:noProof/>
            <w:specVanish/>
          </w:rPr>
          <w:t>19.1</w:t>
        </w:r>
        <w:r>
          <w:rPr>
            <w:rFonts w:asciiTheme="minorHAnsi" w:eastAsiaTheme="minorEastAsia" w:hAnsiTheme="minorHAnsi" w:cstheme="minorBidi"/>
            <w:noProof/>
            <w:sz w:val="22"/>
            <w:szCs w:val="22"/>
          </w:rPr>
          <w:tab/>
        </w:r>
        <w:r w:rsidRPr="00884A4F">
          <w:rPr>
            <w:rStyle w:val="Hyperlink"/>
            <w:bCs/>
            <w:noProof/>
          </w:rPr>
          <w:t>Definition of Confidential Information</w:t>
        </w:r>
        <w:r>
          <w:rPr>
            <w:noProof/>
            <w:webHidden/>
          </w:rPr>
          <w:tab/>
        </w:r>
        <w:r>
          <w:rPr>
            <w:noProof/>
            <w:webHidden/>
          </w:rPr>
          <w:fldChar w:fldCharType="begin"/>
        </w:r>
        <w:r>
          <w:rPr>
            <w:noProof/>
            <w:webHidden/>
          </w:rPr>
          <w:instrText xml:space="preserve"> PAGEREF _Toc214379651 \h </w:instrText>
        </w:r>
        <w:r>
          <w:rPr>
            <w:noProof/>
            <w:webHidden/>
          </w:rPr>
        </w:r>
        <w:r>
          <w:rPr>
            <w:noProof/>
            <w:webHidden/>
          </w:rPr>
          <w:fldChar w:fldCharType="separate"/>
        </w:r>
        <w:r w:rsidR="00380172">
          <w:rPr>
            <w:noProof/>
            <w:webHidden/>
          </w:rPr>
          <w:t>55</w:t>
        </w:r>
        <w:r>
          <w:rPr>
            <w:noProof/>
            <w:webHidden/>
          </w:rPr>
          <w:fldChar w:fldCharType="end"/>
        </w:r>
      </w:hyperlink>
    </w:p>
    <w:p w14:paraId="1E99F512" w14:textId="41AE811C" w:rsidR="00943E01" w:rsidRDefault="00943E01">
      <w:pPr>
        <w:pStyle w:val="TOC2"/>
        <w:tabs>
          <w:tab w:val="left" w:pos="1800"/>
        </w:tabs>
        <w:rPr>
          <w:rFonts w:asciiTheme="minorHAnsi" w:eastAsiaTheme="minorEastAsia" w:hAnsiTheme="minorHAnsi" w:cstheme="minorBidi"/>
          <w:noProof/>
          <w:sz w:val="22"/>
          <w:szCs w:val="22"/>
        </w:rPr>
      </w:pPr>
      <w:hyperlink w:anchor="_Toc214379652" w:history="1">
        <w:r w:rsidRPr="00884A4F">
          <w:rPr>
            <w:rStyle w:val="Hyperlink"/>
            <w:noProof/>
            <w:specVanish/>
          </w:rPr>
          <w:t>19.2</w:t>
        </w:r>
        <w:r>
          <w:rPr>
            <w:rFonts w:asciiTheme="minorHAnsi" w:eastAsiaTheme="minorEastAsia" w:hAnsiTheme="minorHAnsi" w:cstheme="minorBidi"/>
            <w:noProof/>
            <w:sz w:val="22"/>
            <w:szCs w:val="22"/>
          </w:rPr>
          <w:tab/>
        </w:r>
        <w:r w:rsidRPr="00884A4F">
          <w:rPr>
            <w:rStyle w:val="Hyperlink"/>
            <w:bCs/>
            <w:noProof/>
          </w:rPr>
          <w:t>Duty to Maintain Confidentiality</w:t>
        </w:r>
        <w:r>
          <w:rPr>
            <w:noProof/>
            <w:webHidden/>
          </w:rPr>
          <w:tab/>
        </w:r>
        <w:r>
          <w:rPr>
            <w:noProof/>
            <w:webHidden/>
          </w:rPr>
          <w:fldChar w:fldCharType="begin"/>
        </w:r>
        <w:r>
          <w:rPr>
            <w:noProof/>
            <w:webHidden/>
          </w:rPr>
          <w:instrText xml:space="preserve"> PAGEREF _Toc214379652 \h </w:instrText>
        </w:r>
        <w:r>
          <w:rPr>
            <w:noProof/>
            <w:webHidden/>
          </w:rPr>
        </w:r>
        <w:r>
          <w:rPr>
            <w:noProof/>
            <w:webHidden/>
          </w:rPr>
          <w:fldChar w:fldCharType="separate"/>
        </w:r>
        <w:r w:rsidR="00380172">
          <w:rPr>
            <w:noProof/>
            <w:webHidden/>
          </w:rPr>
          <w:t>55</w:t>
        </w:r>
        <w:r>
          <w:rPr>
            <w:noProof/>
            <w:webHidden/>
          </w:rPr>
          <w:fldChar w:fldCharType="end"/>
        </w:r>
      </w:hyperlink>
    </w:p>
    <w:p w14:paraId="135B879D" w14:textId="1E01ECDE" w:rsidR="00943E01" w:rsidRDefault="00943E01">
      <w:pPr>
        <w:pStyle w:val="TOC2"/>
        <w:tabs>
          <w:tab w:val="left" w:pos="1800"/>
        </w:tabs>
        <w:rPr>
          <w:rFonts w:asciiTheme="minorHAnsi" w:eastAsiaTheme="minorEastAsia" w:hAnsiTheme="minorHAnsi" w:cstheme="minorBidi"/>
          <w:noProof/>
          <w:sz w:val="22"/>
          <w:szCs w:val="22"/>
        </w:rPr>
      </w:pPr>
      <w:hyperlink w:anchor="_Toc214379653" w:history="1">
        <w:r w:rsidRPr="00884A4F">
          <w:rPr>
            <w:rStyle w:val="Hyperlink"/>
            <w:noProof/>
            <w:specVanish/>
          </w:rPr>
          <w:t>19.3</w:t>
        </w:r>
        <w:r>
          <w:rPr>
            <w:rFonts w:asciiTheme="minorHAnsi" w:eastAsiaTheme="minorEastAsia" w:hAnsiTheme="minorHAnsi" w:cstheme="minorBidi"/>
            <w:noProof/>
            <w:sz w:val="22"/>
            <w:szCs w:val="22"/>
          </w:rPr>
          <w:tab/>
        </w:r>
        <w:r w:rsidRPr="00884A4F">
          <w:rPr>
            <w:rStyle w:val="Hyperlink"/>
            <w:bCs/>
            <w:noProof/>
          </w:rPr>
          <w:t>Irreparable Injury; Remedies</w:t>
        </w:r>
        <w:r>
          <w:rPr>
            <w:noProof/>
            <w:webHidden/>
          </w:rPr>
          <w:tab/>
        </w:r>
        <w:r>
          <w:rPr>
            <w:noProof/>
            <w:webHidden/>
          </w:rPr>
          <w:fldChar w:fldCharType="begin"/>
        </w:r>
        <w:r>
          <w:rPr>
            <w:noProof/>
            <w:webHidden/>
          </w:rPr>
          <w:instrText xml:space="preserve"> PAGEREF _Toc214379653 \h </w:instrText>
        </w:r>
        <w:r>
          <w:rPr>
            <w:noProof/>
            <w:webHidden/>
          </w:rPr>
        </w:r>
        <w:r>
          <w:rPr>
            <w:noProof/>
            <w:webHidden/>
          </w:rPr>
          <w:fldChar w:fldCharType="separate"/>
        </w:r>
        <w:r w:rsidR="00380172">
          <w:rPr>
            <w:noProof/>
            <w:webHidden/>
          </w:rPr>
          <w:t>56</w:t>
        </w:r>
        <w:r>
          <w:rPr>
            <w:noProof/>
            <w:webHidden/>
          </w:rPr>
          <w:fldChar w:fldCharType="end"/>
        </w:r>
      </w:hyperlink>
    </w:p>
    <w:p w14:paraId="396E3DDE" w14:textId="5F949BCA" w:rsidR="00943E01" w:rsidRDefault="00943E01">
      <w:pPr>
        <w:pStyle w:val="TOC2"/>
        <w:tabs>
          <w:tab w:val="left" w:pos="1800"/>
        </w:tabs>
        <w:rPr>
          <w:rFonts w:asciiTheme="minorHAnsi" w:eastAsiaTheme="minorEastAsia" w:hAnsiTheme="minorHAnsi" w:cstheme="minorBidi"/>
          <w:noProof/>
          <w:sz w:val="22"/>
          <w:szCs w:val="22"/>
        </w:rPr>
      </w:pPr>
      <w:hyperlink w:anchor="_Toc214379654" w:history="1">
        <w:r w:rsidRPr="00884A4F">
          <w:rPr>
            <w:rStyle w:val="Hyperlink"/>
            <w:noProof/>
            <w:specVanish/>
          </w:rPr>
          <w:t>19.4</w:t>
        </w:r>
        <w:r>
          <w:rPr>
            <w:rFonts w:asciiTheme="minorHAnsi" w:eastAsiaTheme="minorEastAsia" w:hAnsiTheme="minorHAnsi" w:cstheme="minorBidi"/>
            <w:noProof/>
            <w:sz w:val="22"/>
            <w:szCs w:val="22"/>
          </w:rPr>
          <w:tab/>
        </w:r>
        <w:r w:rsidRPr="00884A4F">
          <w:rPr>
            <w:rStyle w:val="Hyperlink"/>
            <w:bCs/>
            <w:noProof/>
          </w:rPr>
          <w:t>Disclosure to Lenders</w:t>
        </w:r>
        <w:r>
          <w:rPr>
            <w:noProof/>
            <w:webHidden/>
          </w:rPr>
          <w:tab/>
        </w:r>
        <w:r>
          <w:rPr>
            <w:noProof/>
            <w:webHidden/>
          </w:rPr>
          <w:fldChar w:fldCharType="begin"/>
        </w:r>
        <w:r>
          <w:rPr>
            <w:noProof/>
            <w:webHidden/>
          </w:rPr>
          <w:instrText xml:space="preserve"> PAGEREF _Toc214379654 \h </w:instrText>
        </w:r>
        <w:r>
          <w:rPr>
            <w:noProof/>
            <w:webHidden/>
          </w:rPr>
        </w:r>
        <w:r>
          <w:rPr>
            <w:noProof/>
            <w:webHidden/>
          </w:rPr>
          <w:fldChar w:fldCharType="separate"/>
        </w:r>
        <w:r w:rsidR="00380172">
          <w:rPr>
            <w:noProof/>
            <w:webHidden/>
          </w:rPr>
          <w:t>56</w:t>
        </w:r>
        <w:r>
          <w:rPr>
            <w:noProof/>
            <w:webHidden/>
          </w:rPr>
          <w:fldChar w:fldCharType="end"/>
        </w:r>
      </w:hyperlink>
    </w:p>
    <w:p w14:paraId="55485174" w14:textId="4C449B07" w:rsidR="00943E01" w:rsidRDefault="00943E01">
      <w:pPr>
        <w:pStyle w:val="TOC2"/>
        <w:tabs>
          <w:tab w:val="left" w:pos="1800"/>
        </w:tabs>
        <w:rPr>
          <w:rFonts w:asciiTheme="minorHAnsi" w:eastAsiaTheme="minorEastAsia" w:hAnsiTheme="minorHAnsi" w:cstheme="minorBidi"/>
          <w:noProof/>
          <w:sz w:val="22"/>
          <w:szCs w:val="22"/>
        </w:rPr>
      </w:pPr>
      <w:hyperlink w:anchor="_Toc214379655" w:history="1">
        <w:r w:rsidRPr="00884A4F">
          <w:rPr>
            <w:rStyle w:val="Hyperlink"/>
            <w:noProof/>
            <w:specVanish/>
          </w:rPr>
          <w:t>19.5</w:t>
        </w:r>
        <w:r>
          <w:rPr>
            <w:rFonts w:asciiTheme="minorHAnsi" w:eastAsiaTheme="minorEastAsia" w:hAnsiTheme="minorHAnsi" w:cstheme="minorBidi"/>
            <w:noProof/>
            <w:sz w:val="22"/>
            <w:szCs w:val="22"/>
          </w:rPr>
          <w:tab/>
        </w:r>
        <w:r w:rsidRPr="00884A4F">
          <w:rPr>
            <w:rStyle w:val="Hyperlink"/>
            <w:noProof/>
          </w:rPr>
          <w:t>Press Releases</w:t>
        </w:r>
        <w:r>
          <w:rPr>
            <w:noProof/>
            <w:webHidden/>
          </w:rPr>
          <w:tab/>
        </w:r>
        <w:r>
          <w:rPr>
            <w:noProof/>
            <w:webHidden/>
          </w:rPr>
          <w:fldChar w:fldCharType="begin"/>
        </w:r>
        <w:r>
          <w:rPr>
            <w:noProof/>
            <w:webHidden/>
          </w:rPr>
          <w:instrText xml:space="preserve"> PAGEREF _Toc214379655 \h </w:instrText>
        </w:r>
        <w:r>
          <w:rPr>
            <w:noProof/>
            <w:webHidden/>
          </w:rPr>
        </w:r>
        <w:r>
          <w:rPr>
            <w:noProof/>
            <w:webHidden/>
          </w:rPr>
          <w:fldChar w:fldCharType="separate"/>
        </w:r>
        <w:r w:rsidR="00380172">
          <w:rPr>
            <w:noProof/>
            <w:webHidden/>
          </w:rPr>
          <w:t>56</w:t>
        </w:r>
        <w:r>
          <w:rPr>
            <w:noProof/>
            <w:webHidden/>
          </w:rPr>
          <w:fldChar w:fldCharType="end"/>
        </w:r>
      </w:hyperlink>
    </w:p>
    <w:p w14:paraId="5269A6E1" w14:textId="2CAA0180" w:rsidR="00943E01" w:rsidRDefault="00943E01">
      <w:pPr>
        <w:pStyle w:val="TOC1"/>
        <w:rPr>
          <w:rFonts w:asciiTheme="minorHAnsi" w:eastAsiaTheme="minorEastAsia" w:hAnsiTheme="minorHAnsi" w:cstheme="minorBidi"/>
          <w:noProof/>
          <w:sz w:val="22"/>
          <w:szCs w:val="22"/>
        </w:rPr>
      </w:pPr>
      <w:hyperlink w:anchor="_Toc214379656" w:history="1">
        <w:r w:rsidRPr="00884A4F">
          <w:rPr>
            <w:rStyle w:val="Hyperlink"/>
            <w:noProof/>
          </w:rPr>
          <w:t>ARTICLE 20 MISCELLANEOUS</w:t>
        </w:r>
        <w:r>
          <w:rPr>
            <w:noProof/>
            <w:webHidden/>
          </w:rPr>
          <w:tab/>
        </w:r>
        <w:r>
          <w:rPr>
            <w:noProof/>
            <w:webHidden/>
          </w:rPr>
          <w:fldChar w:fldCharType="begin"/>
        </w:r>
        <w:r>
          <w:rPr>
            <w:noProof/>
            <w:webHidden/>
          </w:rPr>
          <w:instrText xml:space="preserve"> PAGEREF _Toc214379656 \h </w:instrText>
        </w:r>
        <w:r>
          <w:rPr>
            <w:noProof/>
            <w:webHidden/>
          </w:rPr>
        </w:r>
        <w:r>
          <w:rPr>
            <w:noProof/>
            <w:webHidden/>
          </w:rPr>
          <w:fldChar w:fldCharType="separate"/>
        </w:r>
        <w:r w:rsidR="00380172">
          <w:rPr>
            <w:noProof/>
            <w:webHidden/>
          </w:rPr>
          <w:t>56</w:t>
        </w:r>
        <w:r>
          <w:rPr>
            <w:noProof/>
            <w:webHidden/>
          </w:rPr>
          <w:fldChar w:fldCharType="end"/>
        </w:r>
      </w:hyperlink>
    </w:p>
    <w:p w14:paraId="3A33FA7A" w14:textId="065EB7BC" w:rsidR="00943E01" w:rsidRDefault="00943E01">
      <w:pPr>
        <w:pStyle w:val="TOC2"/>
        <w:tabs>
          <w:tab w:val="left" w:pos="1800"/>
        </w:tabs>
        <w:rPr>
          <w:rFonts w:asciiTheme="minorHAnsi" w:eastAsiaTheme="minorEastAsia" w:hAnsiTheme="minorHAnsi" w:cstheme="minorBidi"/>
          <w:noProof/>
          <w:sz w:val="22"/>
          <w:szCs w:val="22"/>
        </w:rPr>
      </w:pPr>
      <w:hyperlink w:anchor="_Toc214379657" w:history="1">
        <w:r w:rsidRPr="00884A4F">
          <w:rPr>
            <w:rStyle w:val="Hyperlink"/>
            <w:noProof/>
            <w:specVanish/>
          </w:rPr>
          <w:t>20.1</w:t>
        </w:r>
        <w:r>
          <w:rPr>
            <w:rFonts w:asciiTheme="minorHAnsi" w:eastAsiaTheme="minorEastAsia" w:hAnsiTheme="minorHAnsi" w:cstheme="minorBidi"/>
            <w:noProof/>
            <w:sz w:val="22"/>
            <w:szCs w:val="22"/>
          </w:rPr>
          <w:tab/>
        </w:r>
        <w:r w:rsidRPr="00884A4F">
          <w:rPr>
            <w:rStyle w:val="Hyperlink"/>
            <w:bCs/>
            <w:noProof/>
          </w:rPr>
          <w:t>Entire Agreement; Integration; Exhibits</w:t>
        </w:r>
        <w:r>
          <w:rPr>
            <w:noProof/>
            <w:webHidden/>
          </w:rPr>
          <w:tab/>
        </w:r>
        <w:r>
          <w:rPr>
            <w:noProof/>
            <w:webHidden/>
          </w:rPr>
          <w:fldChar w:fldCharType="begin"/>
        </w:r>
        <w:r>
          <w:rPr>
            <w:noProof/>
            <w:webHidden/>
          </w:rPr>
          <w:instrText xml:space="preserve"> PAGEREF _Toc214379657 \h </w:instrText>
        </w:r>
        <w:r>
          <w:rPr>
            <w:noProof/>
            <w:webHidden/>
          </w:rPr>
        </w:r>
        <w:r>
          <w:rPr>
            <w:noProof/>
            <w:webHidden/>
          </w:rPr>
          <w:fldChar w:fldCharType="separate"/>
        </w:r>
        <w:r w:rsidR="00380172">
          <w:rPr>
            <w:noProof/>
            <w:webHidden/>
          </w:rPr>
          <w:t>56</w:t>
        </w:r>
        <w:r>
          <w:rPr>
            <w:noProof/>
            <w:webHidden/>
          </w:rPr>
          <w:fldChar w:fldCharType="end"/>
        </w:r>
      </w:hyperlink>
    </w:p>
    <w:p w14:paraId="771CF402" w14:textId="010EEA2D" w:rsidR="00943E01" w:rsidRDefault="00943E01">
      <w:pPr>
        <w:pStyle w:val="TOC2"/>
        <w:tabs>
          <w:tab w:val="left" w:pos="1800"/>
        </w:tabs>
        <w:rPr>
          <w:rFonts w:asciiTheme="minorHAnsi" w:eastAsiaTheme="minorEastAsia" w:hAnsiTheme="minorHAnsi" w:cstheme="minorBidi"/>
          <w:noProof/>
          <w:sz w:val="22"/>
          <w:szCs w:val="22"/>
        </w:rPr>
      </w:pPr>
      <w:hyperlink w:anchor="_Toc214379658" w:history="1">
        <w:r w:rsidRPr="00884A4F">
          <w:rPr>
            <w:rStyle w:val="Hyperlink"/>
            <w:noProof/>
            <w:specVanish/>
          </w:rPr>
          <w:t>20.2</w:t>
        </w:r>
        <w:r>
          <w:rPr>
            <w:rFonts w:asciiTheme="minorHAnsi" w:eastAsiaTheme="minorEastAsia" w:hAnsiTheme="minorHAnsi" w:cstheme="minorBidi"/>
            <w:noProof/>
            <w:sz w:val="22"/>
            <w:szCs w:val="22"/>
          </w:rPr>
          <w:tab/>
        </w:r>
        <w:r w:rsidRPr="00884A4F">
          <w:rPr>
            <w:rStyle w:val="Hyperlink"/>
            <w:bCs/>
            <w:noProof/>
          </w:rPr>
          <w:t>Amendments</w:t>
        </w:r>
        <w:r>
          <w:rPr>
            <w:noProof/>
            <w:webHidden/>
          </w:rPr>
          <w:tab/>
        </w:r>
        <w:r>
          <w:rPr>
            <w:noProof/>
            <w:webHidden/>
          </w:rPr>
          <w:fldChar w:fldCharType="begin"/>
        </w:r>
        <w:r>
          <w:rPr>
            <w:noProof/>
            <w:webHidden/>
          </w:rPr>
          <w:instrText xml:space="preserve"> PAGEREF _Toc214379658 \h </w:instrText>
        </w:r>
        <w:r>
          <w:rPr>
            <w:noProof/>
            <w:webHidden/>
          </w:rPr>
        </w:r>
        <w:r>
          <w:rPr>
            <w:noProof/>
            <w:webHidden/>
          </w:rPr>
          <w:fldChar w:fldCharType="separate"/>
        </w:r>
        <w:r w:rsidR="00380172">
          <w:rPr>
            <w:noProof/>
            <w:webHidden/>
          </w:rPr>
          <w:t>57</w:t>
        </w:r>
        <w:r>
          <w:rPr>
            <w:noProof/>
            <w:webHidden/>
          </w:rPr>
          <w:fldChar w:fldCharType="end"/>
        </w:r>
      </w:hyperlink>
    </w:p>
    <w:p w14:paraId="2CC9DAD4" w14:textId="3E77D9FC" w:rsidR="00943E01" w:rsidRDefault="00943E01">
      <w:pPr>
        <w:pStyle w:val="TOC2"/>
        <w:tabs>
          <w:tab w:val="left" w:pos="1800"/>
        </w:tabs>
        <w:rPr>
          <w:rFonts w:asciiTheme="minorHAnsi" w:eastAsiaTheme="minorEastAsia" w:hAnsiTheme="minorHAnsi" w:cstheme="minorBidi"/>
          <w:noProof/>
          <w:sz w:val="22"/>
          <w:szCs w:val="22"/>
        </w:rPr>
      </w:pPr>
      <w:hyperlink w:anchor="_Toc214379659" w:history="1">
        <w:r w:rsidRPr="00884A4F">
          <w:rPr>
            <w:rStyle w:val="Hyperlink"/>
            <w:noProof/>
            <w:specVanish/>
          </w:rPr>
          <w:t>20.3</w:t>
        </w:r>
        <w:r>
          <w:rPr>
            <w:rFonts w:asciiTheme="minorHAnsi" w:eastAsiaTheme="minorEastAsia" w:hAnsiTheme="minorHAnsi" w:cstheme="minorBidi"/>
            <w:noProof/>
            <w:sz w:val="22"/>
            <w:szCs w:val="22"/>
          </w:rPr>
          <w:tab/>
        </w:r>
        <w:r w:rsidRPr="00884A4F">
          <w:rPr>
            <w:rStyle w:val="Hyperlink"/>
            <w:noProof/>
          </w:rPr>
          <w:t>No Waiver</w:t>
        </w:r>
        <w:r>
          <w:rPr>
            <w:noProof/>
            <w:webHidden/>
          </w:rPr>
          <w:tab/>
        </w:r>
        <w:r>
          <w:rPr>
            <w:noProof/>
            <w:webHidden/>
          </w:rPr>
          <w:fldChar w:fldCharType="begin"/>
        </w:r>
        <w:r>
          <w:rPr>
            <w:noProof/>
            <w:webHidden/>
          </w:rPr>
          <w:instrText xml:space="preserve"> PAGEREF _Toc214379659 \h </w:instrText>
        </w:r>
        <w:r>
          <w:rPr>
            <w:noProof/>
            <w:webHidden/>
          </w:rPr>
        </w:r>
        <w:r>
          <w:rPr>
            <w:noProof/>
            <w:webHidden/>
          </w:rPr>
          <w:fldChar w:fldCharType="separate"/>
        </w:r>
        <w:r w:rsidR="00380172">
          <w:rPr>
            <w:noProof/>
            <w:webHidden/>
          </w:rPr>
          <w:t>57</w:t>
        </w:r>
        <w:r>
          <w:rPr>
            <w:noProof/>
            <w:webHidden/>
          </w:rPr>
          <w:fldChar w:fldCharType="end"/>
        </w:r>
      </w:hyperlink>
    </w:p>
    <w:p w14:paraId="56DCB248" w14:textId="6E8C9C90" w:rsidR="00943E01" w:rsidRDefault="00943E01">
      <w:pPr>
        <w:pStyle w:val="TOC2"/>
        <w:tabs>
          <w:tab w:val="left" w:pos="1800"/>
        </w:tabs>
        <w:rPr>
          <w:rFonts w:asciiTheme="minorHAnsi" w:eastAsiaTheme="minorEastAsia" w:hAnsiTheme="minorHAnsi" w:cstheme="minorBidi"/>
          <w:noProof/>
          <w:sz w:val="22"/>
          <w:szCs w:val="22"/>
        </w:rPr>
      </w:pPr>
      <w:hyperlink w:anchor="_Toc214379660" w:history="1">
        <w:r w:rsidRPr="00884A4F">
          <w:rPr>
            <w:rStyle w:val="Hyperlink"/>
            <w:noProof/>
            <w:specVanish/>
          </w:rPr>
          <w:t>20.4</w:t>
        </w:r>
        <w:r>
          <w:rPr>
            <w:rFonts w:asciiTheme="minorHAnsi" w:eastAsiaTheme="minorEastAsia" w:hAnsiTheme="minorHAnsi" w:cstheme="minorBidi"/>
            <w:noProof/>
            <w:sz w:val="22"/>
            <w:szCs w:val="22"/>
          </w:rPr>
          <w:tab/>
        </w:r>
        <w:r w:rsidRPr="00884A4F">
          <w:rPr>
            <w:rStyle w:val="Hyperlink"/>
            <w:bCs/>
            <w:noProof/>
          </w:rPr>
          <w:t>No Agency, Partnership, Joint Venture or Lease</w:t>
        </w:r>
        <w:r>
          <w:rPr>
            <w:noProof/>
            <w:webHidden/>
          </w:rPr>
          <w:tab/>
        </w:r>
        <w:r>
          <w:rPr>
            <w:noProof/>
            <w:webHidden/>
          </w:rPr>
          <w:fldChar w:fldCharType="begin"/>
        </w:r>
        <w:r>
          <w:rPr>
            <w:noProof/>
            <w:webHidden/>
          </w:rPr>
          <w:instrText xml:space="preserve"> PAGEREF _Toc214379660 \h </w:instrText>
        </w:r>
        <w:r>
          <w:rPr>
            <w:noProof/>
            <w:webHidden/>
          </w:rPr>
        </w:r>
        <w:r>
          <w:rPr>
            <w:noProof/>
            <w:webHidden/>
          </w:rPr>
          <w:fldChar w:fldCharType="separate"/>
        </w:r>
        <w:r w:rsidR="00380172">
          <w:rPr>
            <w:noProof/>
            <w:webHidden/>
          </w:rPr>
          <w:t>57</w:t>
        </w:r>
        <w:r>
          <w:rPr>
            <w:noProof/>
            <w:webHidden/>
          </w:rPr>
          <w:fldChar w:fldCharType="end"/>
        </w:r>
      </w:hyperlink>
    </w:p>
    <w:p w14:paraId="6BB067FE" w14:textId="17496491" w:rsidR="00943E01" w:rsidRDefault="00943E01">
      <w:pPr>
        <w:pStyle w:val="TOC2"/>
        <w:tabs>
          <w:tab w:val="left" w:pos="1800"/>
        </w:tabs>
        <w:rPr>
          <w:rFonts w:asciiTheme="minorHAnsi" w:eastAsiaTheme="minorEastAsia" w:hAnsiTheme="minorHAnsi" w:cstheme="minorBidi"/>
          <w:noProof/>
          <w:sz w:val="22"/>
          <w:szCs w:val="22"/>
        </w:rPr>
      </w:pPr>
      <w:hyperlink w:anchor="_Toc214379661" w:history="1">
        <w:r w:rsidRPr="00884A4F">
          <w:rPr>
            <w:rStyle w:val="Hyperlink"/>
            <w:noProof/>
            <w:specVanish/>
          </w:rPr>
          <w:t>20.5</w:t>
        </w:r>
        <w:r>
          <w:rPr>
            <w:rFonts w:asciiTheme="minorHAnsi" w:eastAsiaTheme="minorEastAsia" w:hAnsiTheme="minorHAnsi" w:cstheme="minorBidi"/>
            <w:noProof/>
            <w:sz w:val="22"/>
            <w:szCs w:val="22"/>
          </w:rPr>
          <w:tab/>
        </w:r>
        <w:r w:rsidRPr="00884A4F">
          <w:rPr>
            <w:rStyle w:val="Hyperlink"/>
            <w:bCs/>
            <w:noProof/>
          </w:rPr>
          <w:t>Severability</w:t>
        </w:r>
        <w:r>
          <w:rPr>
            <w:noProof/>
            <w:webHidden/>
          </w:rPr>
          <w:tab/>
        </w:r>
        <w:r>
          <w:rPr>
            <w:noProof/>
            <w:webHidden/>
          </w:rPr>
          <w:fldChar w:fldCharType="begin"/>
        </w:r>
        <w:r>
          <w:rPr>
            <w:noProof/>
            <w:webHidden/>
          </w:rPr>
          <w:instrText xml:space="preserve"> PAGEREF _Toc214379661 \h </w:instrText>
        </w:r>
        <w:r>
          <w:rPr>
            <w:noProof/>
            <w:webHidden/>
          </w:rPr>
        </w:r>
        <w:r>
          <w:rPr>
            <w:noProof/>
            <w:webHidden/>
          </w:rPr>
          <w:fldChar w:fldCharType="separate"/>
        </w:r>
        <w:r w:rsidR="00380172">
          <w:rPr>
            <w:noProof/>
            <w:webHidden/>
          </w:rPr>
          <w:t>57</w:t>
        </w:r>
        <w:r>
          <w:rPr>
            <w:noProof/>
            <w:webHidden/>
          </w:rPr>
          <w:fldChar w:fldCharType="end"/>
        </w:r>
      </w:hyperlink>
    </w:p>
    <w:p w14:paraId="6992746E" w14:textId="2778B70A" w:rsidR="00943E01" w:rsidRDefault="00943E01">
      <w:pPr>
        <w:pStyle w:val="TOC2"/>
        <w:tabs>
          <w:tab w:val="left" w:pos="1800"/>
        </w:tabs>
        <w:rPr>
          <w:rFonts w:asciiTheme="minorHAnsi" w:eastAsiaTheme="minorEastAsia" w:hAnsiTheme="minorHAnsi" w:cstheme="minorBidi"/>
          <w:noProof/>
          <w:sz w:val="22"/>
          <w:szCs w:val="22"/>
        </w:rPr>
      </w:pPr>
      <w:hyperlink w:anchor="_Toc214379662" w:history="1">
        <w:r w:rsidRPr="00884A4F">
          <w:rPr>
            <w:rStyle w:val="Hyperlink"/>
            <w:noProof/>
            <w:specVanish/>
          </w:rPr>
          <w:t>20.6</w:t>
        </w:r>
        <w:r>
          <w:rPr>
            <w:rFonts w:asciiTheme="minorHAnsi" w:eastAsiaTheme="minorEastAsia" w:hAnsiTheme="minorHAnsi" w:cstheme="minorBidi"/>
            <w:noProof/>
            <w:sz w:val="22"/>
            <w:szCs w:val="22"/>
          </w:rPr>
          <w:tab/>
        </w:r>
        <w:r w:rsidRPr="00884A4F">
          <w:rPr>
            <w:rStyle w:val="Hyperlink"/>
            <w:bCs/>
            <w:noProof/>
          </w:rPr>
          <w:t>Mobile-Sierra</w:t>
        </w:r>
        <w:r>
          <w:rPr>
            <w:noProof/>
            <w:webHidden/>
          </w:rPr>
          <w:tab/>
        </w:r>
        <w:r>
          <w:rPr>
            <w:noProof/>
            <w:webHidden/>
          </w:rPr>
          <w:fldChar w:fldCharType="begin"/>
        </w:r>
        <w:r>
          <w:rPr>
            <w:noProof/>
            <w:webHidden/>
          </w:rPr>
          <w:instrText xml:space="preserve"> PAGEREF _Toc214379662 \h </w:instrText>
        </w:r>
        <w:r>
          <w:rPr>
            <w:noProof/>
            <w:webHidden/>
          </w:rPr>
        </w:r>
        <w:r>
          <w:rPr>
            <w:noProof/>
            <w:webHidden/>
          </w:rPr>
          <w:fldChar w:fldCharType="separate"/>
        </w:r>
        <w:r w:rsidR="00380172">
          <w:rPr>
            <w:noProof/>
            <w:webHidden/>
          </w:rPr>
          <w:t>57</w:t>
        </w:r>
        <w:r>
          <w:rPr>
            <w:noProof/>
            <w:webHidden/>
          </w:rPr>
          <w:fldChar w:fldCharType="end"/>
        </w:r>
      </w:hyperlink>
    </w:p>
    <w:p w14:paraId="3289953A" w14:textId="32B9624F" w:rsidR="00943E01" w:rsidRDefault="00943E01">
      <w:pPr>
        <w:pStyle w:val="TOC2"/>
        <w:tabs>
          <w:tab w:val="left" w:pos="1800"/>
        </w:tabs>
        <w:rPr>
          <w:rFonts w:asciiTheme="minorHAnsi" w:eastAsiaTheme="minorEastAsia" w:hAnsiTheme="minorHAnsi" w:cstheme="minorBidi"/>
          <w:noProof/>
          <w:sz w:val="22"/>
          <w:szCs w:val="22"/>
        </w:rPr>
      </w:pPr>
      <w:hyperlink w:anchor="_Toc214379663" w:history="1">
        <w:r w:rsidRPr="00884A4F">
          <w:rPr>
            <w:rStyle w:val="Hyperlink"/>
            <w:noProof/>
            <w:specVanish/>
          </w:rPr>
          <w:t>20.7</w:t>
        </w:r>
        <w:r>
          <w:rPr>
            <w:rFonts w:asciiTheme="minorHAnsi" w:eastAsiaTheme="minorEastAsia" w:hAnsiTheme="minorHAnsi" w:cstheme="minorBidi"/>
            <w:noProof/>
            <w:sz w:val="22"/>
            <w:szCs w:val="22"/>
          </w:rPr>
          <w:tab/>
        </w:r>
        <w:r w:rsidRPr="00884A4F">
          <w:rPr>
            <w:rStyle w:val="Hyperlink"/>
            <w:noProof/>
          </w:rPr>
          <w:t>Counterparts; Electronic Signatures</w:t>
        </w:r>
        <w:r>
          <w:rPr>
            <w:noProof/>
            <w:webHidden/>
          </w:rPr>
          <w:tab/>
        </w:r>
        <w:r>
          <w:rPr>
            <w:noProof/>
            <w:webHidden/>
          </w:rPr>
          <w:fldChar w:fldCharType="begin"/>
        </w:r>
        <w:r>
          <w:rPr>
            <w:noProof/>
            <w:webHidden/>
          </w:rPr>
          <w:instrText xml:space="preserve"> PAGEREF _Toc214379663 \h </w:instrText>
        </w:r>
        <w:r>
          <w:rPr>
            <w:noProof/>
            <w:webHidden/>
          </w:rPr>
        </w:r>
        <w:r>
          <w:rPr>
            <w:noProof/>
            <w:webHidden/>
          </w:rPr>
          <w:fldChar w:fldCharType="separate"/>
        </w:r>
        <w:r w:rsidR="00380172">
          <w:rPr>
            <w:noProof/>
            <w:webHidden/>
          </w:rPr>
          <w:t>57</w:t>
        </w:r>
        <w:r>
          <w:rPr>
            <w:noProof/>
            <w:webHidden/>
          </w:rPr>
          <w:fldChar w:fldCharType="end"/>
        </w:r>
      </w:hyperlink>
    </w:p>
    <w:p w14:paraId="632E8FCF" w14:textId="68E5870C" w:rsidR="00943E01" w:rsidRDefault="00943E01">
      <w:pPr>
        <w:pStyle w:val="TOC2"/>
        <w:tabs>
          <w:tab w:val="left" w:pos="1800"/>
        </w:tabs>
        <w:rPr>
          <w:rFonts w:asciiTheme="minorHAnsi" w:eastAsiaTheme="minorEastAsia" w:hAnsiTheme="minorHAnsi" w:cstheme="minorBidi"/>
          <w:noProof/>
          <w:sz w:val="22"/>
          <w:szCs w:val="22"/>
        </w:rPr>
      </w:pPr>
      <w:hyperlink w:anchor="_Toc214379664" w:history="1">
        <w:r w:rsidRPr="00884A4F">
          <w:rPr>
            <w:rStyle w:val="Hyperlink"/>
            <w:noProof/>
            <w:specVanish/>
          </w:rPr>
          <w:t>20.8</w:t>
        </w:r>
        <w:r>
          <w:rPr>
            <w:rFonts w:asciiTheme="minorHAnsi" w:eastAsiaTheme="minorEastAsia" w:hAnsiTheme="minorHAnsi" w:cstheme="minorBidi"/>
            <w:noProof/>
            <w:sz w:val="22"/>
            <w:szCs w:val="22"/>
          </w:rPr>
          <w:tab/>
        </w:r>
        <w:r w:rsidRPr="00884A4F">
          <w:rPr>
            <w:rStyle w:val="Hyperlink"/>
            <w:bCs/>
            <w:noProof/>
          </w:rPr>
          <w:t>Electronic Delivery</w:t>
        </w:r>
        <w:r>
          <w:rPr>
            <w:noProof/>
            <w:webHidden/>
          </w:rPr>
          <w:tab/>
        </w:r>
        <w:r>
          <w:rPr>
            <w:noProof/>
            <w:webHidden/>
          </w:rPr>
          <w:fldChar w:fldCharType="begin"/>
        </w:r>
        <w:r>
          <w:rPr>
            <w:noProof/>
            <w:webHidden/>
          </w:rPr>
          <w:instrText xml:space="preserve"> PAGEREF _Toc214379664 \h </w:instrText>
        </w:r>
        <w:r>
          <w:rPr>
            <w:noProof/>
            <w:webHidden/>
          </w:rPr>
        </w:r>
        <w:r>
          <w:rPr>
            <w:noProof/>
            <w:webHidden/>
          </w:rPr>
          <w:fldChar w:fldCharType="separate"/>
        </w:r>
        <w:r w:rsidR="00380172">
          <w:rPr>
            <w:noProof/>
            <w:webHidden/>
          </w:rPr>
          <w:t>57</w:t>
        </w:r>
        <w:r>
          <w:rPr>
            <w:noProof/>
            <w:webHidden/>
          </w:rPr>
          <w:fldChar w:fldCharType="end"/>
        </w:r>
      </w:hyperlink>
    </w:p>
    <w:p w14:paraId="0C4FEBD1" w14:textId="2B3F45E6" w:rsidR="00943E01" w:rsidRDefault="00943E01">
      <w:pPr>
        <w:pStyle w:val="TOC2"/>
        <w:tabs>
          <w:tab w:val="left" w:pos="1800"/>
        </w:tabs>
        <w:rPr>
          <w:rFonts w:asciiTheme="minorHAnsi" w:eastAsiaTheme="minorEastAsia" w:hAnsiTheme="minorHAnsi" w:cstheme="minorBidi"/>
          <w:noProof/>
          <w:sz w:val="22"/>
          <w:szCs w:val="22"/>
        </w:rPr>
      </w:pPr>
      <w:hyperlink w:anchor="_Toc214379665" w:history="1">
        <w:r w:rsidRPr="00884A4F">
          <w:rPr>
            <w:rStyle w:val="Hyperlink"/>
            <w:noProof/>
            <w:specVanish/>
          </w:rPr>
          <w:t>20.9</w:t>
        </w:r>
        <w:r>
          <w:rPr>
            <w:rFonts w:asciiTheme="minorHAnsi" w:eastAsiaTheme="minorEastAsia" w:hAnsiTheme="minorHAnsi" w:cstheme="minorBidi"/>
            <w:noProof/>
            <w:sz w:val="22"/>
            <w:szCs w:val="22"/>
          </w:rPr>
          <w:tab/>
        </w:r>
        <w:r w:rsidRPr="00884A4F">
          <w:rPr>
            <w:rStyle w:val="Hyperlink"/>
            <w:bCs/>
            <w:noProof/>
          </w:rPr>
          <w:t>Binding Effect</w:t>
        </w:r>
        <w:r>
          <w:rPr>
            <w:noProof/>
            <w:webHidden/>
          </w:rPr>
          <w:tab/>
        </w:r>
        <w:r>
          <w:rPr>
            <w:noProof/>
            <w:webHidden/>
          </w:rPr>
          <w:fldChar w:fldCharType="begin"/>
        </w:r>
        <w:r>
          <w:rPr>
            <w:noProof/>
            <w:webHidden/>
          </w:rPr>
          <w:instrText xml:space="preserve"> PAGEREF _Toc214379665 \h </w:instrText>
        </w:r>
        <w:r>
          <w:rPr>
            <w:noProof/>
            <w:webHidden/>
          </w:rPr>
        </w:r>
        <w:r>
          <w:rPr>
            <w:noProof/>
            <w:webHidden/>
          </w:rPr>
          <w:fldChar w:fldCharType="separate"/>
        </w:r>
        <w:r w:rsidR="00380172">
          <w:rPr>
            <w:noProof/>
            <w:webHidden/>
          </w:rPr>
          <w:t>57</w:t>
        </w:r>
        <w:r>
          <w:rPr>
            <w:noProof/>
            <w:webHidden/>
          </w:rPr>
          <w:fldChar w:fldCharType="end"/>
        </w:r>
      </w:hyperlink>
    </w:p>
    <w:p w14:paraId="71166ED0" w14:textId="275809B6" w:rsidR="00943E01" w:rsidRDefault="00943E01">
      <w:pPr>
        <w:pStyle w:val="TOC2"/>
        <w:tabs>
          <w:tab w:val="left" w:pos="1800"/>
        </w:tabs>
        <w:rPr>
          <w:rFonts w:asciiTheme="minorHAnsi" w:eastAsiaTheme="minorEastAsia" w:hAnsiTheme="minorHAnsi" w:cstheme="minorBidi"/>
          <w:noProof/>
          <w:sz w:val="22"/>
          <w:szCs w:val="22"/>
        </w:rPr>
      </w:pPr>
      <w:hyperlink w:anchor="_Toc214379666" w:history="1">
        <w:r w:rsidRPr="00884A4F">
          <w:rPr>
            <w:rStyle w:val="Hyperlink"/>
            <w:noProof/>
            <w:specVanish/>
          </w:rPr>
          <w:t>20.10</w:t>
        </w:r>
        <w:r>
          <w:rPr>
            <w:rFonts w:asciiTheme="minorHAnsi" w:eastAsiaTheme="minorEastAsia" w:hAnsiTheme="minorHAnsi" w:cstheme="minorBidi"/>
            <w:noProof/>
            <w:sz w:val="22"/>
            <w:szCs w:val="22"/>
          </w:rPr>
          <w:tab/>
        </w:r>
        <w:r w:rsidRPr="00884A4F">
          <w:rPr>
            <w:rStyle w:val="Hyperlink"/>
            <w:bCs/>
            <w:noProof/>
          </w:rPr>
          <w:t>No Recourse to Members of Buyer</w:t>
        </w:r>
        <w:r>
          <w:rPr>
            <w:noProof/>
            <w:webHidden/>
          </w:rPr>
          <w:tab/>
        </w:r>
        <w:r>
          <w:rPr>
            <w:noProof/>
            <w:webHidden/>
          </w:rPr>
          <w:fldChar w:fldCharType="begin"/>
        </w:r>
        <w:r>
          <w:rPr>
            <w:noProof/>
            <w:webHidden/>
          </w:rPr>
          <w:instrText xml:space="preserve"> PAGEREF _Toc214379666 \h </w:instrText>
        </w:r>
        <w:r>
          <w:rPr>
            <w:noProof/>
            <w:webHidden/>
          </w:rPr>
        </w:r>
        <w:r>
          <w:rPr>
            <w:noProof/>
            <w:webHidden/>
          </w:rPr>
          <w:fldChar w:fldCharType="separate"/>
        </w:r>
        <w:r w:rsidR="00380172">
          <w:rPr>
            <w:noProof/>
            <w:webHidden/>
          </w:rPr>
          <w:t>58</w:t>
        </w:r>
        <w:r>
          <w:rPr>
            <w:noProof/>
            <w:webHidden/>
          </w:rPr>
          <w:fldChar w:fldCharType="end"/>
        </w:r>
      </w:hyperlink>
    </w:p>
    <w:p w14:paraId="04A6231E" w14:textId="021556E0" w:rsidR="00943E01" w:rsidRDefault="00943E01">
      <w:pPr>
        <w:pStyle w:val="TOC2"/>
        <w:tabs>
          <w:tab w:val="left" w:pos="1800"/>
        </w:tabs>
        <w:rPr>
          <w:rFonts w:asciiTheme="minorHAnsi" w:eastAsiaTheme="minorEastAsia" w:hAnsiTheme="minorHAnsi" w:cstheme="minorBidi"/>
          <w:noProof/>
          <w:sz w:val="22"/>
          <w:szCs w:val="22"/>
        </w:rPr>
      </w:pPr>
      <w:hyperlink w:anchor="_Toc214379667" w:history="1">
        <w:r w:rsidRPr="00884A4F">
          <w:rPr>
            <w:rStyle w:val="Hyperlink"/>
            <w:noProof/>
            <w:specVanish/>
          </w:rPr>
          <w:t>20.11</w:t>
        </w:r>
        <w:r>
          <w:rPr>
            <w:rFonts w:asciiTheme="minorHAnsi" w:eastAsiaTheme="minorEastAsia" w:hAnsiTheme="minorHAnsi" w:cstheme="minorBidi"/>
            <w:noProof/>
            <w:sz w:val="22"/>
            <w:szCs w:val="22"/>
          </w:rPr>
          <w:tab/>
        </w:r>
        <w:r w:rsidRPr="00884A4F">
          <w:rPr>
            <w:rStyle w:val="Hyperlink"/>
            <w:bCs/>
            <w:noProof/>
          </w:rPr>
          <w:t>Reserved</w:t>
        </w:r>
        <w:r>
          <w:rPr>
            <w:noProof/>
            <w:webHidden/>
          </w:rPr>
          <w:tab/>
        </w:r>
        <w:r>
          <w:rPr>
            <w:noProof/>
            <w:webHidden/>
          </w:rPr>
          <w:fldChar w:fldCharType="begin"/>
        </w:r>
        <w:r>
          <w:rPr>
            <w:noProof/>
            <w:webHidden/>
          </w:rPr>
          <w:instrText xml:space="preserve"> PAGEREF _Toc214379667 \h </w:instrText>
        </w:r>
        <w:r>
          <w:rPr>
            <w:noProof/>
            <w:webHidden/>
          </w:rPr>
        </w:r>
        <w:r>
          <w:rPr>
            <w:noProof/>
            <w:webHidden/>
          </w:rPr>
          <w:fldChar w:fldCharType="separate"/>
        </w:r>
        <w:r w:rsidR="00380172">
          <w:rPr>
            <w:noProof/>
            <w:webHidden/>
          </w:rPr>
          <w:t>58</w:t>
        </w:r>
        <w:r>
          <w:rPr>
            <w:noProof/>
            <w:webHidden/>
          </w:rPr>
          <w:fldChar w:fldCharType="end"/>
        </w:r>
      </w:hyperlink>
    </w:p>
    <w:p w14:paraId="749DEB9F" w14:textId="6835A124" w:rsidR="00943E01" w:rsidRDefault="00943E01">
      <w:pPr>
        <w:pStyle w:val="TOC2"/>
        <w:tabs>
          <w:tab w:val="left" w:pos="1800"/>
        </w:tabs>
        <w:rPr>
          <w:rFonts w:asciiTheme="minorHAnsi" w:eastAsiaTheme="minorEastAsia" w:hAnsiTheme="minorHAnsi" w:cstheme="minorBidi"/>
          <w:noProof/>
          <w:sz w:val="22"/>
          <w:szCs w:val="22"/>
        </w:rPr>
      </w:pPr>
      <w:hyperlink w:anchor="_Toc214379668" w:history="1">
        <w:r w:rsidRPr="00884A4F">
          <w:rPr>
            <w:rStyle w:val="Hyperlink"/>
            <w:noProof/>
            <w:specVanish/>
          </w:rPr>
          <w:t>20.12</w:t>
        </w:r>
        <w:r>
          <w:rPr>
            <w:rFonts w:asciiTheme="minorHAnsi" w:eastAsiaTheme="minorEastAsia" w:hAnsiTheme="minorHAnsi" w:cstheme="minorBidi"/>
            <w:noProof/>
            <w:sz w:val="22"/>
            <w:szCs w:val="22"/>
          </w:rPr>
          <w:tab/>
        </w:r>
        <w:r w:rsidRPr="00884A4F">
          <w:rPr>
            <w:rStyle w:val="Hyperlink"/>
            <w:bCs/>
            <w:noProof/>
          </w:rPr>
          <w:t>Forward Contract</w:t>
        </w:r>
        <w:r>
          <w:rPr>
            <w:noProof/>
            <w:webHidden/>
          </w:rPr>
          <w:tab/>
        </w:r>
        <w:r>
          <w:rPr>
            <w:noProof/>
            <w:webHidden/>
          </w:rPr>
          <w:fldChar w:fldCharType="begin"/>
        </w:r>
        <w:r>
          <w:rPr>
            <w:noProof/>
            <w:webHidden/>
          </w:rPr>
          <w:instrText xml:space="preserve"> PAGEREF _Toc214379668 \h </w:instrText>
        </w:r>
        <w:r>
          <w:rPr>
            <w:noProof/>
            <w:webHidden/>
          </w:rPr>
        </w:r>
        <w:r>
          <w:rPr>
            <w:noProof/>
            <w:webHidden/>
          </w:rPr>
          <w:fldChar w:fldCharType="separate"/>
        </w:r>
        <w:r w:rsidR="00380172">
          <w:rPr>
            <w:noProof/>
            <w:webHidden/>
          </w:rPr>
          <w:t>58</w:t>
        </w:r>
        <w:r>
          <w:rPr>
            <w:noProof/>
            <w:webHidden/>
          </w:rPr>
          <w:fldChar w:fldCharType="end"/>
        </w:r>
      </w:hyperlink>
    </w:p>
    <w:p w14:paraId="696515AA" w14:textId="3218D835" w:rsidR="00943E01" w:rsidRDefault="00943E01">
      <w:pPr>
        <w:pStyle w:val="TOC2"/>
        <w:tabs>
          <w:tab w:val="left" w:pos="1800"/>
        </w:tabs>
        <w:rPr>
          <w:rFonts w:asciiTheme="minorHAnsi" w:eastAsiaTheme="minorEastAsia" w:hAnsiTheme="minorHAnsi" w:cstheme="minorBidi"/>
          <w:noProof/>
          <w:sz w:val="22"/>
          <w:szCs w:val="22"/>
        </w:rPr>
      </w:pPr>
      <w:hyperlink w:anchor="_Toc214379669" w:history="1">
        <w:r w:rsidRPr="00884A4F">
          <w:rPr>
            <w:rStyle w:val="Hyperlink"/>
            <w:noProof/>
            <w:specVanish/>
          </w:rPr>
          <w:t>20.13</w:t>
        </w:r>
        <w:r>
          <w:rPr>
            <w:rFonts w:asciiTheme="minorHAnsi" w:eastAsiaTheme="minorEastAsia" w:hAnsiTheme="minorHAnsi" w:cstheme="minorBidi"/>
            <w:noProof/>
            <w:sz w:val="22"/>
            <w:szCs w:val="22"/>
          </w:rPr>
          <w:tab/>
        </w:r>
        <w:r w:rsidRPr="00884A4F">
          <w:rPr>
            <w:rStyle w:val="Hyperlink"/>
            <w:noProof/>
          </w:rPr>
          <w:t>Further Assurances</w:t>
        </w:r>
        <w:r>
          <w:rPr>
            <w:noProof/>
            <w:webHidden/>
          </w:rPr>
          <w:tab/>
        </w:r>
        <w:r>
          <w:rPr>
            <w:noProof/>
            <w:webHidden/>
          </w:rPr>
          <w:fldChar w:fldCharType="begin"/>
        </w:r>
        <w:r>
          <w:rPr>
            <w:noProof/>
            <w:webHidden/>
          </w:rPr>
          <w:instrText xml:space="preserve"> PAGEREF _Toc214379669 \h </w:instrText>
        </w:r>
        <w:r>
          <w:rPr>
            <w:noProof/>
            <w:webHidden/>
          </w:rPr>
        </w:r>
        <w:r>
          <w:rPr>
            <w:noProof/>
            <w:webHidden/>
          </w:rPr>
          <w:fldChar w:fldCharType="separate"/>
        </w:r>
        <w:r w:rsidR="00380172">
          <w:rPr>
            <w:noProof/>
            <w:webHidden/>
          </w:rPr>
          <w:t>58</w:t>
        </w:r>
        <w:r>
          <w:rPr>
            <w:noProof/>
            <w:webHidden/>
          </w:rPr>
          <w:fldChar w:fldCharType="end"/>
        </w:r>
      </w:hyperlink>
    </w:p>
    <w:p w14:paraId="0F33C830" w14:textId="7E2ADCF5" w:rsidR="001B7B75" w:rsidRPr="0020172C" w:rsidRDefault="00245E0C">
      <w:r>
        <w:rPr>
          <w:rStyle w:val="Hyperlink"/>
          <w:rFonts w:ascii="Times New Roman Bold" w:hAnsi="Times New Roman Bold" w:cs="Cambria"/>
          <w:noProof/>
          <w:szCs w:val="20"/>
        </w:rPr>
        <w:fldChar w:fldCharType="end"/>
      </w:r>
      <w:r w:rsidR="001B7B75">
        <w:rPr>
          <w:rStyle w:val="Hyperlink"/>
          <w:rFonts w:ascii="Times New Roman Bold" w:hAnsi="Times New Roman Bold" w:cs="Cambria"/>
          <w:noProof/>
        </w:rPr>
        <w:br w:type="page"/>
      </w:r>
    </w:p>
    <w:bookmarkEnd w:id="7"/>
    <w:p w14:paraId="3798DBBC" w14:textId="77777777" w:rsidR="001B7B75" w:rsidRPr="00077678" w:rsidRDefault="001B7B75" w:rsidP="002C4B11"/>
    <w:p w14:paraId="7E328D31" w14:textId="77777777" w:rsidR="001B7B75" w:rsidRPr="00077678" w:rsidRDefault="001B7B75" w:rsidP="002C4B11">
      <w:pPr>
        <w:rPr>
          <w:sz w:val="22"/>
          <w:szCs w:val="22"/>
        </w:rPr>
      </w:pPr>
      <w:r w:rsidRPr="00077678">
        <w:rPr>
          <w:b/>
          <w:bCs/>
          <w:u w:val="single"/>
        </w:rPr>
        <w:t>Exhibits</w:t>
      </w:r>
      <w:r w:rsidRPr="00077678">
        <w:rPr>
          <w:bCs/>
        </w:rPr>
        <w:t>:</w:t>
      </w:r>
    </w:p>
    <w:p w14:paraId="745F9618" w14:textId="77777777" w:rsidR="001B7B75" w:rsidRPr="00077678" w:rsidRDefault="001B7B75" w:rsidP="002C4B11"/>
    <w:p w14:paraId="120E1C52" w14:textId="77777777" w:rsidR="001B7B75" w:rsidRPr="00077678" w:rsidRDefault="001B7B75" w:rsidP="002C4B11">
      <w:r w:rsidRPr="00077678">
        <w:t>Exhibit A</w:t>
      </w:r>
      <w:r w:rsidRPr="00077678">
        <w:tab/>
        <w:t>Facility Description</w:t>
      </w:r>
    </w:p>
    <w:p w14:paraId="4261242B" w14:textId="77777777" w:rsidR="001B7B75" w:rsidRPr="00077678" w:rsidRDefault="001B7B75" w:rsidP="002C4B11">
      <w:r w:rsidRPr="00077678">
        <w:t>Exhibit B</w:t>
      </w:r>
      <w:r w:rsidRPr="00077678">
        <w:tab/>
        <w:t>Facility Construction and Commercial Operation</w:t>
      </w:r>
    </w:p>
    <w:p w14:paraId="23B5702C" w14:textId="77777777" w:rsidR="001B7B75" w:rsidRPr="00077678" w:rsidRDefault="001B7B75" w:rsidP="002C4B11">
      <w:r w:rsidRPr="00077678">
        <w:t>Exhibit C</w:t>
      </w:r>
      <w:r w:rsidRPr="00077678">
        <w:tab/>
        <w:t>Compensation</w:t>
      </w:r>
    </w:p>
    <w:p w14:paraId="029D06B4" w14:textId="77777777" w:rsidR="001B7B75" w:rsidRPr="00077678" w:rsidRDefault="001B7B75" w:rsidP="002C4B11">
      <w:r w:rsidRPr="00077678">
        <w:t>Exhibit D</w:t>
      </w:r>
      <w:r w:rsidRPr="00077678">
        <w:tab/>
        <w:t xml:space="preserve">Scheduling Coordinator Responsibilities </w:t>
      </w:r>
    </w:p>
    <w:p w14:paraId="5D16DC24" w14:textId="77777777" w:rsidR="001B7B75" w:rsidRPr="00077678" w:rsidRDefault="001B7B75" w:rsidP="002C4B11">
      <w:r w:rsidRPr="00077678">
        <w:t>Exhibit E</w:t>
      </w:r>
      <w:r w:rsidRPr="00077678">
        <w:tab/>
        <w:t>Progress Reporting Form</w:t>
      </w:r>
    </w:p>
    <w:p w14:paraId="51082620" w14:textId="77777777" w:rsidR="001B7B75" w:rsidRPr="00077678" w:rsidRDefault="001B7B75" w:rsidP="002C4B11">
      <w:r w:rsidRPr="00077678">
        <w:t>Exhibit F-1</w:t>
      </w:r>
      <w:r w:rsidRPr="00077678">
        <w:tab/>
        <w:t>Form of Average Expected Energy Report</w:t>
      </w:r>
    </w:p>
    <w:p w14:paraId="40AB6A53" w14:textId="77777777" w:rsidR="001B7B75" w:rsidRPr="00077678" w:rsidRDefault="001B7B75" w:rsidP="002C4B11">
      <w:r w:rsidRPr="00077678">
        <w:t>Exhibit F-2</w:t>
      </w:r>
      <w:r w:rsidRPr="00077678">
        <w:tab/>
        <w:t>Form of Monthly Delivery Forecast</w:t>
      </w:r>
    </w:p>
    <w:p w14:paraId="0B1ABDAF" w14:textId="77777777" w:rsidR="001B7B75" w:rsidRPr="00077678" w:rsidRDefault="001B7B75" w:rsidP="002C4B11">
      <w:r w:rsidRPr="00077678">
        <w:t>Exhibit G</w:t>
      </w:r>
      <w:r w:rsidRPr="00077678">
        <w:tab/>
        <w:t>Guaranteed Energy Production Damages Calculation</w:t>
      </w:r>
    </w:p>
    <w:p w14:paraId="1BEB99A6" w14:textId="77777777" w:rsidR="001B7B75" w:rsidRPr="00077678" w:rsidRDefault="001B7B75" w:rsidP="002C4B11">
      <w:r w:rsidRPr="00077678">
        <w:t>Exhibit H</w:t>
      </w:r>
      <w:r w:rsidRPr="00077678">
        <w:tab/>
        <w:t xml:space="preserve">Form of Commercial Operation Date Certificate </w:t>
      </w:r>
    </w:p>
    <w:p w14:paraId="38723C30" w14:textId="77777777" w:rsidR="001B7B75" w:rsidRPr="00077678" w:rsidRDefault="001B7B75" w:rsidP="002C4B11">
      <w:r w:rsidRPr="00077678">
        <w:t>Exhibit I</w:t>
      </w:r>
      <w:r w:rsidRPr="00077678">
        <w:tab/>
        <w:t xml:space="preserve">Form of Installed Capacity Certificate </w:t>
      </w:r>
    </w:p>
    <w:p w14:paraId="117BD0D6" w14:textId="77777777" w:rsidR="001B7B75" w:rsidRPr="00077678" w:rsidRDefault="001B7B75" w:rsidP="002C4B11">
      <w:r w:rsidRPr="00077678">
        <w:t>Exhibit J</w:t>
      </w:r>
      <w:r w:rsidRPr="00077678">
        <w:tab/>
        <w:t xml:space="preserve">Form of Construction Start Date Certificate </w:t>
      </w:r>
    </w:p>
    <w:p w14:paraId="56075B96" w14:textId="77777777" w:rsidR="001B7B75" w:rsidRPr="00077678" w:rsidRDefault="001B7B75" w:rsidP="002C4B11">
      <w:r w:rsidRPr="00077678">
        <w:t>Exhibit K</w:t>
      </w:r>
      <w:r w:rsidRPr="00077678">
        <w:tab/>
        <w:t>Form of Letter of Credit</w:t>
      </w:r>
    </w:p>
    <w:p w14:paraId="73516C05" w14:textId="77777777" w:rsidR="001B7B75" w:rsidRPr="00077678" w:rsidRDefault="001B7B75" w:rsidP="002C4B11">
      <w:r w:rsidRPr="00077678">
        <w:t>Exhibit L</w:t>
      </w:r>
      <w:r w:rsidRPr="00077678">
        <w:tab/>
      </w:r>
      <w:r>
        <w:t>RESERVED</w:t>
      </w:r>
      <w:r w:rsidRPr="00077678" w:rsidDel="00DA1BA9">
        <w:t xml:space="preserve"> </w:t>
      </w:r>
      <w:r w:rsidRPr="00077678">
        <w:br/>
        <w:t>Exhibit M</w:t>
      </w:r>
      <w:r w:rsidRPr="00077678">
        <w:tab/>
        <w:t>Form of Replacement RA Notice</w:t>
      </w:r>
    </w:p>
    <w:p w14:paraId="15A9F68D" w14:textId="77777777" w:rsidR="001B7B75" w:rsidRPr="00077678" w:rsidRDefault="001B7B75" w:rsidP="002C4B11">
      <w:r w:rsidRPr="00077678">
        <w:t>Exhibit N</w:t>
      </w:r>
      <w:r w:rsidRPr="00077678">
        <w:tab/>
        <w:t>Notices</w:t>
      </w:r>
    </w:p>
    <w:p w14:paraId="34644714" w14:textId="16EC5364" w:rsidR="001B7B75" w:rsidRPr="00077678" w:rsidRDefault="001B7B75" w:rsidP="002C4B11">
      <w:r w:rsidRPr="00077678">
        <w:t>Exhibit O</w:t>
      </w:r>
      <w:r w:rsidRPr="00077678">
        <w:tab/>
      </w:r>
      <w:r w:rsidR="002976D2">
        <w:t>RESERVED</w:t>
      </w:r>
    </w:p>
    <w:p w14:paraId="0607AB87" w14:textId="0347E74B" w:rsidR="001B7B75" w:rsidRPr="00077678" w:rsidRDefault="001B7B75" w:rsidP="002C4B11">
      <w:r w:rsidRPr="00077678">
        <w:t>Exhibit P</w:t>
      </w:r>
      <w:r w:rsidRPr="00077678">
        <w:tab/>
      </w:r>
      <w:r w:rsidR="002976D2">
        <w:t>RESERVED</w:t>
      </w:r>
    </w:p>
    <w:p w14:paraId="6F4C04AD" w14:textId="7880D20E" w:rsidR="001B7B75" w:rsidRPr="00077678" w:rsidRDefault="001B7B75" w:rsidP="002C4B11">
      <w:r w:rsidRPr="00077678">
        <w:t>Exhibit Q</w:t>
      </w:r>
      <w:r w:rsidRPr="00077678">
        <w:tab/>
      </w:r>
      <w:r w:rsidR="00DD7367">
        <w:t>RESERVED</w:t>
      </w:r>
    </w:p>
    <w:p w14:paraId="525C483F" w14:textId="77777777" w:rsidR="001B7B75" w:rsidRPr="00077678" w:rsidRDefault="001B7B75" w:rsidP="002C4B11">
      <w:r w:rsidRPr="00077678">
        <w:t>Exhibit R</w:t>
      </w:r>
      <w:r w:rsidRPr="00077678">
        <w:tab/>
        <w:t>Metering Diagram</w:t>
      </w:r>
    </w:p>
    <w:p w14:paraId="394C8C34" w14:textId="77777777" w:rsidR="001B7B75" w:rsidRPr="00077678" w:rsidRDefault="001B7B75" w:rsidP="00B624B9">
      <w:r w:rsidRPr="00077678">
        <w:t>Exhibit S</w:t>
      </w:r>
      <w:r w:rsidRPr="00077678">
        <w:tab/>
      </w:r>
      <w:r>
        <w:t>RESERVED</w:t>
      </w:r>
    </w:p>
    <w:p w14:paraId="48AB6F45" w14:textId="77777777" w:rsidR="001B7B75" w:rsidRPr="00077678" w:rsidRDefault="001B7B75" w:rsidP="00121169">
      <w:r w:rsidRPr="00077678">
        <w:t>Exhibit T</w:t>
      </w:r>
      <w:r w:rsidRPr="00077678">
        <w:tab/>
        <w:t>Form of Limited Assignment Agreement</w:t>
      </w:r>
    </w:p>
    <w:p w14:paraId="73D895BC" w14:textId="77777777" w:rsidR="001B7B75" w:rsidRPr="00077678" w:rsidRDefault="001B7B75" w:rsidP="00121169">
      <w:r w:rsidRPr="00077678">
        <w:t>Exhibit U</w:t>
      </w:r>
      <w:r w:rsidRPr="00077678">
        <w:tab/>
        <w:t>Workforce Development</w:t>
      </w:r>
    </w:p>
    <w:p w14:paraId="56F54E2C" w14:textId="77777777" w:rsidR="001B7B75" w:rsidRPr="00077678" w:rsidRDefault="001B7B75" w:rsidP="00B624B9"/>
    <w:p w14:paraId="1BC4D803" w14:textId="77777777" w:rsidR="001B7B75" w:rsidRPr="00077678" w:rsidRDefault="001B7B75" w:rsidP="002C4B11">
      <w:pPr>
        <w:sectPr w:rsidR="001B7B75" w:rsidRPr="00077678">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1080" w:footer="720" w:gutter="0"/>
          <w:pgNumType w:fmt="lowerRoman" w:start="1"/>
          <w:cols w:space="720"/>
          <w:noEndnote/>
          <w:titlePg/>
          <w:docGrid w:linePitch="326"/>
        </w:sectPr>
      </w:pPr>
      <w:r w:rsidRPr="00077678">
        <w:tab/>
      </w:r>
    </w:p>
    <w:p w14:paraId="699F9F63" w14:textId="77777777" w:rsidR="001B7B75" w:rsidRPr="00077678" w:rsidRDefault="001B7B75" w:rsidP="00865DE7">
      <w:pPr>
        <w:spacing w:after="240"/>
        <w:jc w:val="center"/>
        <w:rPr>
          <w:b/>
          <w:bCs/>
        </w:rPr>
      </w:pPr>
      <w:r w:rsidRPr="00077678">
        <w:rPr>
          <w:b/>
          <w:bCs/>
        </w:rPr>
        <w:lastRenderedPageBreak/>
        <w:t>RENEWABLE POWER PURCHASE AGREEMENT</w:t>
      </w:r>
    </w:p>
    <w:p w14:paraId="2BB290ED" w14:textId="12E8F80E" w:rsidR="001B7B75" w:rsidRPr="00077678" w:rsidRDefault="001B7B75" w:rsidP="00F63423">
      <w:pPr>
        <w:spacing w:after="240"/>
        <w:ind w:firstLine="720"/>
        <w:jc w:val="both"/>
      </w:pPr>
      <w:r w:rsidRPr="00077678">
        <w:t>This Renewable Power Purchase Agreement (</w:t>
      </w:r>
      <w:r w:rsidR="007F5E3C">
        <w:t xml:space="preserve">this </w:t>
      </w:r>
      <w:r w:rsidRPr="00077678">
        <w:t>“</w:t>
      </w:r>
      <w:r w:rsidRPr="00077678">
        <w:rPr>
          <w:b/>
          <w:bCs/>
          <w:u w:val="single"/>
        </w:rPr>
        <w:t>Agreement</w:t>
      </w:r>
      <w:r w:rsidRPr="00077678">
        <w:t>”) is entered into as of [_____], 2025 (the “</w:t>
      </w:r>
      <w:r w:rsidRPr="00077678">
        <w:rPr>
          <w:b/>
          <w:u w:val="single"/>
        </w:rPr>
        <w:t>Execution Date</w:t>
      </w:r>
      <w:r w:rsidRPr="00077678">
        <w:t xml:space="preserve">”), between Buyer and Seller. </w:t>
      </w:r>
      <w:r w:rsidR="00F0175E">
        <w:t xml:space="preserve"> </w:t>
      </w:r>
      <w:r w:rsidRPr="00077678">
        <w:t>Buyer and Seller are sometimes referred to herein individually as a “</w:t>
      </w:r>
      <w:r w:rsidRPr="00077678">
        <w:rPr>
          <w:b/>
          <w:bCs/>
          <w:u w:val="single"/>
        </w:rPr>
        <w:t>Party</w:t>
      </w:r>
      <w:r w:rsidRPr="00077678">
        <w:t>” and jointly as the “</w:t>
      </w:r>
      <w:r w:rsidRPr="00077678">
        <w:rPr>
          <w:b/>
          <w:bCs/>
          <w:u w:val="single"/>
        </w:rPr>
        <w:t>Parties</w:t>
      </w:r>
      <w:r w:rsidRPr="00077678">
        <w:rPr>
          <w:bCs/>
        </w:rPr>
        <w:t>.</w:t>
      </w:r>
      <w:r w:rsidRPr="00077678">
        <w:t xml:space="preserve">” All capitalized terms used in this Agreement are used with the meanings ascribed to them in </w:t>
      </w:r>
      <w:r w:rsidRPr="00F20489">
        <w:rPr>
          <w:u w:val="single"/>
        </w:rPr>
        <w:t>Section 1.1</w:t>
      </w:r>
      <w:r w:rsidRPr="00F20489">
        <w:t>.</w:t>
      </w:r>
      <w:r w:rsidRPr="00077678">
        <w:t xml:space="preserve">    </w:t>
      </w:r>
    </w:p>
    <w:p w14:paraId="7C6EA684" w14:textId="77777777" w:rsidR="001B7B75" w:rsidRPr="00077678" w:rsidRDefault="001B7B75" w:rsidP="00F63423">
      <w:pPr>
        <w:spacing w:after="240"/>
        <w:jc w:val="center"/>
        <w:rPr>
          <w:b/>
          <w:bCs/>
        </w:rPr>
      </w:pPr>
      <w:r w:rsidRPr="00077678">
        <w:rPr>
          <w:b/>
          <w:bCs/>
        </w:rPr>
        <w:t>RECITALS</w:t>
      </w:r>
    </w:p>
    <w:p w14:paraId="3BF70EAA" w14:textId="77777777" w:rsidR="001B7B75" w:rsidRPr="00077678" w:rsidRDefault="001B7B75" w:rsidP="00F63423">
      <w:pPr>
        <w:spacing w:after="240"/>
        <w:ind w:firstLine="720"/>
        <w:jc w:val="both"/>
      </w:pPr>
      <w:r w:rsidRPr="00077678">
        <w:rPr>
          <w:b/>
          <w:bCs/>
        </w:rPr>
        <w:t>WHEREAS</w:t>
      </w:r>
      <w:r w:rsidRPr="00077678">
        <w:t>, Seller intends to develop, design, permit, construct, own, and operate the Facility; and</w:t>
      </w:r>
    </w:p>
    <w:p w14:paraId="0FFA5B37" w14:textId="77777777" w:rsidR="001B7B75" w:rsidRPr="00077678" w:rsidRDefault="001B7B75" w:rsidP="00F63423">
      <w:pPr>
        <w:spacing w:after="240"/>
        <w:ind w:firstLine="720"/>
        <w:jc w:val="both"/>
      </w:pPr>
      <w:r w:rsidRPr="00077678">
        <w:rPr>
          <w:b/>
          <w:bCs/>
        </w:rPr>
        <w:t>WHEREAS</w:t>
      </w:r>
      <w:r w:rsidRPr="00077678">
        <w:t>, Seller desires to sell, and Buyer desires to purchase, on the terms and conditions set forth in this Agreement, the Product.</w:t>
      </w:r>
    </w:p>
    <w:p w14:paraId="1289FD16" w14:textId="77777777" w:rsidR="001B7B75" w:rsidRPr="00077678" w:rsidRDefault="001B7B75" w:rsidP="00F63423">
      <w:pPr>
        <w:spacing w:after="240"/>
        <w:ind w:firstLine="720"/>
        <w:jc w:val="both"/>
      </w:pPr>
      <w:r w:rsidRPr="00077678">
        <w:rPr>
          <w:b/>
          <w:bCs/>
        </w:rPr>
        <w:t>NOW THEREFORE</w:t>
      </w:r>
      <w:r w:rsidRPr="00077678">
        <w:t>, in consideration of the mutual covenants and agreements herein contained, and for other good and valuable consideration, the sufficiency and adequacy of which are hereby acknowledged, the Parties agree to the following:</w:t>
      </w:r>
    </w:p>
    <w:p w14:paraId="52BEFFFF" w14:textId="77777777" w:rsidR="001B7B75" w:rsidRPr="00077678" w:rsidRDefault="001B7B75" w:rsidP="002C4B11">
      <w:pPr>
        <w:pStyle w:val="Heading1"/>
        <w:widowControl/>
        <w:adjustRightInd/>
      </w:pPr>
      <w:r w:rsidRPr="00077678">
        <w:br/>
      </w:r>
      <w:bookmarkStart w:id="8" w:name="_Ref444439264"/>
      <w:bookmarkStart w:id="9" w:name="_Toc39070240"/>
      <w:bookmarkStart w:id="10" w:name="_Toc109659993"/>
      <w:bookmarkStart w:id="11" w:name="_Toc112312299"/>
      <w:bookmarkStart w:id="12" w:name="_Toc113612921"/>
      <w:bookmarkStart w:id="13" w:name="_Toc175925111"/>
      <w:bookmarkStart w:id="14" w:name="_Toc187665375"/>
      <w:bookmarkStart w:id="15" w:name="_Toc214376409"/>
      <w:bookmarkStart w:id="16" w:name="_Toc214379551"/>
      <w:r w:rsidRPr="00077678">
        <w:t>DEFINITIONS</w:t>
      </w:r>
      <w:bookmarkEnd w:id="8"/>
      <w:bookmarkEnd w:id="9"/>
      <w:bookmarkEnd w:id="10"/>
      <w:bookmarkEnd w:id="11"/>
      <w:bookmarkEnd w:id="12"/>
      <w:bookmarkEnd w:id="13"/>
      <w:bookmarkEnd w:id="14"/>
      <w:bookmarkEnd w:id="15"/>
      <w:bookmarkEnd w:id="16"/>
    </w:p>
    <w:p w14:paraId="046FACA9" w14:textId="77777777" w:rsidR="001B7B75" w:rsidRPr="00077678" w:rsidRDefault="001B7B75" w:rsidP="002C4B11">
      <w:pPr>
        <w:pStyle w:val="Heading2"/>
        <w:rPr>
          <w:vanish/>
          <w:specVanish/>
        </w:rPr>
      </w:pPr>
      <w:bookmarkStart w:id="17" w:name="_Toc39070241"/>
      <w:bookmarkStart w:id="18" w:name="_Toc109659994"/>
      <w:bookmarkStart w:id="19" w:name="_Toc112312300"/>
      <w:bookmarkStart w:id="20" w:name="_Toc113612922"/>
      <w:bookmarkStart w:id="21" w:name="_Toc175925112"/>
      <w:bookmarkStart w:id="22" w:name="_Toc187665376"/>
      <w:bookmarkStart w:id="23" w:name="_Toc214376410"/>
      <w:bookmarkStart w:id="24" w:name="_Toc214379552"/>
      <w:bookmarkStart w:id="25" w:name="_Ref444439265"/>
      <w:r w:rsidRPr="00077678">
        <w:rPr>
          <w:bCs/>
          <w:u w:val="single"/>
        </w:rPr>
        <w:t>Contract Definitions</w:t>
      </w:r>
      <w:bookmarkEnd w:id="17"/>
      <w:bookmarkEnd w:id="18"/>
      <w:bookmarkEnd w:id="19"/>
      <w:bookmarkEnd w:id="20"/>
      <w:bookmarkEnd w:id="21"/>
      <w:bookmarkEnd w:id="22"/>
      <w:bookmarkEnd w:id="23"/>
      <w:bookmarkEnd w:id="24"/>
    </w:p>
    <w:p w14:paraId="4B3F8CC3" w14:textId="77777777" w:rsidR="001B7B75" w:rsidRPr="00077678" w:rsidRDefault="001B7B75" w:rsidP="00865DE7">
      <w:pPr>
        <w:spacing w:after="240"/>
        <w:jc w:val="both"/>
      </w:pPr>
      <w:r w:rsidRPr="00077678">
        <w:t>.  The following terms, when used herein with initial capitalization, shall have the meanings set forth below:</w:t>
      </w:r>
      <w:bookmarkEnd w:id="25"/>
    </w:p>
    <w:p w14:paraId="6007E59C" w14:textId="77777777" w:rsidR="001B7B75" w:rsidRPr="00077678" w:rsidRDefault="001B7B75" w:rsidP="00865DE7">
      <w:pPr>
        <w:spacing w:after="240"/>
        <w:ind w:firstLine="720"/>
        <w:jc w:val="both"/>
      </w:pPr>
      <w:r w:rsidRPr="00077678">
        <w:t>“</w:t>
      </w:r>
      <w:r w:rsidRPr="00077678">
        <w:rPr>
          <w:b/>
          <w:u w:val="single"/>
        </w:rPr>
        <w:t>AC</w:t>
      </w:r>
      <w:r w:rsidRPr="00077678">
        <w:t>” means alternating current.</w:t>
      </w:r>
    </w:p>
    <w:p w14:paraId="2A008A88" w14:textId="454BA678" w:rsidR="001B7B75" w:rsidRDefault="001B7B75" w:rsidP="00865DE7">
      <w:pPr>
        <w:spacing w:after="240"/>
        <w:ind w:firstLine="720"/>
        <w:jc w:val="both"/>
      </w:pPr>
      <w:r w:rsidRPr="00077678">
        <w:t>“</w:t>
      </w:r>
      <w:r w:rsidRPr="00077678">
        <w:rPr>
          <w:b/>
          <w:u w:val="single"/>
        </w:rPr>
        <w:t>Accepted Compliance Costs</w:t>
      </w:r>
      <w:r w:rsidRPr="00077678">
        <w:t xml:space="preserve">” has the meaning set forth in </w:t>
      </w:r>
      <w:r w:rsidRPr="00077678">
        <w:rPr>
          <w:u w:val="single"/>
        </w:rPr>
        <w:t xml:space="preserve">Section </w:t>
      </w:r>
      <w:r w:rsidRPr="00077678">
        <w:rPr>
          <w:u w:val="single"/>
        </w:rPr>
        <w:fldChar w:fldCharType="begin" w:fldLock="1"/>
      </w:r>
      <w:r w:rsidRPr="00077678">
        <w:rPr>
          <w:u w:val="single"/>
        </w:rPr>
        <w:instrText xml:space="preserve"> REF _Ref506187642 \r \h  \* MERGEFORMAT </w:instrText>
      </w:r>
      <w:r w:rsidRPr="00077678">
        <w:rPr>
          <w:u w:val="single"/>
        </w:rPr>
      </w:r>
      <w:r w:rsidRPr="00077678">
        <w:rPr>
          <w:u w:val="single"/>
        </w:rPr>
        <w:fldChar w:fldCharType="separate"/>
      </w:r>
      <w:r w:rsidR="00380172">
        <w:rPr>
          <w:u w:val="single"/>
        </w:rPr>
        <w:t>3.11</w:t>
      </w:r>
      <w:r w:rsidRPr="00077678">
        <w:rPr>
          <w:u w:val="single"/>
        </w:rPr>
        <w:fldChar w:fldCharType="end"/>
      </w:r>
      <w:r w:rsidRPr="00077678">
        <w:t>.</w:t>
      </w:r>
    </w:p>
    <w:p w14:paraId="76AA9BDD" w14:textId="5C211673" w:rsidR="008448FA" w:rsidRPr="008448FA" w:rsidRDefault="008448FA" w:rsidP="00865DE7">
      <w:pPr>
        <w:spacing w:after="240"/>
        <w:ind w:firstLine="720"/>
        <w:jc w:val="both"/>
      </w:pPr>
      <w:r>
        <w:t>“</w:t>
      </w:r>
      <w:r>
        <w:rPr>
          <w:b/>
          <w:bCs/>
          <w:u w:val="single"/>
        </w:rPr>
        <w:t>Adjusted Energy Production</w:t>
      </w:r>
      <w:r>
        <w:t xml:space="preserve">” has the meaning set forth in </w:t>
      </w:r>
      <w:r>
        <w:rPr>
          <w:u w:val="single"/>
        </w:rPr>
        <w:t>Exhibit G</w:t>
      </w:r>
      <w:r>
        <w:t xml:space="preserve">. </w:t>
      </w:r>
    </w:p>
    <w:p w14:paraId="71CF5CB8" w14:textId="32D97E15" w:rsidR="001B7B75" w:rsidRDefault="00D630E1">
      <w:pPr>
        <w:ind w:firstLine="720"/>
        <w:jc w:val="both"/>
      </w:pPr>
      <w:r>
        <w:t>[</w:t>
      </w:r>
      <w:r w:rsidR="001B7B75" w:rsidRPr="00077678">
        <w:t>“</w:t>
      </w:r>
      <w:r w:rsidR="001B7B75" w:rsidRPr="00077678">
        <w:rPr>
          <w:b/>
          <w:bCs/>
          <w:u w:val="single"/>
        </w:rPr>
        <w:t>Administrative NQC Reduction</w:t>
      </w:r>
      <w:r w:rsidR="001B7B75" w:rsidRPr="00077678">
        <w:t>” means a reduction in the maximum achievable Net Qualifying Capacity of the Facility due to a reduction that has been generally applied to resources materially similar to the Facility in terms of generating technology and operational characteristics (including those characteristics specified in the CPUC Master Resource Database), including any methodology that incorporates fleet averages or other average outage rates.</w:t>
      </w:r>
      <w:r>
        <w:t>]</w:t>
      </w:r>
    </w:p>
    <w:p w14:paraId="60660B5D" w14:textId="77777777" w:rsidR="007C4CCE" w:rsidRPr="00077678" w:rsidRDefault="007C4CCE" w:rsidP="00A6146D">
      <w:pPr>
        <w:jc w:val="both"/>
      </w:pPr>
    </w:p>
    <w:p w14:paraId="3B24EC77" w14:textId="77777777" w:rsidR="001B7B75" w:rsidRPr="00077678" w:rsidRDefault="001B7B75" w:rsidP="00865DE7">
      <w:pPr>
        <w:spacing w:after="240"/>
        <w:ind w:firstLine="720"/>
        <w:jc w:val="both"/>
      </w:pPr>
      <w:r w:rsidRPr="00077678">
        <w:t>“</w:t>
      </w:r>
      <w:r w:rsidRPr="00077678">
        <w:rPr>
          <w:b/>
          <w:bCs/>
          <w:u w:val="single"/>
        </w:rPr>
        <w:t>Affiliate</w:t>
      </w:r>
      <w:r w:rsidRPr="00077678">
        <w:t xml:space="preserve">” means, with respect to any Person, each Person that directly or indirectly controls, is controlled by, or is under common control with such designated Person.  For purposes of this definition and the definition of “Permitted Transferee” and “control” (including, with correlative meanings, the terms “controlled by” and “under common control with”), as used with respect to any Person, shall mean </w:t>
      </w:r>
      <w:bookmarkStart w:id="26" w:name="DocXTextRef7"/>
      <w:r w:rsidRPr="00077678">
        <w:t>(a)</w:t>
      </w:r>
      <w:bookmarkEnd w:id="26"/>
      <w:r w:rsidRPr="00077678">
        <w:t xml:space="preserve"> the direct or indirect right to cast at least fifty percent (50%) of the votes exercisable at an annual general meeting (or its equivalent) of such Person or, if there are no such rights, ownership of at least fifty percent (50%) of the equity or other ownership interest in such Person, or </w:t>
      </w:r>
      <w:bookmarkStart w:id="27" w:name="DocXTextRef8"/>
      <w:r w:rsidRPr="00077678">
        <w:t>(b)</w:t>
      </w:r>
      <w:bookmarkEnd w:id="27"/>
      <w:r w:rsidRPr="00077678">
        <w:t xml:space="preserve"> the right to direct the policies or operations of such Person.  </w:t>
      </w:r>
    </w:p>
    <w:p w14:paraId="1290612F" w14:textId="77777777" w:rsidR="001B7B75" w:rsidRPr="00077678" w:rsidRDefault="001B7B75" w:rsidP="00865DE7">
      <w:pPr>
        <w:spacing w:after="240"/>
        <w:ind w:firstLine="720"/>
        <w:jc w:val="both"/>
      </w:pPr>
      <w:r w:rsidRPr="00077678">
        <w:lastRenderedPageBreak/>
        <w:t>“</w:t>
      </w:r>
      <w:r w:rsidRPr="00077678">
        <w:rPr>
          <w:b/>
          <w:bCs/>
          <w:u w:val="single"/>
        </w:rPr>
        <w:t>Agreement</w:t>
      </w:r>
      <w:r w:rsidRPr="00077678">
        <w:t xml:space="preserve">” has the meaning set forth in the Preamble and includes any Exhibits, </w:t>
      </w:r>
      <w:bookmarkStart w:id="28" w:name="DocXTextRef9"/>
      <w:r w:rsidRPr="00077678">
        <w:t>schedules</w:t>
      </w:r>
      <w:bookmarkEnd w:id="28"/>
      <w:r w:rsidRPr="00077678">
        <w:t xml:space="preserve"> and any written supplements hereto, the Cover Sheet, and any designated collateral, credit support or similar arrangement between the Parties. </w:t>
      </w:r>
    </w:p>
    <w:p w14:paraId="47ECF448" w14:textId="77777777" w:rsidR="001B7B75" w:rsidRPr="00077678" w:rsidRDefault="001B7B75" w:rsidP="002D0233">
      <w:pPr>
        <w:spacing w:after="240"/>
        <w:ind w:firstLine="720"/>
        <w:jc w:val="both"/>
      </w:pPr>
      <w:r w:rsidRPr="00077678">
        <w:t>“</w:t>
      </w:r>
      <w:r w:rsidRPr="00077678">
        <w:rPr>
          <w:b/>
          <w:u w:val="single"/>
        </w:rPr>
        <w:t>Ancillary Services</w:t>
      </w:r>
      <w:r w:rsidRPr="00077678">
        <w:t xml:space="preserve">” </w:t>
      </w:r>
      <w:r>
        <w:t>has the meaning set forth in the CAISO Tariff.</w:t>
      </w:r>
      <w:r w:rsidRPr="00077678">
        <w:t xml:space="preserve"> </w:t>
      </w:r>
    </w:p>
    <w:p w14:paraId="13A0E9B0" w14:textId="248ECEC0" w:rsidR="001B7B75" w:rsidRPr="00077678" w:rsidRDefault="001B7B75" w:rsidP="002976D2">
      <w:pPr>
        <w:spacing w:after="240"/>
        <w:ind w:firstLine="720"/>
        <w:jc w:val="both"/>
      </w:pPr>
      <w:r w:rsidRPr="00077678">
        <w:t>“</w:t>
      </w:r>
      <w:r w:rsidRPr="00077678">
        <w:rPr>
          <w:b/>
          <w:bCs/>
          <w:u w:val="single"/>
        </w:rPr>
        <w:t>Approved Forecast Vendor</w:t>
      </w:r>
      <w:r w:rsidRPr="00077678">
        <w:t xml:space="preserve">” means CAISO or any other vendor reasonably acceptable to both Buyer and Seller for the purposes of providing or verifying the forecasts under </w:t>
      </w:r>
      <w:r w:rsidRPr="0020172C">
        <w:rPr>
          <w:u w:val="single"/>
        </w:rPr>
        <w:t>Section </w:t>
      </w:r>
      <w:r w:rsidRPr="0020172C">
        <w:rPr>
          <w:u w:val="single"/>
        </w:rPr>
        <w:fldChar w:fldCharType="begin" w:fldLock="1"/>
      </w:r>
      <w:r w:rsidRPr="0020172C">
        <w:rPr>
          <w:u w:val="single"/>
        </w:rPr>
        <w:instrText xml:space="preserve"> REF _Ref524945745 \r \h  \* MERGEFORMAT </w:instrText>
      </w:r>
      <w:r w:rsidRPr="0020172C">
        <w:rPr>
          <w:u w:val="single"/>
        </w:rPr>
      </w:r>
      <w:r w:rsidRPr="0020172C">
        <w:rPr>
          <w:u w:val="single"/>
        </w:rPr>
        <w:fldChar w:fldCharType="separate"/>
      </w:r>
      <w:r w:rsidR="00380172">
        <w:rPr>
          <w:u w:val="single"/>
        </w:rPr>
        <w:t>4.3</w:t>
      </w:r>
      <w:r w:rsidRPr="0020172C">
        <w:rPr>
          <w:u w:val="single"/>
        </w:rPr>
        <w:fldChar w:fldCharType="end"/>
      </w:r>
      <w:r w:rsidRPr="0020172C">
        <w:rPr>
          <w:u w:val="single"/>
        </w:rPr>
        <w:t>(d)</w:t>
      </w:r>
      <w:r w:rsidRPr="00077678">
        <w:t xml:space="preserve">. </w:t>
      </w:r>
    </w:p>
    <w:p w14:paraId="1F31CD19" w14:textId="5C52BE81" w:rsidR="001B7B75" w:rsidRPr="00077678" w:rsidRDefault="001B7B75" w:rsidP="00865DE7">
      <w:pPr>
        <w:pStyle w:val="body5"/>
        <w:rPr>
          <w:color w:val="000000"/>
        </w:rPr>
      </w:pPr>
      <w:r w:rsidRPr="00077678">
        <w:t>“</w:t>
      </w:r>
      <w:r w:rsidRPr="00077678">
        <w:rPr>
          <w:b/>
          <w:bCs/>
          <w:u w:val="single"/>
        </w:rPr>
        <w:t>Available Generating Capacity</w:t>
      </w:r>
      <w:r w:rsidRPr="00077678">
        <w:t xml:space="preserve">” </w:t>
      </w:r>
      <w:bookmarkStart w:id="29" w:name="_Hlk521595178"/>
      <w:r w:rsidRPr="00077678">
        <w:t>means</w:t>
      </w:r>
      <w:r w:rsidRPr="00077678">
        <w:rPr>
          <w:color w:val="000000"/>
        </w:rPr>
        <w:t xml:space="preserve"> the capacity of the Facility, expressed in whole MWs, that is mechanically available to generate energy</w:t>
      </w:r>
      <w:bookmarkEnd w:id="29"/>
      <w:r w:rsidRPr="00077678">
        <w:rPr>
          <w:color w:val="000000"/>
        </w:rPr>
        <w:t>.</w:t>
      </w:r>
    </w:p>
    <w:p w14:paraId="5495E87C" w14:textId="3A8EA2A6" w:rsidR="001B7B75" w:rsidRPr="00077678" w:rsidRDefault="001B7B75" w:rsidP="00865DE7">
      <w:pPr>
        <w:spacing w:after="240"/>
        <w:ind w:firstLine="720"/>
        <w:jc w:val="both"/>
      </w:pPr>
      <w:r w:rsidRPr="00077678">
        <w:t>“</w:t>
      </w:r>
      <w:r w:rsidRPr="00077678">
        <w:rPr>
          <w:b/>
          <w:u w:val="single"/>
        </w:rPr>
        <w:t>Bankrupt</w:t>
      </w:r>
      <w:r w:rsidRPr="00077678">
        <w:t xml:space="preserve">” means with respect to any entity, such entity that </w:t>
      </w:r>
      <w:bookmarkStart w:id="30" w:name="DocXTextRef10"/>
      <w:r w:rsidRPr="00077678">
        <w:t>(a)</w:t>
      </w:r>
      <w:bookmarkEnd w:id="30"/>
      <w:r w:rsidRPr="00077678">
        <w:t xml:space="preserve"> files a petition or otherwise commences, authorizes or acquiesces in the commencement of a proceeding or cause of action under any bankruptcy, insolvency, reorganization or similar Law, </w:t>
      </w:r>
      <w:bookmarkStart w:id="31" w:name="DocXTextRef11"/>
      <w:r w:rsidRPr="00077678">
        <w:t>(b)</w:t>
      </w:r>
      <w:bookmarkEnd w:id="31"/>
      <w:r w:rsidRPr="00077678">
        <w:t xml:space="preserve"> has any such petition filed or commenced against it which </w:t>
      </w:r>
      <w:r w:rsidRPr="00077678">
        <w:rPr>
          <w:color w:val="000000"/>
        </w:rPr>
        <w:t>remains unstayed or undismissed for a period of ninety (90) days</w:t>
      </w:r>
      <w:r w:rsidRPr="00077678">
        <w:t xml:space="preserve">, </w:t>
      </w:r>
      <w:bookmarkStart w:id="32" w:name="DocXTextRef12"/>
      <w:r w:rsidRPr="00077678">
        <w:t>(c)</w:t>
      </w:r>
      <w:bookmarkEnd w:id="32"/>
      <w:r w:rsidRPr="00077678">
        <w:t xml:space="preserve"> makes an assignment or any general arrangement for the benefit of creditors, </w:t>
      </w:r>
      <w:bookmarkStart w:id="33" w:name="DocXTextRef13"/>
      <w:r w:rsidRPr="00077678">
        <w:t>(d)</w:t>
      </w:r>
      <w:bookmarkEnd w:id="33"/>
      <w:r w:rsidRPr="00077678">
        <w:t xml:space="preserve"> otherwise becomes bankrupt or insolvent (however evidenced), </w:t>
      </w:r>
      <w:r w:rsidR="00F0175E">
        <w:t>(e)</w:t>
      </w:r>
      <w:r w:rsidRPr="00077678">
        <w:t xml:space="preserve"> has a liquidator, administrator, receiver, trustee, conservator or similar official appointed with respect to it or any substantial portion of its property or assets, or </w:t>
      </w:r>
      <w:bookmarkStart w:id="34" w:name="DocXTextRef15"/>
      <w:r w:rsidRPr="00077678">
        <w:t>(f)</w:t>
      </w:r>
      <w:bookmarkEnd w:id="34"/>
      <w:r w:rsidRPr="00077678">
        <w:t xml:space="preserve"> is generally unable to pay its debts as they fall due.</w:t>
      </w:r>
    </w:p>
    <w:p w14:paraId="1604C3ED" w14:textId="77777777" w:rsidR="001B7B75" w:rsidRPr="004425E3" w:rsidRDefault="001B7B75" w:rsidP="00865DE7">
      <w:pPr>
        <w:spacing w:after="240"/>
        <w:ind w:firstLine="720"/>
        <w:jc w:val="both"/>
      </w:pPr>
      <w:r w:rsidRPr="00077678">
        <w:t>“</w:t>
      </w:r>
      <w:r w:rsidRPr="004425E3">
        <w:rPr>
          <w:b/>
          <w:bCs/>
          <w:u w:val="single"/>
        </w:rPr>
        <w:t>Bid</w:t>
      </w:r>
      <w:r>
        <w:t xml:space="preserve">” has the meaning set forth in the CAISO Tariff. </w:t>
      </w:r>
    </w:p>
    <w:p w14:paraId="4FDD1DA2" w14:textId="77777777" w:rsidR="001B7B75" w:rsidRPr="00077678" w:rsidRDefault="001B7B75" w:rsidP="00865DE7">
      <w:pPr>
        <w:spacing w:after="240"/>
        <w:ind w:firstLine="720"/>
        <w:jc w:val="both"/>
      </w:pPr>
      <w:r w:rsidRPr="00077678">
        <w:t>“</w:t>
      </w:r>
      <w:r w:rsidRPr="00077678">
        <w:rPr>
          <w:b/>
          <w:bCs/>
          <w:u w:val="single"/>
        </w:rPr>
        <w:t>Business Day</w:t>
      </w:r>
      <w:r w:rsidRPr="00077678">
        <w:t>” means any day except a Saturday, Sunday, or a Federal Reserve Bank holiday in California.  A Business Day begins at 8:00 a.m. and ends at 5:00 p.m. Pacific Prevailing Time (PPT) for the Party sending a Notice, or payment, or performing a specified action.</w:t>
      </w:r>
    </w:p>
    <w:p w14:paraId="70C6B514" w14:textId="77777777" w:rsidR="001B7B75" w:rsidRPr="00077678" w:rsidRDefault="001B7B75" w:rsidP="00865DE7">
      <w:pPr>
        <w:spacing w:after="240"/>
        <w:ind w:firstLine="720"/>
        <w:jc w:val="both"/>
        <w:rPr>
          <w:bCs/>
        </w:rPr>
      </w:pPr>
      <w:r w:rsidRPr="00077678">
        <w:t>“</w:t>
      </w:r>
      <w:r w:rsidRPr="00077678">
        <w:rPr>
          <w:b/>
          <w:bCs/>
          <w:u w:val="single"/>
        </w:rPr>
        <w:t>Buyer</w:t>
      </w:r>
      <w:r w:rsidRPr="00077678">
        <w:t>” has the meaning set forth on the Cover Sheet.</w:t>
      </w:r>
    </w:p>
    <w:p w14:paraId="121DA951" w14:textId="77777777" w:rsidR="001B7B75" w:rsidRPr="00077678" w:rsidRDefault="001B7B75" w:rsidP="0028312E">
      <w:pPr>
        <w:spacing w:after="240"/>
        <w:ind w:firstLine="720"/>
        <w:jc w:val="both"/>
      </w:pPr>
      <w:r w:rsidRPr="00077678">
        <w:t>“</w:t>
      </w:r>
      <w:r w:rsidRPr="00077678">
        <w:rPr>
          <w:b/>
          <w:bCs/>
          <w:u w:val="single"/>
        </w:rPr>
        <w:t>Buyer Bid Curtailment</w:t>
      </w:r>
      <w:r w:rsidRPr="00077678">
        <w:t xml:space="preserve">” means the occurrence of both of the following: </w:t>
      </w:r>
    </w:p>
    <w:p w14:paraId="16F55561" w14:textId="47984A6C" w:rsidR="001B7B75" w:rsidRPr="00077678" w:rsidRDefault="001B7B75" w:rsidP="000E75EC">
      <w:pPr>
        <w:numPr>
          <w:ilvl w:val="2"/>
          <w:numId w:val="10"/>
        </w:numPr>
        <w:tabs>
          <w:tab w:val="clear" w:pos="2250"/>
        </w:tabs>
        <w:spacing w:after="240"/>
        <w:ind w:firstLine="720"/>
        <w:jc w:val="both"/>
      </w:pPr>
      <w:r w:rsidRPr="00077678">
        <w:t xml:space="preserve">the CAISO provides notice or instruction to a Party or the Scheduling Coordinator for the Facility, requiring the Party to deliver less Facility Energy from the Facility than the full amount of energy forecasted in accordance with </w:t>
      </w:r>
      <w:r w:rsidRPr="0020172C">
        <w:rPr>
          <w:u w:val="single"/>
        </w:rPr>
        <w:t>Section 4.3</w:t>
      </w:r>
      <w:r w:rsidRPr="00077678">
        <w:t xml:space="preserve">, including forecasts from an Approved Forecast Vendor, to be produced from the Facility for a period of time; and </w:t>
      </w:r>
    </w:p>
    <w:p w14:paraId="5CD9329E" w14:textId="386BFC28" w:rsidR="001B7B75" w:rsidRPr="00077678" w:rsidRDefault="001B7B75" w:rsidP="000E75EC">
      <w:pPr>
        <w:numPr>
          <w:ilvl w:val="2"/>
          <w:numId w:val="10"/>
        </w:numPr>
        <w:tabs>
          <w:tab w:val="clear" w:pos="2250"/>
        </w:tabs>
        <w:spacing w:after="240"/>
        <w:ind w:firstLine="720"/>
        <w:jc w:val="both"/>
      </w:pPr>
      <w:r w:rsidRPr="00077678">
        <w:t xml:space="preserve">for the same time period as referenced in (a), the notice or instruction referenced in (a) results from Buyer or the SC for the </w:t>
      </w:r>
      <w:r w:rsidR="002976D2">
        <w:t xml:space="preserve">Facility, </w:t>
      </w:r>
      <w:r w:rsidRPr="00077678">
        <w:t xml:space="preserve">as the result of a Buyer instruction or lack of instruction to such SC: </w:t>
      </w:r>
    </w:p>
    <w:p w14:paraId="1377C313" w14:textId="77777777" w:rsidR="001B7B75" w:rsidRPr="00077678" w:rsidRDefault="001B7B75" w:rsidP="009631C3">
      <w:pPr>
        <w:pStyle w:val="Heading4"/>
        <w:tabs>
          <w:tab w:val="clear" w:pos="2250"/>
        </w:tabs>
        <w:ind w:left="0" w:firstLine="1440"/>
      </w:pPr>
      <w:r w:rsidRPr="00077678">
        <w:t>not having submitted a Self-Schedule or Energy Supply Bid for the MW subject to the reduction;</w:t>
      </w:r>
    </w:p>
    <w:p w14:paraId="7483640D" w14:textId="78664A82" w:rsidR="001B7B75" w:rsidRPr="00077678" w:rsidRDefault="001B7B75" w:rsidP="009631C3">
      <w:pPr>
        <w:pStyle w:val="Heading4"/>
        <w:tabs>
          <w:tab w:val="clear" w:pos="2250"/>
        </w:tabs>
        <w:ind w:left="0" w:firstLine="1440"/>
      </w:pPr>
      <w:r w:rsidRPr="00077678">
        <w:t xml:space="preserve">having submitted an Energy Supply Bid and the MW subject to the reduction were not awarded a schedule in connection with such Energy Supply Bid; </w:t>
      </w:r>
      <w:r w:rsidR="002976D2">
        <w:t>or</w:t>
      </w:r>
    </w:p>
    <w:p w14:paraId="6FA230BE" w14:textId="480074DD" w:rsidR="001B7B75" w:rsidRPr="00077678" w:rsidRDefault="001B7B75" w:rsidP="009631C3">
      <w:pPr>
        <w:pStyle w:val="Heading4"/>
        <w:tabs>
          <w:tab w:val="clear" w:pos="2250"/>
        </w:tabs>
        <w:ind w:left="0" w:firstLine="1440"/>
      </w:pPr>
      <w:r w:rsidRPr="00077678">
        <w:t xml:space="preserve">having submitted a Self-Schedule for less than the full amount of energy </w:t>
      </w:r>
      <w:r w:rsidRPr="00077678">
        <w:lastRenderedPageBreak/>
        <w:t>forecasted to be generated by or delivered from the Facility</w:t>
      </w:r>
      <w:r w:rsidR="002976D2">
        <w:t>.</w:t>
      </w:r>
    </w:p>
    <w:p w14:paraId="5506A644" w14:textId="6EE42043" w:rsidR="001B7B75" w:rsidRPr="00077678" w:rsidRDefault="001B7B75" w:rsidP="0028312E">
      <w:pPr>
        <w:spacing w:after="240"/>
        <w:jc w:val="both"/>
      </w:pPr>
      <w:r w:rsidRPr="00077678">
        <w:t>If the Facility is subject to a Planned Outage, Forced Facility Outage, Force Majeure Event and/or a Curtailment Period during the same time period as referenced in (a), then the calculation of Deemed Delivered Energy during such period shall not include any Facility Energy that was not generated or stored due to such Planned Outage, Forced Facility Outage, Force Majeure Event or Curtailment Period.</w:t>
      </w:r>
    </w:p>
    <w:p w14:paraId="7B2553F8" w14:textId="36CB5582" w:rsidR="001B7B75" w:rsidRPr="00077678" w:rsidRDefault="001B7B75" w:rsidP="00865DE7">
      <w:pPr>
        <w:spacing w:after="240"/>
        <w:ind w:firstLine="720"/>
        <w:jc w:val="both"/>
      </w:pPr>
      <w:r w:rsidRPr="00077678">
        <w:t>“</w:t>
      </w:r>
      <w:r w:rsidRPr="00077678">
        <w:rPr>
          <w:b/>
          <w:bCs/>
          <w:u w:val="single"/>
        </w:rPr>
        <w:t>Buyer Curtailment Order</w:t>
      </w:r>
      <w:r w:rsidRPr="00077678">
        <w:t>” means the instruction from Buyer to Seller to reduce Facility Energy from the Facility by the amount, and for the period of time set forth in such instruction, for reasons unrelated to a Planned Outage, Forced Facility Outage, Force Majeure Event affecting the Facility and/or Curtailment Order.</w:t>
      </w:r>
    </w:p>
    <w:p w14:paraId="6213460E" w14:textId="6BB364E0" w:rsidR="001B7B75" w:rsidRPr="00077678" w:rsidRDefault="001B7B75" w:rsidP="00865DE7">
      <w:pPr>
        <w:spacing w:after="240"/>
        <w:ind w:firstLine="720"/>
        <w:jc w:val="both"/>
      </w:pPr>
      <w:r w:rsidRPr="00077678">
        <w:t>“</w:t>
      </w:r>
      <w:r w:rsidRPr="00077678">
        <w:rPr>
          <w:b/>
          <w:u w:val="single"/>
        </w:rPr>
        <w:t>Buyer Curtailment Period</w:t>
      </w:r>
      <w:r w:rsidRPr="00077678">
        <w:t>” means the period of time, as measured using current Settlement Intervals, during which Seller reduces Facility Energy from the Facility pursuant to or as a result of (a) Buyer Bid Curtailment, (b) a Buyer Curtailment Order,</w:t>
      </w:r>
      <w:r w:rsidRPr="00077678">
        <w:rPr>
          <w:rFonts w:eastAsia="MS Gothic"/>
        </w:rPr>
        <w:t xml:space="preserve"> or (c) a Buyer Default hereunder which directly causes Seller to be unable to deliver </w:t>
      </w:r>
      <w:r w:rsidR="002976D2">
        <w:rPr>
          <w:rFonts w:eastAsia="MS Gothic"/>
        </w:rPr>
        <w:t>Facility</w:t>
      </w:r>
      <w:r w:rsidRPr="00077678">
        <w:rPr>
          <w:rFonts w:eastAsia="MS Gothic"/>
        </w:rPr>
        <w:t xml:space="preserve"> Energy to the Delivery Point</w:t>
      </w:r>
      <w:r w:rsidRPr="00077678">
        <w:t xml:space="preserve">; </w:t>
      </w:r>
      <w:r w:rsidRPr="00077678">
        <w:rPr>
          <w:i/>
          <w:iCs/>
        </w:rPr>
        <w:t>provided</w:t>
      </w:r>
      <w:r w:rsidRPr="00077678">
        <w:t xml:space="preserve">, the duration of any Buyer Curtailment Period shall be inclusive of the time required for the </w:t>
      </w:r>
      <w:r w:rsidR="002976D2">
        <w:t>Facility</w:t>
      </w:r>
      <w:r w:rsidRPr="00077678">
        <w:t xml:space="preserve"> to ramp down and ramp up. </w:t>
      </w:r>
    </w:p>
    <w:p w14:paraId="187375C2" w14:textId="77777777" w:rsidR="001B7B75" w:rsidRPr="00077678" w:rsidRDefault="001B7B75" w:rsidP="00865DE7">
      <w:pPr>
        <w:pStyle w:val="RPSPPAaparagraph0"/>
        <w:tabs>
          <w:tab w:val="num" w:pos="720"/>
        </w:tabs>
        <w:ind w:firstLine="720"/>
        <w:jc w:val="both"/>
        <w:rPr>
          <w:sz w:val="24"/>
          <w:szCs w:val="24"/>
        </w:rPr>
      </w:pPr>
      <w:r w:rsidRPr="00077678">
        <w:rPr>
          <w:sz w:val="24"/>
          <w:szCs w:val="24"/>
        </w:rPr>
        <w:t>“</w:t>
      </w:r>
      <w:r w:rsidRPr="00077678">
        <w:rPr>
          <w:b/>
          <w:bCs/>
          <w:sz w:val="24"/>
          <w:szCs w:val="24"/>
          <w:u w:val="single"/>
        </w:rPr>
        <w:t>Buyer Default</w:t>
      </w:r>
      <w:r w:rsidRPr="00077678">
        <w:rPr>
          <w:sz w:val="24"/>
          <w:szCs w:val="24"/>
        </w:rPr>
        <w:t>” means an Event of Default of Buyer.</w:t>
      </w:r>
    </w:p>
    <w:p w14:paraId="207951D2" w14:textId="77777777" w:rsidR="001B7B75" w:rsidRPr="00077678" w:rsidRDefault="001B7B75" w:rsidP="00865DE7">
      <w:pPr>
        <w:spacing w:after="240"/>
        <w:ind w:firstLine="720"/>
        <w:jc w:val="both"/>
      </w:pPr>
      <w:r w:rsidRPr="00077678">
        <w:t>“</w:t>
      </w:r>
      <w:r w:rsidRPr="00077678">
        <w:rPr>
          <w:b/>
          <w:u w:val="single"/>
        </w:rPr>
        <w:t>Buyer’s WREGIS Account</w:t>
      </w:r>
      <w:r w:rsidRPr="00077678">
        <w:t xml:space="preserve">” has the meaning set forth in </w:t>
      </w:r>
      <w:r w:rsidRPr="0020172C">
        <w:rPr>
          <w:u w:val="single"/>
        </w:rPr>
        <w:t>Section 4.13(a)</w:t>
      </w:r>
      <w:r w:rsidRPr="00077678">
        <w:t>.</w:t>
      </w:r>
    </w:p>
    <w:p w14:paraId="69449D8F" w14:textId="77777777" w:rsidR="001B7B75" w:rsidRDefault="001B7B75" w:rsidP="00865DE7">
      <w:pPr>
        <w:spacing w:after="240"/>
        <w:ind w:firstLine="720"/>
        <w:jc w:val="both"/>
      </w:pPr>
      <w:r w:rsidRPr="00077678">
        <w:t>“</w:t>
      </w:r>
      <w:r w:rsidRPr="00077678">
        <w:rPr>
          <w:b/>
          <w:u w:val="single"/>
        </w:rPr>
        <w:t>CAISO</w:t>
      </w:r>
      <w:r w:rsidRPr="00077678">
        <w:t>” means the California Independent System Operator Corporation or any successor entity performing similar functions.</w:t>
      </w:r>
    </w:p>
    <w:p w14:paraId="18FFA5C4" w14:textId="2BCBCAEE" w:rsidR="00C2787E" w:rsidRPr="00C2787E" w:rsidRDefault="00C2787E" w:rsidP="00865DE7">
      <w:pPr>
        <w:spacing w:after="240"/>
        <w:ind w:firstLine="720"/>
        <w:jc w:val="both"/>
      </w:pPr>
      <w:r>
        <w:t>“</w:t>
      </w:r>
      <w:r>
        <w:rPr>
          <w:b/>
          <w:bCs/>
          <w:u w:val="single"/>
        </w:rPr>
        <w:t>CAISO Costs and Revenues</w:t>
      </w:r>
      <w:r>
        <w:t xml:space="preserve">” has the meaning set forth in </w:t>
      </w:r>
      <w:r>
        <w:rPr>
          <w:u w:val="single"/>
        </w:rPr>
        <w:t>Exhibit D</w:t>
      </w:r>
      <w:r>
        <w:t>.</w:t>
      </w:r>
    </w:p>
    <w:p w14:paraId="085D609A" w14:textId="77777777" w:rsidR="001B7B75" w:rsidRPr="00077678" w:rsidRDefault="001B7B75" w:rsidP="00865DE7">
      <w:pPr>
        <w:spacing w:after="240"/>
        <w:ind w:firstLine="720"/>
        <w:jc w:val="both"/>
      </w:pPr>
      <w:r w:rsidRPr="00077678">
        <w:t>“</w:t>
      </w:r>
      <w:r w:rsidRPr="00077678">
        <w:rPr>
          <w:b/>
          <w:u w:val="single"/>
        </w:rPr>
        <w:t>CAISO Grid</w:t>
      </w:r>
      <w:r w:rsidRPr="00077678">
        <w:t>” has the same meaning as “CAISO Controlled Grid” as defined in the CAISO Tariff.</w:t>
      </w:r>
    </w:p>
    <w:p w14:paraId="014FABC5" w14:textId="77777777" w:rsidR="001B7B75" w:rsidRPr="00077678" w:rsidRDefault="001B7B75" w:rsidP="00865DE7">
      <w:pPr>
        <w:spacing w:after="240"/>
        <w:ind w:firstLine="720"/>
        <w:jc w:val="both"/>
      </w:pPr>
      <w:r w:rsidRPr="00077678">
        <w:rPr>
          <w:bCs/>
        </w:rPr>
        <w:t>“</w:t>
      </w:r>
      <w:r w:rsidRPr="00077678">
        <w:rPr>
          <w:b/>
          <w:u w:val="single"/>
        </w:rPr>
        <w:t>CAISO Metered Entity</w:t>
      </w:r>
      <w:r w:rsidRPr="00077678">
        <w:rPr>
          <w:bCs/>
        </w:rPr>
        <w:t xml:space="preserve">” </w:t>
      </w:r>
      <w:r w:rsidRPr="00077678">
        <w:t>has the meaning set forth in the CAISO Tariff.</w:t>
      </w:r>
    </w:p>
    <w:p w14:paraId="687D6467" w14:textId="77777777" w:rsidR="001B7B75" w:rsidRPr="00077678" w:rsidRDefault="001B7B75" w:rsidP="00865DE7">
      <w:pPr>
        <w:spacing w:after="240"/>
        <w:ind w:firstLine="720"/>
        <w:jc w:val="both"/>
      </w:pPr>
      <w:r w:rsidRPr="00077678">
        <w:t>“</w:t>
      </w:r>
      <w:r w:rsidRPr="00077678">
        <w:rPr>
          <w:b/>
          <w:u w:val="single"/>
        </w:rPr>
        <w:t>CAISO Operating Order</w:t>
      </w:r>
      <w:r w:rsidRPr="00077678">
        <w:t>” means the Operating Instruction or Dispatch Instruction as defined in the CAISO Tariff.</w:t>
      </w:r>
    </w:p>
    <w:p w14:paraId="2D81BA55" w14:textId="77777777" w:rsidR="001B7B75" w:rsidRPr="00077678" w:rsidRDefault="001B7B75" w:rsidP="00865DE7">
      <w:pPr>
        <w:spacing w:after="240"/>
        <w:ind w:firstLine="720"/>
        <w:jc w:val="both"/>
      </w:pPr>
      <w:r w:rsidRPr="00077678">
        <w:t>“</w:t>
      </w:r>
      <w:r w:rsidRPr="00077678">
        <w:rPr>
          <w:b/>
          <w:u w:val="single"/>
        </w:rPr>
        <w:t>CAISO Tariff</w:t>
      </w:r>
      <w:r w:rsidRPr="00077678">
        <w:t xml:space="preserve">” means the California Independent System Operator Corporation Agreement and Tariff, Business Practice Manuals (BPMs), and Operating Procedures (as such term in defined in </w:t>
      </w:r>
      <w:r w:rsidRPr="00077678">
        <w:rPr>
          <w:u w:val="single"/>
        </w:rPr>
        <w:t>Appendix A</w:t>
      </w:r>
      <w:r w:rsidRPr="00077678">
        <w:t xml:space="preserve"> to the CAISO Tariff), including the rules, protocols, procedures and standards attached thereto, as the same may be amended or modified from time-to-time and approved by FERC; </w:t>
      </w:r>
      <w:r w:rsidRPr="00077678">
        <w:rPr>
          <w:u w:val="single"/>
        </w:rPr>
        <w:t>provided</w:t>
      </w:r>
      <w:r w:rsidRPr="00077678">
        <w:t xml:space="preserve"> that if there is a conflict between the BPMs, the CAISO Operating Agreement or the Operating Procedures (as such term in defined in </w:t>
      </w:r>
      <w:r w:rsidRPr="00077678">
        <w:rPr>
          <w:u w:val="single"/>
        </w:rPr>
        <w:t>Appendix A</w:t>
      </w:r>
      <w:r w:rsidRPr="00077678">
        <w:t xml:space="preserve"> to the CAISO Tariff), on the one hand, and the CAISO Tariff, on the other hand, the CAISO Tariff will control.</w:t>
      </w:r>
    </w:p>
    <w:p w14:paraId="64D617EF" w14:textId="77777777" w:rsidR="001B7B75" w:rsidRPr="00077678" w:rsidRDefault="001B7B75" w:rsidP="00865DE7">
      <w:pPr>
        <w:spacing w:after="240"/>
        <w:ind w:firstLine="720"/>
        <w:jc w:val="both"/>
      </w:pPr>
      <w:r w:rsidRPr="00077678">
        <w:t>“</w:t>
      </w:r>
      <w:r w:rsidRPr="00077678">
        <w:rPr>
          <w:b/>
          <w:bCs/>
          <w:u w:val="single"/>
        </w:rPr>
        <w:t>California Renewables Portfolio Standard</w:t>
      </w:r>
      <w:r w:rsidRPr="00077678">
        <w:t>” or “</w:t>
      </w:r>
      <w:r w:rsidRPr="00077678">
        <w:rPr>
          <w:b/>
          <w:bCs/>
          <w:u w:val="single"/>
        </w:rPr>
        <w:t>RPS</w:t>
      </w:r>
      <w:r w:rsidRPr="00077678">
        <w:t xml:space="preserve">” means the renewable energy program and policies established by California State Senate Bills 1038 (2002), 1078 (2002), </w:t>
      </w:r>
      <w:bookmarkStart w:id="35" w:name="DocXTextRef25"/>
      <w:r w:rsidRPr="00077678">
        <w:t>107</w:t>
      </w:r>
      <w:bookmarkEnd w:id="35"/>
      <w:r w:rsidRPr="00077678">
        <w:t xml:space="preserve"> (2008), X-1 </w:t>
      </w:r>
      <w:bookmarkStart w:id="36" w:name="DocXTextRef26"/>
      <w:r w:rsidRPr="00077678">
        <w:t>2</w:t>
      </w:r>
      <w:bookmarkEnd w:id="36"/>
      <w:r w:rsidRPr="00077678">
        <w:t xml:space="preserve"> (2011), 350 (2015), and 100 (2018) as codified in, </w:t>
      </w:r>
      <w:r w:rsidRPr="00077678">
        <w:rPr>
          <w:i/>
          <w:iCs/>
        </w:rPr>
        <w:t>inter alia</w:t>
      </w:r>
      <w:r w:rsidRPr="00077678">
        <w:t xml:space="preserve">, California Public </w:t>
      </w:r>
      <w:r w:rsidRPr="00077678">
        <w:lastRenderedPageBreak/>
        <w:t xml:space="preserve">Utilities Code </w:t>
      </w:r>
      <w:bookmarkStart w:id="37" w:name="DocXTextRef28"/>
      <w:r w:rsidRPr="00077678">
        <w:t>Sections 399.11</w:t>
      </w:r>
      <w:bookmarkEnd w:id="37"/>
      <w:r w:rsidRPr="00077678">
        <w:t xml:space="preserve"> through </w:t>
      </w:r>
      <w:bookmarkStart w:id="38" w:name="DocXTextRef27"/>
      <w:r w:rsidRPr="00077678">
        <w:t>399.31</w:t>
      </w:r>
      <w:bookmarkEnd w:id="38"/>
      <w:r w:rsidRPr="00077678">
        <w:t xml:space="preserve"> and California Public Resources Code Sections 25740 through 25751, as such provisions are amended or supplemented from time to time.</w:t>
      </w:r>
    </w:p>
    <w:p w14:paraId="0461097D" w14:textId="77777777" w:rsidR="001B7B75" w:rsidRPr="00077678" w:rsidRDefault="001B7B75">
      <w:pPr>
        <w:spacing w:after="240"/>
        <w:ind w:firstLine="720"/>
        <w:jc w:val="both"/>
      </w:pPr>
      <w:r w:rsidRPr="00077678">
        <w:t>“</w:t>
      </w:r>
      <w:r w:rsidRPr="00077678">
        <w:rPr>
          <w:b/>
          <w:bCs/>
          <w:u w:val="single"/>
        </w:rPr>
        <w:t>Capacity Attribute</w:t>
      </w:r>
      <w:r w:rsidRPr="00077678">
        <w:t>” means any current or future defined characteristic, certificate, tag, credit, or accounting construct associated with the amount of power that the Facility can generate and deliver to the Delivery Point at a particular moment and that can be purchased and sold under CAISO market rules, including Resource Adequacy Benefits.</w:t>
      </w:r>
    </w:p>
    <w:p w14:paraId="19B5B5D6" w14:textId="77777777" w:rsidR="001B7B75" w:rsidRPr="00077678" w:rsidRDefault="001B7B75" w:rsidP="00865DE7">
      <w:pPr>
        <w:spacing w:after="240"/>
        <w:ind w:firstLine="720"/>
        <w:jc w:val="both"/>
      </w:pPr>
      <w:r w:rsidRPr="00077678">
        <w:t>“</w:t>
      </w:r>
      <w:r w:rsidRPr="00077678">
        <w:rPr>
          <w:b/>
          <w:bCs/>
          <w:u w:val="single"/>
        </w:rPr>
        <w:t>CEC</w:t>
      </w:r>
      <w:r w:rsidRPr="00077678">
        <w:t>” means the California Energy Commission, or any successor agency performing similar statutory functions.</w:t>
      </w:r>
    </w:p>
    <w:p w14:paraId="6B0D99C6" w14:textId="7DA67A19" w:rsidR="001B7B75" w:rsidRPr="00077678" w:rsidRDefault="001B7B75" w:rsidP="00865DE7">
      <w:pPr>
        <w:spacing w:after="240"/>
        <w:ind w:firstLine="720"/>
        <w:jc w:val="both"/>
      </w:pPr>
      <w:r w:rsidRPr="00077678">
        <w:t>“</w:t>
      </w:r>
      <w:r w:rsidRPr="00077678">
        <w:rPr>
          <w:b/>
          <w:bCs/>
          <w:u w:val="single"/>
        </w:rPr>
        <w:t>CEC Certification and Verification</w:t>
      </w:r>
      <w:r w:rsidRPr="00077678">
        <w:t>” means that the CEC has certified (or, with respect to periods before the date that is one hundred eighty (180) days following the Commercial Operation Date, that the CEC has pre-certified) that the Facility is an Eligible Renewable Energy Resource for purposes of the California Renewables Portfolio Standard and that all Facility Energy delivered to the Delivery Point qualifies as generation from an Eligible Renewable Energy Resource.</w:t>
      </w:r>
    </w:p>
    <w:p w14:paraId="03D12244" w14:textId="0BDF9B4E" w:rsidR="001B7B75" w:rsidRPr="00077678" w:rsidRDefault="001B7B75" w:rsidP="00865DE7">
      <w:pPr>
        <w:spacing w:after="240"/>
        <w:ind w:firstLine="720"/>
        <w:jc w:val="both"/>
      </w:pPr>
      <w:r w:rsidRPr="00077678">
        <w:t>“</w:t>
      </w:r>
      <w:r w:rsidRPr="00077678">
        <w:rPr>
          <w:b/>
          <w:u w:val="single"/>
        </w:rPr>
        <w:t>CEC Precertification</w:t>
      </w:r>
      <w:r w:rsidRPr="00077678">
        <w:t>” means that the CEC has issued a precertification for the Facility indicating that the planned operations of the Facility would comply with applicable CEC requirements for CEC Certification and Verification.</w:t>
      </w:r>
    </w:p>
    <w:p w14:paraId="091C3C62" w14:textId="77777777" w:rsidR="001B7B75" w:rsidRPr="00077678" w:rsidRDefault="001B7B75" w:rsidP="00865DE7">
      <w:pPr>
        <w:spacing w:after="240"/>
        <w:ind w:firstLine="720"/>
        <w:jc w:val="both"/>
      </w:pPr>
      <w:r w:rsidRPr="00077678">
        <w:t>“</w:t>
      </w:r>
      <w:r w:rsidRPr="00077678">
        <w:rPr>
          <w:b/>
          <w:bCs/>
          <w:u w:val="single"/>
        </w:rPr>
        <w:t>Change of Control</w:t>
      </w:r>
      <w:r w:rsidRPr="00077678">
        <w:t xml:space="preserve">” means, except in connection with public market transactions of equity interests or capital stock of Seller’s Ultimate Parent, </w:t>
      </w:r>
      <w:bookmarkStart w:id="39" w:name="_DV_M290"/>
      <w:bookmarkEnd w:id="39"/>
      <w:r w:rsidRPr="00077678">
        <w:t xml:space="preserve">any circumstance in which Ultimate Parent ceases to own, directly or indirectly through one or more intermediate entities, more than fifty percent (50%) of the outstanding equity interests in Seller; provided that in calculating ownership percentages for all purposes of the foregoing: </w:t>
      </w:r>
    </w:p>
    <w:p w14:paraId="1B453F7D" w14:textId="77777777" w:rsidR="001B7B75" w:rsidRPr="00077678" w:rsidRDefault="001B7B75" w:rsidP="00865DE7">
      <w:pPr>
        <w:pStyle w:val="Heading8"/>
        <w:tabs>
          <w:tab w:val="clear" w:pos="1440"/>
          <w:tab w:val="num" w:pos="720"/>
        </w:tabs>
        <w:spacing w:before="0" w:after="240"/>
        <w:ind w:left="0" w:firstLine="720"/>
      </w:pPr>
      <w:r w:rsidRPr="00077678">
        <w:t>any ownership interest in Seller held by Ultimate Parent indirectly through one or more intermediate entities shall not be counted towards Ultimate Parent’s ownership interest in Seller unless Ultimate Parent directly or indirectly owns more than fifty percent (50%) of the outstanding equity interests in each such intermediate entity; and</w:t>
      </w:r>
    </w:p>
    <w:p w14:paraId="4AA1679D" w14:textId="77777777" w:rsidR="001B7B75" w:rsidRPr="00077678" w:rsidRDefault="001B7B75" w:rsidP="001E1588">
      <w:pPr>
        <w:pStyle w:val="ListParagraph"/>
        <w:widowControl/>
        <w:numPr>
          <w:ilvl w:val="0"/>
          <w:numId w:val="27"/>
        </w:numPr>
        <w:tabs>
          <w:tab w:val="num" w:pos="720"/>
        </w:tabs>
        <w:adjustRightInd/>
        <w:ind w:left="0" w:firstLine="720"/>
      </w:pPr>
      <w:r w:rsidRPr="00077678">
        <w:t>ownership interests in Seller owned directly or indirectly by any Lender (including any cash equity or tax equity provider) or assignee or transferee thereof shall be excluded from the total outstanding equity interests in Seller.</w:t>
      </w:r>
    </w:p>
    <w:p w14:paraId="31D907D6" w14:textId="75EAA5E3" w:rsidR="001B7B75" w:rsidRDefault="001B7B75" w:rsidP="00865DE7">
      <w:pPr>
        <w:spacing w:after="240"/>
        <w:ind w:firstLine="720"/>
        <w:jc w:val="both"/>
      </w:pPr>
      <w:r w:rsidRPr="00077678">
        <w:t>“</w:t>
      </w:r>
      <w:r w:rsidRPr="00077678">
        <w:rPr>
          <w:b/>
          <w:u w:val="single"/>
        </w:rPr>
        <w:t>Claim</w:t>
      </w:r>
      <w:r w:rsidRPr="00077678">
        <w:t xml:space="preserve">” has the meaning set forth in </w:t>
      </w:r>
      <w:r w:rsidRPr="0020172C">
        <w:rPr>
          <w:u w:val="single"/>
        </w:rPr>
        <w:t xml:space="preserve">Section </w:t>
      </w:r>
      <w:r w:rsidR="007F5E3C">
        <w:rPr>
          <w:u w:val="single"/>
        </w:rPr>
        <w:fldChar w:fldCharType="begin" w:fldLock="1"/>
      </w:r>
      <w:r w:rsidR="007F5E3C">
        <w:rPr>
          <w:u w:val="single"/>
        </w:rPr>
        <w:instrText xml:space="preserve"> REF _Ref_ContractCompanion_9kb9Ur4C9 \n \h \t \* MERGEFORMAT </w:instrText>
      </w:r>
      <w:r w:rsidR="007F5E3C">
        <w:rPr>
          <w:u w:val="single"/>
        </w:rPr>
      </w:r>
      <w:r w:rsidR="007F5E3C">
        <w:rPr>
          <w:u w:val="single"/>
        </w:rPr>
        <w:fldChar w:fldCharType="separate"/>
      </w:r>
      <w:r w:rsidR="00380172">
        <w:rPr>
          <w:u w:val="single"/>
        </w:rPr>
        <w:t>17.2</w:t>
      </w:r>
      <w:r w:rsidR="007F5E3C">
        <w:rPr>
          <w:u w:val="single"/>
        </w:rPr>
        <w:fldChar w:fldCharType="end"/>
      </w:r>
      <w:r w:rsidRPr="00077678">
        <w:t>.</w:t>
      </w:r>
    </w:p>
    <w:p w14:paraId="7FB163BD" w14:textId="3058B96E" w:rsidR="008448FA" w:rsidRPr="00077678" w:rsidRDefault="008448FA" w:rsidP="008448FA">
      <w:pPr>
        <w:pStyle w:val="body5"/>
      </w:pPr>
      <w:r w:rsidRPr="00077678">
        <w:t>“</w:t>
      </w:r>
      <w:r w:rsidRPr="00077678">
        <w:rPr>
          <w:b/>
          <w:bCs/>
          <w:u w:val="single"/>
        </w:rPr>
        <w:t>COD Certificate</w:t>
      </w:r>
      <w:r w:rsidRPr="00077678">
        <w:t xml:space="preserve">” has the meaning set forth in </w:t>
      </w:r>
      <w:r w:rsidRPr="00077678">
        <w:rPr>
          <w:u w:val="single"/>
        </w:rPr>
        <w:t>Exhibit B</w:t>
      </w:r>
      <w:r w:rsidRPr="00077678">
        <w:t>.</w:t>
      </w:r>
    </w:p>
    <w:p w14:paraId="6E0E772E" w14:textId="47AC8C7F" w:rsidR="001B7B75" w:rsidRDefault="001B7B75" w:rsidP="004A58CB">
      <w:pPr>
        <w:spacing w:after="240"/>
        <w:ind w:firstLine="720"/>
        <w:jc w:val="both"/>
      </w:pPr>
      <w:r w:rsidRPr="00077678">
        <w:rPr>
          <w:bCs/>
        </w:rPr>
        <w:t>“</w:t>
      </w:r>
      <w:r w:rsidRPr="00077678">
        <w:rPr>
          <w:b/>
          <w:u w:val="single"/>
        </w:rPr>
        <w:t>COD Delay Damages</w:t>
      </w:r>
      <w:r w:rsidRPr="00077678">
        <w:t xml:space="preserve">” means liquidated damages in an amount equal to (a) the total Development Security amount required hereunder, </w:t>
      </w:r>
      <w:r w:rsidRPr="00F20489">
        <w:t xml:space="preserve">divided by </w:t>
      </w:r>
      <w:r w:rsidR="00DD135E">
        <w:t>one</w:t>
      </w:r>
      <w:r w:rsidR="004C5CA0">
        <w:t xml:space="preserve"> </w:t>
      </w:r>
      <w:r w:rsidR="00DD135E">
        <w:t xml:space="preserve">hundred eighty </w:t>
      </w:r>
      <w:r w:rsidRPr="00F20489">
        <w:t>(</w:t>
      </w:r>
      <w:r w:rsidR="00136DC1">
        <w:t>180</w:t>
      </w:r>
      <w:r w:rsidRPr="00F20489">
        <w:t>).</w:t>
      </w:r>
      <w:r w:rsidRPr="00077678">
        <w:t xml:space="preserve"> </w:t>
      </w:r>
    </w:p>
    <w:p w14:paraId="23EC7063" w14:textId="5E890D0E" w:rsidR="008448FA" w:rsidRPr="00077678" w:rsidRDefault="008448FA" w:rsidP="008448FA">
      <w:pPr>
        <w:spacing w:after="240"/>
        <w:ind w:firstLine="720"/>
        <w:jc w:val="both"/>
      </w:pPr>
      <w:r w:rsidRPr="00077678">
        <w:t>“</w:t>
      </w:r>
      <w:r w:rsidRPr="00077678">
        <w:rPr>
          <w:b/>
          <w:bCs/>
          <w:u w:val="single"/>
        </w:rPr>
        <w:t>Collateral Assignment Agreement</w:t>
      </w:r>
      <w:r w:rsidRPr="00077678">
        <w:t xml:space="preserve">” has the meaning set forth in </w:t>
      </w:r>
      <w:r w:rsidRPr="0020172C">
        <w:rPr>
          <w:u w:val="single"/>
        </w:rPr>
        <w:t>Section 14.2</w:t>
      </w:r>
      <w:r w:rsidRPr="00077678">
        <w:t>.</w:t>
      </w:r>
    </w:p>
    <w:p w14:paraId="4119F823" w14:textId="77777777" w:rsidR="001B7B75" w:rsidRPr="00077678" w:rsidRDefault="001B7B75" w:rsidP="00915710">
      <w:pPr>
        <w:spacing w:after="240"/>
        <w:ind w:firstLine="720"/>
        <w:jc w:val="both"/>
      </w:pPr>
      <w:r w:rsidRPr="00077678">
        <w:t>“</w:t>
      </w:r>
      <w:r w:rsidRPr="00077678">
        <w:rPr>
          <w:b/>
          <w:bCs/>
          <w:u w:val="single"/>
        </w:rPr>
        <w:t>Commercial Operation</w:t>
      </w:r>
      <w:r w:rsidRPr="00077678">
        <w:t xml:space="preserve">” has the meaning set forth in </w:t>
      </w:r>
      <w:r w:rsidRPr="00077678">
        <w:rPr>
          <w:u w:val="single"/>
        </w:rPr>
        <w:t>Exhibit B</w:t>
      </w:r>
      <w:r w:rsidRPr="00077678">
        <w:t>.</w:t>
      </w:r>
    </w:p>
    <w:p w14:paraId="1C5135E0" w14:textId="77777777" w:rsidR="001B7B75" w:rsidRPr="00077678" w:rsidRDefault="001B7B75" w:rsidP="00915710">
      <w:pPr>
        <w:spacing w:after="240"/>
        <w:ind w:firstLine="720"/>
        <w:jc w:val="both"/>
        <w:rPr>
          <w:b/>
          <w:u w:val="single"/>
        </w:rPr>
      </w:pPr>
      <w:r w:rsidRPr="00077678">
        <w:lastRenderedPageBreak/>
        <w:t>“</w:t>
      </w:r>
      <w:r w:rsidRPr="00077678">
        <w:rPr>
          <w:b/>
          <w:bCs/>
          <w:u w:val="single"/>
        </w:rPr>
        <w:t>Commercial Operation Date</w:t>
      </w:r>
      <w:r w:rsidRPr="00077678">
        <w:t>” or “</w:t>
      </w:r>
      <w:r w:rsidRPr="00077678">
        <w:rPr>
          <w:b/>
          <w:bCs/>
          <w:u w:val="single"/>
        </w:rPr>
        <w:t>COD</w:t>
      </w:r>
      <w:r w:rsidRPr="00077678">
        <w:t xml:space="preserve">” has the meaning set forth in </w:t>
      </w:r>
      <w:r w:rsidRPr="00077678">
        <w:rPr>
          <w:u w:val="single"/>
        </w:rPr>
        <w:t>Exhibit B</w:t>
      </w:r>
      <w:r w:rsidRPr="00077678">
        <w:t>.</w:t>
      </w:r>
    </w:p>
    <w:p w14:paraId="728CA013" w14:textId="6235AEFC" w:rsidR="001B7B75" w:rsidRPr="00077678" w:rsidRDefault="001B7B75" w:rsidP="00865DE7">
      <w:pPr>
        <w:spacing w:after="240"/>
        <w:ind w:firstLine="720"/>
        <w:jc w:val="both"/>
      </w:pPr>
      <w:r w:rsidRPr="00077678">
        <w:t>“</w:t>
      </w:r>
      <w:r w:rsidRPr="00077678">
        <w:rPr>
          <w:b/>
          <w:u w:val="single"/>
        </w:rPr>
        <w:t>Compliance Actions</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_Ref506187864 \r \h  \* MERGEFORMAT </w:instrText>
      </w:r>
      <w:r w:rsidRPr="0020172C">
        <w:rPr>
          <w:u w:val="single"/>
        </w:rPr>
      </w:r>
      <w:r w:rsidRPr="0020172C">
        <w:rPr>
          <w:u w:val="single"/>
        </w:rPr>
        <w:fldChar w:fldCharType="separate"/>
      </w:r>
      <w:r w:rsidR="00380172">
        <w:rPr>
          <w:u w:val="single"/>
        </w:rPr>
        <w:t>3.11</w:t>
      </w:r>
      <w:r w:rsidRPr="0020172C">
        <w:rPr>
          <w:u w:val="single"/>
        </w:rPr>
        <w:fldChar w:fldCharType="end"/>
      </w:r>
      <w:r w:rsidRPr="00077678">
        <w:t>.</w:t>
      </w:r>
    </w:p>
    <w:p w14:paraId="17E5E09B" w14:textId="14DA6FEB" w:rsidR="001B7B75" w:rsidRDefault="001B7B75" w:rsidP="00865DE7">
      <w:pPr>
        <w:spacing w:after="240"/>
        <w:ind w:firstLine="720"/>
        <w:jc w:val="both"/>
      </w:pPr>
      <w:r w:rsidRPr="00077678">
        <w:t>“</w:t>
      </w:r>
      <w:r w:rsidRPr="00077678">
        <w:rPr>
          <w:b/>
          <w:u w:val="single"/>
        </w:rPr>
        <w:t>Compliance Expenditure Cap</w:t>
      </w:r>
      <w:r w:rsidRPr="00077678">
        <w:t xml:space="preserve">” has the meaning set forth in </w:t>
      </w:r>
      <w:r w:rsidRPr="0020172C">
        <w:rPr>
          <w:u w:val="single"/>
        </w:rPr>
        <w:t xml:space="preserve">Section </w:t>
      </w:r>
      <w:bookmarkStart w:id="40" w:name="DocXTextRef35"/>
      <w:r w:rsidRPr="0020172C">
        <w:rPr>
          <w:u w:val="single"/>
        </w:rPr>
        <w:fldChar w:fldCharType="begin" w:fldLock="1"/>
      </w:r>
      <w:r w:rsidRPr="0020172C">
        <w:rPr>
          <w:u w:val="single"/>
        </w:rPr>
        <w:instrText xml:space="preserve"> REF _Ref506187896 \r \h  \* MERGEFORMAT </w:instrText>
      </w:r>
      <w:r w:rsidRPr="0020172C">
        <w:rPr>
          <w:u w:val="single"/>
        </w:rPr>
      </w:r>
      <w:r w:rsidRPr="0020172C">
        <w:rPr>
          <w:u w:val="single"/>
        </w:rPr>
        <w:fldChar w:fldCharType="separate"/>
      </w:r>
      <w:r w:rsidR="00380172">
        <w:rPr>
          <w:u w:val="single"/>
        </w:rPr>
        <w:t>3.11</w:t>
      </w:r>
      <w:r w:rsidRPr="0020172C">
        <w:rPr>
          <w:u w:val="single"/>
        </w:rPr>
        <w:fldChar w:fldCharType="end"/>
      </w:r>
      <w:bookmarkEnd w:id="40"/>
      <w:r w:rsidRPr="00077678">
        <w:t>.</w:t>
      </w:r>
    </w:p>
    <w:p w14:paraId="7ECABC78" w14:textId="4B92D02A" w:rsidR="00280E39" w:rsidRDefault="006C2887" w:rsidP="00280E39">
      <w:pPr>
        <w:spacing w:after="240"/>
        <w:ind w:firstLine="720"/>
        <w:jc w:val="both"/>
      </w:pPr>
      <w:r>
        <w:t>[</w:t>
      </w:r>
      <w:r w:rsidR="00280E39">
        <w:t>“</w:t>
      </w:r>
      <w:r w:rsidR="00280E39">
        <w:rPr>
          <w:b/>
          <w:bCs/>
          <w:u w:val="single"/>
        </w:rPr>
        <w:t>Compliance Showing</w:t>
      </w:r>
      <w:r w:rsidR="00280E39">
        <w:t>” means Buyer’s compliance with the RAR for the applicable Showing Month.</w:t>
      </w:r>
      <w:r>
        <w:t>]</w:t>
      </w:r>
      <w:r w:rsidR="00280E39">
        <w:t xml:space="preserve"> </w:t>
      </w:r>
    </w:p>
    <w:p w14:paraId="68E65CC5" w14:textId="6B0E11ED" w:rsidR="001B7B75" w:rsidRPr="00077678" w:rsidRDefault="001B7B75" w:rsidP="00865DE7">
      <w:pPr>
        <w:spacing w:after="240"/>
        <w:ind w:firstLine="720"/>
        <w:jc w:val="both"/>
      </w:pPr>
      <w:r w:rsidRPr="00077678">
        <w:t>“</w:t>
      </w:r>
      <w:r w:rsidRPr="00077678">
        <w:rPr>
          <w:b/>
          <w:bCs/>
          <w:u w:val="single"/>
        </w:rPr>
        <w:t>Confidential Information</w:t>
      </w:r>
      <w:r w:rsidRPr="00077678">
        <w:t xml:space="preserve">” has the meaning set forth in </w:t>
      </w:r>
      <w:bookmarkStart w:id="41" w:name="DocXTextRef36"/>
      <w:r w:rsidRPr="0020172C">
        <w:rPr>
          <w:u w:val="single"/>
        </w:rPr>
        <w:t xml:space="preserve">Section </w:t>
      </w:r>
      <w:bookmarkEnd w:id="41"/>
      <w:r w:rsidRPr="0020172C">
        <w:rPr>
          <w:u w:val="single"/>
        </w:rPr>
        <w:fldChar w:fldCharType="begin" w:fldLock="1"/>
      </w:r>
      <w:r w:rsidRPr="0020172C">
        <w:rPr>
          <w:u w:val="single"/>
        </w:rPr>
        <w:instrText xml:space="preserve"> REF _Ref380401777 \r \h  \* MERGEFORMAT </w:instrText>
      </w:r>
      <w:r w:rsidRPr="0020172C">
        <w:rPr>
          <w:u w:val="single"/>
        </w:rPr>
      </w:r>
      <w:r w:rsidRPr="0020172C">
        <w:rPr>
          <w:u w:val="single"/>
        </w:rPr>
        <w:fldChar w:fldCharType="separate"/>
      </w:r>
      <w:r w:rsidR="00380172">
        <w:rPr>
          <w:u w:val="single"/>
        </w:rPr>
        <w:t>19.1</w:t>
      </w:r>
      <w:r w:rsidRPr="0020172C">
        <w:rPr>
          <w:u w:val="single"/>
        </w:rPr>
        <w:fldChar w:fldCharType="end"/>
      </w:r>
      <w:r w:rsidRPr="00077678">
        <w:t xml:space="preserve">. </w:t>
      </w:r>
    </w:p>
    <w:p w14:paraId="570EBED2" w14:textId="77777777" w:rsidR="001B7B75" w:rsidRPr="00077678" w:rsidRDefault="001B7B75" w:rsidP="004A58CB">
      <w:pPr>
        <w:spacing w:after="240"/>
        <w:ind w:firstLine="720"/>
        <w:jc w:val="both"/>
      </w:pPr>
      <w:r w:rsidRPr="00077678">
        <w:rPr>
          <w:bCs/>
        </w:rPr>
        <w:t>“</w:t>
      </w:r>
      <w:r w:rsidRPr="00077678">
        <w:rPr>
          <w:b/>
          <w:u w:val="single"/>
        </w:rPr>
        <w:t>Construction Delay Damages</w:t>
      </w:r>
      <w:r w:rsidRPr="00077678">
        <w:t xml:space="preserve">” means liquidated damages in an amount equal to (a) the total Development Security amount required hereunder, divided by (b) one hundred and twenty (120). </w:t>
      </w:r>
    </w:p>
    <w:p w14:paraId="6BBB7114" w14:textId="77777777" w:rsidR="001B7B75" w:rsidRPr="00077678" w:rsidRDefault="001B7B75" w:rsidP="00865DE7">
      <w:pPr>
        <w:spacing w:after="240"/>
        <w:ind w:firstLine="720"/>
        <w:jc w:val="both"/>
      </w:pPr>
      <w:r w:rsidRPr="00077678">
        <w:t>“</w:t>
      </w:r>
      <w:r w:rsidRPr="00077678">
        <w:rPr>
          <w:b/>
          <w:u w:val="single"/>
        </w:rPr>
        <w:t>Construction Start</w:t>
      </w:r>
      <w:r w:rsidRPr="00077678">
        <w:t xml:space="preserve">” has the meaning set forth in </w:t>
      </w:r>
      <w:r w:rsidRPr="00077678">
        <w:rPr>
          <w:u w:val="single"/>
        </w:rPr>
        <w:t>Exhibit B</w:t>
      </w:r>
      <w:r w:rsidRPr="00077678">
        <w:t>.</w:t>
      </w:r>
    </w:p>
    <w:p w14:paraId="10EDF099" w14:textId="77777777" w:rsidR="001B7B75" w:rsidRPr="00077678" w:rsidRDefault="001B7B75" w:rsidP="00865DE7">
      <w:pPr>
        <w:spacing w:after="240"/>
        <w:ind w:firstLine="720"/>
        <w:jc w:val="both"/>
      </w:pPr>
      <w:r w:rsidRPr="00077678">
        <w:t>“</w:t>
      </w:r>
      <w:r w:rsidRPr="00077678">
        <w:rPr>
          <w:b/>
          <w:u w:val="single"/>
        </w:rPr>
        <w:t>Construction Start Date</w:t>
      </w:r>
      <w:r w:rsidRPr="00077678">
        <w:t xml:space="preserve">” has the meaning set forth in </w:t>
      </w:r>
      <w:r w:rsidRPr="00077678">
        <w:rPr>
          <w:u w:val="single"/>
        </w:rPr>
        <w:t>Exhibit B</w:t>
      </w:r>
      <w:r w:rsidRPr="00077678">
        <w:t>.</w:t>
      </w:r>
    </w:p>
    <w:p w14:paraId="4729EFA3" w14:textId="779CCDC4" w:rsidR="001B7B75" w:rsidRPr="00077678" w:rsidRDefault="001B7B75" w:rsidP="00865DE7">
      <w:pPr>
        <w:spacing w:after="240"/>
        <w:ind w:firstLine="720"/>
        <w:jc w:val="both"/>
      </w:pPr>
      <w:r w:rsidRPr="00077678">
        <w:t>“</w:t>
      </w:r>
      <w:r w:rsidRPr="00077678">
        <w:rPr>
          <w:b/>
          <w:bCs/>
          <w:u w:val="single"/>
        </w:rPr>
        <w:t>Contract Price</w:t>
      </w:r>
      <w:r w:rsidRPr="00077678">
        <w:t xml:space="preserve">” has the meaning set forth on the Cover Sheet.  </w:t>
      </w:r>
    </w:p>
    <w:p w14:paraId="2EDB1868" w14:textId="4F2AD135" w:rsidR="001B7B75" w:rsidRPr="00077678" w:rsidRDefault="001B7B75" w:rsidP="00865DE7">
      <w:pPr>
        <w:spacing w:after="240"/>
        <w:ind w:firstLine="720"/>
        <w:jc w:val="both"/>
      </w:pPr>
      <w:r w:rsidRPr="00077678">
        <w:t>“</w:t>
      </w:r>
      <w:r w:rsidRPr="00077678">
        <w:rPr>
          <w:b/>
          <w:bCs/>
          <w:u w:val="single"/>
        </w:rPr>
        <w:t>Contract Term</w:t>
      </w:r>
      <w:r w:rsidRPr="00077678">
        <w:t xml:space="preserve">” has the meaning set forth in </w:t>
      </w:r>
      <w:bookmarkStart w:id="42" w:name="DocXTextRef38"/>
      <w:r w:rsidRPr="0020172C">
        <w:rPr>
          <w:u w:val="single"/>
        </w:rPr>
        <w:t xml:space="preserve">Section </w:t>
      </w:r>
      <w:bookmarkEnd w:id="42"/>
      <w:r w:rsidRPr="0020172C">
        <w:rPr>
          <w:u w:val="single"/>
        </w:rPr>
        <w:fldChar w:fldCharType="begin" w:fldLock="1"/>
      </w:r>
      <w:r w:rsidRPr="0020172C">
        <w:rPr>
          <w:u w:val="single"/>
        </w:rPr>
        <w:instrText xml:space="preserve"> REF _Ref380401824 \r \h  \* MERGEFORMAT </w:instrText>
      </w:r>
      <w:r w:rsidRPr="0020172C">
        <w:rPr>
          <w:u w:val="single"/>
        </w:rPr>
      </w:r>
      <w:r w:rsidRPr="0020172C">
        <w:rPr>
          <w:u w:val="single"/>
        </w:rPr>
        <w:fldChar w:fldCharType="separate"/>
      </w:r>
      <w:r w:rsidR="00380172">
        <w:rPr>
          <w:u w:val="single"/>
        </w:rPr>
        <w:t>2.1</w:t>
      </w:r>
      <w:r w:rsidRPr="0020172C">
        <w:rPr>
          <w:u w:val="single"/>
        </w:rPr>
        <w:fldChar w:fldCharType="end"/>
      </w:r>
      <w:r w:rsidRPr="00077678">
        <w:t>.</w:t>
      </w:r>
    </w:p>
    <w:p w14:paraId="26441F9B" w14:textId="77777777" w:rsidR="001B7B75" w:rsidRPr="00077678" w:rsidRDefault="001B7B75" w:rsidP="00865DE7">
      <w:pPr>
        <w:spacing w:after="240"/>
        <w:ind w:firstLine="720"/>
        <w:jc w:val="both"/>
      </w:pPr>
      <w:r w:rsidRPr="00077678">
        <w:t>“</w:t>
      </w:r>
      <w:r w:rsidRPr="00077678">
        <w:rPr>
          <w:b/>
          <w:bCs/>
          <w:u w:val="single"/>
        </w:rPr>
        <w:t>Contract Year</w:t>
      </w:r>
      <w:r w:rsidRPr="00077678">
        <w:t>” means a period of twelve (12) consecutive months beginning on January 1</w:t>
      </w:r>
      <w:r w:rsidRPr="004425E3">
        <w:rPr>
          <w:vertAlign w:val="superscript"/>
        </w:rPr>
        <w:t>st</w:t>
      </w:r>
      <w:r w:rsidRPr="00077678">
        <w:t xml:space="preserve"> and continuing through December 31</w:t>
      </w:r>
      <w:r w:rsidRPr="004425E3">
        <w:rPr>
          <w:vertAlign w:val="superscript"/>
        </w:rPr>
        <w:t>st</w:t>
      </w:r>
      <w:r w:rsidRPr="00077678">
        <w:t xml:space="preserve"> of each calendar year, except that the first Contract Year shall commence on the Commercial Operation Date and the last Contract Year shall end at midnight at the end of the day prior to the anniversary of the Commercial Operation Date.</w:t>
      </w:r>
    </w:p>
    <w:p w14:paraId="1E7D3E46" w14:textId="77777777" w:rsidR="001B7B75" w:rsidRPr="00077678" w:rsidRDefault="001B7B75" w:rsidP="00865DE7">
      <w:pPr>
        <w:spacing w:after="240"/>
        <w:ind w:firstLine="720"/>
        <w:jc w:val="both"/>
      </w:pPr>
      <w:r w:rsidRPr="00077678">
        <w:t>“</w:t>
      </w:r>
      <w:r w:rsidRPr="00077678">
        <w:rPr>
          <w:b/>
          <w:u w:val="single"/>
        </w:rPr>
        <w:t>Costs</w:t>
      </w:r>
      <w:r w:rsidRPr="00077678">
        <w:t>” means, with respect to the Non-Defaulting Party, brokerage fees, commissions and other similar third-party transaction costs and expenses reasonably incurred by such Non</w:t>
      </w:r>
      <w:r w:rsidRPr="00077678">
        <w:noBreakHyphen/>
        <w:t>Defaulting Party either in terminating any arrangement pursuant to which it has hedged or financed its obligations or entering into new arrangements which replace this Agreement; and all reasonable attorneys’ fees and expenses incurred by the Non-Defaulting Party in connection with terminating this Agreement.</w:t>
      </w:r>
    </w:p>
    <w:p w14:paraId="45CAC96A" w14:textId="77777777" w:rsidR="001B7B75" w:rsidRPr="00077678" w:rsidRDefault="001B7B75" w:rsidP="006C0A21">
      <w:pPr>
        <w:pStyle w:val="BodyText2"/>
      </w:pPr>
      <w:r w:rsidRPr="00077678">
        <w:t>“</w:t>
      </w:r>
      <w:r w:rsidRPr="00077678">
        <w:rPr>
          <w:b/>
          <w:u w:val="single"/>
        </w:rPr>
        <w:t>Cover Sheet</w:t>
      </w:r>
      <w:r w:rsidRPr="00077678">
        <w:t>” means the cover sheet to this Agreement, which is incorporated into this Agreement.</w:t>
      </w:r>
    </w:p>
    <w:p w14:paraId="0F9DB403" w14:textId="2AD6AE88" w:rsidR="001B7B75" w:rsidRPr="00077678" w:rsidRDefault="00D630E1">
      <w:pPr>
        <w:spacing w:after="240"/>
        <w:ind w:firstLine="720"/>
        <w:jc w:val="both"/>
      </w:pPr>
      <w:r>
        <w:t>[</w:t>
      </w:r>
      <w:r w:rsidR="001B7B75" w:rsidRPr="00077678">
        <w:t>“</w:t>
      </w:r>
      <w:r w:rsidR="001B7B75" w:rsidRPr="00077678">
        <w:rPr>
          <w:b/>
          <w:u w:val="single"/>
        </w:rPr>
        <w:t>CPM Soft Offer Cap</w:t>
      </w:r>
      <w:r w:rsidR="001B7B75" w:rsidRPr="00077678">
        <w:t>” has the meaning set forth in the CAISO Tariff.</w:t>
      </w:r>
      <w:r>
        <w:t>]</w:t>
      </w:r>
    </w:p>
    <w:p w14:paraId="300F9C06" w14:textId="77777777" w:rsidR="001B7B75" w:rsidRPr="00077678" w:rsidRDefault="001B7B75" w:rsidP="00F24D02">
      <w:pPr>
        <w:ind w:firstLine="720"/>
      </w:pPr>
      <w:r w:rsidRPr="00077678">
        <w:t>“</w:t>
      </w:r>
      <w:r w:rsidRPr="00077678">
        <w:rPr>
          <w:b/>
          <w:bCs/>
          <w:u w:val="single"/>
        </w:rPr>
        <w:t>CPUC</w:t>
      </w:r>
      <w:r w:rsidRPr="00077678">
        <w:t>” means the California Public Utilities Commission or any successor agency performing similar statutory functions.</w:t>
      </w:r>
    </w:p>
    <w:p w14:paraId="61E17037" w14:textId="77777777" w:rsidR="001B7B75" w:rsidRPr="00077678" w:rsidRDefault="001B7B75" w:rsidP="00F24D02">
      <w:pPr>
        <w:ind w:firstLine="720"/>
      </w:pPr>
    </w:p>
    <w:p w14:paraId="209AC640" w14:textId="6C87B7E6" w:rsidR="001B7B75" w:rsidRPr="00077678" w:rsidRDefault="001B7B75" w:rsidP="00F20489">
      <w:pPr>
        <w:ind w:firstLine="720"/>
      </w:pPr>
      <w:r w:rsidRPr="00077678">
        <w:t>“</w:t>
      </w:r>
      <w:r w:rsidRPr="00077678">
        <w:rPr>
          <w:b/>
          <w:bCs/>
          <w:u w:val="single"/>
        </w:rPr>
        <w:t>CPUC Approval</w:t>
      </w:r>
      <w:r w:rsidRPr="00077678">
        <w:t xml:space="preserve">” means a final and non-appealable order of the CPUC on terms and conditions satisfactory to Buyer in its sole discretion, which (a) approves of this Agreement in its entirety, including payments to be paid by Buyer, subject to CPUC review of Buyer’s administration of this Agreement; </w:t>
      </w:r>
      <w:r>
        <w:t xml:space="preserve">and (b) </w:t>
      </w:r>
      <w:r w:rsidRPr="00077678">
        <w:t xml:space="preserve">provides full cost recovery to Buyer for its payments </w:t>
      </w:r>
      <w:r w:rsidRPr="00077678">
        <w:lastRenderedPageBreak/>
        <w:t xml:space="preserve">made under this Agreement. </w:t>
      </w:r>
      <w:r w:rsidR="00F0175E">
        <w:t xml:space="preserve"> </w:t>
      </w:r>
      <w:r w:rsidRPr="00077678">
        <w:t xml:space="preserve">CPUC Approval will be deemed to have occurred on the date that a CPUC decision containing such findings becomes final and non-appealable. </w:t>
      </w:r>
    </w:p>
    <w:p w14:paraId="6CB437AD" w14:textId="77777777" w:rsidR="001B7B75" w:rsidRPr="00077678" w:rsidRDefault="001B7B75" w:rsidP="00341B82"/>
    <w:p w14:paraId="58C8CB0D" w14:textId="2C471BC0" w:rsidR="001B7B75" w:rsidRPr="00077678" w:rsidRDefault="00B24C4D" w:rsidP="0010687B">
      <w:pPr>
        <w:ind w:firstLine="720"/>
      </w:pPr>
      <w:r>
        <w:t>“</w:t>
      </w:r>
      <w:r w:rsidR="001B7B75" w:rsidRPr="00077678">
        <w:rPr>
          <w:b/>
          <w:bCs/>
          <w:u w:val="single"/>
        </w:rPr>
        <w:t>CPUC Approval Condition Precedent</w:t>
      </w:r>
      <w:r w:rsidR="001B7B75" w:rsidRPr="00077678">
        <w:t xml:space="preserve">” has the meaning set forth in </w:t>
      </w:r>
      <w:r w:rsidR="001B7B75" w:rsidRPr="0020172C">
        <w:rPr>
          <w:u w:val="single"/>
        </w:rPr>
        <w:t>Section 2.</w:t>
      </w:r>
      <w:r w:rsidR="00FE55CE">
        <w:rPr>
          <w:u w:val="single"/>
        </w:rPr>
        <w:t>3</w:t>
      </w:r>
      <w:r w:rsidR="001B7B75" w:rsidRPr="00077678">
        <w:t>.</w:t>
      </w:r>
    </w:p>
    <w:p w14:paraId="2A229E72" w14:textId="77777777" w:rsidR="001B7B75" w:rsidRPr="00077678" w:rsidRDefault="001B7B75" w:rsidP="00F24D02">
      <w:pPr>
        <w:ind w:firstLine="720"/>
      </w:pPr>
    </w:p>
    <w:p w14:paraId="0D254466" w14:textId="38174BD4" w:rsidR="001B7B75" w:rsidRPr="00077678" w:rsidRDefault="00D630E1">
      <w:pPr>
        <w:spacing w:after="240"/>
        <w:ind w:firstLine="720"/>
        <w:jc w:val="both"/>
      </w:pPr>
      <w:r>
        <w:t>[</w:t>
      </w:r>
      <w:r w:rsidR="001B7B75" w:rsidRPr="00077678">
        <w:t>“</w:t>
      </w:r>
      <w:r w:rsidR="001B7B75" w:rsidRPr="00077678">
        <w:rPr>
          <w:b/>
          <w:bCs/>
          <w:u w:val="single"/>
        </w:rPr>
        <w:t>CPUC System RA Penalty</w:t>
      </w:r>
      <w:r w:rsidR="001B7B75" w:rsidRPr="00077678">
        <w:t xml:space="preserve">” means the Tier 1 System RA Penalties assessed against </w:t>
      </w:r>
      <w:r w:rsidR="001B7B75">
        <w:t>load-serving entities</w:t>
      </w:r>
      <w:r w:rsidR="001B7B75" w:rsidRPr="00077678">
        <w:t xml:space="preserve"> by the CPUC for RA deficiencies that are not replaced or cured, as established in the Resource Adequacy Rulings and subsequently incorporated into the annual “Filing Guide for System, Local and Flexible Resource Adequacy Compliance Filings” that is issued by the CPUC Energy Division, which is expected to be updated annually, or any replacement or successor documentation established by the CPUC Energy Division to reflect RA penalties that are established by the CPUC and assessed against</w:t>
      </w:r>
      <w:r w:rsidR="001B7B75">
        <w:t xml:space="preserve"> load-serving entities</w:t>
      </w:r>
      <w:r w:rsidR="001B7B75" w:rsidRPr="00077678">
        <w:t xml:space="preserve"> for RA deficiencies.</w:t>
      </w:r>
      <w:r>
        <w:t>]</w:t>
      </w:r>
    </w:p>
    <w:p w14:paraId="69BDAD62" w14:textId="2DA6D9BC" w:rsidR="001B7B75" w:rsidRPr="00077678" w:rsidRDefault="001B7B75" w:rsidP="006C0A21">
      <w:pPr>
        <w:spacing w:after="240"/>
        <w:ind w:firstLine="720"/>
        <w:jc w:val="both"/>
      </w:pPr>
      <w:r w:rsidRPr="00077678">
        <w:t>“</w:t>
      </w:r>
      <w:r w:rsidRPr="00077678">
        <w:rPr>
          <w:b/>
          <w:bCs/>
          <w:u w:val="single"/>
        </w:rPr>
        <w:t>Credit Rating</w:t>
      </w:r>
      <w:r w:rsidRPr="00077678">
        <w:t xml:space="preserve">” means, with respect to any entity, the rating then assigned to such entity’s unsecured, senior long-term debt obligations (not supported by third party credit enhancements) or if such entity does not have a rating for its senior unsecured long-term debt, then the rating then assigned to such entity as an issuer rating by S&amp;P, Fitch or Moody’s. </w:t>
      </w:r>
      <w:r w:rsidR="00F0175E">
        <w:t xml:space="preserve"> </w:t>
      </w:r>
      <w:r w:rsidRPr="00077678">
        <w:t xml:space="preserve">If the ratings by each of S&amp;P, Fitch, and Moody’s are not equivalent, the lower rating shall apply. </w:t>
      </w:r>
    </w:p>
    <w:p w14:paraId="2CB16883" w14:textId="77777777" w:rsidR="001B7B75" w:rsidRPr="00077678" w:rsidRDefault="001B7B75" w:rsidP="006C0A21">
      <w:pPr>
        <w:spacing w:after="240"/>
        <w:ind w:firstLine="720"/>
        <w:jc w:val="both"/>
      </w:pPr>
      <w:r w:rsidRPr="00077678">
        <w:t>“</w:t>
      </w:r>
      <w:r w:rsidRPr="00077678">
        <w:rPr>
          <w:b/>
          <w:bCs/>
          <w:u w:val="single"/>
        </w:rPr>
        <w:t>Curtailment Cap</w:t>
      </w:r>
      <w:r w:rsidRPr="00077678">
        <w:t xml:space="preserve">” is the yearly quantity per Contract Year, in MWh, equal to fifty (50) hours multiplied by the Guaranteed Capacity.  </w:t>
      </w:r>
    </w:p>
    <w:p w14:paraId="2D033040" w14:textId="77777777" w:rsidR="001B7B75" w:rsidRPr="00077678" w:rsidRDefault="001B7B75" w:rsidP="00865DE7">
      <w:pPr>
        <w:spacing w:after="240"/>
        <w:ind w:firstLine="720"/>
        <w:jc w:val="both"/>
      </w:pPr>
      <w:r w:rsidRPr="00077678">
        <w:t>“</w:t>
      </w:r>
      <w:r w:rsidRPr="00077678">
        <w:rPr>
          <w:b/>
          <w:bCs/>
          <w:u w:val="single"/>
        </w:rPr>
        <w:t>Curtailment Order</w:t>
      </w:r>
      <w:r w:rsidRPr="00077678">
        <w:t>” means any of the following:</w:t>
      </w:r>
    </w:p>
    <w:p w14:paraId="6E5EC5BD" w14:textId="654FF13F" w:rsidR="001B7B75" w:rsidRPr="00077678" w:rsidRDefault="001B7B75" w:rsidP="00865DE7">
      <w:pPr>
        <w:numPr>
          <w:ilvl w:val="0"/>
          <w:numId w:val="2"/>
        </w:numPr>
        <w:spacing w:after="240"/>
        <w:ind w:left="0" w:firstLine="720"/>
        <w:jc w:val="both"/>
      </w:pPr>
      <w:r w:rsidRPr="00077678">
        <w:t>CAISO orders, directs, alerts, or provides notice to a Party, including a CAISO Operating Order, to curtail deliveries of Facility Energy for the following reasons</w:t>
      </w:r>
      <w:bookmarkStart w:id="43" w:name="DocXTextRef39"/>
      <w:r w:rsidRPr="00077678">
        <w:t>: (i)</w:t>
      </w:r>
      <w:bookmarkEnd w:id="43"/>
      <w:r w:rsidRPr="00077678">
        <w:t xml:space="preserve"> any System Emergency, or (ii) any warning of an anticipated System Emergency, or warning of an imminent condition or situation, which jeopardizes CAISO’s electric system integrity or the integrity of other systems to which CAISO is connected;</w:t>
      </w:r>
      <w:r w:rsidRPr="00077678">
        <w:rPr>
          <w:b/>
        </w:rPr>
        <w:t xml:space="preserve">  </w:t>
      </w:r>
    </w:p>
    <w:p w14:paraId="44D4D03B" w14:textId="77777777" w:rsidR="001B7B75" w:rsidRPr="00077678" w:rsidRDefault="001B7B75" w:rsidP="00865DE7">
      <w:pPr>
        <w:numPr>
          <w:ilvl w:val="0"/>
          <w:numId w:val="2"/>
        </w:numPr>
        <w:spacing w:after="240"/>
        <w:ind w:left="0" w:firstLine="720"/>
        <w:jc w:val="both"/>
      </w:pPr>
      <w:r w:rsidRPr="00077678">
        <w:t xml:space="preserve">a curtailment ordered by the Participating Transmission Owner for reasons including, but not limited to, </w:t>
      </w:r>
      <w:bookmarkStart w:id="44" w:name="DocXTextRef40"/>
      <w:r w:rsidRPr="00077678">
        <w:t>(i)</w:t>
      </w:r>
      <w:bookmarkEnd w:id="44"/>
      <w:r w:rsidRPr="00077678">
        <w:t xml:space="preserve"> any situation that affects normal function of the electric system including, but not limited to, any abnormal condition that requires action to prevent circumstances such as equipment damage, loss of load, or abnormal voltage conditions, or (ii) any warning, forecast or anticipation of conditions or situations that jeopardize the Participating Transmission Owner’s electric system integrity or the integrity of other systems to which the Participating Transmission Owner is connected;</w:t>
      </w:r>
    </w:p>
    <w:p w14:paraId="334548EB" w14:textId="77777777" w:rsidR="001B7B75" w:rsidRPr="00077678" w:rsidRDefault="001B7B75" w:rsidP="00865DE7">
      <w:pPr>
        <w:numPr>
          <w:ilvl w:val="0"/>
          <w:numId w:val="2"/>
        </w:numPr>
        <w:spacing w:after="240"/>
        <w:ind w:left="0" w:firstLine="720"/>
        <w:jc w:val="both"/>
      </w:pPr>
      <w:r w:rsidRPr="00077678">
        <w:t xml:space="preserve">a curtailment ordered by CAISO or the Participating Transmission Owner due to </w:t>
      </w:r>
      <w:bookmarkStart w:id="45" w:name="DocXTextRef41"/>
      <w:r w:rsidRPr="00077678">
        <w:t>scheduled</w:t>
      </w:r>
      <w:bookmarkEnd w:id="45"/>
      <w:r w:rsidRPr="00077678">
        <w:t xml:space="preserve"> or un</w:t>
      </w:r>
      <w:bookmarkStart w:id="46" w:name="DocXTextRef42"/>
      <w:r w:rsidRPr="00077678">
        <w:t>scheduled</w:t>
      </w:r>
      <w:bookmarkEnd w:id="46"/>
      <w:r w:rsidRPr="00077678">
        <w:t xml:space="preserve"> maintenance on the Participating Transmission Owner’s transmission; </w:t>
      </w:r>
    </w:p>
    <w:p w14:paraId="040B1EEA" w14:textId="46E6E823" w:rsidR="001B7B75" w:rsidRPr="00077678" w:rsidRDefault="001B7B75" w:rsidP="00865DE7">
      <w:pPr>
        <w:numPr>
          <w:ilvl w:val="0"/>
          <w:numId w:val="2"/>
        </w:numPr>
        <w:spacing w:after="240"/>
        <w:ind w:left="0" w:firstLine="720"/>
        <w:jc w:val="both"/>
      </w:pPr>
      <w:r w:rsidRPr="00077678">
        <w:t xml:space="preserve">facilities that prevent </w:t>
      </w:r>
      <w:bookmarkStart w:id="47" w:name="DocXTextRef43"/>
      <w:r w:rsidRPr="00077678">
        <w:t>(i)</w:t>
      </w:r>
      <w:bookmarkEnd w:id="47"/>
      <w:r w:rsidRPr="00077678">
        <w:t xml:space="preserve"> Buyer from receiving or (ii) Seller from delivering </w:t>
      </w:r>
      <w:r w:rsidR="002976D2">
        <w:t>Facility</w:t>
      </w:r>
      <w:r w:rsidRPr="00077678">
        <w:t xml:space="preserve"> Energy to the Delivery Point; or</w:t>
      </w:r>
    </w:p>
    <w:p w14:paraId="39ADABAF" w14:textId="77777777" w:rsidR="001B7B75" w:rsidRPr="00077678" w:rsidRDefault="001B7B75" w:rsidP="00865DE7">
      <w:pPr>
        <w:pStyle w:val="ListParagraph"/>
        <w:widowControl/>
        <w:numPr>
          <w:ilvl w:val="0"/>
          <w:numId w:val="2"/>
        </w:numPr>
        <w:adjustRightInd/>
        <w:ind w:left="0" w:firstLine="720"/>
      </w:pPr>
      <w:r w:rsidRPr="00077678">
        <w:t>a curtailment in accordance with the obligations applicable to the Facility under the Interconnection Agreement with the Participating Transmission Owner or distribution operator.</w:t>
      </w:r>
    </w:p>
    <w:p w14:paraId="58F7927C" w14:textId="536E815C" w:rsidR="001B7B75" w:rsidRPr="00077678" w:rsidRDefault="001B7B75" w:rsidP="00865DE7">
      <w:pPr>
        <w:spacing w:after="240"/>
        <w:ind w:firstLine="720"/>
        <w:jc w:val="both"/>
      </w:pPr>
      <w:r w:rsidRPr="00077678">
        <w:lastRenderedPageBreak/>
        <w:t>“</w:t>
      </w:r>
      <w:r w:rsidRPr="00077678">
        <w:rPr>
          <w:b/>
          <w:u w:val="single"/>
        </w:rPr>
        <w:t>Curtailment Period</w:t>
      </w:r>
      <w:r w:rsidRPr="00077678">
        <w:t xml:space="preserve">” means the period of time, as measured using current Settlement Intervals, during which Seller reduces generation from the Facility pursuant to a Curtailment Order; </w:t>
      </w:r>
      <w:r w:rsidRPr="00077678">
        <w:rPr>
          <w:u w:val="single"/>
        </w:rPr>
        <w:t>provided</w:t>
      </w:r>
      <w:r w:rsidRPr="00077678">
        <w:t xml:space="preserve"> that the Curtailment Period shall be inclusive of the time required for the Facility to ramp down and ramp up.  </w:t>
      </w:r>
    </w:p>
    <w:p w14:paraId="2CBB7345" w14:textId="6949F776" w:rsidR="001B7B75" w:rsidRPr="00077678" w:rsidRDefault="001B7B75" w:rsidP="00865DE7">
      <w:pPr>
        <w:spacing w:after="240"/>
        <w:ind w:firstLine="720"/>
        <w:jc w:val="both"/>
      </w:pPr>
      <w:r w:rsidRPr="00077678">
        <w:t>“</w:t>
      </w:r>
      <w:r w:rsidRPr="00077678">
        <w:rPr>
          <w:b/>
          <w:bCs/>
          <w:u w:val="single"/>
        </w:rPr>
        <w:t>DAC</w:t>
      </w:r>
      <w:r w:rsidRPr="00F20489">
        <w:t xml:space="preserve">” means </w:t>
      </w:r>
      <w:r>
        <w:t xml:space="preserve">a </w:t>
      </w:r>
      <w:r w:rsidR="001D4FEC">
        <w:t>census tract</w:t>
      </w:r>
      <w:r w:rsidRPr="00077678">
        <w:t xml:space="preserve"> </w:t>
      </w:r>
      <w:r w:rsidR="00B548D3">
        <w:t>that i</w:t>
      </w:r>
      <w:r w:rsidR="000A53F6" w:rsidRPr="000A53F6">
        <w:t>s</w:t>
      </w:r>
      <w:r w:rsidR="003D01F9">
        <w:t xml:space="preserve"> one of the following: (i)</w:t>
      </w:r>
      <w:r w:rsidR="000A53F6" w:rsidRPr="000A53F6">
        <w:t xml:space="preserve"> among the top 25% of census tracts statewide as identified by CalEnviroScreen 4.0</w:t>
      </w:r>
      <w:r w:rsidR="003D01F9">
        <w:t xml:space="preserve">; (ii) </w:t>
      </w:r>
      <w:r w:rsidR="000A53F6" w:rsidRPr="000A53F6">
        <w:t>one of the 22 census tracts that is in the top 5% of CalEnviroScreen 4.0’s Pollution Burden but does not have an overall CalEnviroScreen score due to unreliable socioeconomic or health data</w:t>
      </w:r>
      <w:r w:rsidR="003D01F9">
        <w:t xml:space="preserve">; or (iii) </w:t>
      </w:r>
      <w:r w:rsidR="0082081E">
        <w:t>located in</w:t>
      </w:r>
      <w:r w:rsidR="000A53F6" w:rsidRPr="000A53F6">
        <w:t xml:space="preserve"> </w:t>
      </w:r>
      <w:r w:rsidR="003D01F9">
        <w:t>“</w:t>
      </w:r>
      <w:r w:rsidR="000A53F6" w:rsidRPr="000A53F6">
        <w:t>California Indian Country</w:t>
      </w:r>
      <w:r w:rsidR="003D01F9">
        <w:t>”</w:t>
      </w:r>
      <w:r w:rsidR="000A53F6" w:rsidRPr="000A53F6">
        <w:t xml:space="preserve"> </w:t>
      </w:r>
      <w:r w:rsidR="003D01F9">
        <w:t>(</w:t>
      </w:r>
      <w:r w:rsidR="000A53F6" w:rsidRPr="000A53F6">
        <w:t>as defined in 18 United States Code Section 1151</w:t>
      </w:r>
      <w:r w:rsidR="003D01F9">
        <w:t>); provided, with respect to (iii), that (a) “California Indian Country” shall exclude</w:t>
      </w:r>
      <w:r w:rsidR="000A53F6" w:rsidRPr="000A53F6">
        <w:t xml:space="preserve"> </w:t>
      </w:r>
      <w:r w:rsidR="003D01F9">
        <w:t>“</w:t>
      </w:r>
      <w:r w:rsidR="000A53F6" w:rsidRPr="000A53F6">
        <w:t>privately held in-holdings</w:t>
      </w:r>
      <w:r w:rsidR="003D01F9">
        <w:t>”</w:t>
      </w:r>
      <w:r w:rsidR="000A53F6" w:rsidRPr="000A53F6">
        <w:t>, which are defined as non-Indian owned fee land located within the exterior boundaries of California Indian Country</w:t>
      </w:r>
      <w:r w:rsidR="003D01F9">
        <w:t xml:space="preserve">, and (b) </w:t>
      </w:r>
      <w:r w:rsidR="000A53F6" w:rsidRPr="000A53F6">
        <w:t>in the event of multiple owners, such land shall be considered Indian-owned if at least one owner is a tribe or tribal member, regardless of the use of the land</w:t>
      </w:r>
      <w:r w:rsidR="006E45FB">
        <w:t>.</w:t>
      </w:r>
    </w:p>
    <w:p w14:paraId="2E41D7D6" w14:textId="77777777" w:rsidR="001B7B75" w:rsidRPr="00077678" w:rsidRDefault="001B7B75" w:rsidP="00865DE7">
      <w:pPr>
        <w:spacing w:after="240"/>
        <w:ind w:firstLine="720"/>
        <w:jc w:val="both"/>
      </w:pPr>
      <w:r w:rsidRPr="00077678">
        <w:t>“</w:t>
      </w:r>
      <w:r w:rsidRPr="00077678">
        <w:rPr>
          <w:b/>
          <w:bCs/>
          <w:u w:val="single"/>
        </w:rPr>
        <w:t>DAC-GT</w:t>
      </w:r>
      <w:r w:rsidRPr="00077678">
        <w:t xml:space="preserve">” means the Disadvantaged Communities – Green Tariff (DAC-GT) program approved and administered by the CPUC. </w:t>
      </w:r>
    </w:p>
    <w:p w14:paraId="2F02084E" w14:textId="77777777" w:rsidR="001B7B75" w:rsidRPr="00077678" w:rsidRDefault="001B7B75" w:rsidP="00865DE7">
      <w:pPr>
        <w:spacing w:after="240"/>
        <w:ind w:firstLine="720"/>
        <w:jc w:val="both"/>
        <w:rPr>
          <w:b/>
        </w:rPr>
      </w:pPr>
      <w:r w:rsidRPr="00077678">
        <w:t>“</w:t>
      </w:r>
      <w:r w:rsidRPr="00077678">
        <w:rPr>
          <w:b/>
          <w:u w:val="single"/>
        </w:rPr>
        <w:t>Damage Payment</w:t>
      </w:r>
      <w:r w:rsidRPr="00077678">
        <w:t xml:space="preserve">” means </w:t>
      </w:r>
      <w:r w:rsidRPr="00077678">
        <w:rPr>
          <w:iCs/>
        </w:rPr>
        <w:t>a one-time damage payment equal to the amount of the Development Security</w:t>
      </w:r>
      <w:r w:rsidRPr="00077678">
        <w:rPr>
          <w:bCs/>
          <w:iCs/>
        </w:rPr>
        <w:t>.</w:t>
      </w:r>
    </w:p>
    <w:p w14:paraId="7C0570D3" w14:textId="0CF53B14" w:rsidR="001B7B75" w:rsidRPr="00077678" w:rsidRDefault="001B7B75" w:rsidP="00865DE7">
      <w:pPr>
        <w:spacing w:after="240"/>
        <w:ind w:firstLine="720"/>
        <w:jc w:val="both"/>
      </w:pPr>
      <w:r w:rsidRPr="00077678">
        <w:t>“</w:t>
      </w:r>
      <w:r w:rsidRPr="00077678">
        <w:rPr>
          <w:b/>
          <w:u w:val="single"/>
        </w:rPr>
        <w:t>Day-Ahead Forecast</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_Ref524945745 \n \h  \* MERGEFORMAT </w:instrText>
      </w:r>
      <w:r w:rsidRPr="0020172C">
        <w:rPr>
          <w:u w:val="single"/>
        </w:rPr>
      </w:r>
      <w:r w:rsidRPr="0020172C">
        <w:rPr>
          <w:u w:val="single"/>
        </w:rPr>
        <w:fldChar w:fldCharType="separate"/>
      </w:r>
      <w:r w:rsidR="00380172">
        <w:rPr>
          <w:u w:val="single"/>
        </w:rPr>
        <w:t>4.3</w:t>
      </w:r>
      <w:r w:rsidRPr="0020172C">
        <w:rPr>
          <w:u w:val="single"/>
        </w:rPr>
        <w:fldChar w:fldCharType="end"/>
      </w:r>
      <w:r w:rsidRPr="0020172C">
        <w:rPr>
          <w:u w:val="single"/>
        </w:rPr>
        <w:fldChar w:fldCharType="begin" w:fldLock="1"/>
      </w:r>
      <w:r w:rsidRPr="0020172C">
        <w:rPr>
          <w:u w:val="single"/>
        </w:rPr>
        <w:instrText xml:space="preserve"> REF _Ref524945746 \n \h  \* MERGEFORMAT </w:instrText>
      </w:r>
      <w:r w:rsidRPr="0020172C">
        <w:rPr>
          <w:u w:val="single"/>
        </w:rPr>
      </w:r>
      <w:r w:rsidRPr="0020172C">
        <w:rPr>
          <w:u w:val="single"/>
        </w:rPr>
        <w:fldChar w:fldCharType="separate"/>
      </w:r>
      <w:r w:rsidR="00380172">
        <w:rPr>
          <w:u w:val="single"/>
        </w:rPr>
        <w:t>(i)</w:t>
      </w:r>
      <w:r w:rsidRPr="0020172C">
        <w:rPr>
          <w:u w:val="single"/>
        </w:rPr>
        <w:fldChar w:fldCharType="end"/>
      </w:r>
      <w:r w:rsidRPr="00077678">
        <w:t>.</w:t>
      </w:r>
    </w:p>
    <w:p w14:paraId="77C63C58" w14:textId="77777777" w:rsidR="001B7B75" w:rsidRDefault="001B7B75" w:rsidP="00865DE7">
      <w:pPr>
        <w:spacing w:after="240"/>
        <w:ind w:firstLine="720"/>
        <w:jc w:val="both"/>
      </w:pPr>
      <w:r w:rsidRPr="00077678">
        <w:t>“</w:t>
      </w:r>
      <w:r w:rsidRPr="00077678">
        <w:rPr>
          <w:b/>
          <w:bCs/>
          <w:u w:val="single"/>
        </w:rPr>
        <w:t>Day-Ahead Market</w:t>
      </w:r>
      <w:r w:rsidRPr="00077678">
        <w:t>” has the meaning set forth in the CAISO Tariff.</w:t>
      </w:r>
    </w:p>
    <w:p w14:paraId="20E3D331" w14:textId="4F256FF1" w:rsidR="007633B7" w:rsidRPr="00077678" w:rsidRDefault="007633B7" w:rsidP="00C24D12">
      <w:pPr>
        <w:widowControl w:val="0"/>
        <w:autoSpaceDE w:val="0"/>
        <w:autoSpaceDN w:val="0"/>
        <w:adjustRightInd w:val="0"/>
        <w:spacing w:after="240"/>
        <w:ind w:firstLine="720"/>
        <w:jc w:val="both"/>
      </w:pPr>
      <w:r w:rsidRPr="00DD14E2">
        <w:t>“</w:t>
      </w:r>
      <w:r w:rsidRPr="00DD14E2">
        <w:rPr>
          <w:b/>
        </w:rPr>
        <w:t>De</w:t>
      </w:r>
      <w:r>
        <w:rPr>
          <w:b/>
        </w:rPr>
        <w:t>dicated Interconnection Capacity</w:t>
      </w:r>
      <w:r w:rsidRPr="00DD14E2">
        <w:t xml:space="preserve">” has the meaning </w:t>
      </w:r>
      <w:r w:rsidR="00FE2DA5">
        <w:t>set forth</w:t>
      </w:r>
      <w:r w:rsidRPr="00DD14E2">
        <w:t xml:space="preserve"> in </w:t>
      </w:r>
      <w:r w:rsidRPr="00DD14E2">
        <w:rPr>
          <w:u w:val="single"/>
        </w:rPr>
        <w:t xml:space="preserve">Section </w:t>
      </w:r>
      <w:r>
        <w:rPr>
          <w:u w:val="single"/>
        </w:rPr>
        <w:t>4.10</w:t>
      </w:r>
      <w:r w:rsidRPr="00DD14E2">
        <w:t>.</w:t>
      </w:r>
    </w:p>
    <w:p w14:paraId="7F34FAE7" w14:textId="122B5C66" w:rsidR="001B7B75" w:rsidRPr="00077678" w:rsidRDefault="001B7B75">
      <w:pPr>
        <w:spacing w:after="240"/>
        <w:ind w:firstLine="720"/>
        <w:jc w:val="both"/>
      </w:pPr>
      <w:r w:rsidRPr="00077678">
        <w:t>“</w:t>
      </w:r>
      <w:r w:rsidRPr="00077678">
        <w:rPr>
          <w:b/>
          <w:u w:val="single"/>
        </w:rPr>
        <w:t>Deemed Delivered Energy</w:t>
      </w:r>
      <w:r w:rsidRPr="00077678">
        <w:t xml:space="preserve">” means the amount of energy expressed in MWh that the Facility would have produced and delivered to </w:t>
      </w:r>
      <w:r w:rsidRPr="00077678">
        <w:rPr>
          <w:rFonts w:eastAsia="SimSun"/>
          <w:color w:val="000000"/>
          <w:w w:val="0"/>
        </w:rPr>
        <w:t>Delivery Point</w:t>
      </w:r>
      <w:r w:rsidRPr="00077678">
        <w:t xml:space="preserve">, but that is not produced by the Facility during a Buyer Curtailment Period, which amount shall be calculated using the CAISO </w:t>
      </w:r>
      <w:r w:rsidR="00C04A1D">
        <w:t>VER Forecast</w:t>
      </w:r>
      <w:r w:rsidRPr="00077678">
        <w:t xml:space="preserve"> or an industry-standard methodology agreed to by Buyer and Seller that utilizes meteorological conditions on Site as input for the period of time during such Buyer-directed curtailments</w:t>
      </w:r>
      <w:bookmarkStart w:id="48" w:name="_Hlk521939359"/>
      <w:r w:rsidRPr="00077678">
        <w:rPr>
          <w:color w:val="000000" w:themeColor="text1"/>
        </w:rPr>
        <w:t xml:space="preserve">. </w:t>
      </w:r>
      <w:r w:rsidR="00F0175E">
        <w:rPr>
          <w:color w:val="000000" w:themeColor="text1"/>
        </w:rPr>
        <w:t xml:space="preserve"> </w:t>
      </w:r>
      <w:bookmarkEnd w:id="48"/>
    </w:p>
    <w:p w14:paraId="2E8A5BAB" w14:textId="04E959C4" w:rsidR="001B7B75" w:rsidRDefault="00D630E1">
      <w:pPr>
        <w:ind w:firstLine="720"/>
        <w:jc w:val="both"/>
      </w:pPr>
      <w:r>
        <w:t>[</w:t>
      </w:r>
      <w:r w:rsidR="001B7B75" w:rsidRPr="00077678">
        <w:t>“</w:t>
      </w:r>
      <w:r w:rsidR="001B7B75" w:rsidRPr="00077678">
        <w:rPr>
          <w:b/>
          <w:bCs/>
          <w:u w:val="single"/>
        </w:rPr>
        <w:t>Deemed Delivered RA</w:t>
      </w:r>
      <w:r w:rsidR="001B7B75" w:rsidRPr="00077678">
        <w:t xml:space="preserve">” means for each hour of the Relevant Day in the applicable Showing Month the amount of Net Qualifying Capacity expressed in MW that the Facility would have delivered to the Delivery Point, but for (i) a Force Majeure Event, and (ii) Planned Outages permitted by the terms of this </w:t>
      </w:r>
      <w:r w:rsidR="008448FA">
        <w:t>Agreement</w:t>
      </w:r>
      <w:r w:rsidR="001B7B75" w:rsidRPr="00077678">
        <w:t xml:space="preserve"> to the extent such Planned Outages reduce the maximum achievable Net Qualifying Capacity of the Facility.</w:t>
      </w:r>
      <w:r>
        <w:t>]</w:t>
      </w:r>
    </w:p>
    <w:p w14:paraId="0CEB6A65" w14:textId="77777777" w:rsidR="001B7B75" w:rsidRPr="00077678" w:rsidRDefault="001B7B75">
      <w:pPr>
        <w:ind w:firstLine="720"/>
        <w:jc w:val="both"/>
      </w:pPr>
    </w:p>
    <w:p w14:paraId="3E5D4BCE" w14:textId="47F33174" w:rsidR="001B7B75" w:rsidRPr="00077678" w:rsidRDefault="001B7B75" w:rsidP="00865DE7">
      <w:pPr>
        <w:spacing w:after="240"/>
        <w:ind w:firstLine="720"/>
        <w:jc w:val="both"/>
      </w:pPr>
      <w:r w:rsidRPr="00077678">
        <w:t>“</w:t>
      </w:r>
      <w:r w:rsidRPr="00077678">
        <w:rPr>
          <w:b/>
          <w:u w:val="single"/>
        </w:rPr>
        <w:t>Defaulting Party</w:t>
      </w:r>
      <w:r w:rsidRPr="00077678">
        <w:t xml:space="preserve">” has the meaning set forth in </w:t>
      </w:r>
      <w:bookmarkStart w:id="49" w:name="DocXTextRef53"/>
      <w:r w:rsidRPr="0020172C">
        <w:rPr>
          <w:u w:val="single"/>
        </w:rPr>
        <w:t xml:space="preserve">Section </w:t>
      </w:r>
      <w:bookmarkEnd w:id="49"/>
      <w:r w:rsidRPr="0020172C">
        <w:rPr>
          <w:u w:val="single"/>
        </w:rPr>
        <w:fldChar w:fldCharType="begin" w:fldLock="1"/>
      </w:r>
      <w:r w:rsidRPr="0020172C">
        <w:rPr>
          <w:u w:val="single"/>
        </w:rPr>
        <w:instrText xml:space="preserve"> REF _Ref380405150 \r \h  \* MERGEFORMAT </w:instrText>
      </w:r>
      <w:r w:rsidRPr="0020172C">
        <w:rPr>
          <w:u w:val="single"/>
        </w:rPr>
      </w:r>
      <w:r w:rsidRPr="0020172C">
        <w:rPr>
          <w:u w:val="single"/>
        </w:rPr>
        <w:fldChar w:fldCharType="separate"/>
      </w:r>
      <w:r w:rsidR="00380172">
        <w:rPr>
          <w:u w:val="single"/>
        </w:rPr>
        <w:t>11.1</w:t>
      </w:r>
      <w:r w:rsidRPr="0020172C">
        <w:rPr>
          <w:u w:val="single"/>
        </w:rPr>
        <w:fldChar w:fldCharType="end"/>
      </w:r>
      <w:r w:rsidRPr="0020172C">
        <w:rPr>
          <w:u w:val="single"/>
        </w:rPr>
        <w:fldChar w:fldCharType="begin" w:fldLock="1"/>
      </w:r>
      <w:r w:rsidRPr="0020172C">
        <w:rPr>
          <w:u w:val="single"/>
        </w:rPr>
        <w:instrText xml:space="preserve"> REF _Ref380412930 \n \h  \* MERGEFORMAT </w:instrText>
      </w:r>
      <w:r w:rsidRPr="0020172C">
        <w:rPr>
          <w:u w:val="single"/>
        </w:rPr>
      </w:r>
      <w:r w:rsidRPr="0020172C">
        <w:rPr>
          <w:u w:val="single"/>
        </w:rPr>
        <w:fldChar w:fldCharType="separate"/>
      </w:r>
      <w:r w:rsidR="00380172">
        <w:rPr>
          <w:u w:val="single"/>
        </w:rPr>
        <w:t>(a)</w:t>
      </w:r>
      <w:r w:rsidRPr="0020172C">
        <w:rPr>
          <w:u w:val="single"/>
        </w:rPr>
        <w:fldChar w:fldCharType="end"/>
      </w:r>
      <w:r w:rsidRPr="00077678">
        <w:t>.</w:t>
      </w:r>
    </w:p>
    <w:p w14:paraId="1C31F0A2" w14:textId="77777777" w:rsidR="001B7B75" w:rsidRPr="00077678" w:rsidRDefault="001B7B75" w:rsidP="00865DE7">
      <w:pPr>
        <w:pStyle w:val="BodyText2"/>
      </w:pPr>
      <w:r w:rsidRPr="00077678">
        <w:t>“</w:t>
      </w:r>
      <w:r w:rsidRPr="00077678">
        <w:rPr>
          <w:b/>
          <w:u w:val="single"/>
        </w:rPr>
        <w:t>Deficient Month</w:t>
      </w:r>
      <w:r w:rsidRPr="00077678">
        <w:t xml:space="preserve">” has the meaning set forth in </w:t>
      </w:r>
      <w:r w:rsidRPr="0020172C">
        <w:rPr>
          <w:u w:val="single"/>
        </w:rPr>
        <w:t>Section 4.13(e)</w:t>
      </w:r>
      <w:r w:rsidRPr="00077678">
        <w:t>.</w:t>
      </w:r>
    </w:p>
    <w:p w14:paraId="42E945AD" w14:textId="57E96590" w:rsidR="001B7B75" w:rsidRPr="00077678" w:rsidRDefault="00D630E1">
      <w:pPr>
        <w:pStyle w:val="BodyText2"/>
      </w:pPr>
      <w:r>
        <w:t>[</w:t>
      </w:r>
      <w:r w:rsidR="001B7B75" w:rsidRPr="00077678">
        <w:t>“</w:t>
      </w:r>
      <w:r w:rsidR="001B7B75" w:rsidRPr="00077678">
        <w:rPr>
          <w:b/>
          <w:bCs/>
          <w:u w:val="single"/>
        </w:rPr>
        <w:t>Delivered RA</w:t>
      </w:r>
      <w:r w:rsidR="001B7B75" w:rsidRPr="00077678">
        <w:t xml:space="preserve">” means for each hour of the Relevant Day in the applicable Showing Month the sum of (a) the Net Qualifying Capacity of the Facility for such month able to be shown on Buyer’s monthly or annual Resource Adequacy Plan to the CAISO and CPUC and counted as </w:t>
      </w:r>
      <w:r w:rsidR="001B7B75" w:rsidRPr="00077678">
        <w:lastRenderedPageBreak/>
        <w:t>Resource Adequacy Capacity by both the CAISO and CPUC, and (b) Deemed Delivered RA and (c) Replacement RA.</w:t>
      </w:r>
      <w:r>
        <w:t>]</w:t>
      </w:r>
      <w:r w:rsidR="009B5AE6">
        <w:t xml:space="preserve"> </w:t>
      </w:r>
    </w:p>
    <w:p w14:paraId="0A22DAFD" w14:textId="77777777" w:rsidR="001B7B75" w:rsidRPr="00077678" w:rsidRDefault="001B7B75" w:rsidP="00865DE7">
      <w:pPr>
        <w:spacing w:after="240"/>
        <w:ind w:firstLine="720"/>
        <w:jc w:val="both"/>
      </w:pPr>
      <w:bookmarkStart w:id="50" w:name="_Hlk490469458"/>
      <w:r w:rsidRPr="00077678">
        <w:t>“</w:t>
      </w:r>
      <w:r w:rsidRPr="00077678">
        <w:rPr>
          <w:b/>
          <w:bCs/>
          <w:u w:val="single"/>
        </w:rPr>
        <w:t>Delivery Point</w:t>
      </w:r>
      <w:r w:rsidRPr="00077678">
        <w:t xml:space="preserve">” </w:t>
      </w:r>
      <w:bookmarkStart w:id="51" w:name="_Hlk521595841"/>
      <w:r w:rsidRPr="00077678">
        <w:t xml:space="preserve">has the meaning </w:t>
      </w:r>
      <w:bookmarkEnd w:id="51"/>
      <w:r w:rsidRPr="00077678">
        <w:t xml:space="preserve">set forth in </w:t>
      </w:r>
      <w:r w:rsidRPr="00077678">
        <w:rPr>
          <w:u w:val="single"/>
        </w:rPr>
        <w:t>Exhibit A</w:t>
      </w:r>
      <w:r w:rsidRPr="00077678">
        <w:t>.</w:t>
      </w:r>
    </w:p>
    <w:bookmarkEnd w:id="50"/>
    <w:p w14:paraId="7637C6EB" w14:textId="77777777" w:rsidR="001B7B75" w:rsidRPr="00077678" w:rsidRDefault="001B7B75" w:rsidP="00865DE7">
      <w:pPr>
        <w:spacing w:after="240"/>
        <w:ind w:firstLine="720"/>
        <w:jc w:val="both"/>
      </w:pPr>
      <w:r w:rsidRPr="00077678">
        <w:t>“</w:t>
      </w:r>
      <w:r w:rsidRPr="00077678">
        <w:rPr>
          <w:b/>
          <w:bCs/>
          <w:u w:val="single"/>
        </w:rPr>
        <w:t>Delivery Term</w:t>
      </w:r>
      <w:r w:rsidRPr="00077678">
        <w:t xml:space="preserve">” means the period of Contract Years set forth on the Cover Sheet beginning on the Commercial Operation Date, unless terminated earlier and conditions of this Agreement.   </w:t>
      </w:r>
    </w:p>
    <w:p w14:paraId="54D70940" w14:textId="77777777" w:rsidR="001B7B75" w:rsidRPr="00077678" w:rsidRDefault="001B7B75" w:rsidP="00865DE7">
      <w:pPr>
        <w:spacing w:after="240"/>
        <w:ind w:firstLine="720"/>
        <w:jc w:val="both"/>
      </w:pPr>
      <w:r w:rsidRPr="00077678">
        <w:t>“</w:t>
      </w:r>
      <w:r w:rsidRPr="00077678">
        <w:rPr>
          <w:b/>
          <w:u w:val="single"/>
        </w:rPr>
        <w:t>Development Cure Period</w:t>
      </w:r>
      <w:r w:rsidRPr="00077678">
        <w:t xml:space="preserve">” has the meaning set forth in </w:t>
      </w:r>
      <w:r w:rsidRPr="00077678">
        <w:rPr>
          <w:u w:val="single"/>
        </w:rPr>
        <w:t>Exhibit B</w:t>
      </w:r>
      <w:r w:rsidRPr="00077678">
        <w:t>.</w:t>
      </w:r>
    </w:p>
    <w:p w14:paraId="588ABB08" w14:textId="77777777" w:rsidR="001B7B75" w:rsidRPr="00077678" w:rsidRDefault="001B7B75" w:rsidP="00865DE7">
      <w:pPr>
        <w:spacing w:after="240"/>
        <w:ind w:firstLine="720"/>
        <w:jc w:val="both"/>
      </w:pPr>
      <w:r w:rsidRPr="00077678">
        <w:t>“</w:t>
      </w:r>
      <w:r w:rsidRPr="00077678">
        <w:rPr>
          <w:b/>
          <w:bCs/>
          <w:u w:val="single"/>
        </w:rPr>
        <w:t>Development Security</w:t>
      </w:r>
      <w:r w:rsidRPr="00077678">
        <w:t xml:space="preserve">” </w:t>
      </w:r>
      <w:bookmarkStart w:id="52" w:name="DocXTextRef56"/>
      <w:r w:rsidRPr="00077678">
        <w:t>means (i)</w:t>
      </w:r>
      <w:bookmarkEnd w:id="52"/>
      <w:r w:rsidRPr="00077678">
        <w:t xml:space="preserve"> cash or (ii) a Letter of Credit in the amount set forth on the Cover Sheet.</w:t>
      </w:r>
    </w:p>
    <w:p w14:paraId="71C66F6E" w14:textId="08D1A454" w:rsidR="001B7B75" w:rsidRDefault="001B7B75" w:rsidP="005A6007">
      <w:pPr>
        <w:spacing w:after="240"/>
        <w:ind w:firstLine="720"/>
        <w:jc w:val="both"/>
      </w:pPr>
      <w:r w:rsidRPr="00077678">
        <w:t>“</w:t>
      </w:r>
      <w:r w:rsidRPr="00077678">
        <w:rPr>
          <w:b/>
          <w:u w:val="single"/>
        </w:rPr>
        <w:t>Early Termination Date</w:t>
      </w:r>
      <w:r w:rsidRPr="00077678">
        <w:t xml:space="preserve">” has the meaning set forth in </w:t>
      </w:r>
      <w:bookmarkStart w:id="53" w:name="DocXTextRef57"/>
      <w:r w:rsidRPr="0020172C">
        <w:rPr>
          <w:u w:val="single"/>
        </w:rPr>
        <w:t xml:space="preserve">Section </w:t>
      </w:r>
      <w:bookmarkEnd w:id="53"/>
      <w:r w:rsidRPr="0020172C">
        <w:rPr>
          <w:u w:val="single"/>
        </w:rPr>
        <w:fldChar w:fldCharType="begin" w:fldLock="1"/>
      </w:r>
      <w:r w:rsidRPr="0020172C">
        <w:rPr>
          <w:u w:val="single"/>
        </w:rPr>
        <w:instrText xml:space="preserve"> REF _Ref506188299 \n \h  \* MERGEFORMAT </w:instrText>
      </w:r>
      <w:r w:rsidRPr="0020172C">
        <w:rPr>
          <w:u w:val="single"/>
        </w:rPr>
      </w:r>
      <w:r w:rsidRPr="0020172C">
        <w:rPr>
          <w:u w:val="single"/>
        </w:rPr>
        <w:fldChar w:fldCharType="separate"/>
      </w:r>
      <w:r w:rsidR="00380172">
        <w:rPr>
          <w:u w:val="single"/>
        </w:rPr>
        <w:t>11.2</w:t>
      </w:r>
      <w:r w:rsidRPr="0020172C">
        <w:rPr>
          <w:u w:val="single"/>
        </w:rPr>
        <w:fldChar w:fldCharType="end"/>
      </w:r>
      <w:r w:rsidRPr="0020172C">
        <w:rPr>
          <w:u w:val="single"/>
        </w:rPr>
        <w:fldChar w:fldCharType="begin" w:fldLock="1"/>
      </w:r>
      <w:r w:rsidRPr="0020172C">
        <w:rPr>
          <w:u w:val="single"/>
        </w:rPr>
        <w:instrText xml:space="preserve"> REF _Ref506188315 \n \h  \* MERGEFORMAT </w:instrText>
      </w:r>
      <w:r w:rsidRPr="0020172C">
        <w:rPr>
          <w:u w:val="single"/>
        </w:rPr>
      </w:r>
      <w:r w:rsidRPr="0020172C">
        <w:rPr>
          <w:u w:val="single"/>
        </w:rPr>
        <w:fldChar w:fldCharType="separate"/>
      </w:r>
      <w:r w:rsidR="00380172">
        <w:rPr>
          <w:u w:val="single"/>
        </w:rPr>
        <w:t>(a)</w:t>
      </w:r>
      <w:r w:rsidRPr="0020172C">
        <w:rPr>
          <w:u w:val="single"/>
        </w:rPr>
        <w:fldChar w:fldCharType="end"/>
      </w:r>
      <w:r w:rsidRPr="00077678">
        <w:t>.</w:t>
      </w:r>
      <w:bookmarkStart w:id="54" w:name="_9kR3WTr24449EP8gkijmsr3tQz4"/>
    </w:p>
    <w:p w14:paraId="61DEB8B8" w14:textId="4056C86F" w:rsidR="008448FA" w:rsidRDefault="008448FA" w:rsidP="008448FA">
      <w:pPr>
        <w:spacing w:after="240"/>
        <w:ind w:firstLine="720"/>
        <w:jc w:val="both"/>
      </w:pPr>
      <w:r w:rsidRPr="00077678">
        <w:t>“</w:t>
      </w:r>
      <w:r w:rsidRPr="00077678">
        <w:rPr>
          <w:b/>
          <w:bCs/>
          <w:u w:val="single"/>
        </w:rPr>
        <w:t>Effective Date</w:t>
      </w:r>
      <w:r w:rsidRPr="00077678">
        <w:t>”</w:t>
      </w:r>
      <w:r w:rsidRPr="00077678">
        <w:rPr>
          <w:b/>
          <w:bCs/>
        </w:rPr>
        <w:t xml:space="preserve"> </w:t>
      </w:r>
      <w:r w:rsidRPr="00077678">
        <w:t xml:space="preserve">means the date on which the CPUC Approval Condition Precedent set forth in </w:t>
      </w:r>
      <w:r w:rsidRPr="0020172C">
        <w:rPr>
          <w:u w:val="single"/>
        </w:rPr>
        <w:t xml:space="preserve">Section </w:t>
      </w:r>
      <w:r w:rsidR="000B275D">
        <w:rPr>
          <w:u w:val="single"/>
        </w:rPr>
        <w:fldChar w:fldCharType="begin" w:fldLock="1"/>
      </w:r>
      <w:r w:rsidR="000B275D">
        <w:rPr>
          <w:u w:val="single"/>
        </w:rPr>
        <w:instrText xml:space="preserve"> REF _Ref198009286 \w \h </w:instrText>
      </w:r>
      <w:r w:rsidR="000B275D">
        <w:rPr>
          <w:u w:val="single"/>
        </w:rPr>
      </w:r>
      <w:r w:rsidR="000B275D">
        <w:rPr>
          <w:u w:val="single"/>
        </w:rPr>
        <w:fldChar w:fldCharType="separate"/>
      </w:r>
      <w:r w:rsidR="00380172">
        <w:rPr>
          <w:u w:val="single"/>
        </w:rPr>
        <w:t>2.3</w:t>
      </w:r>
      <w:r w:rsidR="000B275D">
        <w:rPr>
          <w:u w:val="single"/>
        </w:rPr>
        <w:fldChar w:fldCharType="end"/>
      </w:r>
      <w:r w:rsidRPr="00077678">
        <w:t xml:space="preserve"> has been satisfied or waived in writing by both Parties.</w:t>
      </w:r>
    </w:p>
    <w:p w14:paraId="6EF2302E" w14:textId="65632EA4" w:rsidR="00C04A1D" w:rsidRPr="00C04A1D" w:rsidRDefault="00C04A1D" w:rsidP="00C04A1D">
      <w:pPr>
        <w:spacing w:after="240"/>
        <w:ind w:firstLine="720"/>
        <w:jc w:val="both"/>
        <w:rPr>
          <w:b/>
        </w:rPr>
      </w:pPr>
      <w:r w:rsidRPr="00077678">
        <w:t>“</w:t>
      </w:r>
      <w:r w:rsidRPr="00077678">
        <w:rPr>
          <w:b/>
          <w:bCs/>
          <w:u w:val="single"/>
        </w:rPr>
        <w:t>Electrical Losses</w:t>
      </w:r>
      <w:r w:rsidRPr="00077678">
        <w:t>” means all transmission or transformation losses between the Facility Meter and the Delivery Point, calculated in accordance with CAISO approved methodologies applicable to revenue metering.</w:t>
      </w:r>
    </w:p>
    <w:bookmarkEnd w:id="54"/>
    <w:p w14:paraId="78846BF0" w14:textId="77777777" w:rsidR="001B7B75" w:rsidRPr="00077678" w:rsidRDefault="001B7B75" w:rsidP="00865DE7">
      <w:pPr>
        <w:spacing w:after="240"/>
        <w:ind w:firstLine="720"/>
        <w:jc w:val="both"/>
      </w:pPr>
      <w:r w:rsidRPr="00077678">
        <w:t>“</w:t>
      </w:r>
      <w:r w:rsidRPr="00077678">
        <w:rPr>
          <w:b/>
          <w:u w:val="single"/>
        </w:rPr>
        <w:t>Eligible Intermittent Resource Protocol</w:t>
      </w:r>
      <w:r w:rsidRPr="00077678">
        <w:t>” or “</w:t>
      </w:r>
      <w:r w:rsidRPr="00077678">
        <w:rPr>
          <w:b/>
          <w:u w:val="single"/>
        </w:rPr>
        <w:t>EIRP</w:t>
      </w:r>
      <w:r w:rsidRPr="00077678">
        <w:t xml:space="preserve">” means CAISO’s intermittent resource program established pursuant to the CAISO Tariff, as it may be amended from time to time. </w:t>
      </w:r>
    </w:p>
    <w:p w14:paraId="1670AE3B" w14:textId="77777777" w:rsidR="001B7B75" w:rsidRPr="00077678" w:rsidRDefault="001B7B75" w:rsidP="00865DE7">
      <w:pPr>
        <w:spacing w:after="240"/>
        <w:ind w:firstLine="720"/>
        <w:jc w:val="both"/>
      </w:pPr>
      <w:r w:rsidRPr="00077678">
        <w:t>“</w:t>
      </w:r>
      <w:r w:rsidRPr="00077678">
        <w:rPr>
          <w:b/>
          <w:bCs/>
          <w:u w:val="single"/>
        </w:rPr>
        <w:t>Eligible Renewable Energy Resource</w:t>
      </w:r>
      <w:r w:rsidRPr="00077678">
        <w:t xml:space="preserve">” has the meaning set forth in California Public Utilities Code </w:t>
      </w:r>
      <w:bookmarkStart w:id="55" w:name="DocXTextRef58"/>
      <w:r w:rsidRPr="00077678">
        <w:t>Section 399.12(e)</w:t>
      </w:r>
      <w:bookmarkEnd w:id="55"/>
      <w:r w:rsidRPr="00077678">
        <w:t xml:space="preserve"> and California Public Resources Code Section 25741(a), as either code provision is amended or supplemented from time to time.</w:t>
      </w:r>
    </w:p>
    <w:p w14:paraId="7BD8CE65" w14:textId="77777777" w:rsidR="001B7B75" w:rsidRPr="00077678" w:rsidRDefault="001B7B75" w:rsidP="00865DE7">
      <w:pPr>
        <w:spacing w:after="240"/>
        <w:ind w:firstLine="720"/>
        <w:jc w:val="both"/>
      </w:pPr>
      <w:r w:rsidRPr="00077678">
        <w:t>“</w:t>
      </w:r>
      <w:r w:rsidRPr="00077678">
        <w:rPr>
          <w:b/>
          <w:bCs/>
          <w:u w:val="single"/>
        </w:rPr>
        <w:t>Energy</w:t>
      </w:r>
      <w:r w:rsidRPr="00077678">
        <w:t xml:space="preserve">” means AC electrical energy measured in MWh. </w:t>
      </w:r>
    </w:p>
    <w:p w14:paraId="4772E50A" w14:textId="77777777" w:rsidR="001B7B75" w:rsidRPr="00077678" w:rsidRDefault="001B7B75" w:rsidP="00865DE7">
      <w:pPr>
        <w:pStyle w:val="O-BodyText"/>
        <w:ind w:firstLine="720"/>
        <w:jc w:val="both"/>
      </w:pPr>
      <w:r w:rsidRPr="00077678">
        <w:t>“</w:t>
      </w:r>
      <w:r w:rsidRPr="00077678">
        <w:rPr>
          <w:b/>
          <w:u w:val="single"/>
        </w:rPr>
        <w:t>Energy Supply Bid</w:t>
      </w:r>
      <w:r w:rsidRPr="00077678">
        <w:t>” has the meaning set forth in the CAISO Tariff.</w:t>
      </w:r>
    </w:p>
    <w:p w14:paraId="1DC97D49" w14:textId="20055313" w:rsidR="001B7B75" w:rsidRPr="00077678" w:rsidRDefault="001B7B75" w:rsidP="00865DE7">
      <w:pPr>
        <w:spacing w:after="240"/>
        <w:ind w:firstLine="720"/>
        <w:jc w:val="both"/>
      </w:pPr>
      <w:r w:rsidRPr="00077678">
        <w:t>“</w:t>
      </w:r>
      <w:r w:rsidRPr="00077678">
        <w:rPr>
          <w:b/>
          <w:bCs/>
          <w:u w:val="single"/>
        </w:rPr>
        <w:t>Event of Default</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_Ref380405150 \n \h  \* MERGEFORMAT </w:instrText>
      </w:r>
      <w:r w:rsidRPr="0020172C">
        <w:rPr>
          <w:u w:val="single"/>
        </w:rPr>
      </w:r>
      <w:r w:rsidRPr="0020172C">
        <w:rPr>
          <w:u w:val="single"/>
        </w:rPr>
        <w:fldChar w:fldCharType="separate"/>
      </w:r>
      <w:r w:rsidR="00380172">
        <w:rPr>
          <w:u w:val="single"/>
        </w:rPr>
        <w:t>11.1</w:t>
      </w:r>
      <w:r w:rsidRPr="0020172C">
        <w:rPr>
          <w:u w:val="single"/>
        </w:rPr>
        <w:fldChar w:fldCharType="end"/>
      </w:r>
      <w:r w:rsidRPr="00077678">
        <w:t>.</w:t>
      </w:r>
    </w:p>
    <w:p w14:paraId="55D82C64" w14:textId="77777777" w:rsidR="001B7B75" w:rsidRPr="00077678" w:rsidRDefault="001B7B75" w:rsidP="00865DE7">
      <w:pPr>
        <w:spacing w:after="240"/>
        <w:ind w:firstLine="720"/>
        <w:jc w:val="both"/>
      </w:pPr>
      <w:r w:rsidRPr="00077678">
        <w:t>“</w:t>
      </w:r>
      <w:r w:rsidRPr="00077678">
        <w:rPr>
          <w:b/>
          <w:u w:val="single"/>
        </w:rPr>
        <w:t>Excess MWh</w:t>
      </w:r>
      <w:r w:rsidRPr="00077678">
        <w:t xml:space="preserve">” has the meaning set forth in </w:t>
      </w:r>
      <w:r w:rsidRPr="00077678">
        <w:rPr>
          <w:u w:val="single"/>
        </w:rPr>
        <w:t>Exhibit C</w:t>
      </w:r>
      <w:r w:rsidRPr="00077678">
        <w:t>.</w:t>
      </w:r>
    </w:p>
    <w:p w14:paraId="612BCE1F" w14:textId="77777777" w:rsidR="001B7B75" w:rsidRPr="00077678" w:rsidRDefault="001B7B75" w:rsidP="00865DE7">
      <w:pPr>
        <w:spacing w:after="240"/>
        <w:ind w:firstLine="720"/>
        <w:jc w:val="both"/>
      </w:pPr>
      <w:r w:rsidRPr="00077678">
        <w:t>“</w:t>
      </w:r>
      <w:r w:rsidRPr="00077678">
        <w:rPr>
          <w:b/>
          <w:u w:val="single"/>
        </w:rPr>
        <w:t>Executed Interconnection Agreement Milestone</w:t>
      </w:r>
      <w:r w:rsidRPr="00077678">
        <w:t>” means the deadline for execution of the Interconnection Agreement by Seller (or Seller’s Affiliate) and the PTO as set forth on the Cover Sheet.</w:t>
      </w:r>
    </w:p>
    <w:p w14:paraId="688F5446" w14:textId="77777777" w:rsidR="001B7B75" w:rsidRPr="00077678" w:rsidRDefault="001B7B75" w:rsidP="007F71FD">
      <w:pPr>
        <w:ind w:firstLine="720"/>
      </w:pPr>
      <w:r w:rsidRPr="00077678">
        <w:t>“</w:t>
      </w:r>
      <w:r w:rsidRPr="00077678">
        <w:rPr>
          <w:b/>
          <w:bCs/>
          <w:u w:val="single"/>
        </w:rPr>
        <w:t>Execution Date</w:t>
      </w:r>
      <w:r w:rsidRPr="00077678">
        <w:t>” has the meaning set forth in the Preamble.</w:t>
      </w:r>
    </w:p>
    <w:p w14:paraId="5DA0F98A" w14:textId="77777777" w:rsidR="001B7B75" w:rsidRPr="00077678" w:rsidRDefault="001B7B75" w:rsidP="000333FB">
      <w:pPr>
        <w:ind w:firstLine="720"/>
        <w:jc w:val="both"/>
      </w:pPr>
    </w:p>
    <w:p w14:paraId="0392037F" w14:textId="77777777" w:rsidR="001B7B75" w:rsidRPr="00077678" w:rsidRDefault="001B7B75" w:rsidP="000333FB">
      <w:pPr>
        <w:ind w:firstLine="720"/>
        <w:jc w:val="both"/>
      </w:pPr>
      <w:r w:rsidRPr="00077678">
        <w:t>“</w:t>
      </w:r>
      <w:r w:rsidRPr="00077678">
        <w:rPr>
          <w:b/>
          <w:bCs/>
          <w:u w:val="single"/>
        </w:rPr>
        <w:t>Expected Commercial Operation Date</w:t>
      </w:r>
      <w:r w:rsidRPr="00077678">
        <w:t>” is the date set forth on the Cover Sheet by which Seller reasonably expects to achieve Commercial Operation.</w:t>
      </w:r>
    </w:p>
    <w:p w14:paraId="139CC2E1" w14:textId="77777777" w:rsidR="001B7B75" w:rsidRPr="00077678" w:rsidRDefault="001B7B75" w:rsidP="000333FB">
      <w:pPr>
        <w:ind w:firstLine="720"/>
        <w:jc w:val="both"/>
      </w:pPr>
    </w:p>
    <w:p w14:paraId="7FECFDDD" w14:textId="77777777" w:rsidR="001B7B75" w:rsidRPr="00077678" w:rsidRDefault="001B7B75" w:rsidP="000333FB">
      <w:pPr>
        <w:ind w:firstLine="720"/>
        <w:jc w:val="both"/>
      </w:pPr>
      <w:r w:rsidRPr="00077678">
        <w:lastRenderedPageBreak/>
        <w:t>“</w:t>
      </w:r>
      <w:r w:rsidRPr="00077678">
        <w:rPr>
          <w:b/>
          <w:bCs/>
          <w:u w:val="single"/>
        </w:rPr>
        <w:t>Expected Construction Start Date</w:t>
      </w:r>
      <w:r w:rsidRPr="00077678">
        <w:t>” is the date set forth on the Cover Sheet by which Seller reasonably expects to achieve Construction Start.</w:t>
      </w:r>
    </w:p>
    <w:p w14:paraId="41D3F61B" w14:textId="77777777" w:rsidR="001B7B75" w:rsidRPr="00077678" w:rsidRDefault="001B7B75" w:rsidP="000333FB">
      <w:pPr>
        <w:ind w:firstLine="720"/>
        <w:jc w:val="both"/>
      </w:pPr>
    </w:p>
    <w:p w14:paraId="7B953628" w14:textId="1EE27E76" w:rsidR="001B7B75" w:rsidRDefault="001B7B75" w:rsidP="00865DE7">
      <w:pPr>
        <w:spacing w:after="240"/>
        <w:ind w:firstLine="720"/>
        <w:jc w:val="both"/>
      </w:pPr>
      <w:r w:rsidRPr="00077678">
        <w:t>“</w:t>
      </w:r>
      <w:r w:rsidRPr="00077678">
        <w:rPr>
          <w:b/>
          <w:bCs/>
          <w:u w:val="single"/>
        </w:rPr>
        <w:t>Expected Energy</w:t>
      </w:r>
      <w:r w:rsidRPr="00077678">
        <w:t xml:space="preserve">” means the total </w:t>
      </w:r>
      <w:r w:rsidRPr="00077678">
        <w:rPr>
          <w:color w:val="000000"/>
        </w:rPr>
        <w:t xml:space="preserve">quantity of energy that Seller expects to be able to deliver </w:t>
      </w:r>
      <w:r w:rsidRPr="00077678">
        <w:rPr>
          <w:color w:val="000000" w:themeColor="text1"/>
        </w:rPr>
        <w:t>to Buyer as Facility Energy during each Contract Year in the quantity specified on the Cover Sheet</w:t>
      </w:r>
      <w:r w:rsidRPr="00077678">
        <w:t>.</w:t>
      </w:r>
    </w:p>
    <w:p w14:paraId="5B29D5C5" w14:textId="28A0DF9D" w:rsidR="00C04A1D" w:rsidRPr="00077678" w:rsidRDefault="00C04A1D" w:rsidP="00C04A1D">
      <w:pPr>
        <w:spacing w:after="240"/>
        <w:ind w:firstLine="720"/>
        <w:jc w:val="both"/>
      </w:pPr>
      <w:r w:rsidRPr="00077678">
        <w:t>“</w:t>
      </w:r>
      <w:r w:rsidRPr="00077678">
        <w:rPr>
          <w:b/>
          <w:bCs/>
          <w:u w:val="single"/>
        </w:rPr>
        <w:t>Facility</w:t>
      </w:r>
      <w:r w:rsidRPr="00077678">
        <w:t xml:space="preserve">” means the generating facility described on the Cover Sheet and in </w:t>
      </w:r>
      <w:r w:rsidRPr="00077678">
        <w:rPr>
          <w:u w:val="single"/>
        </w:rPr>
        <w:t>Exhibit A</w:t>
      </w:r>
      <w:r w:rsidRPr="00077678">
        <w:rPr>
          <w:rFonts w:eastAsia="SimSun"/>
          <w:color w:val="000000"/>
          <w:w w:val="0"/>
        </w:rPr>
        <w:t>, located at the Site and including mechanical equipment and associated facilities and equipment required to deliver Facility Energy to the Delivery Point</w:t>
      </w:r>
      <w:r>
        <w:rPr>
          <w:rFonts w:eastAsia="SimSun"/>
          <w:color w:val="000000"/>
          <w:w w:val="0"/>
        </w:rPr>
        <w:t xml:space="preserve">. </w:t>
      </w:r>
    </w:p>
    <w:p w14:paraId="10EC38CA" w14:textId="61E909EF" w:rsidR="00C04A1D" w:rsidRPr="00C04A1D" w:rsidRDefault="00C04A1D" w:rsidP="00C04A1D">
      <w:pPr>
        <w:spacing w:after="240"/>
        <w:ind w:firstLine="720"/>
        <w:jc w:val="both"/>
        <w:rPr>
          <w:b/>
          <w:bCs/>
          <w:color w:val="000000"/>
        </w:rPr>
      </w:pPr>
      <w:r w:rsidRPr="00077678">
        <w:t>“</w:t>
      </w:r>
      <w:r w:rsidRPr="00077678">
        <w:rPr>
          <w:b/>
          <w:u w:val="single"/>
        </w:rPr>
        <w:t>Facility Energy</w:t>
      </w:r>
      <w:r w:rsidRPr="00077678">
        <w:t>” means the energy, net of Electrical Losses and Station Use, that is measured by the Facility Meter in accordance with CAISO metering requirements and Prudent Operating Practices</w:t>
      </w:r>
      <w:r w:rsidRPr="00077678">
        <w:rPr>
          <w:color w:val="000000"/>
        </w:rPr>
        <w:t xml:space="preserve">. </w:t>
      </w:r>
    </w:p>
    <w:p w14:paraId="15209917" w14:textId="6793F9B3" w:rsidR="001B7B75" w:rsidRPr="00077678" w:rsidRDefault="001B7B75" w:rsidP="00865DE7">
      <w:pPr>
        <w:pStyle w:val="10sp05"/>
        <w:rPr>
          <w:color w:val="000000"/>
          <w:szCs w:val="24"/>
        </w:rPr>
      </w:pPr>
      <w:bookmarkStart w:id="56" w:name="_Hlk524425618"/>
      <w:r w:rsidRPr="00077678">
        <w:rPr>
          <w:szCs w:val="24"/>
        </w:rPr>
        <w:t>“</w:t>
      </w:r>
      <w:r w:rsidRPr="00077678">
        <w:rPr>
          <w:b/>
          <w:szCs w:val="24"/>
          <w:u w:val="single"/>
        </w:rPr>
        <w:t>Facility Meter</w:t>
      </w:r>
      <w:r w:rsidRPr="00077678">
        <w:rPr>
          <w:szCs w:val="24"/>
        </w:rPr>
        <w:t xml:space="preserve">” </w:t>
      </w:r>
      <w:r w:rsidRPr="00077678">
        <w:rPr>
          <w:color w:val="000000" w:themeColor="text1"/>
          <w:szCs w:val="24"/>
        </w:rPr>
        <w:t xml:space="preserve">means the bi-directional revenue quality meter or meters (with a 0.3 accuracy class) as shown in </w:t>
      </w:r>
      <w:r w:rsidRPr="00077678">
        <w:rPr>
          <w:color w:val="000000" w:themeColor="text1"/>
          <w:szCs w:val="24"/>
          <w:u w:val="single"/>
        </w:rPr>
        <w:t>Exhibit R</w:t>
      </w:r>
      <w:r w:rsidRPr="00077678">
        <w:rPr>
          <w:color w:val="000000" w:themeColor="text1"/>
          <w:szCs w:val="24"/>
        </w:rPr>
        <w:t xml:space="preserve">, along with a compatible data processing gateway or remote intelligence gateway, telemetering equipment and data acquisition services sufficient for monitoring, recording and reporting, in real time, the amount of Facility Energy. </w:t>
      </w:r>
      <w:r w:rsidR="00F0175E">
        <w:rPr>
          <w:color w:val="000000" w:themeColor="text1"/>
          <w:szCs w:val="24"/>
        </w:rPr>
        <w:t xml:space="preserve"> </w:t>
      </w:r>
      <w:r w:rsidRPr="00077678">
        <w:rPr>
          <w:color w:val="000000" w:themeColor="text1"/>
          <w:szCs w:val="24"/>
        </w:rPr>
        <w:t xml:space="preserve">For clarity, the Facility may contain multiple measurement devices that will make up the Facility Meter, and, unless otherwise indicated, references to the Facility Meter shall mean all such measurement devices and the aggregated data of all such measurement devices, taken together. </w:t>
      </w:r>
    </w:p>
    <w:bookmarkEnd w:id="56"/>
    <w:p w14:paraId="1E9DB896" w14:textId="77777777" w:rsidR="001B7B75" w:rsidRPr="00077678" w:rsidRDefault="001B7B75" w:rsidP="00865DE7">
      <w:pPr>
        <w:spacing w:after="240"/>
        <w:ind w:firstLine="720"/>
        <w:jc w:val="both"/>
      </w:pPr>
      <w:r w:rsidRPr="00077678">
        <w:t>“</w:t>
      </w:r>
      <w:r w:rsidRPr="00077678">
        <w:rPr>
          <w:b/>
          <w:bCs/>
          <w:u w:val="single"/>
        </w:rPr>
        <w:t>FERC</w:t>
      </w:r>
      <w:r w:rsidRPr="00077678">
        <w:t>” means the Federal Energy Regulatory Commission or any successor government agency.</w:t>
      </w:r>
    </w:p>
    <w:p w14:paraId="23BF12EF" w14:textId="77777777" w:rsidR="001B7B75" w:rsidRPr="00077678" w:rsidRDefault="001B7B75" w:rsidP="00865DE7">
      <w:pPr>
        <w:spacing w:after="240"/>
        <w:ind w:firstLine="720"/>
        <w:jc w:val="both"/>
      </w:pPr>
      <w:r w:rsidRPr="00077678">
        <w:t>“</w:t>
      </w:r>
      <w:r w:rsidRPr="00077678">
        <w:rPr>
          <w:b/>
          <w:u w:val="single"/>
        </w:rPr>
        <w:t>Fitch</w:t>
      </w:r>
      <w:r w:rsidRPr="00077678">
        <w:t>” means Fitch Ratings Ltd., or its successor.</w:t>
      </w:r>
    </w:p>
    <w:p w14:paraId="74461664" w14:textId="3FFE0AE4" w:rsidR="001B7B75" w:rsidRPr="00077678" w:rsidRDefault="001B7B75" w:rsidP="00865DE7">
      <w:pPr>
        <w:spacing w:after="240"/>
        <w:ind w:firstLine="720"/>
        <w:jc w:val="both"/>
        <w:rPr>
          <w:b/>
          <w:bCs/>
        </w:rPr>
      </w:pPr>
      <w:r w:rsidRPr="00077678">
        <w:t>“</w:t>
      </w:r>
      <w:r w:rsidRPr="00077678">
        <w:rPr>
          <w:b/>
          <w:bCs/>
          <w:u w:val="single"/>
        </w:rPr>
        <w:t>Force Majeure Event</w:t>
      </w:r>
      <w:r w:rsidRPr="00077678">
        <w:t xml:space="preserve">” has the meaning set forth in </w:t>
      </w:r>
      <w:bookmarkStart w:id="57" w:name="DocXTextRef65"/>
      <w:r w:rsidRPr="0020172C">
        <w:rPr>
          <w:u w:val="single"/>
        </w:rPr>
        <w:t xml:space="preserve">Section </w:t>
      </w:r>
      <w:bookmarkEnd w:id="57"/>
      <w:r w:rsidRPr="0020172C">
        <w:rPr>
          <w:u w:val="single"/>
        </w:rPr>
        <w:fldChar w:fldCharType="begin" w:fldLock="1"/>
      </w:r>
      <w:r w:rsidRPr="0020172C">
        <w:rPr>
          <w:u w:val="single"/>
        </w:rPr>
        <w:instrText xml:space="preserve"> REF _Ref380401963 \r \h  \* MERGEFORMAT </w:instrText>
      </w:r>
      <w:r w:rsidRPr="0020172C">
        <w:rPr>
          <w:u w:val="single"/>
        </w:rPr>
      </w:r>
      <w:r w:rsidRPr="0020172C">
        <w:rPr>
          <w:u w:val="single"/>
        </w:rPr>
        <w:fldChar w:fldCharType="separate"/>
      </w:r>
      <w:r w:rsidR="00380172">
        <w:rPr>
          <w:u w:val="single"/>
        </w:rPr>
        <w:t>10.1</w:t>
      </w:r>
      <w:r w:rsidRPr="0020172C">
        <w:rPr>
          <w:u w:val="single"/>
        </w:rPr>
        <w:fldChar w:fldCharType="end"/>
      </w:r>
      <w:r w:rsidRPr="00077678">
        <w:t xml:space="preserve">. </w:t>
      </w:r>
    </w:p>
    <w:p w14:paraId="3FD5E3AD" w14:textId="7B053B4C" w:rsidR="001B7B75" w:rsidRDefault="001B7B75" w:rsidP="00865DE7">
      <w:pPr>
        <w:spacing w:after="240"/>
        <w:ind w:firstLine="720"/>
        <w:jc w:val="both"/>
      </w:pPr>
      <w:r w:rsidRPr="00077678">
        <w:t>“</w:t>
      </w:r>
      <w:r w:rsidRPr="00077678">
        <w:rPr>
          <w:b/>
          <w:bCs/>
          <w:u w:val="single"/>
        </w:rPr>
        <w:t>Forced Facility Outage</w:t>
      </w:r>
      <w:r w:rsidRPr="00077678">
        <w:t xml:space="preserve">” means an unexpected failure of one or more components of the Facility that prevents Seller from </w:t>
      </w:r>
      <w:r w:rsidR="00D630E1">
        <w:t>generating</w:t>
      </w:r>
      <w:r w:rsidR="00D630E1" w:rsidRPr="00077678">
        <w:t xml:space="preserve"> </w:t>
      </w:r>
      <w:r w:rsidRPr="00077678">
        <w:t>Facility Energy</w:t>
      </w:r>
      <w:r w:rsidR="00D630E1">
        <w:t xml:space="preserve"> </w:t>
      </w:r>
      <w:r w:rsidRPr="00077678">
        <w:t>or making Facility Energy available at the Delivery Point and that is not the result of a Force Majeure Event.</w:t>
      </w:r>
    </w:p>
    <w:p w14:paraId="0B8C4CAD" w14:textId="55A76101" w:rsidR="001B7B75" w:rsidRPr="00763362" w:rsidRDefault="001B7B75" w:rsidP="00865DE7">
      <w:pPr>
        <w:spacing w:after="240"/>
        <w:ind w:firstLine="720"/>
        <w:jc w:val="both"/>
      </w:pPr>
      <w:r>
        <w:t>“</w:t>
      </w:r>
      <w:r>
        <w:rPr>
          <w:b/>
          <w:bCs/>
          <w:u w:val="single"/>
        </w:rPr>
        <w:t>Forecast Notification Threshold</w:t>
      </w:r>
      <w:r>
        <w:t xml:space="preserve">” means the </w:t>
      </w:r>
      <w:r w:rsidR="00A42396">
        <w:t xml:space="preserve">greater </w:t>
      </w:r>
      <w:r>
        <w:t>of (x) ten percent (10%) of the Guaranteed Capacity, or (y) 0.5 MW</w:t>
      </w:r>
      <w:r w:rsidR="003D01F9">
        <w:t>; provided, however, in no event shall the Forecast Notification Threshold be greater than 1 MW</w:t>
      </w:r>
      <w:r>
        <w:t xml:space="preserve">. </w:t>
      </w:r>
    </w:p>
    <w:p w14:paraId="206640BF" w14:textId="4B2008DA" w:rsidR="001B7B75" w:rsidRPr="00077678" w:rsidRDefault="001B7B75" w:rsidP="00865DE7">
      <w:pPr>
        <w:spacing w:after="240"/>
        <w:ind w:firstLine="720"/>
        <w:jc w:val="both"/>
      </w:pPr>
      <w:r w:rsidRPr="00077678">
        <w:t>“</w:t>
      </w:r>
      <w:r w:rsidRPr="00077678">
        <w:rPr>
          <w:b/>
          <w:bCs/>
          <w:u w:val="single"/>
        </w:rPr>
        <w:t>Forecasting Penalty</w:t>
      </w:r>
      <w:r w:rsidRPr="00F20489">
        <w:t xml:space="preserve">” means for each hour </w:t>
      </w:r>
      <w:r w:rsidRPr="00077678">
        <w:t xml:space="preserve">in which Seller does not provide the forecast required in </w:t>
      </w:r>
      <w:r w:rsidRPr="00077678">
        <w:rPr>
          <w:u w:val="single"/>
        </w:rPr>
        <w:t>Section 4.3(c)(ii)</w:t>
      </w:r>
      <w:r w:rsidRPr="00077678">
        <w:t xml:space="preserve"> and Buyer incurs a loss or penalty resulting from its scheduling activities in such hour with respect to Facility Energy as a result of such failure,</w:t>
      </w:r>
      <w:r w:rsidR="002849AF">
        <w:t xml:space="preserve"> the product of (A) the</w:t>
      </w:r>
      <w:r w:rsidRPr="00077678">
        <w:t xml:space="preserve"> absolute difference (if any) between (</w:t>
      </w:r>
      <w:r>
        <w:t xml:space="preserve">i) the </w:t>
      </w:r>
      <w:r w:rsidRPr="00077678">
        <w:t>Expected Energy for such hour set forth in the Monthly Delivery Forecast</w:t>
      </w:r>
      <w:r>
        <w:t xml:space="preserve">, and (ii) the </w:t>
      </w:r>
      <w:r w:rsidRPr="00077678">
        <w:t xml:space="preserve">actual Facility Energy produced by the Facility, multiplied by </w:t>
      </w:r>
      <w:r>
        <w:t xml:space="preserve">(B) the </w:t>
      </w:r>
      <w:r w:rsidRPr="00077678">
        <w:t>absolute value of the Real-Time Price in such hour.</w:t>
      </w:r>
    </w:p>
    <w:p w14:paraId="0DCEA633" w14:textId="049733B0" w:rsidR="001B7B75" w:rsidRPr="00077678" w:rsidRDefault="001E1B2D">
      <w:pPr>
        <w:spacing w:after="240"/>
        <w:ind w:firstLine="720"/>
        <w:jc w:val="both"/>
      </w:pPr>
      <w:r>
        <w:t>[</w:t>
      </w:r>
      <w:r w:rsidR="001B7B75" w:rsidRPr="00077678">
        <w:t>“</w:t>
      </w:r>
      <w:r w:rsidR="001B7B75" w:rsidRPr="00077678">
        <w:rPr>
          <w:b/>
          <w:bCs/>
          <w:u w:val="single"/>
        </w:rPr>
        <w:t>Full Capacity Deliverability Status</w:t>
      </w:r>
      <w:r w:rsidR="001B7B75" w:rsidRPr="00077678">
        <w:t>” has the meaning as such term is defined in the CAISO Tariff.</w:t>
      </w:r>
      <w:r>
        <w:t>]</w:t>
      </w:r>
      <w:r w:rsidR="001B7B75" w:rsidRPr="00077678">
        <w:t xml:space="preserve"> </w:t>
      </w:r>
    </w:p>
    <w:p w14:paraId="364CBD2F" w14:textId="77777777" w:rsidR="001B7B75" w:rsidRPr="00077678" w:rsidRDefault="001B7B75" w:rsidP="00865DE7">
      <w:pPr>
        <w:spacing w:after="240"/>
        <w:ind w:firstLine="720"/>
        <w:jc w:val="both"/>
      </w:pPr>
      <w:r w:rsidRPr="00077678">
        <w:lastRenderedPageBreak/>
        <w:t>“</w:t>
      </w:r>
      <w:r w:rsidRPr="00077678">
        <w:rPr>
          <w:b/>
          <w:bCs/>
          <w:u w:val="single"/>
        </w:rPr>
        <w:t>Future Environmental Attributes</w:t>
      </w:r>
      <w:r w:rsidRPr="00077678">
        <w:t>” shall mean any and all generation attributes (other than Green Attributes or Renewable Energy Incentives) under the RPS regulations or under any and all other international, federal, regional, state or other law, rule, regulation, bylaw, treaty or other intergovernmental compact, decision, administrative decision, program (including any voluntary compliance or membership program), competitive market or business method (including all credits, certificates, benefits, and emission measurements, reductions, offsets and allowances related thereto) that are attributable, now, or in the future, to the generation of electrical energy by the Facility and its displacement of conventional energy generation.  Future Environmental Attributes do not include investment tax credits or production tax credits associated with the construction or operation of the Facility, or other financial incentives in the form of credits, reductions, or allowances associated with the Facility that are applicable to a state or federal income taxation obligation.</w:t>
      </w:r>
    </w:p>
    <w:p w14:paraId="3902963B" w14:textId="00A62C80" w:rsidR="001B7B75" w:rsidRPr="00077678" w:rsidRDefault="001B7B75" w:rsidP="00865DE7">
      <w:pPr>
        <w:spacing w:after="240"/>
        <w:ind w:firstLine="720"/>
        <w:jc w:val="both"/>
      </w:pPr>
      <w:r w:rsidRPr="00077678">
        <w:t>“</w:t>
      </w:r>
      <w:r w:rsidRPr="00077678">
        <w:rPr>
          <w:b/>
          <w:bCs/>
          <w:u w:val="single"/>
        </w:rPr>
        <w:t>Gains</w:t>
      </w:r>
      <w:r w:rsidRPr="00077678">
        <w:t>” means, with respect to any Non</w:t>
      </w:r>
      <w:r w:rsidRPr="00077678">
        <w:noBreakHyphen/>
        <w:t xml:space="preserve">Defaulting Party, an amount equal to the present value of the economic benefit to it, if any (exclusive of Costs), resulting from the termination of this Agreement for the remaining Contract Term, determined in a commercially reasonable manner. </w:t>
      </w:r>
      <w:r w:rsidR="00F0175E">
        <w:t xml:space="preserve"> </w:t>
      </w:r>
      <w:r w:rsidRPr="00077678">
        <w:t>Factors used in determining the economic benefit to a Non-Defaulting Party may include, without limitation, reference to information supplied by one or more third parties, which shall exclude Affiliates of the Non-Defaulting Party, including without limitation, quotations (either firm or indicative) of relevant rates, prices, yields, yield curves, volatilities, spreads or other relevant market data in the relevant markets, comparable transactions, forward price curves based on economic analysis of the relevant markets, settlement prices for comparable transactions at liquid trading hubs (e.g., SP-15), all of which should be calculated for the remaining Contract Term, and include the value of Green Attributes and Capacity Attributes.</w:t>
      </w:r>
    </w:p>
    <w:p w14:paraId="3480B2B2" w14:textId="77777777" w:rsidR="001B7B75" w:rsidRPr="00077678" w:rsidRDefault="001B7B75" w:rsidP="00865DE7">
      <w:pPr>
        <w:spacing w:after="240"/>
        <w:ind w:firstLine="720"/>
        <w:jc w:val="both"/>
      </w:pPr>
      <w:r w:rsidRPr="00077678">
        <w:t>“</w:t>
      </w:r>
      <w:r w:rsidRPr="00077678">
        <w:rPr>
          <w:b/>
          <w:bCs/>
          <w:u w:val="single"/>
        </w:rPr>
        <w:t>Governmental Authority</w:t>
      </w:r>
      <w:r w:rsidRPr="00077678">
        <w:t>” means any federal, state, provincial, local or municipal government, any political subdivision thereof or any other governmental, congressional or parliamentary, regulatory, or judicial instrumentality, authority, body, agency, department, bureau, or entity with authority to bind a Party at law, including CAISO; provided, however, that “Governmental Authority” shall not in any event include any Party hereunder.</w:t>
      </w:r>
    </w:p>
    <w:p w14:paraId="48543141" w14:textId="19D24B02" w:rsidR="001B7B75" w:rsidRPr="00077678" w:rsidRDefault="001B7B75" w:rsidP="00865DE7">
      <w:pPr>
        <w:spacing w:after="240"/>
        <w:ind w:firstLine="720"/>
        <w:jc w:val="both"/>
      </w:pPr>
      <w:r w:rsidRPr="00077678">
        <w:t>“</w:t>
      </w:r>
      <w:r w:rsidRPr="00077678">
        <w:rPr>
          <w:b/>
          <w:bCs/>
          <w:u w:val="single"/>
        </w:rPr>
        <w:t>Green Attributes</w:t>
      </w:r>
      <w:r w:rsidRPr="00077678">
        <w:t xml:space="preserve">” means any and all credits, benefits, emissions reductions, offsets, and allowances, howsoever entitled, attributable to the generation from the Facility and its displacement of conventional energy generation. </w:t>
      </w:r>
      <w:r w:rsidR="00F0175E">
        <w:t xml:space="preserve"> </w:t>
      </w:r>
      <w:r w:rsidRPr="00077678">
        <w:t xml:space="preserve">Green Attributes include but are not limited to Renewable Energy Credits, as well as:  </w:t>
      </w:r>
      <w:bookmarkStart w:id="58" w:name="DocXTextRef68"/>
      <w:r w:rsidRPr="00077678">
        <w:t>(1)</w:t>
      </w:r>
      <w:bookmarkEnd w:id="58"/>
      <w:r w:rsidRPr="00077678">
        <w:t xml:space="preserve"> any avoided emissions of pollutants to the air, soil or water such as sulfur oxides (SOx), nitrogen oxides (NOx), carbon monoxide (CO) and other pollutants; </w:t>
      </w:r>
      <w:bookmarkStart w:id="59" w:name="DocXTextRef69"/>
      <w:r w:rsidRPr="00077678">
        <w:t>(2)</w:t>
      </w:r>
      <w:bookmarkEnd w:id="59"/>
      <w:r w:rsidRPr="00077678">
        <w:t xml:space="preserve"> any avoided emissions of carbon dioxide (CO2), methane (CH4), nitrous oxide, hydrofluorocarbons, perfluorocarbons, sulfur hexafluoride and other greenhouse gases (GHGs) that have been determined by the United Nations Intergovernmental Panel on Climate Change, or otherwise by law, to contribute to the actual or potential threat of altering the Earth’s climate by trapping heat in the atmosphere; </w:t>
      </w:r>
      <w:bookmarkStart w:id="60" w:name="DocXTextRef70"/>
      <w:r w:rsidRPr="00077678">
        <w:t>(3)</w:t>
      </w:r>
      <w:bookmarkEnd w:id="60"/>
      <w:r w:rsidRPr="00077678">
        <w:t xml:space="preserve"> the reporting rights to these avoided emissions, such as Green Tag Reporting Rights. </w:t>
      </w:r>
      <w:r w:rsidR="00F0175E">
        <w:t xml:space="preserve"> </w:t>
      </w:r>
      <w:r w:rsidRPr="00077678">
        <w:t xml:space="preserve">Green Tags are accumulated on a MWh basis and one Green Tag represents the Green Attributes associated with one </w:t>
      </w:r>
      <w:bookmarkStart w:id="61" w:name="DocXTextRef71"/>
      <w:r w:rsidRPr="00077678">
        <w:t>(1)</w:t>
      </w:r>
      <w:bookmarkEnd w:id="61"/>
      <w:r w:rsidRPr="00077678">
        <w:t xml:space="preserve"> MWh of energy. </w:t>
      </w:r>
      <w:r w:rsidR="00F0175E">
        <w:t xml:space="preserve"> </w:t>
      </w:r>
      <w:r w:rsidRPr="00077678">
        <w:t xml:space="preserve">Green Attributes do not include </w:t>
      </w:r>
      <w:bookmarkStart w:id="62" w:name="DocXTextRef72"/>
      <w:r w:rsidRPr="00077678">
        <w:t>(i)</w:t>
      </w:r>
      <w:bookmarkEnd w:id="62"/>
      <w:r w:rsidRPr="00077678">
        <w:t xml:space="preserve"> any energy, capacity, reliability or other power attributes from the Facility, (ii) </w:t>
      </w:r>
      <w:r w:rsidR="00C04A1D">
        <w:t>Production Tax Credits</w:t>
      </w:r>
      <w:r w:rsidRPr="00077678">
        <w:t xml:space="preserve"> associated with the construction or operation of the Facility and other financial incentives in the form of credits, reductions, or allowances associated with the Facility that are applicable to a state or federal income taxation obligation, (iii) fuel-related subsidies or “tipping fees” that may </w:t>
      </w:r>
      <w:r w:rsidRPr="00077678">
        <w:lastRenderedPageBreak/>
        <w:t xml:space="preserve">be paid to Seller to accept certain fuels, or local subsidies received by the generator for the destruction of particular preexisting pollutants or the promotion of local environmental benefits, or (iv) emission reduction credits encumbered or used by the Facility for compliance with local, state, or federal operating or air quality permits. </w:t>
      </w:r>
      <w:r w:rsidR="00F0175E">
        <w:t xml:space="preserve"> </w:t>
      </w:r>
      <w:r w:rsidRPr="00077678">
        <w:t xml:space="preserve">If the Facility is a biomass or landfill gas facility and Seller receives any tradable Green Attributes based on the greenhouse gas reduction benefits or other emission offsets attributed to its fuel usage, it shall provide Buyer with sufficient Green Attributes to ensure that there are zero net emissions associated with the production of electricity from the Facility.  </w:t>
      </w:r>
    </w:p>
    <w:p w14:paraId="60F2553D" w14:textId="77777777" w:rsidR="001B7B75" w:rsidRPr="00077678" w:rsidRDefault="001B7B75" w:rsidP="00865DE7">
      <w:pPr>
        <w:spacing w:after="240"/>
        <w:ind w:firstLine="720"/>
        <w:jc w:val="both"/>
      </w:pPr>
      <w:r w:rsidRPr="00077678">
        <w:t>“</w:t>
      </w:r>
      <w:r w:rsidRPr="00077678">
        <w:rPr>
          <w:b/>
          <w:bCs/>
          <w:u w:val="single"/>
        </w:rPr>
        <w:t>Green Tag Reporting Rights</w:t>
      </w:r>
      <w:r w:rsidRPr="00077678">
        <w:t>” means the right of a purchaser of renewable energy to report ownership of accumulated “green tags” in compliance with and to the extent permitted by applicable Law and include, without limitation, rights under Section 1605(b) of the Energy Policy Act of 1992, and any present or future federal, state or local certification program or emissions trading program, including pursuant to the WREGIS Operating Rules.</w:t>
      </w:r>
    </w:p>
    <w:p w14:paraId="4BBD0211" w14:textId="339456E1" w:rsidR="001B7B75" w:rsidRDefault="001B7B75" w:rsidP="00865DE7">
      <w:pPr>
        <w:spacing w:after="240"/>
        <w:ind w:firstLine="720"/>
        <w:jc w:val="both"/>
      </w:pPr>
      <w:r w:rsidRPr="00077678">
        <w:t>“</w:t>
      </w:r>
      <w:r w:rsidRPr="00077678">
        <w:rPr>
          <w:b/>
          <w:bCs/>
          <w:u w:val="single"/>
        </w:rPr>
        <w:t>Guaranteed Capacity</w:t>
      </w:r>
      <w:r w:rsidRPr="00077678">
        <w:t xml:space="preserve">” means the total generating capacity of the Facility, as measured in MW at the Delivery Point, set forth on the Cover Sheet, as the same may be adjusted from time to time pursuant to </w:t>
      </w:r>
      <w:r w:rsidRPr="00A778BC">
        <w:rPr>
          <w:u w:val="single"/>
        </w:rPr>
        <w:t>Section 5(b)</w:t>
      </w:r>
      <w:r w:rsidRPr="00077678">
        <w:t xml:space="preserve"> of </w:t>
      </w:r>
      <w:r w:rsidRPr="00077678">
        <w:rPr>
          <w:u w:val="single"/>
        </w:rPr>
        <w:t>Exhibit B</w:t>
      </w:r>
      <w:r w:rsidRPr="00077678">
        <w:t xml:space="preserve">.  </w:t>
      </w:r>
    </w:p>
    <w:p w14:paraId="52DC5E9E" w14:textId="484C1240" w:rsidR="008448FA" w:rsidRPr="00077678" w:rsidRDefault="008448FA" w:rsidP="008448FA">
      <w:pPr>
        <w:pStyle w:val="List"/>
        <w:ind w:firstLine="360"/>
      </w:pPr>
      <w:r w:rsidRPr="00077678">
        <w:t>“</w:t>
      </w:r>
      <w:r w:rsidRPr="00F20489">
        <w:rPr>
          <w:b/>
          <w:bCs/>
          <w:u w:val="single"/>
        </w:rPr>
        <w:t>Guaranteed Commercial Operation Date</w:t>
      </w:r>
      <w:r w:rsidRPr="00077678">
        <w:t>” or “</w:t>
      </w:r>
      <w:r w:rsidRPr="00F20489">
        <w:rPr>
          <w:b/>
          <w:bCs/>
          <w:u w:val="single"/>
        </w:rPr>
        <w:t>Guaranteed COD</w:t>
      </w:r>
      <w:r w:rsidRPr="00077678">
        <w:t xml:space="preserve">” has the meaning set forth in </w:t>
      </w:r>
      <w:r w:rsidRPr="00F20489">
        <w:rPr>
          <w:u w:val="single"/>
        </w:rPr>
        <w:t>Exhibit B</w:t>
      </w:r>
      <w:r w:rsidRPr="00077678">
        <w:t>.</w:t>
      </w:r>
    </w:p>
    <w:p w14:paraId="2D051826" w14:textId="77777777" w:rsidR="001B7B75" w:rsidRPr="00077678" w:rsidRDefault="001B7B75" w:rsidP="000119E7">
      <w:pPr>
        <w:spacing w:after="240"/>
        <w:ind w:firstLine="720"/>
        <w:jc w:val="both"/>
      </w:pPr>
      <w:r w:rsidRPr="00077678">
        <w:t>“</w:t>
      </w:r>
      <w:r w:rsidRPr="00077678">
        <w:rPr>
          <w:b/>
          <w:bCs/>
          <w:u w:val="single"/>
        </w:rPr>
        <w:t>Guaranteed Construction Start Date</w:t>
      </w:r>
      <w:r w:rsidRPr="00077678">
        <w:t xml:space="preserve">” has the meaning set forth in </w:t>
      </w:r>
      <w:r w:rsidRPr="00077678">
        <w:rPr>
          <w:u w:val="single"/>
        </w:rPr>
        <w:t>Exhibit B</w:t>
      </w:r>
      <w:r w:rsidRPr="00077678">
        <w:t>.</w:t>
      </w:r>
    </w:p>
    <w:p w14:paraId="3398357F" w14:textId="405A6202" w:rsidR="001B7B75" w:rsidRPr="00077678" w:rsidRDefault="001B7B75" w:rsidP="00865DE7">
      <w:pPr>
        <w:spacing w:after="240"/>
        <w:ind w:firstLine="720"/>
        <w:jc w:val="both"/>
      </w:pPr>
      <w:r w:rsidRPr="00077678">
        <w:t>“</w:t>
      </w:r>
      <w:r w:rsidRPr="00077678">
        <w:rPr>
          <w:b/>
          <w:bCs/>
          <w:u w:val="single"/>
        </w:rPr>
        <w:t>Guaranteed Energy Production</w:t>
      </w:r>
      <w:r w:rsidRPr="00077678">
        <w:t>” means an amount of Adjusted Energy Production equal to [</w:t>
      </w:r>
      <w:r w:rsidRPr="00F20489">
        <w:t xml:space="preserve">eighty-five percent (85%) – </w:t>
      </w:r>
      <w:r w:rsidRPr="00F20489">
        <w:rPr>
          <w:i/>
          <w:iCs/>
        </w:rPr>
        <w:t>solar</w:t>
      </w:r>
      <w:r w:rsidRPr="00077678">
        <w:t>][</w:t>
      </w:r>
      <w:r w:rsidRPr="00F20489">
        <w:t xml:space="preserve">seventy-five percent (75%) – </w:t>
      </w:r>
      <w:r w:rsidRPr="00F20489">
        <w:rPr>
          <w:i/>
          <w:iCs/>
        </w:rPr>
        <w:t>wind</w:t>
      </w:r>
      <w:r w:rsidRPr="00077678">
        <w:t>]</w:t>
      </w:r>
      <w:r w:rsidR="009A5EF2">
        <w:rPr>
          <w:rFonts w:ascii="ZWAdobeF" w:hAnsi="ZWAdobeF" w:cs="ZWAdobeF"/>
          <w:sz w:val="2"/>
          <w:szCs w:val="2"/>
        </w:rPr>
        <w:t>3F</w:t>
      </w:r>
      <w:r w:rsidRPr="00F20489">
        <w:rPr>
          <w:rStyle w:val="FootnoteReference"/>
        </w:rPr>
        <w:footnoteReference w:id="5"/>
      </w:r>
      <w:r w:rsidRPr="00077678">
        <w:rPr>
          <w:b/>
          <w:i/>
        </w:rPr>
        <w:t xml:space="preserve"> </w:t>
      </w:r>
      <w:r w:rsidRPr="00077678">
        <w:t xml:space="preserve">of the total </w:t>
      </w:r>
      <w:r w:rsidRPr="00077678">
        <w:rPr>
          <w:color w:val="000000"/>
        </w:rPr>
        <w:t>Expected Energy (as set forth on the Cover Sheet) for the applicable Performance Measurement Period</w:t>
      </w:r>
      <w:r w:rsidRPr="00077678">
        <w:t>.</w:t>
      </w:r>
    </w:p>
    <w:p w14:paraId="1BECB839" w14:textId="26D27F94" w:rsidR="001B7B75" w:rsidRPr="00077678" w:rsidRDefault="0000295E">
      <w:pPr>
        <w:spacing w:after="240"/>
        <w:ind w:firstLine="720"/>
        <w:jc w:val="both"/>
      </w:pPr>
      <w:r>
        <w:t>[</w:t>
      </w:r>
      <w:r w:rsidR="001B7B75" w:rsidRPr="00077678">
        <w:t>“</w:t>
      </w:r>
      <w:r w:rsidR="001B7B75" w:rsidRPr="00077678">
        <w:rPr>
          <w:b/>
          <w:bCs/>
          <w:u w:val="single"/>
        </w:rPr>
        <w:t>Guaranteed RA Amount</w:t>
      </w:r>
      <w:r w:rsidR="001B7B75" w:rsidRPr="00077678">
        <w:t>” means the Qualifying Capacity minus Administrative NQC Reductions for each hour of the Relevant Day in the applicable Showing Month.</w:t>
      </w:r>
      <w:r>
        <w:t>]</w:t>
      </w:r>
    </w:p>
    <w:p w14:paraId="11ED582A" w14:textId="36E74897" w:rsidR="001B7B75" w:rsidRPr="00077678" w:rsidRDefault="001B7B75" w:rsidP="00865DE7">
      <w:pPr>
        <w:spacing w:after="240"/>
        <w:ind w:firstLine="720"/>
        <w:jc w:val="both"/>
      </w:pPr>
      <w:r w:rsidRPr="00077678">
        <w:t>“</w:t>
      </w:r>
      <w:r w:rsidRPr="00077678">
        <w:rPr>
          <w:b/>
          <w:u w:val="single"/>
        </w:rPr>
        <w:t>Indemnifiable Loss(es)</w:t>
      </w:r>
      <w:r w:rsidRPr="00077678">
        <w:t xml:space="preserve">” has the meaning set forth in </w:t>
      </w:r>
      <w:r w:rsidRPr="0020172C">
        <w:rPr>
          <w:u w:val="single"/>
        </w:rPr>
        <w:t xml:space="preserve">Section </w:t>
      </w:r>
      <w:r w:rsidRPr="0020172C">
        <w:rPr>
          <w:u w:val="single"/>
        </w:rPr>
        <w:fldChar w:fldCharType="begin" w:fldLock="1"/>
      </w:r>
      <w:r w:rsidRPr="0020172C">
        <w:rPr>
          <w:u w:val="single"/>
        </w:rPr>
        <w:instrText xml:space="preserve"> REF _Ref380402085 \r \h  \* MERGEFORMAT </w:instrText>
      </w:r>
      <w:r w:rsidRPr="0020172C">
        <w:rPr>
          <w:u w:val="single"/>
        </w:rPr>
      </w:r>
      <w:r w:rsidRPr="0020172C">
        <w:rPr>
          <w:u w:val="single"/>
        </w:rPr>
        <w:fldChar w:fldCharType="separate"/>
      </w:r>
      <w:r w:rsidR="00380172">
        <w:rPr>
          <w:u w:val="single"/>
        </w:rPr>
        <w:t>17.1</w:t>
      </w:r>
      <w:r w:rsidRPr="0020172C">
        <w:rPr>
          <w:u w:val="single"/>
        </w:rPr>
        <w:fldChar w:fldCharType="end"/>
      </w:r>
      <w:r w:rsidRPr="00077678">
        <w:t>.</w:t>
      </w:r>
    </w:p>
    <w:p w14:paraId="3729A693" w14:textId="08E57C03" w:rsidR="001B7B75" w:rsidRPr="00077678" w:rsidRDefault="001B7B75" w:rsidP="00D630E1">
      <w:pPr>
        <w:spacing w:after="240"/>
        <w:ind w:firstLine="720"/>
        <w:jc w:val="both"/>
      </w:pPr>
      <w:r w:rsidRPr="00077678">
        <w:t>“</w:t>
      </w:r>
      <w:r w:rsidRPr="00077678">
        <w:rPr>
          <w:b/>
          <w:bCs/>
          <w:u w:val="single"/>
        </w:rPr>
        <w:t>Initial Synchronization</w:t>
      </w:r>
      <w:r w:rsidRPr="00077678">
        <w:t xml:space="preserve">” means the initial delivery of </w:t>
      </w:r>
      <w:r w:rsidR="00D630E1">
        <w:t>Facility Energy</w:t>
      </w:r>
      <w:r w:rsidRPr="00077678">
        <w:t xml:space="preserve"> to the Delivery Point.</w:t>
      </w:r>
    </w:p>
    <w:p w14:paraId="53E82773" w14:textId="33111D74" w:rsidR="001B7B75" w:rsidRPr="00077678" w:rsidRDefault="001B7B75" w:rsidP="00865DE7">
      <w:pPr>
        <w:spacing w:after="240"/>
        <w:ind w:firstLine="720"/>
        <w:jc w:val="both"/>
      </w:pPr>
      <w:r w:rsidRPr="00077678">
        <w:t>“</w:t>
      </w:r>
      <w:r w:rsidRPr="00077678">
        <w:rPr>
          <w:b/>
          <w:bCs/>
          <w:u w:val="single"/>
        </w:rPr>
        <w:t>Installed Capacity</w:t>
      </w:r>
      <w:r w:rsidRPr="00077678">
        <w:t xml:space="preserve">” means the actual generating capacity of the Facility, not to exceed the Guaranteed Capacity, as measured in MW(ac) at the Delivery Point, that achieves Commercial Operation, </w:t>
      </w:r>
      <w:r w:rsidRPr="00077678">
        <w:rPr>
          <w:color w:val="000000" w:themeColor="text1"/>
        </w:rPr>
        <w:t xml:space="preserve">as evidenced by a certificate substantially in the form attached as </w:t>
      </w:r>
      <w:r w:rsidRPr="00077678">
        <w:rPr>
          <w:color w:val="000000" w:themeColor="text1"/>
          <w:u w:val="single"/>
        </w:rPr>
        <w:t>Exhibit I</w:t>
      </w:r>
      <w:r w:rsidRPr="00077678">
        <w:t xml:space="preserve"> hereto</w:t>
      </w:r>
      <w:r w:rsidR="00D93E98">
        <w:t>; provided, that the Installed Capacity may be adjusted upon mutual agreement of the Parties for ambient conditions occurring on the date of the performance test</w:t>
      </w:r>
      <w:r w:rsidRPr="00077678">
        <w:t>.</w:t>
      </w:r>
    </w:p>
    <w:p w14:paraId="0C3E3CA6" w14:textId="4DE06577" w:rsidR="001B7B75" w:rsidRPr="00077678" w:rsidRDefault="001B7B75" w:rsidP="00865DE7">
      <w:pPr>
        <w:spacing w:after="240"/>
        <w:ind w:firstLine="720"/>
        <w:jc w:val="both"/>
      </w:pPr>
      <w:r w:rsidRPr="00077678">
        <w:t>“</w:t>
      </w:r>
      <w:r w:rsidRPr="00077678">
        <w:rPr>
          <w:b/>
          <w:bCs/>
          <w:u w:val="single"/>
        </w:rPr>
        <w:t>Interconnection Agreement</w:t>
      </w:r>
      <w:r w:rsidRPr="00077678">
        <w:t xml:space="preserve">” means that certain </w:t>
      </w:r>
      <w:r w:rsidR="00B14302">
        <w:t>Small</w:t>
      </w:r>
      <w:r w:rsidR="00B14302" w:rsidRPr="00077678">
        <w:t xml:space="preserve"> </w:t>
      </w:r>
      <w:r w:rsidRPr="00077678">
        <w:t>Generator Interconnection Agreement dated as of [</w:t>
      </w:r>
      <w:r w:rsidRPr="003D01F9">
        <w:rPr>
          <w:u w:val="single"/>
        </w:rPr>
        <w:t>_____________</w:t>
      </w:r>
      <w:r w:rsidRPr="00077678">
        <w:t>]</w:t>
      </w:r>
      <w:r w:rsidR="009C73BF">
        <w:t xml:space="preserve"> </w:t>
      </w:r>
      <w:r w:rsidR="004B1422">
        <w:t xml:space="preserve">entered into by </w:t>
      </w:r>
      <w:r w:rsidR="004E6B9D">
        <w:t xml:space="preserve">Seller or </w:t>
      </w:r>
      <w:r w:rsidRPr="00077678">
        <w:t>Seller’s Affiliate</w:t>
      </w:r>
      <w:r w:rsidR="003D01F9">
        <w:t xml:space="preserve">, the CAISO, </w:t>
      </w:r>
      <w:r w:rsidR="003D01F9">
        <w:lastRenderedPageBreak/>
        <w:t xml:space="preserve">and the Participating Transmission Owner, </w:t>
      </w:r>
      <w:r w:rsidRPr="00077678">
        <w:t>pursuant to which the Facility will be interconnected with the Transmission System</w:t>
      </w:r>
      <w:r w:rsidR="003D01F9">
        <w:t>.</w:t>
      </w:r>
    </w:p>
    <w:p w14:paraId="4AA965ED" w14:textId="77777777" w:rsidR="001B7B75" w:rsidRPr="00077678" w:rsidRDefault="001B7B75" w:rsidP="00865DE7">
      <w:pPr>
        <w:spacing w:after="240"/>
        <w:ind w:firstLine="720"/>
        <w:jc w:val="both"/>
      </w:pPr>
      <w:r w:rsidRPr="00077678">
        <w:t>“</w:t>
      </w:r>
      <w:r w:rsidRPr="00077678">
        <w:rPr>
          <w:b/>
          <w:bCs/>
          <w:u w:val="single"/>
        </w:rPr>
        <w:t>Interconnection Facilities</w:t>
      </w:r>
      <w:r w:rsidRPr="00077678">
        <w:t>” means the interconnection facilities, control and protective devices and metering facilities required to connect the Facility with the Transmission System in accordance with the Interconnection Agreement.</w:t>
      </w:r>
    </w:p>
    <w:p w14:paraId="5FB802B9" w14:textId="77777777" w:rsidR="001B7B75" w:rsidRPr="00077678" w:rsidRDefault="001B7B75" w:rsidP="00077400">
      <w:pPr>
        <w:spacing w:after="240"/>
        <w:ind w:firstLine="720"/>
        <w:jc w:val="both"/>
      </w:pPr>
      <w:r w:rsidRPr="00077678">
        <w:t>“</w:t>
      </w:r>
      <w:r w:rsidRPr="00077678">
        <w:rPr>
          <w:b/>
          <w:bCs/>
          <w:u w:val="single"/>
        </w:rPr>
        <w:t>Interconnection Point</w:t>
      </w:r>
      <w:r w:rsidRPr="00077678">
        <w:t xml:space="preserve">” has the meaning set forth in </w:t>
      </w:r>
      <w:r w:rsidRPr="00077678">
        <w:rPr>
          <w:u w:val="single"/>
        </w:rPr>
        <w:t>Exhibit A</w:t>
      </w:r>
      <w:r w:rsidRPr="00077678">
        <w:t xml:space="preserve">. </w:t>
      </w:r>
    </w:p>
    <w:p w14:paraId="314D53F1" w14:textId="4AD5C727" w:rsidR="001B7B75" w:rsidRPr="00077678" w:rsidRDefault="001B7B75" w:rsidP="00865DE7">
      <w:pPr>
        <w:spacing w:after="240"/>
        <w:ind w:firstLine="720"/>
        <w:jc w:val="both"/>
      </w:pPr>
      <w:r w:rsidRPr="00077678">
        <w:t>“</w:t>
      </w:r>
      <w:r w:rsidRPr="00077678">
        <w:rPr>
          <w:b/>
          <w:bCs/>
          <w:u w:val="single"/>
        </w:rPr>
        <w:t>Interest Rate</w:t>
      </w:r>
      <w:r w:rsidRPr="00077678">
        <w:t>”</w:t>
      </w:r>
      <w:r w:rsidRPr="00077678">
        <w:rPr>
          <w:b/>
          <w:bCs/>
        </w:rPr>
        <w:t xml:space="preserve"> </w:t>
      </w:r>
      <w:r w:rsidRPr="00077678">
        <w:t xml:space="preserve">has the meaning set forth in </w:t>
      </w:r>
      <w:bookmarkStart w:id="63" w:name="DocXTextRef83"/>
      <w:r w:rsidRPr="0020172C">
        <w:rPr>
          <w:u w:val="single"/>
        </w:rPr>
        <w:t xml:space="preserve">Section </w:t>
      </w:r>
      <w:bookmarkEnd w:id="63"/>
      <w:r w:rsidRPr="0020172C">
        <w:rPr>
          <w:u w:val="single"/>
        </w:rPr>
        <w:fldChar w:fldCharType="begin" w:fldLock="1"/>
      </w:r>
      <w:r w:rsidRPr="0020172C">
        <w:rPr>
          <w:u w:val="single"/>
        </w:rPr>
        <w:instrText xml:space="preserve"> REF _Ref380402127 \r \h  \* MERGEFORMAT </w:instrText>
      </w:r>
      <w:r w:rsidRPr="0020172C">
        <w:rPr>
          <w:u w:val="single"/>
        </w:rPr>
      </w:r>
      <w:r w:rsidRPr="0020172C">
        <w:rPr>
          <w:u w:val="single"/>
        </w:rPr>
        <w:fldChar w:fldCharType="separate"/>
      </w:r>
      <w:r w:rsidR="00380172">
        <w:rPr>
          <w:u w:val="single"/>
        </w:rPr>
        <w:t>8.2</w:t>
      </w:r>
      <w:r w:rsidRPr="0020172C">
        <w:rPr>
          <w:u w:val="single"/>
        </w:rPr>
        <w:fldChar w:fldCharType="end"/>
      </w:r>
      <w:r w:rsidRPr="00077678">
        <w:t>.</w:t>
      </w:r>
    </w:p>
    <w:p w14:paraId="7E9A0B21" w14:textId="4FB822D1" w:rsidR="001B7B75" w:rsidRPr="00077678" w:rsidRDefault="001E1B2D">
      <w:pPr>
        <w:spacing w:after="240"/>
        <w:ind w:firstLine="720"/>
        <w:jc w:val="both"/>
      </w:pPr>
      <w:r>
        <w:t>[</w:t>
      </w:r>
      <w:r w:rsidR="001B7B75" w:rsidRPr="00077678">
        <w:t>“</w:t>
      </w:r>
      <w:r w:rsidR="001B7B75" w:rsidRPr="00077678">
        <w:rPr>
          <w:b/>
          <w:u w:val="single"/>
        </w:rPr>
        <w:t>Interim Deliverability Status</w:t>
      </w:r>
      <w:r w:rsidR="001B7B75" w:rsidRPr="00077678">
        <w:t>” has the meaning set forth in the CAISO Tariff.</w:t>
      </w:r>
      <w:r>
        <w:t>]</w:t>
      </w:r>
      <w:r w:rsidR="001B7B75" w:rsidRPr="00077678">
        <w:t xml:space="preserve">  </w:t>
      </w:r>
    </w:p>
    <w:p w14:paraId="76A9F53C" w14:textId="77777777" w:rsidR="001B7B75" w:rsidRDefault="001B7B75" w:rsidP="00865DE7">
      <w:pPr>
        <w:spacing w:after="240"/>
        <w:ind w:firstLine="720"/>
        <w:jc w:val="both"/>
      </w:pPr>
      <w:r w:rsidRPr="00077678">
        <w:t>“</w:t>
      </w:r>
      <w:r w:rsidRPr="00077678">
        <w:rPr>
          <w:b/>
          <w:u w:val="single"/>
        </w:rPr>
        <w:t>Inter-SC Trade</w:t>
      </w:r>
      <w:r w:rsidRPr="00077678">
        <w:t>” or “</w:t>
      </w:r>
      <w:r w:rsidRPr="00077678">
        <w:rPr>
          <w:b/>
          <w:u w:val="single"/>
        </w:rPr>
        <w:t>IST</w:t>
      </w:r>
      <w:r w:rsidRPr="00077678">
        <w:t>” has the meaning set forth in the CAISO Tariff.</w:t>
      </w:r>
    </w:p>
    <w:p w14:paraId="166E51C2" w14:textId="37A38CCE" w:rsidR="00D45BAE" w:rsidRPr="00077678" w:rsidRDefault="00D45BAE" w:rsidP="00D45BAE">
      <w:pPr>
        <w:spacing w:after="240"/>
        <w:ind w:firstLine="720"/>
        <w:jc w:val="both"/>
      </w:pPr>
      <w:r w:rsidRPr="0056119D">
        <w:t>“</w:t>
      </w:r>
      <w:r w:rsidRPr="0056119D">
        <w:rPr>
          <w:b/>
          <w:u w:val="single"/>
        </w:rPr>
        <w:t>Investment Grade Credit Rating</w:t>
      </w:r>
      <w:r w:rsidRPr="0056119D">
        <w:t>” means a Credit Rating of BBB- or higher by S&amp;P or Fitch or Baa3 or higher by Moody’s.</w:t>
      </w:r>
    </w:p>
    <w:p w14:paraId="7131EF90" w14:textId="77777777" w:rsidR="001B7B75" w:rsidRPr="00077678" w:rsidRDefault="001B7B75" w:rsidP="00865DE7">
      <w:pPr>
        <w:pStyle w:val="Outline0021Body"/>
        <w:numPr>
          <w:ilvl w:val="0"/>
          <w:numId w:val="0"/>
        </w:numPr>
        <w:spacing w:after="240"/>
        <w:ind w:firstLine="720"/>
      </w:pPr>
      <w:r w:rsidRPr="00077678">
        <w:t>“</w:t>
      </w:r>
      <w:r w:rsidRPr="00077678">
        <w:rPr>
          <w:b/>
          <w:u w:val="single"/>
        </w:rPr>
        <w:t>ITC</w:t>
      </w:r>
      <w:r w:rsidRPr="00077678">
        <w:t xml:space="preserve">” means the investment tax credit established pursuant to Section 48 of the United States Internal Revenue Code of 1986.  </w:t>
      </w:r>
    </w:p>
    <w:p w14:paraId="23C04F64" w14:textId="77777777" w:rsidR="001B7B75" w:rsidRPr="00077678" w:rsidRDefault="001B7B75" w:rsidP="00844EFD">
      <w:pPr>
        <w:ind w:firstLine="720"/>
      </w:pPr>
      <w:r w:rsidRPr="00077678">
        <w:t>“</w:t>
      </w:r>
      <w:r w:rsidRPr="00077678">
        <w:rPr>
          <w:b/>
          <w:u w:val="single"/>
        </w:rPr>
        <w:t>Joint Powers Act</w:t>
      </w:r>
      <w:r w:rsidRPr="00077678">
        <w:t>” means the Joint Exercise of Powers Act of the State of California (Government Code Section 6500 et seq.).</w:t>
      </w:r>
    </w:p>
    <w:p w14:paraId="23B26E58" w14:textId="77777777" w:rsidR="001B7B75" w:rsidRPr="00077678" w:rsidRDefault="001B7B75" w:rsidP="00844EFD"/>
    <w:p w14:paraId="0F3FF698" w14:textId="55372DF8" w:rsidR="001B7B75" w:rsidRPr="00077678" w:rsidRDefault="001B7B75" w:rsidP="00A222D4">
      <w:pPr>
        <w:ind w:firstLine="720"/>
        <w:jc w:val="both"/>
      </w:pPr>
      <w:r w:rsidRPr="00077678">
        <w:t>“</w:t>
      </w:r>
      <w:r w:rsidRPr="00077678">
        <w:rPr>
          <w:b/>
          <w:u w:val="single"/>
        </w:rPr>
        <w:t>Joint Powers Agreement</w:t>
      </w:r>
      <w:r w:rsidRPr="00077678">
        <w:t xml:space="preserve">” means that certain Joint Powers Agreement dated December 1, 2016, as amended from time to time, under which Buyer is organized as a </w:t>
      </w:r>
      <w:r w:rsidR="00BC2851">
        <w:t xml:space="preserve">joint powers authority </w:t>
      </w:r>
      <w:r w:rsidRPr="00077678">
        <w:t>in accordance with the Joint Powers Act.</w:t>
      </w:r>
    </w:p>
    <w:p w14:paraId="23E3E9C8" w14:textId="77777777" w:rsidR="001B7B75" w:rsidRPr="00077678" w:rsidRDefault="001B7B75" w:rsidP="00A222D4">
      <w:pPr>
        <w:ind w:firstLine="720"/>
      </w:pPr>
    </w:p>
    <w:p w14:paraId="798C58D9" w14:textId="77777777" w:rsidR="001B7B75" w:rsidRPr="00077678" w:rsidRDefault="001B7B75" w:rsidP="00865DE7">
      <w:pPr>
        <w:spacing w:after="240"/>
        <w:ind w:firstLine="720"/>
        <w:jc w:val="both"/>
      </w:pPr>
      <w:r w:rsidRPr="00077678">
        <w:t>“</w:t>
      </w:r>
      <w:r w:rsidRPr="00077678">
        <w:rPr>
          <w:b/>
          <w:bCs/>
          <w:u w:val="single"/>
        </w:rPr>
        <w:t>Law</w:t>
      </w:r>
      <w:r w:rsidRPr="00077678">
        <w:t>” means any applicable law, statute, rule, regulation, decision, writ, order, decree or judgment, permit or any interpretation thereof, promulgated or issued by a Governmental Authority.</w:t>
      </w:r>
    </w:p>
    <w:p w14:paraId="183969B5" w14:textId="77777777" w:rsidR="001B7B75" w:rsidRPr="00077678" w:rsidRDefault="001B7B75" w:rsidP="00865DE7">
      <w:pPr>
        <w:spacing w:after="240"/>
        <w:ind w:firstLine="720"/>
        <w:jc w:val="both"/>
      </w:pPr>
      <w:r w:rsidRPr="00077678">
        <w:t>“</w:t>
      </w:r>
      <w:r w:rsidRPr="00077678">
        <w:rPr>
          <w:b/>
          <w:bCs/>
          <w:u w:val="single"/>
        </w:rPr>
        <w:t>Lender</w:t>
      </w:r>
      <w:r w:rsidRPr="00077678">
        <w:t xml:space="preserve">” means, collectively, any Person </w:t>
      </w:r>
      <w:bookmarkStart w:id="64" w:name="DocXTextRef84"/>
      <w:r w:rsidRPr="00077678">
        <w:t>(i)</w:t>
      </w:r>
      <w:bookmarkEnd w:id="64"/>
      <w:r w:rsidRPr="00077678">
        <w:t xml:space="preserve"> providing credit support, senior or subordinated construction, interim, back leverage or long-term debt, or tax equity financing or refinancing for or in connection with the development, construction, purchase, installation, operation, maintenance, repair, replacement or improvement of the Facility, whether that financing or refinancing takes the form of private debt (including back-leverage debt), public debt or any other form (including financing or refinancing provided to a member or other direct or indirect owner of Seller), including any Person providing financing or refinancing for the Facility, and any trustee or agent or similar representative acting on their behalf, (ii) providing Interest Rate or commodity protection under an agreement hedging or otherwise mitigating the cost of any of the foregoing obligations or (iii) participating in a lease financing (including a sale leaseback or leveraged leasing structure) with respect to the Facility.</w:t>
      </w:r>
    </w:p>
    <w:p w14:paraId="6D98F561" w14:textId="77777777" w:rsidR="001B7B75" w:rsidRPr="00077678" w:rsidRDefault="001B7B75" w:rsidP="00865DE7">
      <w:pPr>
        <w:spacing w:after="240"/>
        <w:ind w:firstLine="720"/>
        <w:jc w:val="both"/>
      </w:pPr>
      <w:r w:rsidRPr="00077678">
        <w:t>“</w:t>
      </w:r>
      <w:r w:rsidRPr="00077678">
        <w:rPr>
          <w:b/>
          <w:u w:val="single"/>
        </w:rPr>
        <w:t>Letter(s) of Credit</w:t>
      </w:r>
      <w:r w:rsidRPr="00077678">
        <w:t xml:space="preserve">” means one or more irrevocable, standby letters of credit issued by a U.S. commercial bank or a foreign bank with a U.S. branch, having assets of at least $10 Billion, and with such bank having a Credit Rating of at least A-  with an outlook designation of “stable” </w:t>
      </w:r>
      <w:r w:rsidRPr="00077678">
        <w:lastRenderedPageBreak/>
        <w:t xml:space="preserve">from S&amp;P or A3 with an outlook designation of “stable” from Moody’s, in </w:t>
      </w:r>
      <w:r w:rsidRPr="00077678">
        <w:rPr>
          <w:color w:val="000000"/>
        </w:rPr>
        <w:t xml:space="preserve">a form substantially similar to the letter of credit set forth in </w:t>
      </w:r>
      <w:r w:rsidRPr="00077678">
        <w:rPr>
          <w:color w:val="000000"/>
          <w:u w:val="single"/>
        </w:rPr>
        <w:t>Exhibit K</w:t>
      </w:r>
      <w:r w:rsidRPr="00077678">
        <w:t>.</w:t>
      </w:r>
    </w:p>
    <w:p w14:paraId="200A8606" w14:textId="77777777" w:rsidR="001B7B75" w:rsidRPr="00077678" w:rsidRDefault="001B7B75" w:rsidP="00865DE7">
      <w:pPr>
        <w:spacing w:after="240"/>
        <w:ind w:firstLine="720"/>
        <w:jc w:val="both"/>
      </w:pPr>
      <w:r w:rsidRPr="00077678">
        <w:t>“</w:t>
      </w:r>
      <w:r w:rsidRPr="00077678">
        <w:rPr>
          <w:b/>
          <w:u w:val="single"/>
        </w:rPr>
        <w:t>Licensed Professional Engineer</w:t>
      </w:r>
      <w:r w:rsidRPr="00077678">
        <w:t>” means an independent, professional engineer selected by Seller and reasonably acceptable to Buyer, licensed in the State of California.</w:t>
      </w:r>
    </w:p>
    <w:p w14:paraId="4EC44A5A" w14:textId="207C6C10" w:rsidR="001B7B75" w:rsidRPr="00077678" w:rsidRDefault="001B7B75">
      <w:pPr>
        <w:spacing w:after="240"/>
        <w:ind w:firstLine="720"/>
        <w:jc w:val="both"/>
      </w:pPr>
      <w:r w:rsidRPr="00077678">
        <w:t>“</w:t>
      </w:r>
      <w:r w:rsidRPr="00077678">
        <w:rPr>
          <w:b/>
          <w:bCs/>
          <w:u w:val="single"/>
        </w:rPr>
        <w:t>Limited Assignee</w:t>
      </w:r>
      <w:r w:rsidRPr="00077678">
        <w:t xml:space="preserve">” has the meaning set forth in </w:t>
      </w:r>
      <w:r w:rsidRPr="00FC434C">
        <w:rPr>
          <w:u w:val="single"/>
        </w:rPr>
        <w:t>Section 14.</w:t>
      </w:r>
      <w:r w:rsidR="00D45BAE">
        <w:rPr>
          <w:u w:val="single"/>
        </w:rPr>
        <w:t>3</w:t>
      </w:r>
      <w:r w:rsidRPr="00077678">
        <w:t>.</w:t>
      </w:r>
    </w:p>
    <w:p w14:paraId="5B65450C" w14:textId="77777777" w:rsidR="001B7B75" w:rsidRPr="00077678" w:rsidRDefault="001B7B75" w:rsidP="00865DE7">
      <w:pPr>
        <w:spacing w:after="240"/>
        <w:ind w:firstLine="720"/>
        <w:jc w:val="both"/>
      </w:pPr>
      <w:r w:rsidRPr="00077678">
        <w:t>“</w:t>
      </w:r>
      <w:r w:rsidRPr="00077678">
        <w:rPr>
          <w:b/>
          <w:u w:val="single"/>
        </w:rPr>
        <w:t>Locational Marginal Price</w:t>
      </w:r>
      <w:r w:rsidRPr="00077678">
        <w:t>” or “</w:t>
      </w:r>
      <w:r w:rsidRPr="00077678">
        <w:rPr>
          <w:b/>
          <w:u w:val="single"/>
        </w:rPr>
        <w:t>LMP</w:t>
      </w:r>
      <w:r w:rsidRPr="00077678">
        <w:t xml:space="preserve">” has the meaning set forth in the CAISO Tariff.  </w:t>
      </w:r>
    </w:p>
    <w:p w14:paraId="5716BBD8" w14:textId="08545B92" w:rsidR="001B7B75" w:rsidRPr="00077678" w:rsidRDefault="001B7B75" w:rsidP="00865DE7">
      <w:pPr>
        <w:spacing w:after="240"/>
        <w:ind w:firstLine="720"/>
        <w:jc w:val="both"/>
      </w:pPr>
      <w:r w:rsidRPr="00077678">
        <w:t>“</w:t>
      </w:r>
      <w:r w:rsidRPr="00077678">
        <w:rPr>
          <w:b/>
          <w:bCs/>
          <w:u w:val="single"/>
        </w:rPr>
        <w:t>Losses</w:t>
      </w:r>
      <w:r w:rsidRPr="00077678">
        <w:t xml:space="preserve">” means, with respect to any Non-Defaulting Party, an amount equal to the present value of the economic loss to it, if any (exclusive of Costs), resulting from termination of this Agreement for the remaining Contract Term, determined in a commercially reasonable manner. </w:t>
      </w:r>
      <w:r w:rsidR="00F0175E">
        <w:t xml:space="preserve"> </w:t>
      </w:r>
      <w:r w:rsidRPr="00077678">
        <w:t>Factors used in determining economic loss to a Non-Defaulting Party may include, without limitation, reference to information supplied by one or more third parties, which shall exclude Affiliates of the Non-Defaulting Party, including without limitation, quotations (either firm or indicative) of relevant rates, prices, yields, yield curves, volatilities, spreads or other relevant market data in the relevant markets, comparable transactions, forward price curves based on economic analysis of the relevant markets, settlement prices for comparable transactions at liquid trading hubs (e.g., SP-15), all of which should be calculated for the remaining Contract Term, as applicable, and must include the value of Green Attributes, Capacity Attributes, and Renewable Energy Incentives.</w:t>
      </w:r>
    </w:p>
    <w:p w14:paraId="1E31292F" w14:textId="45500FAD" w:rsidR="001B7B75" w:rsidRPr="00077678" w:rsidRDefault="001B7B75" w:rsidP="00865DE7">
      <w:pPr>
        <w:spacing w:after="240"/>
        <w:ind w:firstLine="720"/>
        <w:jc w:val="both"/>
      </w:pPr>
      <w:r w:rsidRPr="00077678">
        <w:t>“</w:t>
      </w:r>
      <w:r w:rsidRPr="00077678">
        <w:rPr>
          <w:b/>
          <w:u w:val="single"/>
        </w:rPr>
        <w:t>Lost Output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_Ref524946177 \n \h  \* MERGEFORMAT </w:instrText>
      </w:r>
      <w:r w:rsidRPr="00FC434C">
        <w:rPr>
          <w:u w:val="single"/>
        </w:rPr>
      </w:r>
      <w:r w:rsidRPr="00FC434C">
        <w:rPr>
          <w:u w:val="single"/>
        </w:rPr>
        <w:fldChar w:fldCharType="separate"/>
      </w:r>
      <w:r w:rsidR="00380172">
        <w:rPr>
          <w:u w:val="single"/>
        </w:rPr>
        <w:t>4.7</w:t>
      </w:r>
      <w:r w:rsidRPr="00FC434C">
        <w:rPr>
          <w:u w:val="single"/>
        </w:rPr>
        <w:fldChar w:fldCharType="end"/>
      </w:r>
      <w:r w:rsidRPr="00077678">
        <w:t>.</w:t>
      </w:r>
    </w:p>
    <w:p w14:paraId="61E83CB6" w14:textId="4CD66EB8" w:rsidR="001B7B75" w:rsidRPr="00077678" w:rsidRDefault="001B7B75" w:rsidP="00C04A1D">
      <w:pPr>
        <w:spacing w:after="240"/>
        <w:ind w:firstLine="720"/>
        <w:jc w:val="both"/>
      </w:pPr>
      <w:r w:rsidRPr="00077678">
        <w:t>“</w:t>
      </w:r>
      <w:r w:rsidRPr="00077678">
        <w:rPr>
          <w:b/>
          <w:u w:val="single"/>
        </w:rPr>
        <w:t>Milestones</w:t>
      </w:r>
      <w:r w:rsidRPr="00077678">
        <w:t>” means the development activities for significant permitting, interconnection, financing and construction milestones set forth on the Cover Sheet.</w:t>
      </w:r>
    </w:p>
    <w:p w14:paraId="256DFB2B" w14:textId="71BFEDEB" w:rsidR="001B7B75" w:rsidRPr="00077678" w:rsidRDefault="001B7B75" w:rsidP="00865DE7">
      <w:pPr>
        <w:spacing w:after="240"/>
        <w:ind w:firstLine="720"/>
        <w:jc w:val="both"/>
      </w:pPr>
      <w:r w:rsidRPr="00077678">
        <w:t>“</w:t>
      </w:r>
      <w:r w:rsidRPr="00077678">
        <w:rPr>
          <w:b/>
          <w:u w:val="single"/>
        </w:rPr>
        <w:t>Monthly Delivery Forecast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_Ref524946222 \n \h  \* MERGEFORMAT </w:instrText>
      </w:r>
      <w:r w:rsidRPr="00FC434C">
        <w:rPr>
          <w:u w:val="single"/>
        </w:rPr>
      </w:r>
      <w:r w:rsidRPr="00FC434C">
        <w:rPr>
          <w:u w:val="single"/>
        </w:rPr>
        <w:fldChar w:fldCharType="separate"/>
      </w:r>
      <w:r w:rsidR="00380172">
        <w:rPr>
          <w:u w:val="single"/>
        </w:rPr>
        <w:t>4.3</w:t>
      </w:r>
      <w:r w:rsidRPr="00FC434C">
        <w:rPr>
          <w:u w:val="single"/>
        </w:rPr>
        <w:fldChar w:fldCharType="end"/>
      </w:r>
      <w:r w:rsidRPr="00FC434C">
        <w:rPr>
          <w:u w:val="single"/>
        </w:rPr>
        <w:fldChar w:fldCharType="begin" w:fldLock="1"/>
      </w:r>
      <w:r w:rsidRPr="00FC434C">
        <w:rPr>
          <w:u w:val="single"/>
        </w:rPr>
        <w:instrText xml:space="preserve"> REF _Ref524946224 \n \h  \* MERGEFORMAT </w:instrText>
      </w:r>
      <w:r w:rsidRPr="00FC434C">
        <w:rPr>
          <w:u w:val="single"/>
        </w:rPr>
      </w:r>
      <w:r w:rsidRPr="00FC434C">
        <w:rPr>
          <w:u w:val="single"/>
        </w:rPr>
        <w:fldChar w:fldCharType="separate"/>
      </w:r>
      <w:r w:rsidR="00380172">
        <w:rPr>
          <w:u w:val="single"/>
        </w:rPr>
        <w:t>(b)</w:t>
      </w:r>
      <w:r w:rsidRPr="00FC434C">
        <w:rPr>
          <w:u w:val="single"/>
        </w:rPr>
        <w:fldChar w:fldCharType="end"/>
      </w:r>
      <w:r w:rsidRPr="00077678">
        <w:t>.</w:t>
      </w:r>
    </w:p>
    <w:p w14:paraId="26F7A90B" w14:textId="77777777" w:rsidR="001B7B75" w:rsidRPr="00077678" w:rsidRDefault="001B7B75" w:rsidP="00F964F1">
      <w:pPr>
        <w:ind w:firstLine="720"/>
      </w:pPr>
      <w:r w:rsidRPr="00077678">
        <w:t>“</w:t>
      </w:r>
      <w:r w:rsidRPr="00077678">
        <w:rPr>
          <w:b/>
          <w:bCs/>
          <w:u w:val="single"/>
        </w:rPr>
        <w:t>Moody’s</w:t>
      </w:r>
      <w:r w:rsidRPr="00077678">
        <w:t xml:space="preserve">” means Moody’s Investors Service, Inc., or its successors. </w:t>
      </w:r>
    </w:p>
    <w:p w14:paraId="061CD88D" w14:textId="77777777" w:rsidR="001B7B75" w:rsidRPr="00077678" w:rsidRDefault="001B7B75" w:rsidP="00F964F1">
      <w:pPr>
        <w:ind w:firstLine="720"/>
      </w:pPr>
    </w:p>
    <w:p w14:paraId="1BAC4CA0" w14:textId="77777777" w:rsidR="001B7B75" w:rsidRPr="00077678" w:rsidRDefault="001B7B75" w:rsidP="00865DE7">
      <w:pPr>
        <w:spacing w:after="240"/>
        <w:ind w:firstLine="720"/>
        <w:jc w:val="both"/>
      </w:pPr>
      <w:r w:rsidRPr="00077678">
        <w:t>“</w:t>
      </w:r>
      <w:r w:rsidRPr="00077678">
        <w:rPr>
          <w:b/>
          <w:bCs/>
          <w:u w:val="single"/>
        </w:rPr>
        <w:t>MW</w:t>
      </w:r>
      <w:r w:rsidRPr="00077678">
        <w:t xml:space="preserve">” means megawatts </w:t>
      </w:r>
      <w:r w:rsidRPr="00077678">
        <w:rPr>
          <w:color w:val="000000" w:themeColor="text1"/>
        </w:rPr>
        <w:t xml:space="preserve">in AC, </w:t>
      </w:r>
      <w:r w:rsidRPr="00077678">
        <w:rPr>
          <w:bCs/>
        </w:rPr>
        <w:t>unless expressly stated in terms of direct current</w:t>
      </w:r>
      <w:r w:rsidRPr="00077678">
        <w:t>.</w:t>
      </w:r>
    </w:p>
    <w:p w14:paraId="3C0460D4" w14:textId="77777777" w:rsidR="001B7B75" w:rsidRPr="00077678" w:rsidRDefault="001B7B75" w:rsidP="00865DE7">
      <w:pPr>
        <w:spacing w:after="240"/>
        <w:ind w:firstLine="720"/>
        <w:jc w:val="both"/>
      </w:pPr>
      <w:r w:rsidRPr="00077678">
        <w:t>“</w:t>
      </w:r>
      <w:r w:rsidRPr="00077678">
        <w:rPr>
          <w:b/>
          <w:bCs/>
          <w:u w:val="single"/>
        </w:rPr>
        <w:t>MWh</w:t>
      </w:r>
      <w:r w:rsidRPr="00077678">
        <w:t xml:space="preserve">” means megawatt-hour measured </w:t>
      </w:r>
      <w:r w:rsidRPr="00077678">
        <w:rPr>
          <w:color w:val="000000" w:themeColor="text1"/>
        </w:rPr>
        <w:t xml:space="preserve">in AC, </w:t>
      </w:r>
      <w:r w:rsidRPr="00077678">
        <w:rPr>
          <w:bCs/>
        </w:rPr>
        <w:t>unless expressly stated in terms of direct current</w:t>
      </w:r>
      <w:r w:rsidRPr="00077678">
        <w:t>.</w:t>
      </w:r>
    </w:p>
    <w:p w14:paraId="0F038288" w14:textId="35E11CEA" w:rsidR="001B7B75" w:rsidRPr="00077678" w:rsidRDefault="001B7B75" w:rsidP="00865DE7">
      <w:pPr>
        <w:spacing w:after="240"/>
        <w:ind w:firstLine="720"/>
        <w:jc w:val="both"/>
      </w:pPr>
      <w:r w:rsidRPr="00077678">
        <w:t>“</w:t>
      </w:r>
      <w:r w:rsidRPr="00077678">
        <w:rPr>
          <w:b/>
          <w:u w:val="single"/>
        </w:rPr>
        <w:t>Negative LMP</w:t>
      </w:r>
      <w:r w:rsidRPr="00077678">
        <w:t xml:space="preserve">” means, in any Settlement Period or Settlement Interval, the Day-Ahead Market or Real-Time Market at the Facility’s PNode is less than </w:t>
      </w:r>
      <w:r w:rsidR="00D630E1">
        <w:t>z</w:t>
      </w:r>
      <w:r w:rsidRPr="00077678">
        <w:t>ero dollars ($0).</w:t>
      </w:r>
    </w:p>
    <w:p w14:paraId="14B342E5" w14:textId="77777777" w:rsidR="001B7B75" w:rsidRPr="00077678" w:rsidRDefault="001B7B75" w:rsidP="00865DE7">
      <w:pPr>
        <w:spacing w:after="240"/>
        <w:ind w:firstLine="720"/>
        <w:jc w:val="both"/>
      </w:pPr>
      <w:r w:rsidRPr="00077678">
        <w:t>“</w:t>
      </w:r>
      <w:r w:rsidRPr="00077678">
        <w:rPr>
          <w:b/>
          <w:u w:val="single"/>
        </w:rPr>
        <w:t>NERC</w:t>
      </w:r>
      <w:r w:rsidRPr="00077678">
        <w:t>” means the North American Electric Reliability Corporation or any successor entity performing similar functions.</w:t>
      </w:r>
    </w:p>
    <w:p w14:paraId="3C1A1A77" w14:textId="77777777" w:rsidR="001B7B75" w:rsidRPr="00077678" w:rsidRDefault="001B7B75">
      <w:pPr>
        <w:spacing w:after="240"/>
        <w:ind w:firstLine="720"/>
        <w:jc w:val="both"/>
      </w:pPr>
      <w:r w:rsidRPr="00077678">
        <w:t>“</w:t>
      </w:r>
      <w:r w:rsidRPr="00077678">
        <w:rPr>
          <w:b/>
          <w:u w:val="single"/>
        </w:rPr>
        <w:t xml:space="preserve">Net </w:t>
      </w:r>
      <w:r w:rsidRPr="00077678">
        <w:rPr>
          <w:b/>
          <w:bCs/>
          <w:u w:val="single"/>
        </w:rPr>
        <w:t>Qualifying Capacity</w:t>
      </w:r>
      <w:r w:rsidRPr="00077678">
        <w:t>” has the meaning set forth in the CAISO Tariff.</w:t>
      </w:r>
    </w:p>
    <w:p w14:paraId="507627D0" w14:textId="77777777" w:rsidR="001B7B75" w:rsidRPr="00077678" w:rsidRDefault="001B7B75" w:rsidP="00865DE7">
      <w:pPr>
        <w:pStyle w:val="BodyText2"/>
      </w:pPr>
      <w:r w:rsidRPr="00077678">
        <w:t>“</w:t>
      </w:r>
      <w:r w:rsidRPr="00077678">
        <w:rPr>
          <w:b/>
          <w:u w:val="single"/>
        </w:rPr>
        <w:t>Network Upgrades</w:t>
      </w:r>
      <w:r w:rsidRPr="00077678">
        <w:t>” has the meaning set forth in the CAISO Tariff.</w:t>
      </w:r>
    </w:p>
    <w:p w14:paraId="5FE23592" w14:textId="741CBB87" w:rsidR="001B7B75" w:rsidRPr="00077678" w:rsidRDefault="001B7B75" w:rsidP="00865DE7">
      <w:pPr>
        <w:spacing w:after="240"/>
        <w:ind w:firstLine="720"/>
        <w:jc w:val="both"/>
      </w:pPr>
      <w:r w:rsidRPr="00077678">
        <w:t>“</w:t>
      </w:r>
      <w:r w:rsidRPr="00077678">
        <w:rPr>
          <w:b/>
          <w:u w:val="single"/>
        </w:rPr>
        <w:t>Non-Defaulting Party</w:t>
      </w:r>
      <w:r w:rsidRPr="00077678">
        <w:t xml:space="preserve">” has the meaning set forth in </w:t>
      </w:r>
      <w:bookmarkStart w:id="65" w:name="DocXTextRef87"/>
      <w:r w:rsidRPr="00FC434C">
        <w:rPr>
          <w:u w:val="single"/>
        </w:rPr>
        <w:t xml:space="preserve">Section </w:t>
      </w:r>
      <w:bookmarkEnd w:id="65"/>
      <w:r w:rsidRPr="00FC434C">
        <w:rPr>
          <w:u w:val="single"/>
        </w:rPr>
        <w:fldChar w:fldCharType="begin" w:fldLock="1"/>
      </w:r>
      <w:r w:rsidRPr="00FC434C">
        <w:rPr>
          <w:u w:val="single"/>
        </w:rPr>
        <w:instrText xml:space="preserve"> REF _Ref506188299 \r \h  \* MERGEFORMAT </w:instrText>
      </w:r>
      <w:r w:rsidRPr="00FC434C">
        <w:rPr>
          <w:u w:val="single"/>
        </w:rPr>
      </w:r>
      <w:r w:rsidRPr="00FC434C">
        <w:rPr>
          <w:u w:val="single"/>
        </w:rPr>
        <w:fldChar w:fldCharType="separate"/>
      </w:r>
      <w:r w:rsidR="00380172">
        <w:rPr>
          <w:u w:val="single"/>
        </w:rPr>
        <w:t>11.2</w:t>
      </w:r>
      <w:r w:rsidRPr="00FC434C">
        <w:rPr>
          <w:u w:val="single"/>
        </w:rPr>
        <w:fldChar w:fldCharType="end"/>
      </w:r>
      <w:r w:rsidRPr="00077678">
        <w:t>.</w:t>
      </w:r>
    </w:p>
    <w:p w14:paraId="042E082C" w14:textId="181EFF2C" w:rsidR="001B7B75" w:rsidRPr="00C04A1D" w:rsidRDefault="001B7B75" w:rsidP="00865DE7">
      <w:pPr>
        <w:spacing w:after="240"/>
        <w:ind w:firstLine="720"/>
        <w:jc w:val="both"/>
      </w:pPr>
      <w:r w:rsidRPr="00077678">
        <w:lastRenderedPageBreak/>
        <w:t>“</w:t>
      </w:r>
      <w:r w:rsidRPr="00077678">
        <w:rPr>
          <w:b/>
          <w:u w:val="single"/>
        </w:rPr>
        <w:t>Notice</w:t>
      </w:r>
      <w:r w:rsidRPr="00077678">
        <w:t xml:space="preserve">” shall, unless otherwise specified in this Agreement, mean written communications by a Party to be delivered </w:t>
      </w:r>
      <w:r w:rsidR="00C04A1D">
        <w:t xml:space="preserve">pursuant to </w:t>
      </w:r>
      <w:r w:rsidR="00C04A1D">
        <w:rPr>
          <w:u w:val="single"/>
        </w:rPr>
        <w:t>Section 9.2</w:t>
      </w:r>
      <w:r w:rsidR="00C04A1D">
        <w:t xml:space="preserve">. </w:t>
      </w:r>
    </w:p>
    <w:p w14:paraId="4FDB9EF0" w14:textId="73973CB4" w:rsidR="008448FA" w:rsidRDefault="008448FA" w:rsidP="008448FA">
      <w:pPr>
        <w:spacing w:after="240"/>
        <w:ind w:firstLine="720"/>
        <w:jc w:val="both"/>
      </w:pPr>
      <w:r w:rsidRPr="00077678">
        <w:t>“</w:t>
      </w:r>
      <w:r w:rsidRPr="00077678">
        <w:rPr>
          <w:b/>
          <w:u w:val="single"/>
        </w:rPr>
        <w:t>Notice of Claim</w:t>
      </w:r>
      <w:r w:rsidRPr="00077678">
        <w:t xml:space="preserve">” has the meaning set forth in </w:t>
      </w:r>
      <w:r w:rsidRPr="00FC434C">
        <w:rPr>
          <w:u w:val="single"/>
        </w:rPr>
        <w:t>Section 17.2</w:t>
      </w:r>
      <w:r w:rsidRPr="00077678">
        <w:t xml:space="preserve">. </w:t>
      </w:r>
    </w:p>
    <w:p w14:paraId="64AEA56F" w14:textId="446D105A" w:rsidR="00BC2851" w:rsidRPr="00BC2851" w:rsidRDefault="0000295E" w:rsidP="00865DE7">
      <w:pPr>
        <w:spacing w:after="240"/>
        <w:ind w:firstLine="720"/>
        <w:jc w:val="both"/>
      </w:pPr>
      <w:r>
        <w:t>[</w:t>
      </w:r>
      <w:r w:rsidR="00BC2851">
        <w:t>“</w:t>
      </w:r>
      <w:r w:rsidR="00BC2851">
        <w:rPr>
          <w:b/>
          <w:bCs/>
          <w:u w:val="single"/>
        </w:rPr>
        <w:t>Notification Deadline</w:t>
      </w:r>
      <w:r w:rsidR="00BC2851">
        <w:t>” means fifteen (15) Business Days before the relevant deadlines for the corresponding Compliance Showings applicable to the relevant Showing Month.</w:t>
      </w:r>
      <w:r>
        <w:t>]</w:t>
      </w:r>
    </w:p>
    <w:p w14:paraId="249EA6DB" w14:textId="77777777" w:rsidR="001B7B75" w:rsidRPr="00077678" w:rsidRDefault="001B7B75" w:rsidP="00865DE7">
      <w:pPr>
        <w:spacing w:after="240"/>
        <w:ind w:firstLine="720"/>
        <w:jc w:val="both"/>
      </w:pPr>
      <w:r w:rsidRPr="00077678">
        <w:t>“</w:t>
      </w:r>
      <w:r w:rsidRPr="00077678">
        <w:rPr>
          <w:b/>
          <w:bCs/>
          <w:u w:val="single"/>
        </w:rPr>
        <w:t>Participating Transmission Owner</w:t>
      </w:r>
      <w:r w:rsidRPr="00077678">
        <w:t>” or “</w:t>
      </w:r>
      <w:r w:rsidRPr="00077678">
        <w:rPr>
          <w:b/>
          <w:bCs/>
          <w:u w:val="single"/>
        </w:rPr>
        <w:t>PTO</w:t>
      </w:r>
      <w:r w:rsidRPr="00077678">
        <w:t xml:space="preserve">” means an entity that owns, operates and maintains transmission or distribution lines and associated facilities or has entitlements to use certain transmission or distribution lines and associated facilities where the Facility is interconnected.  For purposes of this Agreement, the Participating Transmission Owner is set forth in </w:t>
      </w:r>
      <w:r w:rsidRPr="00077678">
        <w:rPr>
          <w:u w:val="single"/>
        </w:rPr>
        <w:t>Exhibit A</w:t>
      </w:r>
      <w:r w:rsidRPr="00077678">
        <w:t>.</w:t>
      </w:r>
    </w:p>
    <w:p w14:paraId="7573DAC0" w14:textId="77777777" w:rsidR="001B7B75" w:rsidRPr="00077678" w:rsidRDefault="001B7B75" w:rsidP="00865DE7">
      <w:pPr>
        <w:spacing w:after="240"/>
        <w:ind w:firstLine="720"/>
        <w:jc w:val="both"/>
      </w:pPr>
      <w:r w:rsidRPr="00077678">
        <w:t>“</w:t>
      </w:r>
      <w:r w:rsidRPr="00077678">
        <w:rPr>
          <w:b/>
          <w:bCs/>
          <w:u w:val="single"/>
        </w:rPr>
        <w:t>Party</w:t>
      </w:r>
      <w:r w:rsidRPr="00077678">
        <w:t>” or “</w:t>
      </w:r>
      <w:r w:rsidRPr="00077678">
        <w:rPr>
          <w:b/>
          <w:u w:val="single"/>
        </w:rPr>
        <w:t>Parties</w:t>
      </w:r>
      <w:r w:rsidRPr="00077678">
        <w:t>” has the meaning set forth in the Preamble.</w:t>
      </w:r>
    </w:p>
    <w:p w14:paraId="789BE49E" w14:textId="77777777" w:rsidR="001B7B75" w:rsidRPr="00077678" w:rsidRDefault="001B7B75" w:rsidP="00865DE7">
      <w:pPr>
        <w:spacing w:after="240"/>
        <w:ind w:firstLine="720"/>
        <w:jc w:val="both"/>
      </w:pPr>
      <w:r w:rsidRPr="00077678">
        <w:t>“</w:t>
      </w:r>
      <w:r w:rsidRPr="00077678">
        <w:rPr>
          <w:b/>
          <w:u w:val="single"/>
        </w:rPr>
        <w:t>Performance Measurement Period</w:t>
      </w:r>
      <w:r w:rsidRPr="00077678">
        <w:t>” means each rolling two (2) Contract Year period (i.e., Contract Years 1 and 2 shall comprise the first such period, Contract Years 2 and 3 shall comprise the second such period, etc.) during the Delivery Term.</w:t>
      </w:r>
    </w:p>
    <w:p w14:paraId="0F9E7EC2" w14:textId="77777777" w:rsidR="001B7B75" w:rsidRPr="00077678" w:rsidRDefault="001B7B75" w:rsidP="00865DE7">
      <w:pPr>
        <w:spacing w:after="240"/>
        <w:ind w:firstLine="720"/>
        <w:jc w:val="both"/>
      </w:pPr>
      <w:r w:rsidRPr="00077678">
        <w:t>“</w:t>
      </w:r>
      <w:r w:rsidRPr="00077678">
        <w:rPr>
          <w:b/>
          <w:u w:val="single"/>
        </w:rPr>
        <w:t>Performance Security</w:t>
      </w:r>
      <w:r w:rsidRPr="00077678">
        <w:t>” means (i) cash or (ii) a Letter of Credit in the amount set forth on the Cover Sheet.</w:t>
      </w:r>
    </w:p>
    <w:p w14:paraId="4E71879B" w14:textId="77777777" w:rsidR="001B7B75" w:rsidRPr="00077678" w:rsidRDefault="001B7B75" w:rsidP="00911F15">
      <w:pPr>
        <w:spacing w:after="240"/>
        <w:ind w:firstLine="720"/>
      </w:pPr>
      <w:r w:rsidRPr="00077678">
        <w:t>“</w:t>
      </w:r>
      <w:r w:rsidRPr="00077678">
        <w:rPr>
          <w:b/>
          <w:bCs/>
          <w:u w:val="single"/>
        </w:rPr>
        <w:t>Permitted Transferee</w:t>
      </w:r>
      <w:r w:rsidRPr="00077678">
        <w:t>” means an entity that has, or is controlled by another Person that satisfies the following requirements:</w:t>
      </w:r>
    </w:p>
    <w:p w14:paraId="746C28CF" w14:textId="77777777" w:rsidR="001B7B75" w:rsidRPr="00077678" w:rsidRDefault="001B7B75" w:rsidP="001E1588">
      <w:pPr>
        <w:pStyle w:val="ListParagraph"/>
        <w:widowControl/>
        <w:numPr>
          <w:ilvl w:val="0"/>
          <w:numId w:val="59"/>
        </w:numPr>
        <w:adjustRightInd/>
        <w:ind w:left="0" w:firstLine="720"/>
      </w:pPr>
      <w:r w:rsidRPr="00077678">
        <w:t>A tangible net worth of not less than One Hundred Fifty Million Dollars ($150,000,000) or a Credit Rating of at least BBB- from S&amp;P, BBB- from Fitch, or Baa3 from Moody’s; and</w:t>
      </w:r>
    </w:p>
    <w:p w14:paraId="746695CA" w14:textId="0F00FE9C" w:rsidR="001B7B75" w:rsidRPr="00077678" w:rsidRDefault="001B7B75" w:rsidP="001E1588">
      <w:pPr>
        <w:pStyle w:val="ListParagraph"/>
        <w:widowControl/>
        <w:numPr>
          <w:ilvl w:val="0"/>
          <w:numId w:val="59"/>
        </w:numPr>
        <w:adjustRightInd/>
        <w:ind w:left="0" w:firstLine="720"/>
      </w:pPr>
      <w:r w:rsidRPr="00077678">
        <w:t xml:space="preserve">Either (i) has at least three (3) years of experience in the ownership and operations of power generation facilities, (ii) has at least two (2) years of experience in the ownership and operations of renewable energy generating facilities similar to the Facility, or (iii) has retained a third-party with such operations experience to operate the </w:t>
      </w:r>
      <w:bookmarkStart w:id="66" w:name="_9kMJ2H6ZWu4BC8IJQ7bkuv4L"/>
      <w:r w:rsidRPr="00077678">
        <w:t>Facility</w:t>
      </w:r>
      <w:bookmarkEnd w:id="66"/>
      <w:r w:rsidRPr="00077678">
        <w:t>.</w:t>
      </w:r>
    </w:p>
    <w:p w14:paraId="1E8D6BAF" w14:textId="77777777" w:rsidR="001B7B75" w:rsidRDefault="001B7B75" w:rsidP="00865DE7">
      <w:pPr>
        <w:spacing w:after="240"/>
        <w:ind w:firstLine="720"/>
        <w:jc w:val="both"/>
      </w:pPr>
      <w:r w:rsidRPr="00077678">
        <w:t>“</w:t>
      </w:r>
      <w:r w:rsidRPr="00077678">
        <w:rPr>
          <w:b/>
          <w:bCs/>
          <w:u w:val="single"/>
        </w:rPr>
        <w:t>Person</w:t>
      </w:r>
      <w:r w:rsidRPr="00077678">
        <w:t>” means any individual, sole proprietorship, corporation, limited liability company, limited or general partnership, joint venture, association, joint-stock company, trust, incorporated organization, institution, public benefit corporation, unincorporated organization, government entity or other entity.</w:t>
      </w:r>
    </w:p>
    <w:p w14:paraId="2B111531" w14:textId="083E742B" w:rsidR="008448FA" w:rsidRDefault="008448FA" w:rsidP="008448FA">
      <w:pPr>
        <w:spacing w:after="240"/>
        <w:ind w:firstLine="720"/>
        <w:jc w:val="both"/>
      </w:pPr>
      <w:r w:rsidRPr="00077678">
        <w:t>“</w:t>
      </w:r>
      <w:r w:rsidRPr="00077678">
        <w:rPr>
          <w:b/>
          <w:u w:val="single"/>
        </w:rPr>
        <w:t>Planned Outage</w:t>
      </w:r>
      <w:r w:rsidRPr="00077678">
        <w:t xml:space="preserve">” has the meaning set forth in </w:t>
      </w:r>
      <w:r w:rsidRPr="00FC434C">
        <w:rPr>
          <w:u w:val="single"/>
        </w:rPr>
        <w:t>Section 4.6(a)</w:t>
      </w:r>
      <w:r w:rsidRPr="00077678">
        <w:t>.</w:t>
      </w:r>
    </w:p>
    <w:p w14:paraId="180A794C" w14:textId="4687E63A" w:rsidR="001C7738" w:rsidRPr="001C7738" w:rsidRDefault="001C7738" w:rsidP="008448FA">
      <w:pPr>
        <w:spacing w:after="240"/>
        <w:ind w:firstLine="720"/>
        <w:jc w:val="both"/>
      </w:pPr>
      <w:r>
        <w:t>“</w:t>
      </w:r>
      <w:r>
        <w:rPr>
          <w:b/>
          <w:bCs/>
          <w:u w:val="single"/>
        </w:rPr>
        <w:t>Planned Outage Schedule</w:t>
      </w:r>
      <w:r>
        <w:t xml:space="preserve">” has the meaning set forth in </w:t>
      </w:r>
      <w:r>
        <w:rPr>
          <w:u w:val="single"/>
        </w:rPr>
        <w:t>Section 4.6(a)</w:t>
      </w:r>
      <w:r>
        <w:t xml:space="preserve">. </w:t>
      </w:r>
    </w:p>
    <w:p w14:paraId="3268D172" w14:textId="77777777" w:rsidR="001B7B75" w:rsidRPr="00077678" w:rsidRDefault="001B7B75" w:rsidP="00865DE7">
      <w:pPr>
        <w:spacing w:after="240"/>
        <w:ind w:firstLine="720"/>
        <w:jc w:val="both"/>
      </w:pPr>
      <w:r w:rsidRPr="00077678">
        <w:t>“</w:t>
      </w:r>
      <w:r w:rsidRPr="00077678">
        <w:rPr>
          <w:b/>
          <w:bCs/>
          <w:u w:val="single"/>
        </w:rPr>
        <w:t>PNode</w:t>
      </w:r>
      <w:r w:rsidRPr="00077678">
        <w:t>” has the meaning set forth in the CAISO Tariff.</w:t>
      </w:r>
    </w:p>
    <w:p w14:paraId="4B432435" w14:textId="77777777" w:rsidR="001B7B75" w:rsidRDefault="001B7B75" w:rsidP="00865DE7">
      <w:pPr>
        <w:spacing w:after="240"/>
        <w:ind w:firstLine="720"/>
        <w:jc w:val="both"/>
      </w:pPr>
      <w:r w:rsidRPr="00077678">
        <w:t>“</w:t>
      </w:r>
      <w:r w:rsidRPr="00077678">
        <w:rPr>
          <w:b/>
          <w:u w:val="single"/>
        </w:rPr>
        <w:t>Portfolio Content Category 1</w:t>
      </w:r>
      <w:r w:rsidRPr="00077678">
        <w:t xml:space="preserve">” or </w:t>
      </w:r>
      <w:r w:rsidRPr="00077678">
        <w:rPr>
          <w:rFonts w:eastAsia="MS Mincho"/>
          <w:color w:val="000000"/>
        </w:rPr>
        <w:t>“</w:t>
      </w:r>
      <w:r w:rsidRPr="00077678">
        <w:rPr>
          <w:rFonts w:eastAsia="MS Mincho"/>
          <w:b/>
          <w:bCs/>
          <w:color w:val="000000"/>
          <w:u w:val="single"/>
        </w:rPr>
        <w:t>PCC1</w:t>
      </w:r>
      <w:r w:rsidRPr="00077678">
        <w:rPr>
          <w:rFonts w:eastAsia="MS Mincho"/>
          <w:color w:val="000000"/>
        </w:rPr>
        <w:t xml:space="preserve">” </w:t>
      </w:r>
      <w:r w:rsidRPr="00077678">
        <w:t xml:space="preserve">means any Renewable Energy Credit associated with the generation of electricity from an Eligible Renewable Energy Resource </w:t>
      </w:r>
      <w:r w:rsidRPr="00077678">
        <w:lastRenderedPageBreak/>
        <w:t>consisting of the portfolio content set forth in California Public Utilities Code Section 399.16(b)(1), as may be amended from time to time or as further defined or supplemented by Law.</w:t>
      </w:r>
    </w:p>
    <w:p w14:paraId="665AAEBE" w14:textId="4AB7A6E6" w:rsidR="008448FA" w:rsidRPr="008448FA" w:rsidRDefault="008448FA" w:rsidP="00865DE7">
      <w:pPr>
        <w:spacing w:after="240"/>
        <w:ind w:firstLine="720"/>
        <w:jc w:val="both"/>
      </w:pPr>
      <w:r>
        <w:t>“</w:t>
      </w:r>
      <w:r>
        <w:rPr>
          <w:b/>
          <w:bCs/>
          <w:u w:val="single"/>
        </w:rPr>
        <w:t>Prevailing Wage Requirement</w:t>
      </w:r>
      <w:r>
        <w:t xml:space="preserve">” has the meaning set forth in </w:t>
      </w:r>
      <w:r>
        <w:rPr>
          <w:u w:val="single"/>
        </w:rPr>
        <w:t>Section 13.4</w:t>
      </w:r>
      <w:r>
        <w:t xml:space="preserve">. </w:t>
      </w:r>
    </w:p>
    <w:p w14:paraId="69D0EE87" w14:textId="77777777" w:rsidR="001B7B75" w:rsidRPr="00077678" w:rsidRDefault="001B7B75" w:rsidP="00865DE7">
      <w:pPr>
        <w:spacing w:after="240"/>
        <w:ind w:firstLine="720"/>
        <w:jc w:val="both"/>
      </w:pPr>
      <w:r w:rsidRPr="00077678">
        <w:t>“</w:t>
      </w:r>
      <w:r w:rsidRPr="00077678">
        <w:rPr>
          <w:b/>
          <w:bCs/>
          <w:u w:val="single"/>
        </w:rPr>
        <w:t>Product</w:t>
      </w:r>
      <w:r w:rsidRPr="00077678">
        <w:t xml:space="preserve">” </w:t>
      </w:r>
      <w:bookmarkStart w:id="67" w:name="_Hlk521669898"/>
      <w:r w:rsidRPr="00077678">
        <w:t>has the meaning set forth on the Cover Sheet</w:t>
      </w:r>
      <w:bookmarkEnd w:id="67"/>
      <w:r w:rsidRPr="00077678">
        <w:t>.</w:t>
      </w:r>
    </w:p>
    <w:p w14:paraId="0F5B92C1" w14:textId="34345C2C" w:rsidR="001B7B75" w:rsidRPr="00077678" w:rsidRDefault="001B7B75" w:rsidP="00865DE7">
      <w:pPr>
        <w:spacing w:after="240"/>
        <w:ind w:firstLine="720"/>
        <w:jc w:val="both"/>
      </w:pPr>
      <w:r w:rsidRPr="00077678">
        <w:t>“</w:t>
      </w:r>
      <w:r w:rsidRPr="00077678">
        <w:rPr>
          <w:b/>
          <w:bCs/>
          <w:u w:val="single"/>
        </w:rPr>
        <w:t>Production Tax Credits</w:t>
      </w:r>
      <w:r w:rsidRPr="00077678">
        <w:t>” or “</w:t>
      </w:r>
      <w:r w:rsidRPr="00077678">
        <w:rPr>
          <w:b/>
          <w:bCs/>
          <w:u w:val="single"/>
        </w:rPr>
        <w:t>PTCs</w:t>
      </w:r>
      <w:r w:rsidRPr="00077678">
        <w:t>” means production tax credit under Section 45 of the Internal Revenue Code as in effect from time-to-time throughout the Delivery Term or any successor or other provision providing for a federal tax credit determined by reference to renewable electric energy produced from wind energy resources for which Seller, as the owner of the Facility is eligible.</w:t>
      </w:r>
    </w:p>
    <w:p w14:paraId="4719A432" w14:textId="77777777" w:rsidR="001B7B75" w:rsidRPr="00077678" w:rsidRDefault="001B7B75" w:rsidP="00865DE7">
      <w:pPr>
        <w:spacing w:after="240"/>
        <w:ind w:firstLine="720"/>
        <w:jc w:val="both"/>
      </w:pPr>
      <w:r w:rsidRPr="00077678">
        <w:t>“</w:t>
      </w:r>
      <w:r w:rsidRPr="00077678">
        <w:rPr>
          <w:b/>
          <w:bCs/>
          <w:u w:val="single"/>
        </w:rPr>
        <w:t>Progress Report</w:t>
      </w:r>
      <w:r w:rsidRPr="00077678">
        <w:t xml:space="preserve">” means a progress report including the items set forth in </w:t>
      </w:r>
      <w:r w:rsidRPr="00077678">
        <w:rPr>
          <w:u w:val="single"/>
        </w:rPr>
        <w:t>Exhibit E</w:t>
      </w:r>
      <w:r w:rsidRPr="00077678">
        <w:t>.</w:t>
      </w:r>
    </w:p>
    <w:p w14:paraId="3DBCE0D7" w14:textId="77777777" w:rsidR="001B7B75" w:rsidRPr="00077678" w:rsidRDefault="001B7B75" w:rsidP="00865DE7">
      <w:pPr>
        <w:spacing w:after="240"/>
        <w:ind w:firstLine="720"/>
        <w:jc w:val="both"/>
      </w:pPr>
      <w:r w:rsidRPr="00077678">
        <w:t>“</w:t>
      </w:r>
      <w:r w:rsidRPr="00077678">
        <w:rPr>
          <w:b/>
          <w:bCs/>
          <w:u w:val="single"/>
        </w:rPr>
        <w:t>Project Labor Agreement</w:t>
      </w:r>
      <w:r w:rsidRPr="00077678">
        <w:t xml:space="preserve">” means a pre-hire collective bargaining agreement with one or more labor organizations that establishes the terms and conditions of employment for a specific construction project. </w:t>
      </w:r>
    </w:p>
    <w:p w14:paraId="120A674F" w14:textId="1B448DC3" w:rsidR="001B7B75" w:rsidRPr="00077678" w:rsidRDefault="001B7B75" w:rsidP="00865DE7">
      <w:pPr>
        <w:spacing w:after="240"/>
        <w:ind w:firstLine="720"/>
        <w:jc w:val="both"/>
      </w:pPr>
      <w:r w:rsidRPr="00077678">
        <w:t>“</w:t>
      </w:r>
      <w:r w:rsidRPr="00077678">
        <w:rPr>
          <w:b/>
          <w:bCs/>
          <w:u w:val="single"/>
        </w:rPr>
        <w:t>Prudent Operating Practice</w:t>
      </w:r>
      <w:r w:rsidRPr="00077678">
        <w:t xml:space="preserve">” means (a) the applicable practices, methods and acts required by or consistent with applicable Laws and reliability criteria, and otherwise engaged in or approved by a significant portion of the electric utility industry during the relevant time period with respect to grid-interconnected, utility-scale generating facilities in the Western United States, or (b) any of the practices, methods and acts which, in the exercise of reasonable judgment in light of the facts known at the time the decision was made, could have been expected to accomplish the desired result at a reasonable cost consistent with good business practices, reliability, safety and expedition.  Prudent Operating Practice is not intended to be limited to the optimum practice, method or act to the exclusion of all others, but rather to acceptable practices, methods or acts generally accepted in the industry with respect to grid-interconnected, utility-scale generating facilities in the Western United States. </w:t>
      </w:r>
      <w:r w:rsidR="00F0175E">
        <w:t xml:space="preserve"> </w:t>
      </w:r>
      <w:r w:rsidRPr="00077678">
        <w:t>Prudent Operating Practice includes compliance with applicable Laws, applicable reliability criteria, and the criteria, rules and standards promulgated in the National Electric Safety Code and the National Electrical Code, as they may be amended or superseded from time to time, including the criteria, rules and standards of any successor organizations.</w:t>
      </w:r>
    </w:p>
    <w:p w14:paraId="3429F4F4" w14:textId="351202F9" w:rsidR="001B7B75" w:rsidRPr="00077678" w:rsidRDefault="0000295E">
      <w:pPr>
        <w:spacing w:after="240"/>
        <w:ind w:firstLine="720"/>
        <w:jc w:val="both"/>
      </w:pPr>
      <w:r>
        <w:t>[</w:t>
      </w:r>
      <w:r w:rsidR="001B7B75" w:rsidRPr="00077678">
        <w:t>“</w:t>
      </w:r>
      <w:r w:rsidR="001B7B75" w:rsidRPr="00077678">
        <w:rPr>
          <w:b/>
          <w:bCs/>
          <w:u w:val="single"/>
        </w:rPr>
        <w:t>Qualifying Capacity</w:t>
      </w:r>
      <w:r w:rsidR="001B7B75" w:rsidRPr="00077678">
        <w:t>” has the meaning set forth in the CAISO Tariff.</w:t>
      </w:r>
    </w:p>
    <w:p w14:paraId="48A6F168" w14:textId="03964A6A" w:rsidR="001B7B75" w:rsidRPr="00077678" w:rsidRDefault="001B7B75">
      <w:pPr>
        <w:pStyle w:val="BodyText2"/>
        <w:rPr>
          <w:b/>
          <w:i/>
        </w:rPr>
      </w:pPr>
      <w:r w:rsidRPr="00077678">
        <w:t>“</w:t>
      </w:r>
      <w:r w:rsidRPr="00077678">
        <w:rPr>
          <w:b/>
          <w:u w:val="single"/>
        </w:rPr>
        <w:t>RA Deficiency Amount</w:t>
      </w:r>
      <w:r w:rsidRPr="00077678">
        <w:t xml:space="preserve">” means the liquidated damages payment that Seller shall pay to Buyer for an applicable RA Shortfall Month equal to the product of (i) the RA Shortfall Amount, and (ii) the sum of (A) the CPUC System RA Penalty and (B) the CPM Soft Offer Cap. </w:t>
      </w:r>
    </w:p>
    <w:p w14:paraId="47880889" w14:textId="467520A3" w:rsidR="001B7B75" w:rsidRPr="00077678" w:rsidRDefault="001B7B75">
      <w:pPr>
        <w:pStyle w:val="BodyText2"/>
      </w:pPr>
      <w:r w:rsidRPr="00077678">
        <w:t>“</w:t>
      </w:r>
      <w:r w:rsidRPr="00077678">
        <w:rPr>
          <w:b/>
          <w:u w:val="single"/>
        </w:rPr>
        <w:t>RA Shortfall Amount</w:t>
      </w:r>
      <w:r w:rsidRPr="00077678">
        <w:t xml:space="preserve">” shall be determined by first, calculating the difference of the Guaranteed RA Amount </w:t>
      </w:r>
      <w:r w:rsidRPr="00077678">
        <w:rPr>
          <w:i/>
          <w:iCs/>
        </w:rPr>
        <w:t>minus</w:t>
      </w:r>
      <w:r w:rsidRPr="00077678">
        <w:t xml:space="preserve"> the Delivered RA for each hour of the Relevant Day in the applicable Showing Month and, second, selecting the highest hourly difference for any hour of the Relevant Day in the applicable Showing Month as determined pursuant to step one of this calculation, which such highest hourly value shall be the “RA Shortfall Amount” for purposes of calculating an RA Deficiency Amount for such Showing Month; provided, if the CPUC adopts </w:t>
      </w:r>
      <w:r w:rsidRPr="00077678">
        <w:lastRenderedPageBreak/>
        <w:t>another methodology for calculating a load serving entity’s procurement deficiencies in Resource Adequacy Benefits for purposes of the Resource Adequacy Requirements, the Parties shall cooperate in good faith to amend this definition to conform to such new methodology in order to preserve to the maximum extent possible the benefits, burdens, and obligations set forth in this definition as of the Execution Date</w:t>
      </w:r>
      <w:r w:rsidR="00A62711">
        <w:t xml:space="preserve">.  </w:t>
      </w:r>
      <w:r w:rsidR="00A62711" w:rsidRPr="00077678">
        <w:t>I</w:t>
      </w:r>
      <w:r w:rsidRPr="00077678">
        <w:t>f the result of the calculation is a negative number, the RA Shortfall Amount shall be deemed to be zero MW for such Showing Month.</w:t>
      </w:r>
    </w:p>
    <w:p w14:paraId="48BC3CDF" w14:textId="33783F52" w:rsidR="001B7B75" w:rsidRPr="00077678" w:rsidRDefault="001B7B75">
      <w:pPr>
        <w:pStyle w:val="BodyText2"/>
      </w:pPr>
      <w:r w:rsidRPr="00077678">
        <w:t>“</w:t>
      </w:r>
      <w:r w:rsidRPr="00077678">
        <w:rPr>
          <w:b/>
          <w:u w:val="single"/>
        </w:rPr>
        <w:t>RA Shortfall Month</w:t>
      </w:r>
      <w:r w:rsidRPr="00077678">
        <w:t xml:space="preserve">” means, for purposes of calculating an RA Deficiency Amount under </w:t>
      </w:r>
      <w:r w:rsidRPr="00FC434C">
        <w:rPr>
          <w:u w:val="single"/>
        </w:rPr>
        <w:t xml:space="preserve">Section </w:t>
      </w:r>
      <w:r w:rsidRPr="00FC434C">
        <w:rPr>
          <w:u w:val="single"/>
        </w:rPr>
        <w:fldChar w:fldCharType="begin" w:fldLock="1"/>
      </w:r>
      <w:r w:rsidRPr="00FC434C">
        <w:rPr>
          <w:u w:val="single"/>
        </w:rPr>
        <w:instrText xml:space="preserve"> REF _Ref524946710 \n \h </w:instrText>
      </w:r>
      <w:r w:rsidRPr="00FC434C">
        <w:rPr>
          <w:highlight w:val="yellow"/>
          <w:u w:val="single"/>
        </w:rPr>
        <w:instrText xml:space="preserve"> \* MERGEFORMAT </w:instrText>
      </w:r>
      <w:r w:rsidRPr="00FC434C">
        <w:rPr>
          <w:u w:val="single"/>
        </w:rPr>
      </w:r>
      <w:r w:rsidRPr="00FC434C">
        <w:rPr>
          <w:u w:val="single"/>
        </w:rPr>
        <w:fldChar w:fldCharType="separate"/>
      </w:r>
      <w:r w:rsidR="00380172">
        <w:rPr>
          <w:u w:val="single"/>
        </w:rPr>
        <w:t>3.8</w:t>
      </w:r>
      <w:r w:rsidRPr="00FC434C">
        <w:rPr>
          <w:u w:val="single"/>
        </w:rPr>
        <w:fldChar w:fldCharType="end"/>
      </w:r>
      <w:r w:rsidRPr="00FC434C">
        <w:rPr>
          <w:u w:val="single"/>
        </w:rPr>
        <w:fldChar w:fldCharType="begin" w:fldLock="1"/>
      </w:r>
      <w:r w:rsidRPr="00FC434C">
        <w:rPr>
          <w:u w:val="single"/>
        </w:rPr>
        <w:instrText xml:space="preserve"> REF _Ref506188486 \n \h </w:instrText>
      </w:r>
      <w:r w:rsidRPr="00FC434C">
        <w:rPr>
          <w:highlight w:val="yellow"/>
          <w:u w:val="single"/>
        </w:rPr>
        <w:instrText xml:space="preserve"> \* MERGEFORMAT </w:instrText>
      </w:r>
      <w:r w:rsidRPr="00FC434C">
        <w:rPr>
          <w:u w:val="single"/>
        </w:rPr>
      </w:r>
      <w:r w:rsidRPr="00FC434C">
        <w:rPr>
          <w:u w:val="single"/>
        </w:rPr>
        <w:fldChar w:fldCharType="separate"/>
      </w:r>
      <w:r w:rsidR="00380172">
        <w:rPr>
          <w:u w:val="single"/>
        </w:rPr>
        <w:t>(b)</w:t>
      </w:r>
      <w:r w:rsidRPr="00FC434C">
        <w:rPr>
          <w:u w:val="single"/>
        </w:rPr>
        <w:fldChar w:fldCharType="end"/>
      </w:r>
      <w:r w:rsidRPr="00077678">
        <w:t>, any month commencing after the Commercial Operation Date during which there is an RA Shortfall Amount.</w:t>
      </w:r>
      <w:r w:rsidR="0000295E">
        <w:t>]</w:t>
      </w:r>
      <w:r w:rsidRPr="00077678">
        <w:t xml:space="preserve"> </w:t>
      </w:r>
    </w:p>
    <w:p w14:paraId="78780D53" w14:textId="6D15C864" w:rsidR="001B7B75" w:rsidRPr="00077678" w:rsidRDefault="001B7B75" w:rsidP="00865DE7">
      <w:pPr>
        <w:spacing w:after="240"/>
        <w:ind w:firstLine="720"/>
        <w:jc w:val="both"/>
      </w:pPr>
      <w:bookmarkStart w:id="68" w:name="_Hlk521939995"/>
      <w:r w:rsidRPr="00077678">
        <w:t>“</w:t>
      </w:r>
      <w:r w:rsidRPr="00077678">
        <w:rPr>
          <w:b/>
          <w:u w:val="single"/>
        </w:rPr>
        <w:t>Real-Time Forecast</w:t>
      </w:r>
      <w:r w:rsidRPr="00077678">
        <w:t>” means any Notice of any change to the Available Generating Capacity</w:t>
      </w:r>
      <w:r w:rsidR="00DD7367">
        <w:t xml:space="preserve"> </w:t>
      </w:r>
      <w:r w:rsidRPr="00077678">
        <w:t xml:space="preserve">or hourly expected energy delivered by or on behalf of Seller pursuant to </w:t>
      </w:r>
      <w:r w:rsidRPr="00FC434C">
        <w:rPr>
          <w:u w:val="single"/>
        </w:rPr>
        <w:t xml:space="preserve">Section </w:t>
      </w:r>
      <w:r w:rsidRPr="00FC434C">
        <w:rPr>
          <w:u w:val="single"/>
        </w:rPr>
        <w:fldChar w:fldCharType="begin" w:fldLock="1"/>
      </w:r>
      <w:r w:rsidRPr="00FC434C">
        <w:rPr>
          <w:u w:val="single"/>
        </w:rPr>
        <w:instrText xml:space="preserve"> REF _Ref524946722 \n \h  \* MERGEFORMAT </w:instrText>
      </w:r>
      <w:r w:rsidRPr="00FC434C">
        <w:rPr>
          <w:u w:val="single"/>
        </w:rPr>
      </w:r>
      <w:r w:rsidRPr="00FC434C">
        <w:rPr>
          <w:u w:val="single"/>
        </w:rPr>
        <w:fldChar w:fldCharType="separate"/>
      </w:r>
      <w:r w:rsidR="00380172">
        <w:rPr>
          <w:u w:val="single"/>
        </w:rPr>
        <w:t>4.3</w:t>
      </w:r>
      <w:r w:rsidRPr="00FC434C">
        <w:rPr>
          <w:u w:val="single"/>
        </w:rPr>
        <w:fldChar w:fldCharType="end"/>
      </w:r>
      <w:r w:rsidRPr="00FC434C">
        <w:rPr>
          <w:u w:val="single"/>
        </w:rPr>
        <w:fldChar w:fldCharType="begin" w:fldLock="1"/>
      </w:r>
      <w:r w:rsidRPr="00FC434C">
        <w:rPr>
          <w:u w:val="single"/>
        </w:rPr>
        <w:instrText xml:space="preserve"> REF _Ref524945773 \n \h  \* MERGEFORMAT </w:instrText>
      </w:r>
      <w:r w:rsidRPr="00FC434C">
        <w:rPr>
          <w:u w:val="single"/>
        </w:rPr>
      </w:r>
      <w:r w:rsidRPr="00FC434C">
        <w:rPr>
          <w:u w:val="single"/>
        </w:rPr>
        <w:fldChar w:fldCharType="separate"/>
      </w:r>
      <w:r w:rsidR="00380172">
        <w:rPr>
          <w:u w:val="single"/>
        </w:rPr>
        <w:t>(ii)</w:t>
      </w:r>
      <w:r w:rsidRPr="00FC434C">
        <w:rPr>
          <w:u w:val="single"/>
        </w:rPr>
        <w:fldChar w:fldCharType="end"/>
      </w:r>
      <w:r w:rsidRPr="00077678">
        <w:t>.</w:t>
      </w:r>
    </w:p>
    <w:bookmarkEnd w:id="68"/>
    <w:p w14:paraId="30A432F2" w14:textId="77777777" w:rsidR="001B7B75" w:rsidRPr="00077678" w:rsidRDefault="001B7B75" w:rsidP="00865DE7">
      <w:pPr>
        <w:spacing w:after="240"/>
        <w:ind w:firstLine="720"/>
        <w:jc w:val="both"/>
      </w:pPr>
      <w:r w:rsidRPr="00077678">
        <w:t>“</w:t>
      </w:r>
      <w:r w:rsidRPr="00077678">
        <w:rPr>
          <w:b/>
          <w:bCs/>
          <w:u w:val="single"/>
        </w:rPr>
        <w:t>Real-Time Market</w:t>
      </w:r>
      <w:r w:rsidRPr="00077678">
        <w:t>” has the meaning set forth in the CAISO Tariff.</w:t>
      </w:r>
    </w:p>
    <w:p w14:paraId="26434941" w14:textId="77777777" w:rsidR="001B7B75" w:rsidRPr="00077678" w:rsidRDefault="001B7B75" w:rsidP="00865DE7">
      <w:pPr>
        <w:pStyle w:val="BodyText2"/>
        <w:rPr>
          <w:color w:val="000000" w:themeColor="text1"/>
        </w:rPr>
      </w:pPr>
      <w:r w:rsidRPr="00077678">
        <w:rPr>
          <w:color w:val="000000" w:themeColor="text1"/>
        </w:rPr>
        <w:t>“</w:t>
      </w:r>
      <w:r w:rsidRPr="00077678">
        <w:rPr>
          <w:b/>
          <w:color w:val="000000" w:themeColor="text1"/>
          <w:u w:val="single"/>
        </w:rPr>
        <w:t>Real-Time Price</w:t>
      </w:r>
      <w:r w:rsidRPr="00077678">
        <w:rPr>
          <w:color w:val="000000" w:themeColor="text1"/>
        </w:rPr>
        <w:t>” means the Resource-Specific Settlement Interval LMP as defined in the CAISO Tariff.  If there is more than one applicable Real-Time Price for the same period of time, Real-Time Price shall mean the price associated with the smallest time interval.</w:t>
      </w:r>
    </w:p>
    <w:p w14:paraId="7820A638" w14:textId="77777777" w:rsidR="001B7B75" w:rsidRPr="00077678" w:rsidRDefault="001B7B75" w:rsidP="009A4ADD">
      <w:pPr>
        <w:pStyle w:val="BodyText2"/>
      </w:pPr>
      <w:r w:rsidRPr="00077678">
        <w:t>“</w:t>
      </w:r>
      <w:r w:rsidRPr="00077678">
        <w:rPr>
          <w:b/>
          <w:bCs/>
          <w:u w:val="single"/>
        </w:rPr>
        <w:t>Relevant Day</w:t>
      </w:r>
      <w:r w:rsidRPr="00077678">
        <w:t xml:space="preserve">” means the peak day(s) of the month, or such other time period, as established by the CPUC for purposes of determining compliance with Resource Adequacy Requirements. </w:t>
      </w:r>
    </w:p>
    <w:p w14:paraId="1795AE81" w14:textId="0E590873" w:rsidR="001B7B75" w:rsidRPr="00077678" w:rsidRDefault="001B7B75" w:rsidP="00865DE7">
      <w:pPr>
        <w:pStyle w:val="BodyText2"/>
      </w:pPr>
      <w:r w:rsidRPr="00077678">
        <w:t>“</w:t>
      </w:r>
      <w:r w:rsidRPr="00077678">
        <w:rPr>
          <w:b/>
          <w:bCs/>
          <w:u w:val="single"/>
        </w:rPr>
        <w:t>Remedial Action Plan</w:t>
      </w:r>
      <w:r w:rsidRPr="00077678">
        <w:t xml:space="preserve">” has the meaning in </w:t>
      </w:r>
      <w:r w:rsidRPr="00FC434C">
        <w:rPr>
          <w:u w:val="single"/>
        </w:rPr>
        <w:t xml:space="preserve">Section </w:t>
      </w:r>
      <w:r w:rsidRPr="00FC434C">
        <w:rPr>
          <w:u w:val="single"/>
        </w:rPr>
        <w:fldChar w:fldCharType="begin" w:fldLock="1"/>
      </w:r>
      <w:r w:rsidRPr="00FC434C">
        <w:rPr>
          <w:u w:val="single"/>
        </w:rPr>
        <w:instrText xml:space="preserve"> REF _Ref506188675 \r \h  \* MERGEFORMAT </w:instrText>
      </w:r>
      <w:r w:rsidRPr="00FC434C">
        <w:rPr>
          <w:u w:val="single"/>
        </w:rPr>
      </w:r>
      <w:r w:rsidRPr="00FC434C">
        <w:rPr>
          <w:u w:val="single"/>
        </w:rPr>
        <w:fldChar w:fldCharType="separate"/>
      </w:r>
      <w:r w:rsidR="00380172">
        <w:rPr>
          <w:u w:val="single"/>
        </w:rPr>
        <w:t>2.7</w:t>
      </w:r>
      <w:r w:rsidRPr="00FC434C">
        <w:rPr>
          <w:u w:val="single"/>
        </w:rPr>
        <w:fldChar w:fldCharType="end"/>
      </w:r>
      <w:r w:rsidRPr="00077678">
        <w:t>.</w:t>
      </w:r>
    </w:p>
    <w:p w14:paraId="64543D96" w14:textId="77777777" w:rsidR="001B7B75" w:rsidRPr="00077678" w:rsidRDefault="001B7B75" w:rsidP="00865DE7">
      <w:pPr>
        <w:pStyle w:val="body5"/>
      </w:pPr>
      <w:r w:rsidRPr="00077678">
        <w:t>“</w:t>
      </w:r>
      <w:r w:rsidRPr="00077678">
        <w:rPr>
          <w:b/>
          <w:bCs/>
          <w:u w:val="single"/>
        </w:rPr>
        <w:t>Renewable Energy Credit</w:t>
      </w:r>
      <w:r w:rsidRPr="00077678">
        <w:t xml:space="preserve">” has the meaning set forth in California Public Utilities Code </w:t>
      </w:r>
      <w:bookmarkStart w:id="69" w:name="DocXTextRef93"/>
      <w:r w:rsidRPr="00077678">
        <w:t>Section 399.12(h)</w:t>
      </w:r>
      <w:bookmarkEnd w:id="69"/>
      <w:r w:rsidRPr="00077678">
        <w:t>, as may be amended from time to time or as further defined or supplemented by Law.</w:t>
      </w:r>
    </w:p>
    <w:p w14:paraId="0ECBA293" w14:textId="77777777" w:rsidR="001B7B75" w:rsidRPr="00077678" w:rsidRDefault="001B7B75" w:rsidP="00865DE7">
      <w:pPr>
        <w:spacing w:after="240"/>
        <w:ind w:firstLine="720"/>
        <w:jc w:val="both"/>
      </w:pPr>
      <w:r w:rsidRPr="00077678">
        <w:t>“</w:t>
      </w:r>
      <w:r w:rsidRPr="00077678">
        <w:rPr>
          <w:b/>
          <w:u w:val="single"/>
        </w:rPr>
        <w:t>Renewable Energy Incentives</w:t>
      </w:r>
      <w:r w:rsidRPr="00077678">
        <w:t xml:space="preserve">” means: </w:t>
      </w:r>
      <w:bookmarkStart w:id="70" w:name="DocXTextRef99"/>
      <w:r w:rsidRPr="00077678">
        <w:t>(a)</w:t>
      </w:r>
      <w:bookmarkEnd w:id="70"/>
      <w:r w:rsidRPr="00077678">
        <w:t xml:space="preserve"> all Tax Credits and other federal, state, or local Tax credits or other Tax benefits associated with the construction, ownership, or production of electricity from the Facility (including Production Tax Credits, ITCs, and other credits under </w:t>
      </w:r>
      <w:bookmarkStart w:id="71" w:name="DocXTextRef102"/>
      <w:r w:rsidRPr="00077678">
        <w:t>Sections 38</w:t>
      </w:r>
      <w:bookmarkEnd w:id="71"/>
      <w:r w:rsidRPr="00077678">
        <w:t xml:space="preserve">, </w:t>
      </w:r>
      <w:bookmarkStart w:id="72" w:name="DocXTextRef97"/>
      <w:r w:rsidRPr="00077678">
        <w:t>45</w:t>
      </w:r>
      <w:bookmarkEnd w:id="72"/>
      <w:r w:rsidRPr="00077678">
        <w:t xml:space="preserve">, </w:t>
      </w:r>
      <w:bookmarkStart w:id="73" w:name="DocXTextRef98"/>
      <w:r w:rsidRPr="00077678">
        <w:t>46</w:t>
      </w:r>
      <w:bookmarkEnd w:id="73"/>
      <w:r w:rsidRPr="00077678">
        <w:t xml:space="preserve"> and </w:t>
      </w:r>
      <w:bookmarkStart w:id="74" w:name="DocXTextRef103"/>
      <w:r w:rsidRPr="00077678">
        <w:t>48</w:t>
      </w:r>
      <w:bookmarkEnd w:id="74"/>
      <w:r w:rsidRPr="00077678">
        <w:t xml:space="preserve"> of the Internal Revenue Code of 1986, as amended); </w:t>
      </w:r>
      <w:bookmarkStart w:id="75" w:name="DocXTextRef100"/>
      <w:r w:rsidRPr="00077678">
        <w:t>(b)</w:t>
      </w:r>
      <w:bookmarkEnd w:id="75"/>
      <w:r w:rsidRPr="00077678">
        <w:t xml:space="preserve"> any federal, state, or local grants, subsidies or other like benefits relating in any way to the Facility; and </w:t>
      </w:r>
      <w:bookmarkStart w:id="76" w:name="DocXTextRef101"/>
      <w:r w:rsidRPr="00077678">
        <w:t>(c)</w:t>
      </w:r>
      <w:bookmarkEnd w:id="76"/>
      <w:r w:rsidRPr="00077678">
        <w:t xml:space="preserve"> any other form of incentive relating in any way to the Facility that is not a Green Attribute or a Future Environmental Attribute.  </w:t>
      </w:r>
    </w:p>
    <w:p w14:paraId="71404945" w14:textId="7811DAA6" w:rsidR="001B7B75" w:rsidRPr="00077678" w:rsidRDefault="0000295E">
      <w:pPr>
        <w:spacing w:after="240"/>
        <w:ind w:firstLine="720"/>
        <w:jc w:val="both"/>
      </w:pPr>
      <w:r>
        <w:t>[</w:t>
      </w:r>
      <w:r w:rsidR="001B7B75" w:rsidRPr="00077678">
        <w:t>“</w:t>
      </w:r>
      <w:r w:rsidR="001B7B75" w:rsidRPr="00077678">
        <w:rPr>
          <w:b/>
          <w:u w:val="single"/>
        </w:rPr>
        <w:t>Replacement RA</w:t>
      </w:r>
      <w:r w:rsidR="001B7B75" w:rsidRPr="00077678">
        <w:t>” means Resource Adequacy Benefits, if any, equivalent to those that would have been provided by the Facility with respect to the applicable Showing Month in all respects, including, as applicable, Resource Category and Flexible Capacity Category, and any successor criteria applicable to the Facility, unless Buyer consents to accept Replacement RA from another</w:t>
      </w:r>
      <w:r w:rsidR="00A952B4">
        <w:t xml:space="preserve"> facility </w:t>
      </w:r>
      <w:r w:rsidR="001B7B75" w:rsidRPr="00077678">
        <w:t>that provides non-equivalent Resource Adequacy Benefits; provided that any Replacement RA capacity must be communicated by Seller to Buyer with Replacement RA product information in a Notice to Buyer no later than the Notification Deadline.</w:t>
      </w:r>
      <w:r w:rsidR="00DD7367">
        <w:t>]</w:t>
      </w:r>
    </w:p>
    <w:p w14:paraId="4A47CB09" w14:textId="77777777" w:rsidR="001B7B75" w:rsidRDefault="001B7B75">
      <w:pPr>
        <w:spacing w:after="240"/>
        <w:ind w:firstLine="720"/>
        <w:jc w:val="both"/>
      </w:pPr>
      <w:r w:rsidRPr="00077678">
        <w:t>“</w:t>
      </w:r>
      <w:r w:rsidRPr="00077678">
        <w:rPr>
          <w:b/>
          <w:u w:val="single"/>
        </w:rPr>
        <w:t>Resource Adequacy Benefits</w:t>
      </w:r>
      <w:r w:rsidRPr="00077678">
        <w:t xml:space="preserve">” means the rights and privileges attached to the Facility that satisfy any entity’s resource adequacy obligations, as those obligations are set forth in any </w:t>
      </w:r>
      <w:r w:rsidRPr="00077678">
        <w:lastRenderedPageBreak/>
        <w:t xml:space="preserve">Resource Adequacy Rulings and includes any local, zonal or otherwise locational attributes associated with the Facility, in addition to flex attributes.  </w:t>
      </w:r>
    </w:p>
    <w:p w14:paraId="2010BC66" w14:textId="696A33E4" w:rsidR="00BC2851" w:rsidRDefault="00DD7367">
      <w:pPr>
        <w:spacing w:after="240"/>
        <w:ind w:firstLine="720"/>
        <w:jc w:val="both"/>
      </w:pPr>
      <w:r>
        <w:t>[</w:t>
      </w:r>
      <w:r w:rsidR="00BC2851">
        <w:t>“</w:t>
      </w:r>
      <w:r w:rsidR="00BC2851">
        <w:rPr>
          <w:b/>
          <w:bCs/>
          <w:u w:val="single"/>
        </w:rPr>
        <w:t>Resource Adequacy Plan</w:t>
      </w:r>
      <w:r w:rsidR="00BC2851">
        <w:t xml:space="preserve">” has the meaning set forth in the CAISO Tariff. </w:t>
      </w:r>
    </w:p>
    <w:p w14:paraId="7F68FCE0" w14:textId="032951BF" w:rsidR="00BC2851" w:rsidRDefault="00BC2851">
      <w:pPr>
        <w:spacing w:after="240"/>
        <w:ind w:firstLine="720"/>
        <w:jc w:val="both"/>
      </w:pPr>
      <w:r>
        <w:t>“</w:t>
      </w:r>
      <w:r>
        <w:rPr>
          <w:b/>
          <w:bCs/>
          <w:u w:val="single"/>
        </w:rPr>
        <w:t>Resource Adequacy Requirement</w:t>
      </w:r>
      <w:r>
        <w:t>” or “</w:t>
      </w:r>
      <w:r>
        <w:rPr>
          <w:b/>
          <w:bCs/>
          <w:u w:val="single"/>
        </w:rPr>
        <w:t>RAR</w:t>
      </w:r>
      <w:r>
        <w:t>” means the Resource Adequacy Resource or successor program requirements established by the CPUC, CAISO or any other regional reliability entity, including submission of a Supply Plan or Resource Adequacy Plan.</w:t>
      </w:r>
    </w:p>
    <w:p w14:paraId="4BD1EE31" w14:textId="021BAF07" w:rsidR="00BC2851" w:rsidRPr="00BC2851" w:rsidRDefault="00BC2851">
      <w:pPr>
        <w:spacing w:after="240"/>
        <w:ind w:firstLine="720"/>
        <w:jc w:val="both"/>
      </w:pPr>
      <w:r>
        <w:t>“</w:t>
      </w:r>
      <w:r>
        <w:rPr>
          <w:b/>
          <w:bCs/>
          <w:u w:val="single"/>
        </w:rPr>
        <w:t>Resource Adequacy Resource</w:t>
      </w:r>
      <w:r>
        <w:t>” has the meaning set forth in the CAISO Tariff.</w:t>
      </w:r>
    </w:p>
    <w:p w14:paraId="6AB5E47C" w14:textId="2E05211C" w:rsidR="009621D5" w:rsidRPr="00077678" w:rsidRDefault="001B7B75" w:rsidP="009621D5">
      <w:pPr>
        <w:spacing w:after="240"/>
        <w:ind w:firstLine="720"/>
        <w:jc w:val="both"/>
      </w:pPr>
      <w:r w:rsidRPr="00077678">
        <w:t>“</w:t>
      </w:r>
      <w:r w:rsidRPr="00077678">
        <w:rPr>
          <w:b/>
          <w:u w:val="single"/>
        </w:rPr>
        <w:t>Resource Adequacy Rulings</w:t>
      </w:r>
      <w:r w:rsidRPr="00077678">
        <w:t>” means CPUC Decisions 04</w:t>
      </w:r>
      <w:r w:rsidRPr="00077678">
        <w:noBreakHyphen/>
        <w:t>01</w:t>
      </w:r>
      <w:r w:rsidRPr="00077678">
        <w:noBreakHyphen/>
        <w:t>050, 04</w:t>
      </w:r>
      <w:r w:rsidRPr="00077678">
        <w:noBreakHyphen/>
        <w:t>10</w:t>
      </w:r>
      <w:r w:rsidRPr="00077678">
        <w:noBreakHyphen/>
        <w:t>035, 05</w:t>
      </w:r>
      <w:r w:rsidRPr="00077678">
        <w:noBreakHyphen/>
        <w:t>10</w:t>
      </w:r>
      <w:r w:rsidRPr="00077678">
        <w:noBreakHyphen/>
        <w:t>042, 06</w:t>
      </w:r>
      <w:r w:rsidRPr="00077678">
        <w:noBreakHyphen/>
        <w:t>04</w:t>
      </w:r>
      <w:r w:rsidRPr="00077678">
        <w:noBreakHyphen/>
        <w:t>040, 06</w:t>
      </w:r>
      <w:r w:rsidRPr="00077678">
        <w:noBreakHyphen/>
        <w:t>06</w:t>
      </w:r>
      <w:r w:rsidRPr="00077678">
        <w:noBreakHyphen/>
        <w:t>064, 06</w:t>
      </w:r>
      <w:r w:rsidRPr="00077678">
        <w:noBreakHyphen/>
        <w:t>07</w:t>
      </w:r>
      <w:r w:rsidRPr="00077678">
        <w:noBreakHyphen/>
        <w:t>031 06</w:t>
      </w:r>
      <w:r w:rsidRPr="00077678">
        <w:noBreakHyphen/>
        <w:t>07</w:t>
      </w:r>
      <w:r w:rsidRPr="00077678">
        <w:noBreakHyphen/>
        <w:t>031, 07</w:t>
      </w:r>
      <w:r w:rsidRPr="00077678">
        <w:noBreakHyphen/>
        <w:t>06</w:t>
      </w:r>
      <w:r w:rsidRPr="00077678">
        <w:noBreakHyphen/>
        <w:t>029, 08</w:t>
      </w:r>
      <w:r w:rsidRPr="00077678">
        <w:noBreakHyphen/>
        <w:t>06</w:t>
      </w:r>
      <w:r w:rsidRPr="00077678">
        <w:noBreakHyphen/>
        <w:t>031, 09</w:t>
      </w:r>
      <w:r w:rsidRPr="00077678">
        <w:noBreakHyphen/>
        <w:t>06</w:t>
      </w:r>
      <w:r w:rsidRPr="00077678">
        <w:noBreakHyphen/>
        <w:t>028, 10</w:t>
      </w:r>
      <w:r w:rsidRPr="00077678">
        <w:noBreakHyphen/>
        <w:t>06</w:t>
      </w:r>
      <w:r w:rsidRPr="00077678">
        <w:noBreakHyphen/>
        <w:t>036, 11</w:t>
      </w:r>
      <w:r w:rsidRPr="00077678">
        <w:noBreakHyphen/>
        <w:t>06</w:t>
      </w:r>
      <w:r w:rsidRPr="00077678">
        <w:noBreakHyphen/>
        <w:t>022, 12</w:t>
      </w:r>
      <w:r w:rsidRPr="00077678">
        <w:noBreakHyphen/>
        <w:t>06</w:t>
      </w:r>
      <w:r w:rsidRPr="00077678">
        <w:noBreakHyphen/>
        <w:t>025, 13</w:t>
      </w:r>
      <w:r w:rsidRPr="00077678">
        <w:noBreakHyphen/>
        <w:t>06</w:t>
      </w:r>
      <w:r w:rsidRPr="00077678">
        <w:noBreakHyphen/>
        <w:t>024 and any other existing or subsequent ruling or decision, or any other resource adequacy Law, however described, as such decisions, rulings or Laws may be amended or modified from time-to-time throughout the Delivery Term.</w:t>
      </w:r>
      <w:r w:rsidR="0000295E">
        <w:t>]</w:t>
      </w:r>
    </w:p>
    <w:p w14:paraId="2E3FCC34" w14:textId="77777777" w:rsidR="001B7B75" w:rsidRPr="00077678" w:rsidRDefault="001B7B75" w:rsidP="00865DE7">
      <w:pPr>
        <w:spacing w:after="240"/>
        <w:ind w:firstLine="720"/>
        <w:jc w:val="both"/>
      </w:pPr>
      <w:r w:rsidRPr="00077678">
        <w:t>“</w:t>
      </w:r>
      <w:r w:rsidRPr="00077678">
        <w:rPr>
          <w:b/>
          <w:u w:val="single"/>
        </w:rPr>
        <w:t>S&amp;P</w:t>
      </w:r>
      <w:r w:rsidRPr="00077678">
        <w:t xml:space="preserve">” means the Standard &amp; Poor’s Financial Services, LLC (a subsidiary of The McGraw-Hill Companies, Inc.) or its successor.  </w:t>
      </w:r>
    </w:p>
    <w:p w14:paraId="6089B75D" w14:textId="77777777" w:rsidR="001B7B75" w:rsidRPr="00077678" w:rsidRDefault="001B7B75" w:rsidP="00865DE7">
      <w:pPr>
        <w:pStyle w:val="BodyTextFirstIndent"/>
        <w:spacing w:after="240"/>
        <w:ind w:firstLine="720"/>
      </w:pPr>
      <w:r w:rsidRPr="00077678">
        <w:t>“</w:t>
      </w:r>
      <w:r w:rsidRPr="00077678">
        <w:rPr>
          <w:b/>
          <w:u w:val="single"/>
        </w:rPr>
        <w:t>Schedule</w:t>
      </w:r>
      <w:r w:rsidRPr="00077678">
        <w:t>” has the meaning set forth in the CAISO Tariff, and “</w:t>
      </w:r>
      <w:r w:rsidRPr="00077678">
        <w:rPr>
          <w:b/>
          <w:u w:val="single"/>
        </w:rPr>
        <w:t>Scheduled</w:t>
      </w:r>
      <w:r w:rsidRPr="00077678">
        <w:t>” has a corollary meaning.</w:t>
      </w:r>
    </w:p>
    <w:p w14:paraId="6F6A3A5D" w14:textId="77777777" w:rsidR="001B7B75" w:rsidRPr="00077678" w:rsidRDefault="001B7B75" w:rsidP="00865DE7">
      <w:pPr>
        <w:spacing w:after="240"/>
        <w:ind w:firstLine="720"/>
        <w:jc w:val="both"/>
      </w:pPr>
      <w:r w:rsidRPr="00077678">
        <w:t>“</w:t>
      </w:r>
      <w:r w:rsidRPr="00077678">
        <w:rPr>
          <w:b/>
          <w:bCs/>
          <w:u w:val="single"/>
        </w:rPr>
        <w:t>Scheduling Coordinator</w:t>
      </w:r>
      <w:r w:rsidRPr="00077678">
        <w:t>” or “</w:t>
      </w:r>
      <w:r w:rsidRPr="00077678">
        <w:rPr>
          <w:b/>
          <w:u w:val="single"/>
        </w:rPr>
        <w:t>SC</w:t>
      </w:r>
      <w:r w:rsidRPr="00077678">
        <w:t>” means an entity certified by the CAISO as qualifying as a Scheduling Coordinator pursuant to the CAISO Tariff for the purposes of undertaking the functions specified in “Responsibilities of a Scheduling Coordinator,” of the CAISO Tariff, as amended from time to time.</w:t>
      </w:r>
    </w:p>
    <w:p w14:paraId="594DEDE8" w14:textId="77777777" w:rsidR="001B7B75" w:rsidRPr="00077678" w:rsidRDefault="001B7B75" w:rsidP="002A6101">
      <w:pPr>
        <w:spacing w:after="240"/>
        <w:ind w:firstLine="720"/>
        <w:jc w:val="both"/>
      </w:pPr>
      <w:r w:rsidRPr="00077678">
        <w:t>“</w:t>
      </w:r>
      <w:r w:rsidRPr="00077678">
        <w:rPr>
          <w:b/>
          <w:bCs/>
          <w:u w:val="single"/>
        </w:rPr>
        <w:t>SC Metered Entity</w:t>
      </w:r>
      <w:r w:rsidRPr="00077678">
        <w:t>”</w:t>
      </w:r>
      <w:r w:rsidRPr="00077678">
        <w:rPr>
          <w:bCs/>
        </w:rPr>
        <w:t xml:space="preserve"> </w:t>
      </w:r>
      <w:r w:rsidRPr="00077678">
        <w:t>has the meaning of a “</w:t>
      </w:r>
      <w:r w:rsidRPr="00077678">
        <w:rPr>
          <w:bCs/>
        </w:rPr>
        <w:t xml:space="preserve">Scheduling Coordinator Metered Entity” as defined in the </w:t>
      </w:r>
      <w:r w:rsidRPr="00077678">
        <w:t xml:space="preserve">CAISO Tariff. </w:t>
      </w:r>
    </w:p>
    <w:p w14:paraId="1DACBB52" w14:textId="6C4A4FD6" w:rsidR="001B7B75" w:rsidRPr="00077678" w:rsidRDefault="001B7B75" w:rsidP="00865DE7">
      <w:pPr>
        <w:spacing w:after="240"/>
        <w:ind w:firstLine="720"/>
        <w:jc w:val="both"/>
      </w:pPr>
      <w:r w:rsidRPr="00077678">
        <w:t>“</w:t>
      </w:r>
      <w:r w:rsidRPr="00077678">
        <w:rPr>
          <w:b/>
          <w:bCs/>
          <w:u w:val="single"/>
        </w:rPr>
        <w:t>Security Interest</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_Ref506188711 \r \h  \* MERGEFORMAT </w:instrText>
      </w:r>
      <w:r w:rsidRPr="00FC434C">
        <w:rPr>
          <w:u w:val="single"/>
        </w:rPr>
      </w:r>
      <w:r w:rsidRPr="00FC434C">
        <w:rPr>
          <w:u w:val="single"/>
        </w:rPr>
        <w:fldChar w:fldCharType="separate"/>
      </w:r>
      <w:r w:rsidR="00380172">
        <w:rPr>
          <w:u w:val="single"/>
        </w:rPr>
        <w:t>8.8</w:t>
      </w:r>
      <w:r w:rsidRPr="00FC434C">
        <w:rPr>
          <w:u w:val="single"/>
        </w:rPr>
        <w:fldChar w:fldCharType="end"/>
      </w:r>
      <w:r w:rsidRPr="00077678">
        <w:t xml:space="preserve">. </w:t>
      </w:r>
    </w:p>
    <w:p w14:paraId="069AEAB2" w14:textId="77777777" w:rsidR="001B7B75" w:rsidRPr="00077678" w:rsidRDefault="001B7B75" w:rsidP="00865DE7">
      <w:pPr>
        <w:spacing w:after="240"/>
        <w:ind w:firstLine="720"/>
        <w:jc w:val="both"/>
      </w:pPr>
      <w:r w:rsidRPr="00077678">
        <w:t>“</w:t>
      </w:r>
      <w:r w:rsidRPr="00077678">
        <w:rPr>
          <w:b/>
          <w:bCs/>
          <w:u w:val="single"/>
        </w:rPr>
        <w:t>Self-Schedule</w:t>
      </w:r>
      <w:r w:rsidRPr="00077678">
        <w:t>” has the meaning set forth in the CAISO Tariff.</w:t>
      </w:r>
    </w:p>
    <w:p w14:paraId="002A6118" w14:textId="77777777" w:rsidR="001B7B75" w:rsidRDefault="001B7B75" w:rsidP="00865DE7">
      <w:pPr>
        <w:spacing w:after="240"/>
        <w:ind w:firstLine="720"/>
        <w:jc w:val="both"/>
      </w:pPr>
      <w:r w:rsidRPr="00077678">
        <w:t>“</w:t>
      </w:r>
      <w:r w:rsidRPr="00077678">
        <w:rPr>
          <w:b/>
          <w:bCs/>
          <w:u w:val="single"/>
        </w:rPr>
        <w:t>Seller</w:t>
      </w:r>
      <w:r w:rsidRPr="00077678">
        <w:t xml:space="preserve">” has the meaning set forth on the Cover Sheet. </w:t>
      </w:r>
    </w:p>
    <w:p w14:paraId="58FD2EE4" w14:textId="107E1BAD" w:rsidR="008448FA" w:rsidRPr="00077678" w:rsidRDefault="008448FA" w:rsidP="008448FA">
      <w:pPr>
        <w:spacing w:after="240"/>
        <w:ind w:firstLine="720"/>
        <w:jc w:val="both"/>
      </w:pPr>
      <w:r w:rsidRPr="00077678">
        <w:t>“</w:t>
      </w:r>
      <w:r w:rsidRPr="00077678">
        <w:rPr>
          <w:b/>
          <w:bCs/>
          <w:u w:val="single"/>
        </w:rPr>
        <w:t>Seller Termination Payment</w:t>
      </w:r>
      <w:r w:rsidRPr="00077678">
        <w:t xml:space="preserve">” has the meaning set forth in </w:t>
      </w:r>
      <w:r w:rsidRPr="00FC434C">
        <w:rPr>
          <w:u w:val="single"/>
        </w:rPr>
        <w:t>Section 11.8(b)</w:t>
      </w:r>
      <w:r w:rsidRPr="00077678">
        <w:t>.</w:t>
      </w:r>
    </w:p>
    <w:p w14:paraId="74DB928F" w14:textId="77777777" w:rsidR="001B7B75" w:rsidRPr="00077678" w:rsidRDefault="001B7B75" w:rsidP="00865DE7">
      <w:pPr>
        <w:spacing w:after="240"/>
        <w:ind w:firstLine="720"/>
        <w:jc w:val="both"/>
      </w:pPr>
      <w:r w:rsidRPr="00077678">
        <w:t>“</w:t>
      </w:r>
      <w:r w:rsidRPr="00077678">
        <w:rPr>
          <w:b/>
          <w:u w:val="single"/>
        </w:rPr>
        <w:t>Seller’s WREGIS Account</w:t>
      </w:r>
      <w:r w:rsidRPr="00077678">
        <w:t xml:space="preserve">” has the meaning set forth in </w:t>
      </w:r>
      <w:r w:rsidRPr="00FC434C">
        <w:rPr>
          <w:u w:val="single"/>
        </w:rPr>
        <w:t>Section 4.13(a)</w:t>
      </w:r>
      <w:r w:rsidRPr="00077678">
        <w:t>.</w:t>
      </w:r>
    </w:p>
    <w:p w14:paraId="592CF1ED" w14:textId="4EFEB188" w:rsidR="001B7B75" w:rsidRPr="00077678" w:rsidRDefault="001B7B75" w:rsidP="00865DE7">
      <w:pPr>
        <w:spacing w:after="240"/>
        <w:ind w:firstLine="720"/>
        <w:jc w:val="both"/>
      </w:pPr>
      <w:r w:rsidRPr="00077678">
        <w:t>“</w:t>
      </w:r>
      <w:r w:rsidRPr="00077678">
        <w:rPr>
          <w:b/>
          <w:bCs/>
          <w:u w:val="single"/>
        </w:rPr>
        <w:t>Settlement Amount</w:t>
      </w:r>
      <w:r w:rsidRPr="00077678">
        <w:t xml:space="preserve">” means the Non-Defaulting Party’s Costs and Losses, on the one hand, netted against its Gains, on the other. </w:t>
      </w:r>
      <w:r w:rsidR="00F0175E">
        <w:t xml:space="preserve"> </w:t>
      </w:r>
      <w:r w:rsidRPr="00077678">
        <w:t xml:space="preserve">If the Non-Defaulting Party’s Costs and Losses exceed its Gains, then the Settlement Amount shall be an amount owing to the Non-Defaulting Party.  If the Non-Defaulting Party’s Gains exceed its Costs and Losses, then the Settlement Amount shall be zero dollars ($0).  The Settlement Amount does not include consequential, incidental, punitive, exemplary or indirect or business interruption damages; </w:t>
      </w:r>
      <w:r w:rsidRPr="00077678">
        <w:rPr>
          <w:i/>
          <w:iCs/>
        </w:rPr>
        <w:t>provided</w:t>
      </w:r>
      <w:r w:rsidRPr="00077678">
        <w:t xml:space="preserve">, that the Parties agree that the </w:t>
      </w:r>
      <w:r w:rsidRPr="00077678">
        <w:lastRenderedPageBreak/>
        <w:t>value of Green Attributes, Capacity Attributes, and Renewable Energy Incentives are direct damages to be accounted for as specified in the definitions of Losses and Gains.</w:t>
      </w:r>
    </w:p>
    <w:p w14:paraId="2C49E9F7" w14:textId="77777777" w:rsidR="001B7B75" w:rsidRPr="00077678" w:rsidRDefault="001B7B75" w:rsidP="00865DE7">
      <w:pPr>
        <w:spacing w:after="240"/>
        <w:ind w:firstLine="720"/>
        <w:jc w:val="both"/>
      </w:pPr>
      <w:r w:rsidRPr="00077678">
        <w:t>“</w:t>
      </w:r>
      <w:r w:rsidRPr="00077678">
        <w:rPr>
          <w:b/>
          <w:bCs/>
          <w:u w:val="single"/>
        </w:rPr>
        <w:t>Settlement Interval</w:t>
      </w:r>
      <w:r w:rsidRPr="00077678">
        <w:t>” has the meaning set forth in the CAISO Tariff.</w:t>
      </w:r>
    </w:p>
    <w:p w14:paraId="2AA16C8B" w14:textId="77777777" w:rsidR="001B7B75" w:rsidRPr="00077678" w:rsidRDefault="001B7B75" w:rsidP="00865DE7">
      <w:pPr>
        <w:spacing w:after="240"/>
        <w:ind w:firstLine="720"/>
        <w:jc w:val="both"/>
      </w:pPr>
      <w:r w:rsidRPr="00077678">
        <w:t>“</w:t>
      </w:r>
      <w:r w:rsidRPr="00077678">
        <w:rPr>
          <w:b/>
          <w:bCs/>
          <w:u w:val="single"/>
        </w:rPr>
        <w:t>Settlement Period</w:t>
      </w:r>
      <w:r w:rsidRPr="00077678">
        <w:t>” has the meaning set forth in the CAISO Tariff.</w:t>
      </w:r>
    </w:p>
    <w:p w14:paraId="0DCDD2BC" w14:textId="77777777" w:rsidR="001B7B75" w:rsidRPr="00077678" w:rsidRDefault="001B7B75" w:rsidP="00807860">
      <w:pPr>
        <w:pStyle w:val="BodyText2"/>
      </w:pPr>
      <w:r w:rsidRPr="00077678">
        <w:t>“</w:t>
      </w:r>
      <w:r w:rsidRPr="00077678">
        <w:rPr>
          <w:b/>
          <w:u w:val="single"/>
        </w:rPr>
        <w:t>Shared Facilities</w:t>
      </w:r>
      <w:r w:rsidRPr="00077678">
        <w:t xml:space="preserve">” means the gen-tie lines, transformers, substations, or other equipment, permits, contract rights, and other assets and property (real or personal), in each case, as necessary to enable delivery of energy from the Facility (which is excluded from Shared Facilities) to the point of interconnection, including the Interconnection Agreement itself, that are used in common with third parties. </w:t>
      </w:r>
    </w:p>
    <w:p w14:paraId="2C1A3FA7" w14:textId="78029650" w:rsidR="001B7B75" w:rsidRPr="00077678" w:rsidRDefault="0000295E">
      <w:pPr>
        <w:pStyle w:val="BodyText2"/>
      </w:pPr>
      <w:r>
        <w:t>[</w:t>
      </w:r>
      <w:r w:rsidR="001B7B75" w:rsidRPr="00077678">
        <w:t>“</w:t>
      </w:r>
      <w:r w:rsidR="001B7B75" w:rsidRPr="00077678">
        <w:rPr>
          <w:b/>
          <w:u w:val="single"/>
        </w:rPr>
        <w:t>Showing Month</w:t>
      </w:r>
      <w:r w:rsidR="001B7B75" w:rsidRPr="00077678">
        <w:t>” means the calendar month of the Delivery Term that is the subject of the Compliance Showing, as set forth in the Resource Adequacy Rulings and outlined in the CAISO Tariff.  For illustrative purposes only, pursuant to the CAISO Tariff and Resource Adequacy Rulings in effect as of the Execution Date, the monthly Compliance Showing made in June is for the Showing Month of August.</w:t>
      </w:r>
      <w:r>
        <w:t>]</w:t>
      </w:r>
    </w:p>
    <w:p w14:paraId="0608BCD8" w14:textId="77777777" w:rsidR="001B7B75" w:rsidRPr="00077678" w:rsidRDefault="001B7B75" w:rsidP="00865DE7">
      <w:pPr>
        <w:pStyle w:val="BodyText2"/>
      </w:pPr>
      <w:r w:rsidRPr="00077678">
        <w:t>“</w:t>
      </w:r>
      <w:r w:rsidRPr="00077678">
        <w:rPr>
          <w:b/>
          <w:u w:val="single"/>
        </w:rPr>
        <w:t>Site</w:t>
      </w:r>
      <w:r w:rsidRPr="00077678">
        <w:t xml:space="preserve">” means the real property on which the Facility is or will be located, as further described in </w:t>
      </w:r>
      <w:r w:rsidRPr="00077678">
        <w:rPr>
          <w:u w:val="single"/>
        </w:rPr>
        <w:t>Exhibit A</w:t>
      </w:r>
      <w:r w:rsidRPr="00077678">
        <w:t xml:space="preserve">.  </w:t>
      </w:r>
    </w:p>
    <w:p w14:paraId="18414F69" w14:textId="77777777" w:rsidR="001B7B75" w:rsidRPr="00077678" w:rsidRDefault="001B7B75" w:rsidP="00865DE7">
      <w:pPr>
        <w:pStyle w:val="BodyText2"/>
      </w:pPr>
      <w:r w:rsidRPr="00077678">
        <w:t>“</w:t>
      </w:r>
      <w:r w:rsidRPr="00077678">
        <w:rPr>
          <w:b/>
          <w:u w:val="single"/>
        </w:rPr>
        <w:t>Site Control</w:t>
      </w:r>
      <w:r w:rsidRPr="00077678">
        <w:t xml:space="preserve">” means that Seller: (a) owns or has the option to purchase the Site, including through an ownership interest in an Affiliate that owns the Site; (b) is the lessee or has the option to lease the Site; (c) is the holder of an easement or an option for an easement, right-of-way grant, or similar instrument with respect to the Site; or (d) has rights through ownership, lease, right-of-way grant or similar instrument, as the managing partner or other entity authorized to act in all manners relating to the control and operation of the Site. </w:t>
      </w:r>
    </w:p>
    <w:p w14:paraId="1C9037AD" w14:textId="77777777" w:rsidR="001B7B75" w:rsidRPr="00077678" w:rsidRDefault="001B7B75" w:rsidP="00865DE7">
      <w:pPr>
        <w:spacing w:after="240"/>
        <w:ind w:firstLine="720"/>
        <w:jc w:val="both"/>
      </w:pPr>
      <w:r w:rsidRPr="00077678">
        <w:t>“</w:t>
      </w:r>
      <w:r w:rsidRPr="00077678">
        <w:rPr>
          <w:b/>
          <w:u w:val="single"/>
        </w:rPr>
        <w:t>SP-15</w:t>
      </w:r>
      <w:r w:rsidRPr="00077678">
        <w:t>” means the Existing Zone Generation Trading Hub for Existing Zone region SP-15 as set forth in the CAISO Tariff.</w:t>
      </w:r>
    </w:p>
    <w:p w14:paraId="63B4BB17" w14:textId="5200AD1E" w:rsidR="001B7B75" w:rsidRPr="00077678" w:rsidRDefault="001B7B75" w:rsidP="00A94529">
      <w:pPr>
        <w:spacing w:after="240"/>
        <w:ind w:firstLine="720"/>
        <w:jc w:val="both"/>
      </w:pPr>
      <w:r w:rsidRPr="00077678">
        <w:t>“</w:t>
      </w:r>
      <w:r w:rsidRPr="00077678">
        <w:rPr>
          <w:b/>
          <w:u w:val="single"/>
        </w:rPr>
        <w:t>Station Use</w:t>
      </w:r>
      <w:r w:rsidRPr="00077678">
        <w:t xml:space="preserve">” means energy </w:t>
      </w:r>
      <w:bookmarkStart w:id="77" w:name="_Hlk77261086"/>
      <w:r w:rsidRPr="00077678">
        <w:t xml:space="preserve">(including </w:t>
      </w:r>
      <w:bookmarkEnd w:id="77"/>
      <w:r w:rsidRPr="00077678">
        <w:t>produced by the Facility) that is used within the Facility to power electrical loads that are necessary for operation of the Facility</w:t>
      </w:r>
      <w:r w:rsidR="0000295E">
        <w:t xml:space="preserve">, </w:t>
      </w:r>
      <w:r w:rsidRPr="00077678">
        <w:t xml:space="preserve">including information technology, telecommunications, lights, motors, cooling, and other thermal management equipment, and control systems, including battery management systems. </w:t>
      </w:r>
    </w:p>
    <w:p w14:paraId="7DC0EB6B" w14:textId="48B8A2D2" w:rsidR="00BC2851" w:rsidRPr="00BC2851" w:rsidRDefault="0000295E" w:rsidP="00881CDD">
      <w:pPr>
        <w:spacing w:after="240"/>
        <w:ind w:firstLine="720"/>
        <w:jc w:val="both"/>
      </w:pPr>
      <w:bookmarkStart w:id="78" w:name="_Hlk503259534"/>
      <w:r>
        <w:t>[</w:t>
      </w:r>
      <w:bookmarkEnd w:id="78"/>
      <w:r w:rsidR="00BC2851">
        <w:t>“</w:t>
      </w:r>
      <w:r w:rsidR="00BC2851">
        <w:rPr>
          <w:b/>
          <w:bCs/>
          <w:u w:val="single"/>
        </w:rPr>
        <w:t>Supply Plan</w:t>
      </w:r>
      <w:r w:rsidR="00BC2851">
        <w:t>” has the meaning set forth in the CAISO Tariff.</w:t>
      </w:r>
      <w:r>
        <w:t>]</w:t>
      </w:r>
    </w:p>
    <w:p w14:paraId="671BAD9C" w14:textId="77777777" w:rsidR="001B7B75" w:rsidRPr="00077678" w:rsidRDefault="001B7B75" w:rsidP="00865DE7">
      <w:pPr>
        <w:spacing w:after="240"/>
        <w:ind w:firstLine="720"/>
        <w:jc w:val="both"/>
      </w:pPr>
      <w:r w:rsidRPr="00077678">
        <w:t>“</w:t>
      </w:r>
      <w:r w:rsidRPr="00077678">
        <w:rPr>
          <w:b/>
          <w:bCs/>
          <w:u w:val="single"/>
        </w:rPr>
        <w:t>System Emergency</w:t>
      </w:r>
      <w:r w:rsidRPr="00077678">
        <w:t xml:space="preserve">” means any condition that requires, as determined and declared by CAISO or the PTO, automatic or immediate action to </w:t>
      </w:r>
      <w:bookmarkStart w:id="79" w:name="DocXTextRef114"/>
      <w:r w:rsidRPr="00077678">
        <w:t>(i)</w:t>
      </w:r>
      <w:bookmarkEnd w:id="79"/>
      <w:r w:rsidRPr="00077678">
        <w:t xml:space="preserve"> prevent or limit harm to or loss of life or property, (ii) prevent loss of transmission facilities or generation supply in the immediate vicinity of the Facility, or (iii) to preserve Transmission System reliability.  </w:t>
      </w:r>
    </w:p>
    <w:p w14:paraId="2BE018C2" w14:textId="77777777" w:rsidR="001B7B75" w:rsidRPr="00077678" w:rsidRDefault="001B7B75" w:rsidP="00865DE7">
      <w:pPr>
        <w:spacing w:after="240"/>
        <w:ind w:firstLine="720"/>
        <w:jc w:val="both"/>
      </w:pPr>
      <w:r w:rsidRPr="00077678">
        <w:t>“</w:t>
      </w:r>
      <w:r w:rsidRPr="00077678">
        <w:rPr>
          <w:b/>
          <w:bCs/>
          <w:u w:val="single"/>
        </w:rPr>
        <w:t>Tax</w:t>
      </w:r>
      <w:r w:rsidRPr="00077678">
        <w:t>” or “</w:t>
      </w:r>
      <w:r w:rsidRPr="00077678">
        <w:rPr>
          <w:b/>
          <w:bCs/>
          <w:u w:val="single"/>
        </w:rPr>
        <w:t>Taxes</w:t>
      </w:r>
      <w:r w:rsidRPr="00077678">
        <w:t xml:space="preserve">” means all U.S. federal, state and local and any foreign taxes, levies, assessments, surcharges, duties and other fees and charges of any nature imposed by a Governmental Authority, whether currently in effect or adopted during the Contract Term, including ad valorem, excise, franchise, gross receipts, import/export, license, property, sales and </w:t>
      </w:r>
      <w:r w:rsidRPr="00077678">
        <w:lastRenderedPageBreak/>
        <w:t>use, stamp, transfer, payroll, unemployment, income, and any and all items of withholding, deficiency, penalty, additions, interest or assessment related thereto.</w:t>
      </w:r>
    </w:p>
    <w:p w14:paraId="4F229135" w14:textId="15F566C6" w:rsidR="001B7B75" w:rsidRPr="00077678" w:rsidRDefault="001B7B75" w:rsidP="00865DE7">
      <w:pPr>
        <w:pStyle w:val="Outline0021Body"/>
        <w:numPr>
          <w:ilvl w:val="0"/>
          <w:numId w:val="0"/>
        </w:numPr>
        <w:spacing w:after="240"/>
        <w:ind w:firstLine="720"/>
      </w:pPr>
      <w:r w:rsidRPr="00077678">
        <w:t>“</w:t>
      </w:r>
      <w:r w:rsidRPr="00077678">
        <w:rPr>
          <w:b/>
          <w:u w:val="single"/>
        </w:rPr>
        <w:t>Tax Credits</w:t>
      </w:r>
      <w:r w:rsidRPr="00077678">
        <w:t>” means Production Tax Credits, ITCs, and any other state, local or federal production or other tax credit, depreciation benefit, tax deduction or investment tax credit specific to the production</w:t>
      </w:r>
      <w:r w:rsidR="00DD7367">
        <w:t xml:space="preserve"> or</w:t>
      </w:r>
      <w:r w:rsidRPr="00077678">
        <w:t xml:space="preserve"> </w:t>
      </w:r>
      <w:r w:rsidR="00DD7367">
        <w:t>sale of</w:t>
      </w:r>
      <w:r w:rsidRPr="00077678">
        <w:t xml:space="preserve"> renewable energy from, or the operation or the ownership of, the Facility or any part thereof.</w:t>
      </w:r>
    </w:p>
    <w:p w14:paraId="7C298A13" w14:textId="1FF17E1F" w:rsidR="001B7B75" w:rsidRPr="00077678" w:rsidRDefault="001B7B75" w:rsidP="00865DE7">
      <w:pPr>
        <w:spacing w:after="240"/>
        <w:ind w:firstLine="720"/>
        <w:jc w:val="both"/>
      </w:pPr>
      <w:r w:rsidRPr="00077678">
        <w:t>“</w:t>
      </w:r>
      <w:r w:rsidRPr="00077678">
        <w:rPr>
          <w:b/>
          <w:u w:val="single"/>
        </w:rPr>
        <w:t>Terminated Transaction</w:t>
      </w:r>
      <w:r w:rsidRPr="00077678">
        <w:t xml:space="preserve">” has the meaning set forth in </w:t>
      </w:r>
      <w:bookmarkStart w:id="80" w:name="DocXTextRef117"/>
      <w:r w:rsidRPr="00FC434C">
        <w:rPr>
          <w:u w:val="single"/>
        </w:rPr>
        <w:t xml:space="preserve">Section </w:t>
      </w:r>
      <w:bookmarkEnd w:id="80"/>
      <w:r w:rsidRPr="00FC434C">
        <w:rPr>
          <w:u w:val="single"/>
        </w:rPr>
        <w:fldChar w:fldCharType="begin" w:fldLock="1"/>
      </w:r>
      <w:r w:rsidRPr="00FC434C">
        <w:rPr>
          <w:u w:val="single"/>
        </w:rPr>
        <w:instrText xml:space="preserve"> REF _Ref506188299 \r \h  \* MERGEFORMAT </w:instrText>
      </w:r>
      <w:r w:rsidRPr="00FC434C">
        <w:rPr>
          <w:u w:val="single"/>
        </w:rPr>
      </w:r>
      <w:r w:rsidRPr="00FC434C">
        <w:rPr>
          <w:u w:val="single"/>
        </w:rPr>
        <w:fldChar w:fldCharType="separate"/>
      </w:r>
      <w:r w:rsidR="00380172">
        <w:rPr>
          <w:u w:val="single"/>
        </w:rPr>
        <w:t>11.2</w:t>
      </w:r>
      <w:r w:rsidRPr="00FC434C">
        <w:rPr>
          <w:u w:val="single"/>
        </w:rPr>
        <w:fldChar w:fldCharType="end"/>
      </w:r>
      <w:r w:rsidRPr="00FC434C">
        <w:rPr>
          <w:u w:val="single"/>
        </w:rPr>
        <w:fldChar w:fldCharType="begin" w:fldLock="1"/>
      </w:r>
      <w:r w:rsidRPr="00FC434C">
        <w:rPr>
          <w:u w:val="single"/>
        </w:rPr>
        <w:instrText xml:space="preserve"> REF _Ref506188315 \n \h  \* MERGEFORMAT </w:instrText>
      </w:r>
      <w:r w:rsidRPr="00FC434C">
        <w:rPr>
          <w:u w:val="single"/>
        </w:rPr>
      </w:r>
      <w:r w:rsidRPr="00FC434C">
        <w:rPr>
          <w:u w:val="single"/>
        </w:rPr>
        <w:fldChar w:fldCharType="separate"/>
      </w:r>
      <w:r w:rsidR="00380172">
        <w:rPr>
          <w:u w:val="single"/>
        </w:rPr>
        <w:t>(a)</w:t>
      </w:r>
      <w:r w:rsidRPr="00FC434C">
        <w:rPr>
          <w:u w:val="single"/>
        </w:rPr>
        <w:fldChar w:fldCharType="end"/>
      </w:r>
      <w:r w:rsidRPr="00077678">
        <w:t>.</w:t>
      </w:r>
    </w:p>
    <w:p w14:paraId="60A2E35A" w14:textId="060A6EDA" w:rsidR="001B7B75" w:rsidRPr="00077678" w:rsidRDefault="001B7B75" w:rsidP="00865DE7">
      <w:pPr>
        <w:spacing w:after="240"/>
        <w:ind w:firstLine="720"/>
        <w:jc w:val="both"/>
      </w:pPr>
      <w:r w:rsidRPr="00077678">
        <w:t>“</w:t>
      </w:r>
      <w:r w:rsidRPr="00077678">
        <w:rPr>
          <w:b/>
          <w:bCs/>
          <w:u w:val="single"/>
        </w:rPr>
        <w:t>Termination Payment</w:t>
      </w:r>
      <w:r w:rsidRPr="00077678">
        <w:t xml:space="preserve">” has the meaning set forth in </w:t>
      </w:r>
      <w:bookmarkStart w:id="81" w:name="DocXTextRef116"/>
      <w:r w:rsidRPr="00FC434C">
        <w:rPr>
          <w:u w:val="single"/>
        </w:rPr>
        <w:t xml:space="preserve">Section </w:t>
      </w:r>
      <w:bookmarkEnd w:id="81"/>
      <w:r w:rsidRPr="00FC434C">
        <w:rPr>
          <w:u w:val="single"/>
        </w:rPr>
        <w:fldChar w:fldCharType="begin" w:fldLock="1"/>
      </w:r>
      <w:r w:rsidRPr="00FC434C">
        <w:rPr>
          <w:u w:val="single"/>
        </w:rPr>
        <w:instrText xml:space="preserve"> REF _Ref380402428 \r \h  \* MERGEFORMAT </w:instrText>
      </w:r>
      <w:r w:rsidRPr="00FC434C">
        <w:rPr>
          <w:u w:val="single"/>
        </w:rPr>
      </w:r>
      <w:r w:rsidRPr="00FC434C">
        <w:rPr>
          <w:u w:val="single"/>
        </w:rPr>
        <w:fldChar w:fldCharType="separate"/>
      </w:r>
      <w:r w:rsidR="00380172">
        <w:rPr>
          <w:u w:val="single"/>
        </w:rPr>
        <w:t>11.3</w:t>
      </w:r>
      <w:r w:rsidRPr="00FC434C">
        <w:rPr>
          <w:u w:val="single"/>
        </w:rPr>
        <w:fldChar w:fldCharType="end"/>
      </w:r>
      <w:r w:rsidRPr="00077678">
        <w:t>.</w:t>
      </w:r>
    </w:p>
    <w:p w14:paraId="63F8D5A0" w14:textId="1790C4D2" w:rsidR="001B7B75" w:rsidRPr="00077678" w:rsidRDefault="001B7B75" w:rsidP="00865DE7">
      <w:pPr>
        <w:spacing w:after="240"/>
        <w:ind w:firstLine="720"/>
        <w:jc w:val="both"/>
      </w:pPr>
      <w:r w:rsidRPr="00077678">
        <w:t>“</w:t>
      </w:r>
      <w:r w:rsidRPr="00077678">
        <w:rPr>
          <w:b/>
          <w:bCs/>
          <w:u w:val="single"/>
        </w:rPr>
        <w:t>Test Energy</w:t>
      </w:r>
      <w:r w:rsidRPr="00077678">
        <w:t xml:space="preserve">” means Facility Energy delivered </w:t>
      </w:r>
      <w:bookmarkStart w:id="82" w:name="DocXTextRef118"/>
      <w:r w:rsidRPr="00077678">
        <w:t>(a)</w:t>
      </w:r>
      <w:bookmarkEnd w:id="82"/>
      <w:r w:rsidRPr="00077678">
        <w:t xml:space="preserve"> commencing on the later of </w:t>
      </w:r>
      <w:bookmarkStart w:id="83" w:name="DocXTextRef119"/>
      <w:r w:rsidRPr="00077678">
        <w:t>(i)</w:t>
      </w:r>
      <w:bookmarkEnd w:id="83"/>
      <w:r w:rsidRPr="00077678">
        <w:t xml:space="preserve"> the first date that the CAISO informs Seller in writing that Seller may deliver Facility Energy to the CAISO and (ii) the first date that the PTO informs Seller in writing that Seller has conditional or temporary permission to parallel and </w:t>
      </w:r>
      <w:bookmarkStart w:id="84" w:name="DocXTextRef120"/>
      <w:r w:rsidRPr="00077678">
        <w:t>(b)</w:t>
      </w:r>
      <w:bookmarkEnd w:id="84"/>
      <w:r w:rsidRPr="00077678">
        <w:t xml:space="preserve"> ending upon the occurrence of the Commercial Operation Date.</w:t>
      </w:r>
    </w:p>
    <w:p w14:paraId="5C284479" w14:textId="34C8B3DE" w:rsidR="001B7B75" w:rsidRPr="00077678" w:rsidRDefault="001B7B75" w:rsidP="00654286">
      <w:pPr>
        <w:spacing w:after="240"/>
        <w:ind w:firstLine="720"/>
        <w:jc w:val="both"/>
      </w:pPr>
      <w:r w:rsidRPr="00077678">
        <w:t>“</w:t>
      </w:r>
      <w:r w:rsidRPr="00077678">
        <w:rPr>
          <w:b/>
          <w:bCs/>
          <w:u w:val="single"/>
        </w:rPr>
        <w:t>Test Energy Rate</w:t>
      </w:r>
      <w:r w:rsidRPr="00077678">
        <w:t xml:space="preserve">” has the meaning set forth in </w:t>
      </w:r>
      <w:r w:rsidRPr="00FC434C">
        <w:rPr>
          <w:u w:val="single"/>
        </w:rPr>
        <w:t xml:space="preserve">Section </w:t>
      </w:r>
      <w:r w:rsidRPr="00FC434C">
        <w:rPr>
          <w:u w:val="single"/>
        </w:rPr>
        <w:fldChar w:fldCharType="begin" w:fldLock="1"/>
      </w:r>
      <w:r w:rsidRPr="00FC434C">
        <w:rPr>
          <w:u w:val="single"/>
        </w:rPr>
        <w:instrText xml:space="preserve"> REF _Ref506188892 \n \h  \* MERGEFORMAT </w:instrText>
      </w:r>
      <w:r w:rsidRPr="00FC434C">
        <w:rPr>
          <w:u w:val="single"/>
        </w:rPr>
      </w:r>
      <w:r w:rsidRPr="00FC434C">
        <w:rPr>
          <w:u w:val="single"/>
        </w:rPr>
        <w:fldChar w:fldCharType="separate"/>
      </w:r>
      <w:r w:rsidR="00380172">
        <w:rPr>
          <w:u w:val="single"/>
        </w:rPr>
        <w:t>3.6</w:t>
      </w:r>
      <w:r w:rsidRPr="00FC434C">
        <w:rPr>
          <w:u w:val="single"/>
        </w:rPr>
        <w:fldChar w:fldCharType="end"/>
      </w:r>
      <w:r w:rsidRPr="00077678">
        <w:t>.</w:t>
      </w:r>
    </w:p>
    <w:p w14:paraId="0FD7BEA3" w14:textId="77777777" w:rsidR="001B7B75" w:rsidRPr="00077678" w:rsidRDefault="001B7B75" w:rsidP="00990E96">
      <w:pPr>
        <w:spacing w:after="240"/>
        <w:ind w:firstLine="720"/>
        <w:jc w:val="both"/>
      </w:pPr>
      <w:bookmarkStart w:id="85" w:name="_Hlk176944726"/>
      <w:r w:rsidRPr="00077678">
        <w:rPr>
          <w:b/>
          <w:bCs/>
          <w:u w:val="single"/>
        </w:rPr>
        <w:t>“Third-Party Independent Evaluator”</w:t>
      </w:r>
      <w:r w:rsidRPr="00077678">
        <w:t xml:space="preserve"> means a qualified professional experienced in the appraisal of facilities similar to the Facility, with selection mutually agreed by the Parties or absent such agreement, a qualified professional experienced in the appraisal of facilities similar to the Facility with selection mutually agreed by two independent evaluators, with each independent evaluator selected by each of the Parties.</w:t>
      </w:r>
    </w:p>
    <w:bookmarkEnd w:id="85"/>
    <w:p w14:paraId="62B91D2C" w14:textId="77777777" w:rsidR="001B7B75" w:rsidRPr="00077678" w:rsidRDefault="001B7B75" w:rsidP="00865DE7">
      <w:pPr>
        <w:spacing w:after="240"/>
        <w:ind w:firstLine="720"/>
        <w:jc w:val="both"/>
      </w:pPr>
      <w:r w:rsidRPr="00077678">
        <w:t>“</w:t>
      </w:r>
      <w:r w:rsidRPr="00077678">
        <w:rPr>
          <w:b/>
          <w:u w:val="single"/>
        </w:rPr>
        <w:t>Transmission Provider</w:t>
      </w:r>
      <w:r w:rsidRPr="00077678">
        <w:t xml:space="preserve">” means any entity or entities transmitting or transporting the Facility Energy on behalf of Seller or Buyer to or from the Delivery Point. </w:t>
      </w:r>
    </w:p>
    <w:p w14:paraId="72A11665" w14:textId="7D67178C" w:rsidR="001B7B75" w:rsidRPr="00077678" w:rsidRDefault="001B7B75" w:rsidP="0007295E">
      <w:pPr>
        <w:spacing w:after="240"/>
        <w:ind w:firstLine="720"/>
        <w:jc w:val="both"/>
      </w:pPr>
      <w:r w:rsidRPr="00077678">
        <w:t>“</w:t>
      </w:r>
      <w:r w:rsidRPr="00077678">
        <w:rPr>
          <w:b/>
          <w:bCs/>
          <w:u w:val="single"/>
        </w:rPr>
        <w:t>Transmission System</w:t>
      </w:r>
      <w:r w:rsidRPr="00077678">
        <w:t xml:space="preserve">” means the transmission facilities operated by the CAISO, now or hereafter in existence, which provide energy transmission service within the </w:t>
      </w:r>
      <w:r w:rsidR="00BC2851">
        <w:t>CAISO Grid</w:t>
      </w:r>
      <w:r w:rsidRPr="00077678">
        <w:t xml:space="preserve"> from the Delivery Point.</w:t>
      </w:r>
    </w:p>
    <w:p w14:paraId="28E512BC" w14:textId="77777777" w:rsidR="001B7B75" w:rsidRDefault="001B7B75" w:rsidP="00865DE7">
      <w:pPr>
        <w:spacing w:after="240"/>
        <w:ind w:firstLine="720"/>
        <w:jc w:val="both"/>
      </w:pPr>
      <w:r w:rsidRPr="00077678">
        <w:t>“</w:t>
      </w:r>
      <w:r w:rsidRPr="00077678">
        <w:rPr>
          <w:b/>
          <w:bCs/>
          <w:u w:val="single"/>
        </w:rPr>
        <w:t>Ultimate Parent</w:t>
      </w:r>
      <w:r w:rsidRPr="00077678">
        <w:t xml:space="preserve">” means </w:t>
      </w:r>
      <w:r w:rsidRPr="00077678">
        <w:rPr>
          <w:bCs/>
        </w:rPr>
        <w:t>[</w:t>
      </w:r>
      <w:r w:rsidRPr="00F20489">
        <w:rPr>
          <w:bCs/>
        </w:rPr>
        <w:t>Entity name, state of formation, type of entity</w:t>
      </w:r>
      <w:r w:rsidRPr="00077678">
        <w:rPr>
          <w:bCs/>
        </w:rPr>
        <w:t>]</w:t>
      </w:r>
      <w:r w:rsidRPr="00077678">
        <w:t>.</w:t>
      </w:r>
    </w:p>
    <w:p w14:paraId="7E28F4E3" w14:textId="390F7FD5" w:rsidR="00C2787E" w:rsidRPr="00C2787E" w:rsidRDefault="00C2787E" w:rsidP="00865DE7">
      <w:pPr>
        <w:spacing w:after="240"/>
        <w:ind w:firstLine="720"/>
        <w:jc w:val="both"/>
      </w:pPr>
      <w:r>
        <w:t>“</w:t>
      </w:r>
      <w:r>
        <w:rPr>
          <w:b/>
          <w:bCs/>
          <w:u w:val="single"/>
        </w:rPr>
        <w:t>Uninstructed Imbalance Energy</w:t>
      </w:r>
      <w:r>
        <w:t xml:space="preserve">” has the meaning set forth in </w:t>
      </w:r>
      <w:r w:rsidR="00206047">
        <w:rPr>
          <w:u w:val="single"/>
        </w:rPr>
        <w:t xml:space="preserve">the CAISO Tariff. </w:t>
      </w:r>
      <w:r>
        <w:t xml:space="preserve"> </w:t>
      </w:r>
    </w:p>
    <w:p w14:paraId="770C7B74" w14:textId="77777777" w:rsidR="001B7B75" w:rsidRPr="00077678" w:rsidRDefault="001B7B75" w:rsidP="00865DE7">
      <w:pPr>
        <w:spacing w:after="240"/>
        <w:ind w:firstLine="720"/>
        <w:jc w:val="both"/>
        <w:rPr>
          <w:color w:val="000000"/>
        </w:rPr>
      </w:pPr>
      <w:r w:rsidRPr="00077678">
        <w:rPr>
          <w:color w:val="000000"/>
        </w:rPr>
        <w:t>“</w:t>
      </w:r>
      <w:r w:rsidRPr="00077678">
        <w:rPr>
          <w:b/>
          <w:color w:val="000000"/>
          <w:u w:val="single"/>
        </w:rPr>
        <w:t>Variable Energy Resource</w:t>
      </w:r>
      <w:r w:rsidRPr="00077678">
        <w:rPr>
          <w:color w:val="000000"/>
        </w:rPr>
        <w:t>” or “</w:t>
      </w:r>
      <w:r w:rsidRPr="00077678">
        <w:rPr>
          <w:b/>
          <w:color w:val="000000"/>
          <w:u w:val="single"/>
        </w:rPr>
        <w:t>VER</w:t>
      </w:r>
      <w:r w:rsidRPr="00077678">
        <w:rPr>
          <w:color w:val="000000"/>
        </w:rPr>
        <w:t>” has the meaning set forth in the CAISO Tariff.</w:t>
      </w:r>
    </w:p>
    <w:p w14:paraId="34E90415" w14:textId="77777777" w:rsidR="001B7B75" w:rsidRPr="00077678" w:rsidRDefault="001B7B75" w:rsidP="00865DE7">
      <w:pPr>
        <w:spacing w:after="240"/>
        <w:ind w:firstLine="720"/>
        <w:jc w:val="both"/>
        <w:rPr>
          <w:color w:val="000000"/>
        </w:rPr>
      </w:pPr>
      <w:r w:rsidRPr="00077678">
        <w:rPr>
          <w:color w:val="000000"/>
        </w:rPr>
        <w:t>“</w:t>
      </w:r>
      <w:r w:rsidRPr="00077678">
        <w:rPr>
          <w:b/>
          <w:bCs/>
          <w:color w:val="000000"/>
          <w:u w:val="single"/>
        </w:rPr>
        <w:t>VER Forecast</w:t>
      </w:r>
      <w:r w:rsidRPr="00F20489">
        <w:rPr>
          <w:color w:val="000000"/>
        </w:rPr>
        <w:t xml:space="preserve">” means, for </w:t>
      </w:r>
      <w:r w:rsidRPr="00077678">
        <w:rPr>
          <w:color w:val="000000"/>
        </w:rPr>
        <w:t>a given period, the forecast of Energy to be produced by the Facility in accordance with the requirements of the CAISO Tariff applicable to Variable Energy Resources.</w:t>
      </w:r>
    </w:p>
    <w:p w14:paraId="6A4E65AE" w14:textId="77777777" w:rsidR="001B7B75" w:rsidRPr="00077678" w:rsidRDefault="001B7B75" w:rsidP="00865DE7">
      <w:pPr>
        <w:spacing w:after="240"/>
        <w:ind w:firstLine="720"/>
        <w:jc w:val="both"/>
      </w:pPr>
      <w:r w:rsidRPr="00077678">
        <w:t>“</w:t>
      </w:r>
      <w:r w:rsidRPr="00077678">
        <w:rPr>
          <w:b/>
          <w:bCs/>
          <w:u w:val="single"/>
        </w:rPr>
        <w:t>WREGIS</w:t>
      </w:r>
      <w:r w:rsidRPr="00077678">
        <w:t>” means the Western Renewable Energy Generation Information System or any successor renewable energy tracking program.</w:t>
      </w:r>
    </w:p>
    <w:p w14:paraId="5C9FAC0F" w14:textId="77777777" w:rsidR="001B7B75" w:rsidRPr="00077678" w:rsidRDefault="001B7B75" w:rsidP="00865DE7">
      <w:pPr>
        <w:pStyle w:val="BodyText2"/>
      </w:pPr>
      <w:r w:rsidRPr="00077678">
        <w:t>“</w:t>
      </w:r>
      <w:r w:rsidRPr="00077678">
        <w:rPr>
          <w:b/>
          <w:u w:val="single"/>
        </w:rPr>
        <w:t>WREGIS Certificate Deficit</w:t>
      </w:r>
      <w:r w:rsidRPr="00077678">
        <w:t xml:space="preserve">” has the meaning set forth in </w:t>
      </w:r>
      <w:r w:rsidRPr="00FC434C">
        <w:rPr>
          <w:u w:val="single"/>
        </w:rPr>
        <w:t>Section 4.13(e)</w:t>
      </w:r>
      <w:r w:rsidRPr="00077678">
        <w:t>.</w:t>
      </w:r>
    </w:p>
    <w:p w14:paraId="7498B235" w14:textId="77777777" w:rsidR="001B7B75" w:rsidRPr="00077678" w:rsidRDefault="001B7B75" w:rsidP="00865DE7">
      <w:pPr>
        <w:pStyle w:val="BodyText2"/>
      </w:pPr>
      <w:r w:rsidRPr="00077678">
        <w:lastRenderedPageBreak/>
        <w:t>“</w:t>
      </w:r>
      <w:r w:rsidRPr="00077678">
        <w:rPr>
          <w:b/>
          <w:u w:val="single"/>
        </w:rPr>
        <w:t>WREGIS Certificates</w:t>
      </w:r>
      <w:r w:rsidRPr="00077678">
        <w:t>” has the same meaning as “Certificate” as defined by WREGIS in the WREGIS Operating Rules and are designated as eligible for complying with the California Renewables Portfolio Standard.</w:t>
      </w:r>
    </w:p>
    <w:p w14:paraId="20F997A3" w14:textId="77777777" w:rsidR="001B7B75" w:rsidRPr="00077678" w:rsidRDefault="001B7B75" w:rsidP="00865DE7">
      <w:pPr>
        <w:pStyle w:val="BodyText2"/>
      </w:pPr>
      <w:r w:rsidRPr="00077678">
        <w:t>“</w:t>
      </w:r>
      <w:r w:rsidRPr="00077678">
        <w:rPr>
          <w:b/>
          <w:u w:val="single"/>
        </w:rPr>
        <w:t>WREGIS Operating Rules</w:t>
      </w:r>
      <w:r w:rsidRPr="00077678">
        <w:t>” means those operating rules and requirements adopted by WREGIS as of October 2022, as subsequently amended, supplemented or replaced (in whole or in part) from time to time.</w:t>
      </w:r>
    </w:p>
    <w:p w14:paraId="223B0FC6" w14:textId="77777777" w:rsidR="001B7B75" w:rsidRPr="00077678" w:rsidRDefault="001B7B75" w:rsidP="002C4B11">
      <w:pPr>
        <w:pStyle w:val="Heading2"/>
        <w:widowControl/>
        <w:adjustRightInd/>
        <w:rPr>
          <w:b w:val="0"/>
          <w:bCs/>
          <w:vanish/>
          <w:u w:val="single"/>
          <w:specVanish/>
        </w:rPr>
      </w:pPr>
      <w:bookmarkStart w:id="86" w:name="_Toc39070242"/>
      <w:bookmarkStart w:id="87" w:name="_Toc109659995"/>
      <w:bookmarkStart w:id="88" w:name="_Toc112312301"/>
      <w:bookmarkStart w:id="89" w:name="_Toc113612923"/>
      <w:bookmarkStart w:id="90" w:name="_Toc175925113"/>
      <w:bookmarkStart w:id="91" w:name="_Toc187665377"/>
      <w:bookmarkStart w:id="92" w:name="_Toc214376411"/>
      <w:bookmarkStart w:id="93" w:name="_Toc214379553"/>
      <w:bookmarkStart w:id="94" w:name="_Ref444439266"/>
      <w:r w:rsidRPr="00077678">
        <w:rPr>
          <w:bCs/>
          <w:u w:val="single"/>
        </w:rPr>
        <w:t>Rules of Interpretation</w:t>
      </w:r>
      <w:bookmarkEnd w:id="86"/>
      <w:bookmarkEnd w:id="87"/>
      <w:bookmarkEnd w:id="88"/>
      <w:bookmarkEnd w:id="89"/>
      <w:bookmarkEnd w:id="90"/>
      <w:bookmarkEnd w:id="91"/>
      <w:bookmarkEnd w:id="92"/>
      <w:bookmarkEnd w:id="93"/>
    </w:p>
    <w:p w14:paraId="4ED8E450" w14:textId="77777777" w:rsidR="001B7B75" w:rsidRPr="00077678" w:rsidRDefault="001B7B75" w:rsidP="009952D3">
      <w:pPr>
        <w:spacing w:after="240"/>
        <w:ind w:firstLine="720"/>
        <w:jc w:val="both"/>
      </w:pPr>
      <w:r w:rsidRPr="00077678">
        <w:t>.  In this Agreement, except as expressly stated otherwise or unless the context otherwise requires:</w:t>
      </w:r>
      <w:bookmarkEnd w:id="94"/>
    </w:p>
    <w:p w14:paraId="71BBB28B" w14:textId="77777777" w:rsidR="001B7B75" w:rsidRPr="00077678" w:rsidRDefault="001B7B75" w:rsidP="001E1588">
      <w:pPr>
        <w:pStyle w:val="ArticleL3"/>
        <w:numPr>
          <w:ilvl w:val="2"/>
          <w:numId w:val="33"/>
        </w:numPr>
        <w:rPr>
          <w:szCs w:val="24"/>
        </w:rPr>
      </w:pPr>
      <w:bookmarkStart w:id="95" w:name="_Ref444439267"/>
      <w:r w:rsidRPr="00077678">
        <w:rPr>
          <w:szCs w:val="24"/>
        </w:rPr>
        <w:t>headings and the rendering of text in bold and italics are for convenience and reference purposes only and do not affect the meaning or interpretation of this Agreement;</w:t>
      </w:r>
      <w:bookmarkEnd w:id="95"/>
      <w:r w:rsidRPr="00077678">
        <w:rPr>
          <w:szCs w:val="24"/>
        </w:rPr>
        <w:t xml:space="preserve"> </w:t>
      </w:r>
    </w:p>
    <w:p w14:paraId="48BD6466" w14:textId="77777777" w:rsidR="001B7B75" w:rsidRPr="00077678" w:rsidRDefault="001B7B75" w:rsidP="009952D3">
      <w:pPr>
        <w:pStyle w:val="ArticleL3"/>
        <w:rPr>
          <w:szCs w:val="24"/>
        </w:rPr>
      </w:pPr>
      <w:bookmarkStart w:id="96" w:name="_Ref444439268"/>
      <w:r w:rsidRPr="00077678">
        <w:rPr>
          <w:szCs w:val="24"/>
        </w:rPr>
        <w:t>words importing the singular include the plural and vice versa and the masculine, feminine and neuter genders include all genders;</w:t>
      </w:r>
      <w:bookmarkEnd w:id="96"/>
    </w:p>
    <w:p w14:paraId="24C17818" w14:textId="77777777" w:rsidR="001B7B75" w:rsidRPr="00077678" w:rsidRDefault="001B7B75" w:rsidP="009952D3">
      <w:pPr>
        <w:pStyle w:val="ArticleL3"/>
        <w:rPr>
          <w:szCs w:val="24"/>
        </w:rPr>
      </w:pPr>
      <w:bookmarkStart w:id="97" w:name="_Ref444439269"/>
      <w:r w:rsidRPr="00077678">
        <w:rPr>
          <w:szCs w:val="24"/>
        </w:rPr>
        <w:t>the words “hereof”, “herein”, and “hereunder” and words of similar import shall refer to this Agreement as a whole and not to any particular provision of this Agreement;</w:t>
      </w:r>
      <w:bookmarkEnd w:id="97"/>
    </w:p>
    <w:p w14:paraId="2D28FECC" w14:textId="77777777" w:rsidR="001B7B75" w:rsidRPr="00077678" w:rsidRDefault="001B7B75" w:rsidP="009952D3">
      <w:pPr>
        <w:pStyle w:val="ArticleL3"/>
        <w:rPr>
          <w:szCs w:val="24"/>
        </w:rPr>
      </w:pPr>
      <w:bookmarkStart w:id="98" w:name="_Ref444439270"/>
      <w:r w:rsidRPr="00077678">
        <w:rPr>
          <w:szCs w:val="24"/>
        </w:rPr>
        <w:t>a reference to an Article, Section, paragraph, clause, Party, or Exhibit is a reference to that Section, paragraph, clause of, or that Party or Exhibit to, this Agreement unless otherwise specified;</w:t>
      </w:r>
      <w:bookmarkEnd w:id="98"/>
      <w:r w:rsidRPr="00077678">
        <w:rPr>
          <w:szCs w:val="24"/>
        </w:rPr>
        <w:t xml:space="preserve">  </w:t>
      </w:r>
      <w:bookmarkStart w:id="99" w:name="_Ref444439271"/>
    </w:p>
    <w:p w14:paraId="18C395EE" w14:textId="77777777" w:rsidR="001B7B75" w:rsidRPr="00077678" w:rsidRDefault="001B7B75" w:rsidP="009952D3">
      <w:pPr>
        <w:pStyle w:val="ArticleL3"/>
        <w:rPr>
          <w:szCs w:val="24"/>
        </w:rPr>
      </w:pPr>
      <w:r w:rsidRPr="00077678">
        <w:rPr>
          <w:szCs w:val="24"/>
        </w:rPr>
        <w:t>a reference to a document or agreement, including this Agreement means such document, agreement or this Agreement including any amendment or supplement to, or replacement, novation or modification of this Agreement, but disregarding any amendment, supplement, replacement, novation or modification made in breach of such document, agreement or this Agreement;</w:t>
      </w:r>
      <w:bookmarkEnd w:id="99"/>
    </w:p>
    <w:p w14:paraId="225B7952" w14:textId="77777777" w:rsidR="001B7B75" w:rsidRPr="00077678" w:rsidRDefault="001B7B75" w:rsidP="009952D3">
      <w:pPr>
        <w:pStyle w:val="ArticleL3"/>
        <w:rPr>
          <w:szCs w:val="24"/>
        </w:rPr>
      </w:pPr>
      <w:bookmarkStart w:id="100" w:name="_Ref444439272"/>
      <w:r w:rsidRPr="00077678">
        <w:rPr>
          <w:szCs w:val="24"/>
        </w:rPr>
        <w:t>a reference to a Person includes that Person’s successors and permitted assigns;</w:t>
      </w:r>
      <w:bookmarkEnd w:id="100"/>
    </w:p>
    <w:p w14:paraId="2A49F88F" w14:textId="77777777" w:rsidR="001B7B75" w:rsidRPr="00077678" w:rsidRDefault="001B7B75" w:rsidP="009952D3">
      <w:pPr>
        <w:pStyle w:val="ArticleL3"/>
        <w:rPr>
          <w:szCs w:val="24"/>
        </w:rPr>
      </w:pPr>
      <w:bookmarkStart w:id="101" w:name="_Ref444439273"/>
      <w:r w:rsidRPr="00077678">
        <w:rPr>
          <w:szCs w:val="24"/>
        </w:rPr>
        <w:t>the term “including” means “including without limitation” and any list of examples following such term shall in no way restrict or limit the generality of the work or provision in respect of which such examples are provided;</w:t>
      </w:r>
      <w:bookmarkEnd w:id="101"/>
    </w:p>
    <w:p w14:paraId="72D16182" w14:textId="77777777" w:rsidR="001B7B75" w:rsidRPr="00077678" w:rsidRDefault="001B7B75" w:rsidP="009952D3">
      <w:pPr>
        <w:pStyle w:val="ArticleL3"/>
        <w:rPr>
          <w:szCs w:val="24"/>
        </w:rPr>
      </w:pPr>
      <w:bookmarkStart w:id="102" w:name="_Ref444439274"/>
      <w:r w:rsidRPr="00077678">
        <w:rPr>
          <w:szCs w:val="24"/>
        </w:rPr>
        <w:t>references to any statute, code or statutory provision are to be construed as a reference to the same as it may have been, or may from time to time be, amended, modified or reenacted, and include references to all bylaws, instruments, orders and regulations for the time being made thereunder or deriving validity therefrom unless the context otherwise requires;</w:t>
      </w:r>
      <w:bookmarkEnd w:id="102"/>
      <w:r w:rsidRPr="00077678">
        <w:rPr>
          <w:szCs w:val="24"/>
        </w:rPr>
        <w:t xml:space="preserve"> </w:t>
      </w:r>
    </w:p>
    <w:p w14:paraId="6596B714" w14:textId="77777777" w:rsidR="001B7B75" w:rsidRPr="00077678" w:rsidRDefault="001B7B75" w:rsidP="009952D3">
      <w:pPr>
        <w:pStyle w:val="ArticleL3"/>
        <w:rPr>
          <w:szCs w:val="24"/>
        </w:rPr>
      </w:pPr>
      <w:bookmarkStart w:id="103" w:name="_Ref444439275"/>
      <w:r w:rsidRPr="00077678">
        <w:rPr>
          <w:szCs w:val="24"/>
        </w:rPr>
        <w:t>in the event of a conflict, a mathematical formula or other precise description of a concept or a term shall prevail over words providing a more general description of a concept or a term;</w:t>
      </w:r>
      <w:bookmarkEnd w:id="103"/>
    </w:p>
    <w:p w14:paraId="61FA6809" w14:textId="77777777" w:rsidR="001B7B75" w:rsidRPr="00077678" w:rsidRDefault="001B7B75" w:rsidP="009952D3">
      <w:pPr>
        <w:pStyle w:val="ArticleL3"/>
        <w:rPr>
          <w:szCs w:val="24"/>
        </w:rPr>
      </w:pPr>
      <w:bookmarkStart w:id="104" w:name="_Ref444439276"/>
      <w:r w:rsidRPr="00077678">
        <w:rPr>
          <w:szCs w:val="24"/>
        </w:rPr>
        <w:t>references to any amount of money shall mean a reference to the amount in United States Dollars;</w:t>
      </w:r>
      <w:bookmarkEnd w:id="104"/>
    </w:p>
    <w:p w14:paraId="5E75FF14" w14:textId="77777777" w:rsidR="001B7B75" w:rsidRPr="00077678" w:rsidRDefault="001B7B75" w:rsidP="009952D3">
      <w:pPr>
        <w:pStyle w:val="ArticleL3"/>
        <w:rPr>
          <w:szCs w:val="24"/>
        </w:rPr>
      </w:pPr>
      <w:bookmarkStart w:id="105" w:name="_Ref444439278"/>
      <w:r w:rsidRPr="00077678">
        <w:rPr>
          <w:szCs w:val="24"/>
        </w:rPr>
        <w:lastRenderedPageBreak/>
        <w:t xml:space="preserve">words, phrases or expressions not otherwise defined herein that </w:t>
      </w:r>
      <w:bookmarkStart w:id="106" w:name="DocXTextRef122"/>
      <w:r w:rsidRPr="00077678">
        <w:rPr>
          <w:szCs w:val="24"/>
        </w:rPr>
        <w:t>(i)</w:t>
      </w:r>
      <w:bookmarkEnd w:id="106"/>
      <w:r w:rsidRPr="00077678">
        <w:rPr>
          <w:szCs w:val="24"/>
        </w:rPr>
        <w:t xml:space="preserve"> have a generally accepted meaning in Prudent Operating Practice shall have such meaning in this Agreement or (ii) do not have well known and generally accepted meaning in Prudent Operating Practice but that have well known and generally accepted technical or trade meanings, shall have such recognized meanings; </w:t>
      </w:r>
      <w:bookmarkEnd w:id="105"/>
    </w:p>
    <w:p w14:paraId="6FC78BFD" w14:textId="77777777" w:rsidR="001B7B75" w:rsidRPr="00077678" w:rsidRDefault="001B7B75" w:rsidP="00F20489">
      <w:pPr>
        <w:pStyle w:val="ArticleL3"/>
        <w:tabs>
          <w:tab w:val="num" w:pos="1440"/>
        </w:tabs>
      </w:pPr>
      <w:r w:rsidRPr="00077678">
        <w:t xml:space="preserve">“or” is not necessarily exclusive; and </w:t>
      </w:r>
    </w:p>
    <w:p w14:paraId="55524E10" w14:textId="77777777" w:rsidR="001B7B75" w:rsidRPr="00077678" w:rsidRDefault="001B7B75" w:rsidP="00F20489">
      <w:pPr>
        <w:pStyle w:val="ArticleL3"/>
        <w:rPr>
          <w:szCs w:val="24"/>
        </w:rPr>
      </w:pPr>
      <w:bookmarkStart w:id="107" w:name="_Ref444439279"/>
      <w:r w:rsidRPr="00077678">
        <w:rPr>
          <w:szCs w:val="24"/>
        </w:rPr>
        <w:t>each Party acknowledges that it was represented by counsel in connection with this Agreement and that it or its counsel reviewed this Agreement and that any rule of construction to the effect that ambiguities are to be resolved against the drafting party shall not be employed in the interpretation of this Agreement.</w:t>
      </w:r>
      <w:bookmarkEnd w:id="107"/>
    </w:p>
    <w:p w14:paraId="51899E0B" w14:textId="77777777" w:rsidR="001B7B75" w:rsidRPr="00077678" w:rsidRDefault="001B7B75" w:rsidP="002C4B11">
      <w:pPr>
        <w:pStyle w:val="Heading1"/>
        <w:widowControl/>
        <w:adjustRightInd/>
      </w:pPr>
      <w:r w:rsidRPr="00077678">
        <w:br/>
      </w:r>
      <w:bookmarkStart w:id="108" w:name="_Ref444439280"/>
      <w:bookmarkStart w:id="109" w:name="_Toc39070243"/>
      <w:bookmarkStart w:id="110" w:name="_Toc109659996"/>
      <w:bookmarkStart w:id="111" w:name="_Toc112312302"/>
      <w:bookmarkStart w:id="112" w:name="_Toc113612924"/>
      <w:bookmarkStart w:id="113" w:name="_Toc175925114"/>
      <w:bookmarkStart w:id="114" w:name="_Toc187665378"/>
      <w:bookmarkStart w:id="115" w:name="_Toc214376412"/>
      <w:bookmarkStart w:id="116" w:name="_Toc214379554"/>
      <w:r w:rsidRPr="00077678">
        <w:t>TERM; CONDITIONS PRECEDENT</w:t>
      </w:r>
      <w:bookmarkEnd w:id="108"/>
      <w:bookmarkEnd w:id="109"/>
      <w:bookmarkEnd w:id="110"/>
      <w:bookmarkEnd w:id="111"/>
      <w:bookmarkEnd w:id="112"/>
      <w:bookmarkEnd w:id="113"/>
      <w:bookmarkEnd w:id="114"/>
      <w:bookmarkEnd w:id="115"/>
      <w:bookmarkEnd w:id="116"/>
      <w:r w:rsidRPr="00077678">
        <w:t xml:space="preserve"> </w:t>
      </w:r>
    </w:p>
    <w:p w14:paraId="21470E97" w14:textId="77777777" w:rsidR="00BB4007" w:rsidRPr="00BB4007" w:rsidRDefault="001B7B75" w:rsidP="00F20489">
      <w:pPr>
        <w:pStyle w:val="Heading2"/>
        <w:keepNext/>
        <w:widowControl/>
        <w:adjustRightInd/>
        <w:rPr>
          <w:b w:val="0"/>
          <w:vanish/>
          <w:specVanish/>
        </w:rPr>
      </w:pPr>
      <w:bookmarkStart w:id="117" w:name="_Toc214376413"/>
      <w:bookmarkStart w:id="118" w:name="_Toc214379555"/>
      <w:bookmarkStart w:id="119" w:name="_Ref444439281"/>
      <w:bookmarkStart w:id="120" w:name="_Ref380401824"/>
      <w:bookmarkStart w:id="121" w:name="_Ref380403607"/>
      <w:bookmarkStart w:id="122" w:name="_Toc39070244"/>
      <w:bookmarkStart w:id="123" w:name="_Toc109659997"/>
      <w:bookmarkStart w:id="124" w:name="_Toc112312303"/>
      <w:bookmarkStart w:id="125" w:name="_Toc113612925"/>
      <w:bookmarkStart w:id="126" w:name="_Toc175925115"/>
      <w:bookmarkStart w:id="127" w:name="_Toc187665379"/>
      <w:r w:rsidRPr="00077678">
        <w:rPr>
          <w:bCs/>
          <w:u w:val="single"/>
        </w:rPr>
        <w:t>Binding Nature</w:t>
      </w:r>
      <w:bookmarkEnd w:id="117"/>
      <w:bookmarkEnd w:id="118"/>
    </w:p>
    <w:p w14:paraId="2780EADB" w14:textId="01125BC3" w:rsidR="001B7B75" w:rsidRPr="00077678" w:rsidRDefault="001B7B75" w:rsidP="00BB4007">
      <w:pPr>
        <w:spacing w:after="240"/>
        <w:jc w:val="both"/>
      </w:pPr>
      <w:r w:rsidRPr="00077678">
        <w:t xml:space="preserve">. </w:t>
      </w:r>
      <w:r w:rsidR="00F0175E">
        <w:t xml:space="preserve"> </w:t>
      </w:r>
      <w:r w:rsidRPr="00077678">
        <w:t xml:space="preserve">As of the Execution Date, this Agreement shall be in full force and effect, enforceable and binding in all respects. </w:t>
      </w:r>
      <w:r w:rsidR="00F0175E">
        <w:t xml:space="preserve"> </w:t>
      </w:r>
      <w:r w:rsidRPr="00077678">
        <w:t>Unless otherwise specified, all obligations of the Parties are binding throughout the Delivery Term.</w:t>
      </w:r>
    </w:p>
    <w:p w14:paraId="7EF65627" w14:textId="77777777" w:rsidR="00BB4007" w:rsidRPr="00BB4007" w:rsidRDefault="001B7B75" w:rsidP="00F20489">
      <w:pPr>
        <w:pStyle w:val="Heading2"/>
        <w:keepNext/>
        <w:widowControl/>
        <w:adjustRightInd/>
        <w:rPr>
          <w:b w:val="0"/>
          <w:vanish/>
          <w:specVanish/>
        </w:rPr>
      </w:pPr>
      <w:bookmarkStart w:id="128" w:name="_Toc214376414"/>
      <w:bookmarkStart w:id="129" w:name="_Toc214379556"/>
      <w:r w:rsidRPr="00077678">
        <w:rPr>
          <w:bCs/>
          <w:u w:val="single"/>
        </w:rPr>
        <w:t>Contract Term</w:t>
      </w:r>
      <w:bookmarkEnd w:id="119"/>
      <w:bookmarkEnd w:id="128"/>
      <w:bookmarkEnd w:id="129"/>
    </w:p>
    <w:bookmarkEnd w:id="120"/>
    <w:bookmarkEnd w:id="121"/>
    <w:bookmarkEnd w:id="122"/>
    <w:bookmarkEnd w:id="123"/>
    <w:bookmarkEnd w:id="124"/>
    <w:bookmarkEnd w:id="125"/>
    <w:bookmarkEnd w:id="126"/>
    <w:bookmarkEnd w:id="127"/>
    <w:p w14:paraId="17BEABC1" w14:textId="08989F0C" w:rsidR="001B7B75" w:rsidRPr="00077678" w:rsidRDefault="00A62711" w:rsidP="00BB4007">
      <w:pPr>
        <w:spacing w:after="240"/>
        <w:jc w:val="both"/>
      </w:pPr>
      <w:r>
        <w:t xml:space="preserve">.  </w:t>
      </w:r>
      <w:bookmarkStart w:id="130" w:name="_Ref444439282"/>
      <w:r w:rsidRPr="00077678">
        <w:t>T</w:t>
      </w:r>
      <w:r w:rsidR="001B7B75" w:rsidRPr="00077678">
        <w:t>he term of this Agreement shall commence on the Execution Date and shall continue until the conclusion of the Delivery Term, subject to any early termination provisions and any contract term extension provisions set forth herein (“</w:t>
      </w:r>
      <w:r w:rsidR="001B7B75" w:rsidRPr="00077678">
        <w:rPr>
          <w:b/>
          <w:u w:val="single"/>
        </w:rPr>
        <w:t>Contract Term</w:t>
      </w:r>
      <w:r w:rsidR="001B7B75" w:rsidRPr="00077678">
        <w:t xml:space="preserve">”); </w:t>
      </w:r>
      <w:r w:rsidR="001B7B75" w:rsidRPr="00077678">
        <w:rPr>
          <w:i/>
          <w:iCs/>
          <w:w w:val="0"/>
        </w:rPr>
        <w:t>provided</w:t>
      </w:r>
      <w:r w:rsidR="001B7B75" w:rsidRPr="00077678">
        <w:rPr>
          <w:w w:val="0"/>
        </w:rPr>
        <w:t xml:space="preserve">, </w:t>
      </w:r>
      <w:r w:rsidR="001B7B75" w:rsidRPr="00077678">
        <w:rPr>
          <w:i/>
          <w:iCs/>
          <w:w w:val="0"/>
        </w:rPr>
        <w:t>however</w:t>
      </w:r>
      <w:r w:rsidR="001B7B75" w:rsidRPr="00077678">
        <w:rPr>
          <w:w w:val="0"/>
        </w:rPr>
        <w:t xml:space="preserve">, that subject to Buyer’s obligations in </w:t>
      </w:r>
      <w:r w:rsidR="001B7B75" w:rsidRPr="00FC434C">
        <w:rPr>
          <w:w w:val="0"/>
          <w:u w:val="single"/>
        </w:rPr>
        <w:t xml:space="preserve">Section </w:t>
      </w:r>
      <w:r w:rsidR="001B7B75" w:rsidRPr="00FC434C">
        <w:rPr>
          <w:w w:val="0"/>
          <w:u w:val="single"/>
        </w:rPr>
        <w:fldChar w:fldCharType="begin" w:fldLock="1"/>
      </w:r>
      <w:r w:rsidR="001B7B75" w:rsidRPr="00FC434C">
        <w:rPr>
          <w:w w:val="0"/>
          <w:u w:val="single"/>
        </w:rPr>
        <w:instrText xml:space="preserve"> REF _Ref524947650 \n \h  \* MERGEFORMAT </w:instrText>
      </w:r>
      <w:r w:rsidR="001B7B75" w:rsidRPr="00FC434C">
        <w:rPr>
          <w:w w:val="0"/>
          <w:u w:val="single"/>
        </w:rPr>
      </w:r>
      <w:r w:rsidR="001B7B75" w:rsidRPr="00FC434C">
        <w:rPr>
          <w:w w:val="0"/>
          <w:u w:val="single"/>
        </w:rPr>
        <w:fldChar w:fldCharType="separate"/>
      </w:r>
      <w:r w:rsidR="00380172">
        <w:rPr>
          <w:w w:val="0"/>
          <w:u w:val="single"/>
        </w:rPr>
        <w:t>3.6</w:t>
      </w:r>
      <w:r w:rsidR="001B7B75" w:rsidRPr="00FC434C">
        <w:rPr>
          <w:w w:val="0"/>
          <w:u w:val="single"/>
        </w:rPr>
        <w:fldChar w:fldCharType="end"/>
      </w:r>
      <w:r w:rsidR="001B7B75" w:rsidRPr="00077678">
        <w:rPr>
          <w:w w:val="0"/>
        </w:rPr>
        <w:t xml:space="preserve">, </w:t>
      </w:r>
      <w:r w:rsidR="001B7B75" w:rsidRPr="00077678">
        <w:t xml:space="preserve">Buyer’s obligations to pay for or accept any Product are subject to Seller’s completion of the conditions precedent pursuant to </w:t>
      </w:r>
      <w:r w:rsidR="001B7B75" w:rsidRPr="00FC434C">
        <w:rPr>
          <w:u w:val="single"/>
        </w:rPr>
        <w:t xml:space="preserve">Section </w:t>
      </w:r>
      <w:r w:rsidR="001B7B75" w:rsidRPr="00FC434C">
        <w:rPr>
          <w:u w:val="single"/>
        </w:rPr>
        <w:fldChar w:fldCharType="begin" w:fldLock="1"/>
      </w:r>
      <w:r w:rsidR="001B7B75" w:rsidRPr="00FC434C">
        <w:rPr>
          <w:u w:val="single"/>
        </w:rPr>
        <w:instrText xml:space="preserve"> REF _Ref506188957 \r \h  \* MERGEFORMAT </w:instrText>
      </w:r>
      <w:r w:rsidR="001B7B75" w:rsidRPr="00FC434C">
        <w:rPr>
          <w:u w:val="single"/>
        </w:rPr>
      </w:r>
      <w:r w:rsidR="001B7B75" w:rsidRPr="00FC434C">
        <w:rPr>
          <w:u w:val="single"/>
        </w:rPr>
        <w:fldChar w:fldCharType="separate"/>
      </w:r>
      <w:r w:rsidR="00380172">
        <w:rPr>
          <w:u w:val="single"/>
        </w:rPr>
        <w:t>2.5</w:t>
      </w:r>
      <w:r w:rsidR="001B7B75" w:rsidRPr="00FC434C">
        <w:rPr>
          <w:u w:val="single"/>
        </w:rPr>
        <w:fldChar w:fldCharType="end"/>
      </w:r>
      <w:r w:rsidR="001B7B75" w:rsidRPr="00077678">
        <w:t>.</w:t>
      </w:r>
      <w:bookmarkEnd w:id="130"/>
      <w:r w:rsidR="001B7B75" w:rsidRPr="00077678">
        <w:t xml:space="preserve"> </w:t>
      </w:r>
      <w:bookmarkStart w:id="131" w:name="_Ref380410362"/>
      <w:bookmarkStart w:id="132" w:name="_Ref444439284"/>
      <w:r w:rsidR="001B7B75" w:rsidRPr="00077678">
        <w:t xml:space="preserve"> </w:t>
      </w:r>
    </w:p>
    <w:p w14:paraId="274A5F04" w14:textId="77777777" w:rsidR="00BB4007" w:rsidRPr="00BB4007" w:rsidRDefault="001B7B75" w:rsidP="00F20489">
      <w:pPr>
        <w:pStyle w:val="Heading2"/>
        <w:rPr>
          <w:b w:val="0"/>
          <w:vanish/>
          <w:specVanish/>
        </w:rPr>
      </w:pPr>
      <w:bookmarkStart w:id="133" w:name="_Ref198009286"/>
      <w:bookmarkStart w:id="134" w:name="_Ref198009314"/>
      <w:bookmarkStart w:id="135" w:name="_Toc214376415"/>
      <w:bookmarkStart w:id="136" w:name="_Toc214379557"/>
      <w:r w:rsidRPr="00077678">
        <w:rPr>
          <w:bCs/>
          <w:u w:val="single"/>
        </w:rPr>
        <w:t>CPUC Approval Delay</w:t>
      </w:r>
      <w:bookmarkEnd w:id="133"/>
      <w:bookmarkEnd w:id="134"/>
      <w:bookmarkEnd w:id="135"/>
      <w:bookmarkEnd w:id="136"/>
    </w:p>
    <w:p w14:paraId="08CFB693" w14:textId="71C8F9EF" w:rsidR="001B7B75" w:rsidRDefault="001B7B75" w:rsidP="00BB4007">
      <w:pPr>
        <w:spacing w:after="240"/>
        <w:jc w:val="both"/>
      </w:pPr>
      <w:r w:rsidRPr="00077678">
        <w:t xml:space="preserve">. </w:t>
      </w:r>
      <w:r w:rsidR="00F0175E">
        <w:t xml:space="preserve"> </w:t>
      </w:r>
      <w:r w:rsidRPr="00077678">
        <w:t>CPUC Approval must be obtained within one (1) year of the date on which Buyer files this Agreement with the CPUC seeking CPUC Approval (“</w:t>
      </w:r>
      <w:r w:rsidRPr="003F40FF">
        <w:rPr>
          <w:b/>
          <w:bCs/>
          <w:u w:val="single"/>
        </w:rPr>
        <w:t xml:space="preserve">CPUC </w:t>
      </w:r>
      <w:r w:rsidRPr="00077678">
        <w:rPr>
          <w:b/>
          <w:bCs/>
          <w:u w:val="single"/>
        </w:rPr>
        <w:t>Approval Condition Precedent</w:t>
      </w:r>
      <w:r w:rsidRPr="00077678">
        <w:t xml:space="preserve">”). </w:t>
      </w:r>
      <w:r w:rsidR="00F0175E">
        <w:t xml:space="preserve"> </w:t>
      </w:r>
      <w:r>
        <w:t xml:space="preserve">If the </w:t>
      </w:r>
      <w:r w:rsidRPr="00077678">
        <w:t xml:space="preserve">CPUC rejects this Agreement through a final and non-appealable order, then either Party may terminate this Agreement effective upon Notice to the other Party, unless the </w:t>
      </w:r>
      <w:r w:rsidR="00FE55CE">
        <w:t xml:space="preserve">CPUC </w:t>
      </w:r>
      <w:r w:rsidRPr="00077678">
        <w:t xml:space="preserve">Approval Condition Precedent has been waived in writing by both Parties. </w:t>
      </w:r>
      <w:r w:rsidR="00F0175E">
        <w:t xml:space="preserve"> </w:t>
      </w:r>
      <w:r w:rsidRPr="00077678">
        <w:t xml:space="preserve">Upon such a termination, neither Party shall have any obligation or liability to the other Party except those that survive </w:t>
      </w:r>
      <w:bookmarkStart w:id="137" w:name="_Ref506189898"/>
      <w:bookmarkEnd w:id="131"/>
      <w:bookmarkEnd w:id="132"/>
      <w:r>
        <w:t>this Agreement.</w:t>
      </w:r>
    </w:p>
    <w:p w14:paraId="205B39AA" w14:textId="77777777" w:rsidR="00BB4007" w:rsidRPr="00BB4007" w:rsidRDefault="001B7B75" w:rsidP="00F20489">
      <w:pPr>
        <w:pStyle w:val="Heading2"/>
        <w:rPr>
          <w:b w:val="0"/>
          <w:vanish/>
          <w:specVanish/>
        </w:rPr>
      </w:pPr>
      <w:bookmarkStart w:id="138" w:name="_Toc214376416"/>
      <w:bookmarkStart w:id="139" w:name="_Toc214379558"/>
      <w:r w:rsidRPr="00077678">
        <w:rPr>
          <w:bCs/>
          <w:u w:val="single"/>
        </w:rPr>
        <w:t>Survival</w:t>
      </w:r>
      <w:bookmarkEnd w:id="138"/>
      <w:bookmarkEnd w:id="139"/>
    </w:p>
    <w:p w14:paraId="239BE65E" w14:textId="429C0068" w:rsidR="001B7B75" w:rsidRPr="00077678" w:rsidRDefault="001B7B75" w:rsidP="00BB4007">
      <w:pPr>
        <w:spacing w:after="240"/>
        <w:jc w:val="both"/>
      </w:pPr>
      <w:r w:rsidRPr="00077678">
        <w:t xml:space="preserve">. </w:t>
      </w:r>
      <w:r w:rsidR="00F0175E">
        <w:t xml:space="preserve"> </w:t>
      </w:r>
      <w:r w:rsidRPr="00077678">
        <w:t xml:space="preserve">Applicable provisions of this Agreement shall continue in effect after termination, including early termination, to the extent necessary to enforce or complete the duties, obligations or responsibilities of the Parties arising prior to termination. </w:t>
      </w:r>
      <w:r w:rsidR="00F0175E">
        <w:t xml:space="preserve"> </w:t>
      </w:r>
      <w:r w:rsidRPr="00077678">
        <w:t>The confidentiality obligations of the Parties under Article 19 and all indemnity and audit rights shall remain in full force and effect for two (2) years following the termination of this Agreement.</w:t>
      </w:r>
      <w:bookmarkEnd w:id="137"/>
    </w:p>
    <w:p w14:paraId="2EE16A22" w14:textId="77777777" w:rsidR="001B7B75" w:rsidRPr="00077678" w:rsidRDefault="001B7B75" w:rsidP="00F20489">
      <w:pPr>
        <w:pStyle w:val="Heading2"/>
        <w:keepNext/>
        <w:widowControl/>
        <w:rPr>
          <w:vanish/>
          <w:specVanish/>
        </w:rPr>
      </w:pPr>
      <w:bookmarkStart w:id="140" w:name="_Ref510359984"/>
      <w:bookmarkStart w:id="141" w:name="_Toc39070245"/>
      <w:bookmarkStart w:id="142" w:name="_Toc109659998"/>
      <w:bookmarkStart w:id="143" w:name="_Toc112312304"/>
      <w:bookmarkStart w:id="144" w:name="_Toc113612926"/>
      <w:bookmarkStart w:id="145" w:name="_Toc175925116"/>
      <w:bookmarkStart w:id="146" w:name="_Toc187665380"/>
      <w:bookmarkStart w:id="147" w:name="_Toc214376417"/>
      <w:bookmarkStart w:id="148" w:name="_Toc214379559"/>
      <w:bookmarkStart w:id="149" w:name="_Ref444439286"/>
      <w:bookmarkStart w:id="150" w:name="_Ref506188957"/>
      <w:bookmarkStart w:id="151" w:name="_Ref506189056"/>
      <w:bookmarkStart w:id="152" w:name="_Ref506190800"/>
      <w:r w:rsidRPr="00077678">
        <w:rPr>
          <w:bCs/>
          <w:u w:val="single"/>
        </w:rPr>
        <w:t>Conditions Precedent</w:t>
      </w:r>
      <w:bookmarkEnd w:id="140"/>
      <w:bookmarkEnd w:id="141"/>
      <w:bookmarkEnd w:id="142"/>
      <w:bookmarkEnd w:id="143"/>
      <w:bookmarkEnd w:id="144"/>
      <w:bookmarkEnd w:id="145"/>
      <w:bookmarkEnd w:id="146"/>
      <w:bookmarkEnd w:id="147"/>
      <w:bookmarkEnd w:id="148"/>
    </w:p>
    <w:p w14:paraId="18B166DB" w14:textId="77777777" w:rsidR="001B7B75" w:rsidRPr="00077678" w:rsidRDefault="001B7B75" w:rsidP="002C4B11">
      <w:pPr>
        <w:pStyle w:val="HeadingPara2"/>
      </w:pPr>
      <w:r w:rsidRPr="00077678">
        <w:t xml:space="preserve">.  </w:t>
      </w:r>
    </w:p>
    <w:p w14:paraId="68C3A47E" w14:textId="77777777" w:rsidR="001B7B75" w:rsidRPr="00077678" w:rsidRDefault="001B7B75" w:rsidP="001E1588">
      <w:pPr>
        <w:pStyle w:val="ArticleL3"/>
        <w:numPr>
          <w:ilvl w:val="2"/>
          <w:numId w:val="26"/>
        </w:numPr>
        <w:rPr>
          <w:szCs w:val="24"/>
        </w:rPr>
      </w:pPr>
      <w:r w:rsidRPr="00077678">
        <w:rPr>
          <w:szCs w:val="24"/>
        </w:rPr>
        <w:t>The Delivery Term shall not commence until Seller completes each of the following conditions:</w:t>
      </w:r>
      <w:bookmarkEnd w:id="149"/>
      <w:bookmarkEnd w:id="150"/>
      <w:bookmarkEnd w:id="151"/>
      <w:bookmarkEnd w:id="152"/>
      <w:r w:rsidRPr="00077678">
        <w:rPr>
          <w:szCs w:val="24"/>
        </w:rPr>
        <w:t xml:space="preserve">  </w:t>
      </w:r>
    </w:p>
    <w:p w14:paraId="348A53CF" w14:textId="237D492F" w:rsidR="001B7B75" w:rsidRPr="00077678" w:rsidRDefault="001B7B75" w:rsidP="001E1588">
      <w:pPr>
        <w:pStyle w:val="ArticleL4"/>
        <w:numPr>
          <w:ilvl w:val="3"/>
          <w:numId w:val="26"/>
        </w:numPr>
        <w:rPr>
          <w:szCs w:val="24"/>
        </w:rPr>
      </w:pPr>
      <w:bookmarkStart w:id="153" w:name="_Ref444439288"/>
      <w:r w:rsidRPr="00077678">
        <w:rPr>
          <w:szCs w:val="24"/>
        </w:rPr>
        <w:t xml:space="preserve">The </w:t>
      </w:r>
      <w:r w:rsidR="00FE55CE">
        <w:rPr>
          <w:szCs w:val="24"/>
        </w:rPr>
        <w:t xml:space="preserve">CPUC </w:t>
      </w:r>
      <w:r w:rsidRPr="00077678">
        <w:rPr>
          <w:szCs w:val="24"/>
        </w:rPr>
        <w:t xml:space="preserve">Approval Condition Precedent has been satisfied in accordance with </w:t>
      </w:r>
      <w:r w:rsidRPr="00F20489">
        <w:rPr>
          <w:szCs w:val="24"/>
          <w:u w:val="single"/>
        </w:rPr>
        <w:t xml:space="preserve">Section </w:t>
      </w:r>
      <w:r w:rsidR="000B275D">
        <w:rPr>
          <w:szCs w:val="24"/>
          <w:u w:val="single"/>
        </w:rPr>
        <w:fldChar w:fldCharType="begin" w:fldLock="1"/>
      </w:r>
      <w:r w:rsidR="000B275D">
        <w:rPr>
          <w:szCs w:val="24"/>
          <w:u w:val="single"/>
        </w:rPr>
        <w:instrText xml:space="preserve"> REF _Ref198009314 \w \h </w:instrText>
      </w:r>
      <w:r w:rsidR="000B275D">
        <w:rPr>
          <w:szCs w:val="24"/>
          <w:u w:val="single"/>
        </w:rPr>
      </w:r>
      <w:r w:rsidR="000B275D">
        <w:rPr>
          <w:szCs w:val="24"/>
          <w:u w:val="single"/>
        </w:rPr>
        <w:fldChar w:fldCharType="separate"/>
      </w:r>
      <w:r w:rsidR="00380172">
        <w:rPr>
          <w:szCs w:val="24"/>
          <w:u w:val="single"/>
        </w:rPr>
        <w:t>2.3</w:t>
      </w:r>
      <w:r w:rsidR="000B275D">
        <w:rPr>
          <w:szCs w:val="24"/>
          <w:u w:val="single"/>
        </w:rPr>
        <w:fldChar w:fldCharType="end"/>
      </w:r>
      <w:r w:rsidRPr="00077678">
        <w:rPr>
          <w:szCs w:val="24"/>
        </w:rPr>
        <w:t xml:space="preserve">; </w:t>
      </w:r>
    </w:p>
    <w:p w14:paraId="39BE0477" w14:textId="27DB6982" w:rsidR="001B7B75" w:rsidRPr="00077678" w:rsidRDefault="001B7B75" w:rsidP="001E1588">
      <w:pPr>
        <w:pStyle w:val="ArticleL4"/>
        <w:numPr>
          <w:ilvl w:val="3"/>
          <w:numId w:val="26"/>
        </w:numPr>
        <w:rPr>
          <w:szCs w:val="24"/>
        </w:rPr>
      </w:pPr>
      <w:r w:rsidRPr="00077678">
        <w:rPr>
          <w:szCs w:val="24"/>
        </w:rPr>
        <w:lastRenderedPageBreak/>
        <w:t xml:space="preserve">Seller has delivered to Buyer (i) a completion certificate from a Licensed Professional Engineer substantially in the form of </w:t>
      </w:r>
      <w:r w:rsidRPr="00077678">
        <w:rPr>
          <w:szCs w:val="24"/>
          <w:u w:val="single"/>
        </w:rPr>
        <w:t>Exhibit H</w:t>
      </w:r>
      <w:r w:rsidRPr="00077678">
        <w:rPr>
          <w:szCs w:val="24"/>
        </w:rPr>
        <w:t xml:space="preserve"> and (ii) a certificate from a Licensed Professional Engineer substantially in the form of </w:t>
      </w:r>
      <w:r w:rsidRPr="00077678">
        <w:rPr>
          <w:szCs w:val="24"/>
          <w:u w:val="single"/>
        </w:rPr>
        <w:t>Exhibit I</w:t>
      </w:r>
      <w:r w:rsidRPr="00077678">
        <w:rPr>
          <w:szCs w:val="24"/>
        </w:rPr>
        <w:t xml:space="preserve"> setting forth the Installed Capacity on the Commercial Operation Date;</w:t>
      </w:r>
    </w:p>
    <w:p w14:paraId="49BE2205" w14:textId="77777777" w:rsidR="001B7B75" w:rsidRPr="00077678" w:rsidRDefault="001B7B75" w:rsidP="001E1588">
      <w:pPr>
        <w:pStyle w:val="ArticleL4"/>
        <w:numPr>
          <w:ilvl w:val="3"/>
          <w:numId w:val="26"/>
        </w:numPr>
        <w:rPr>
          <w:szCs w:val="24"/>
        </w:rPr>
      </w:pPr>
      <w:r w:rsidRPr="00077678">
        <w:rPr>
          <w:szCs w:val="24"/>
        </w:rPr>
        <w:t>A Participating Generator Agreement and a Meter Service Agreement between Seller and CAISO shall have been executed and delivered and be in full force and effect, and a copy of each such agreement delivered to Buyer;</w:t>
      </w:r>
      <w:bookmarkEnd w:id="153"/>
    </w:p>
    <w:p w14:paraId="7404AB11" w14:textId="77777777" w:rsidR="002849AF" w:rsidRDefault="001B7B75" w:rsidP="002849AF">
      <w:pPr>
        <w:pStyle w:val="ArticleL4"/>
        <w:rPr>
          <w:szCs w:val="24"/>
        </w:rPr>
      </w:pPr>
      <w:bookmarkStart w:id="154" w:name="_Ref444439289"/>
      <w:r w:rsidRPr="00077678">
        <w:rPr>
          <w:szCs w:val="24"/>
        </w:rPr>
        <w:t>An Interconnection Agreement between Seller (or Seller’s Affiliate) and the PTO shall have been executed and delivered and be in full force and effect and a copy of the Interconnection Agreement delivered to Buyer;</w:t>
      </w:r>
      <w:bookmarkStart w:id="155" w:name="_Ref444439297"/>
      <w:bookmarkEnd w:id="154"/>
    </w:p>
    <w:p w14:paraId="1896958A" w14:textId="2F3418AE" w:rsidR="001B7B75" w:rsidRPr="002849AF" w:rsidRDefault="001B7B75" w:rsidP="002849AF">
      <w:pPr>
        <w:pStyle w:val="ArticleL4"/>
        <w:rPr>
          <w:szCs w:val="24"/>
        </w:rPr>
      </w:pPr>
      <w:r>
        <w:t>[</w:t>
      </w:r>
      <w:r w:rsidRPr="00077678">
        <w:t xml:space="preserve">Seller has provided Buyer with a copy of written </w:t>
      </w:r>
      <w:r w:rsidR="006C2887">
        <w:t>n</w:t>
      </w:r>
      <w:r w:rsidR="00C04A1D">
        <w:t>otice</w:t>
      </w:r>
      <w:r w:rsidRPr="00077678">
        <w:t xml:space="preserve"> from the CAISO that the Facility has achieved Full Capacity Deliverability Status;</w:t>
      </w:r>
      <w:r>
        <w:t>]</w:t>
      </w:r>
      <w:r w:rsidRPr="00077678">
        <w:t xml:space="preserve"> </w:t>
      </w:r>
    </w:p>
    <w:p w14:paraId="63F3981C" w14:textId="3CB3A42A" w:rsidR="001B7B75" w:rsidRPr="00077678" w:rsidRDefault="001B7B75" w:rsidP="00F20489">
      <w:pPr>
        <w:pStyle w:val="ArticleL4"/>
      </w:pPr>
      <w:r w:rsidRPr="00077678">
        <w:rPr>
          <w:szCs w:val="24"/>
        </w:rPr>
        <w:t xml:space="preserve">Copies of executed agreements demonstrating Site Control shall have been delivered to Buyer; provided Seller will be permitted to redact any </w:t>
      </w:r>
      <w:r w:rsidR="00BC2851">
        <w:rPr>
          <w:szCs w:val="24"/>
        </w:rPr>
        <w:t>Confidential Information</w:t>
      </w:r>
      <w:r w:rsidRPr="00077678">
        <w:rPr>
          <w:szCs w:val="24"/>
        </w:rPr>
        <w:t xml:space="preserve"> contained therein; </w:t>
      </w:r>
    </w:p>
    <w:p w14:paraId="131F673B" w14:textId="77777777" w:rsidR="001B7B75" w:rsidRPr="00077678" w:rsidRDefault="001B7B75" w:rsidP="00F20489">
      <w:pPr>
        <w:pStyle w:val="ArticleL4"/>
      </w:pPr>
      <w:r w:rsidRPr="00077678">
        <w:rPr>
          <w:szCs w:val="24"/>
        </w:rPr>
        <w:t xml:space="preserve">Insurance requirements for the Facility pursuant to Article 18 have been met, with evidence provided in writing to Buyer; </w:t>
      </w:r>
    </w:p>
    <w:p w14:paraId="36C7FBFB" w14:textId="48C07757" w:rsidR="001B7B75" w:rsidRPr="00077678" w:rsidRDefault="001B7B75" w:rsidP="00F20489">
      <w:pPr>
        <w:pStyle w:val="ArticleL4"/>
      </w:pPr>
      <w:r w:rsidRPr="00077678">
        <w:rPr>
          <w:szCs w:val="24"/>
        </w:rPr>
        <w:t>Seller has received CEC Precertification of the Facility (and reasonably expects to receive final CEC Certification and Verification for the Facility in no more than one hundred eighty (180) days from the Commercial Operation Date);</w:t>
      </w:r>
    </w:p>
    <w:p w14:paraId="311A92D8" w14:textId="1AAF1E5F" w:rsidR="001B7B75" w:rsidRPr="00077678" w:rsidRDefault="001B7B75" w:rsidP="00F20489">
      <w:pPr>
        <w:pStyle w:val="ArticleL4"/>
      </w:pPr>
      <w:r w:rsidRPr="00077678">
        <w:rPr>
          <w:szCs w:val="24"/>
        </w:rPr>
        <w:t xml:space="preserve">Seller (with the reasonable participation of Buyer) shall have completed all applicable WREGIS registration requirements that are reasonably capable of being completed prior to the Commercial Operation Date under WREGIS rules, including (as applicable) the completion and submittal of all applicable registration forms and supporting documentation, which may include applicable interconnection agreements, informational surveys related to the Facility, QRE service agreements, and other appropriate documentation required to effect Facility registration with WREGIS and to enable Renewable Energy Credit transfers related to the Facility within the WREGIS system; </w:t>
      </w:r>
    </w:p>
    <w:p w14:paraId="638026F5" w14:textId="77777777" w:rsidR="001B7B75" w:rsidRPr="00077678" w:rsidRDefault="001B7B75" w:rsidP="00F20489">
      <w:pPr>
        <w:pStyle w:val="ArticleL4"/>
      </w:pPr>
      <w:r w:rsidRPr="00077678">
        <w:rPr>
          <w:szCs w:val="24"/>
        </w:rPr>
        <w:t xml:space="preserve">All applicable regulatory authorizations, approvals and permits required for operation of the Facility have been obtained and all conditions thereof that are capable of being satisfied on the Commercial Operation Date have been satisfied and shall be in full force and effect, and Seller has delivered to Buyer an </w:t>
      </w:r>
      <w:bookmarkStart w:id="156" w:name="_9kMHG5YVt46667DOKAwwCvw517"/>
      <w:r w:rsidRPr="00077678">
        <w:rPr>
          <w:szCs w:val="24"/>
        </w:rPr>
        <w:t>attestation</w:t>
      </w:r>
      <w:bookmarkEnd w:id="156"/>
      <w:r w:rsidRPr="00077678">
        <w:rPr>
          <w:szCs w:val="24"/>
        </w:rPr>
        <w:t xml:space="preserve"> certificate from an officer of Seller certifying to the satisfaction of this condition;</w:t>
      </w:r>
    </w:p>
    <w:p w14:paraId="46637193" w14:textId="37293754" w:rsidR="001B7B75" w:rsidRPr="00077678" w:rsidRDefault="001B7B75" w:rsidP="00F20489">
      <w:pPr>
        <w:pStyle w:val="ArticleL4"/>
      </w:pPr>
      <w:r w:rsidRPr="00077678">
        <w:t xml:space="preserve">Seller has certified in writing to Buyer that Seller has complied with the Prevailing Wage Requirement set forth in </w:t>
      </w:r>
      <w:r w:rsidRPr="00FC434C">
        <w:rPr>
          <w:u w:val="single"/>
        </w:rPr>
        <w:t xml:space="preserve">Section </w:t>
      </w:r>
      <w:r w:rsidR="000B275D">
        <w:rPr>
          <w:u w:val="single"/>
        </w:rPr>
        <w:fldChar w:fldCharType="begin" w:fldLock="1"/>
      </w:r>
      <w:r w:rsidR="000B275D">
        <w:rPr>
          <w:u w:val="single"/>
        </w:rPr>
        <w:instrText xml:space="preserve"> REF _Ref198009361 \w \h </w:instrText>
      </w:r>
      <w:r w:rsidR="000B275D">
        <w:rPr>
          <w:u w:val="single"/>
        </w:rPr>
      </w:r>
      <w:r w:rsidR="000B275D">
        <w:rPr>
          <w:u w:val="single"/>
        </w:rPr>
        <w:fldChar w:fldCharType="separate"/>
      </w:r>
      <w:r w:rsidR="00380172">
        <w:rPr>
          <w:u w:val="single"/>
        </w:rPr>
        <w:t>13.4</w:t>
      </w:r>
      <w:r w:rsidR="000B275D">
        <w:rPr>
          <w:u w:val="single"/>
        </w:rPr>
        <w:fldChar w:fldCharType="end"/>
      </w:r>
      <w:r w:rsidRPr="00077678">
        <w:t>, and provided reasonably requested documentation demonstrating such compliance;</w:t>
      </w:r>
    </w:p>
    <w:p w14:paraId="7008F5CE" w14:textId="77777777" w:rsidR="001B7B75" w:rsidRPr="00077678" w:rsidRDefault="001B7B75" w:rsidP="00F20489">
      <w:pPr>
        <w:pStyle w:val="ArticleL4"/>
      </w:pPr>
      <w:r w:rsidRPr="00077678">
        <w:lastRenderedPageBreak/>
        <w:t xml:space="preserve">Seller has certified in writing to Buyer that Seller has satisfied the obligations related to workforce development set forth in </w:t>
      </w:r>
      <w:r w:rsidRPr="00077678">
        <w:rPr>
          <w:u w:val="single"/>
        </w:rPr>
        <w:t>Exhibit U</w:t>
      </w:r>
      <w:r w:rsidRPr="00077678">
        <w:t>, and provided reasonably requested documentation demonstrating such compliance;</w:t>
      </w:r>
    </w:p>
    <w:p w14:paraId="22CAE523" w14:textId="7FDB34A2" w:rsidR="001B7B75" w:rsidRPr="00077678" w:rsidRDefault="001B7B75" w:rsidP="00F20489">
      <w:pPr>
        <w:pStyle w:val="ArticleL4"/>
        <w:rPr>
          <w:szCs w:val="24"/>
        </w:rPr>
      </w:pPr>
      <w:r w:rsidRPr="00077678">
        <w:rPr>
          <w:szCs w:val="24"/>
        </w:rPr>
        <w:t xml:space="preserve">Seller has delivered the Performance Security to Buyer in accordance with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_Ref380403834 \r \h  \* MERGEFORMAT </w:instrText>
      </w:r>
      <w:r w:rsidRPr="00FC434C">
        <w:rPr>
          <w:szCs w:val="24"/>
          <w:u w:val="single"/>
        </w:rPr>
      </w:r>
      <w:r w:rsidRPr="00FC434C">
        <w:rPr>
          <w:szCs w:val="24"/>
          <w:u w:val="single"/>
        </w:rPr>
        <w:fldChar w:fldCharType="separate"/>
      </w:r>
      <w:r w:rsidR="00380172">
        <w:rPr>
          <w:szCs w:val="24"/>
          <w:u w:val="single"/>
        </w:rPr>
        <w:t>8.8</w:t>
      </w:r>
      <w:r w:rsidRPr="00FC434C">
        <w:rPr>
          <w:szCs w:val="24"/>
          <w:u w:val="single"/>
        </w:rPr>
        <w:fldChar w:fldCharType="end"/>
      </w:r>
      <w:r w:rsidRPr="00077678">
        <w:rPr>
          <w:szCs w:val="24"/>
        </w:rPr>
        <w:t xml:space="preserve">; </w:t>
      </w:r>
    </w:p>
    <w:p w14:paraId="5CC52896" w14:textId="77777777" w:rsidR="001B7B75" w:rsidRPr="00077678" w:rsidRDefault="001B7B75" w:rsidP="00F20489">
      <w:pPr>
        <w:pStyle w:val="ArticleL4"/>
        <w:rPr>
          <w:szCs w:val="24"/>
        </w:rPr>
      </w:pPr>
      <w:r w:rsidRPr="00077678">
        <w:rPr>
          <w:szCs w:val="24"/>
        </w:rPr>
        <w:t>Seller has paid Buyer for all amounts owing under this Agreement, if any, including Construction Delay Damages and COD Delay Damages; and</w:t>
      </w:r>
      <w:bookmarkEnd w:id="155"/>
    </w:p>
    <w:p w14:paraId="12B2D72A" w14:textId="14EB565A" w:rsidR="001B7B75" w:rsidRPr="00077678" w:rsidRDefault="001B7B75" w:rsidP="00F20489">
      <w:pPr>
        <w:pStyle w:val="ArticleL4"/>
        <w:tabs>
          <w:tab w:val="num" w:pos="1440"/>
        </w:tabs>
      </w:pPr>
      <w:r w:rsidRPr="00077678">
        <w:t>The Facility meets the eligibility criteria for a DAC-GT project pursuant to CPUC D. 18-06-027, D.18-10-007, and Resolution</w:t>
      </w:r>
      <w:r w:rsidR="007C4CCE">
        <w:t>s</w:t>
      </w:r>
      <w:r w:rsidRPr="00077678">
        <w:t xml:space="preserve"> E-4999</w:t>
      </w:r>
      <w:r w:rsidR="007C4CCE">
        <w:t xml:space="preserve"> and E-5367, each as</w:t>
      </w:r>
      <w:r w:rsidRPr="00077678">
        <w:t xml:space="preserve"> in effect </w:t>
      </w:r>
      <w:r>
        <w:t>as of the Execution Date.</w:t>
      </w:r>
    </w:p>
    <w:p w14:paraId="71F52379" w14:textId="77777777" w:rsidR="001B7B75" w:rsidRPr="00077678" w:rsidRDefault="001B7B75" w:rsidP="001B7B75">
      <w:pPr>
        <w:pStyle w:val="Heading2"/>
        <w:rPr>
          <w:vanish/>
          <w:specVanish/>
        </w:rPr>
      </w:pPr>
      <w:bookmarkStart w:id="157" w:name="_Toc39070246"/>
      <w:bookmarkStart w:id="158" w:name="_Toc109659999"/>
      <w:bookmarkStart w:id="159" w:name="_Toc112312305"/>
      <w:bookmarkStart w:id="160" w:name="_Toc113612927"/>
      <w:bookmarkStart w:id="161" w:name="_Toc175925117"/>
      <w:bookmarkStart w:id="162" w:name="_Toc187665381"/>
      <w:bookmarkStart w:id="163" w:name="_Toc214376418"/>
      <w:bookmarkStart w:id="164" w:name="_Toc214379560"/>
      <w:bookmarkStart w:id="165" w:name="_Ref444439298"/>
      <w:r w:rsidRPr="00077678">
        <w:rPr>
          <w:bCs/>
          <w:u w:val="single"/>
        </w:rPr>
        <w:t>Development; Construction; Progress Reports</w:t>
      </w:r>
      <w:bookmarkEnd w:id="157"/>
      <w:bookmarkEnd w:id="158"/>
      <w:bookmarkEnd w:id="159"/>
      <w:bookmarkEnd w:id="160"/>
      <w:bookmarkEnd w:id="161"/>
      <w:bookmarkEnd w:id="162"/>
      <w:bookmarkEnd w:id="163"/>
      <w:bookmarkEnd w:id="164"/>
    </w:p>
    <w:p w14:paraId="645EC228" w14:textId="6E0933D9" w:rsidR="001B7B75" w:rsidRPr="00077678" w:rsidRDefault="001B7B75" w:rsidP="009952D3">
      <w:pPr>
        <w:pStyle w:val="HeadingPara2"/>
      </w:pPr>
      <w:r w:rsidRPr="00077678">
        <w:t xml:space="preserve">.  </w:t>
      </w:r>
      <w:bookmarkEnd w:id="165"/>
      <w:r w:rsidRPr="00077678">
        <w:t xml:space="preserve">Within fifteen (15) days after the close of (a) each calendar quarter from the first calendar quarter following the Execution Date until the Expected Construction Start Date, and (b) each calendar month from the first calendar month following the Construction Start Date until the Commercial Operation Date, Seller shall provide to Buyer a Progress Report; provided, that if Seller misses the Guaranteed Construction Start Date or Guaranteed Commercial Operation Date, Seller shall provide updated Progress Reports to Buyer on a weekly basis, or as otherwise agreed. </w:t>
      </w:r>
      <w:r w:rsidR="00F0175E">
        <w:t xml:space="preserve"> </w:t>
      </w:r>
      <w:r w:rsidRPr="00077678">
        <w:t xml:space="preserve">The Progress Report shall (i) describe the progress towards meeting the Milestones; (ii) identify any missed Milestones, including the cause of the delay; and (iii) provide a detailed description of Seller’s corrective actions to achieve the missed Milestones and all subsequent Milestones by the Guaranteed Commercial Operation Date.  The form of the Progress Report is set forth in </w:t>
      </w:r>
      <w:r w:rsidRPr="00077678">
        <w:rPr>
          <w:u w:val="single"/>
        </w:rPr>
        <w:t>Exhibit E</w:t>
      </w:r>
      <w:r w:rsidRPr="00077678">
        <w:t xml:space="preserve">.  Seller agrees to regularly scheduled telephonic or video-conferenced meetings between representatives of Buyer and Seller to review the Progress Reports and discuss Seller’s construction progress.  Seller shall also provide Buyer with any reasonable requested documentation (subject to confidentiality restrictions) directly related to the achievement of Milestones within ten (10) Business Days of receipt of such request from Buyer.  For the avoidance of doubt, as between Seller and Buyer, Seller is solely responsible for the design and construction of the Facility, including the location of the Site, obtaining all permits and approvals to build the Facility, the Facility layout, and the selection and procurement of the equipment comprising the Facility.  </w:t>
      </w:r>
    </w:p>
    <w:p w14:paraId="224B5346" w14:textId="77777777" w:rsidR="001B7B75" w:rsidRPr="00077678" w:rsidRDefault="001B7B75" w:rsidP="001B7B75">
      <w:pPr>
        <w:pStyle w:val="Heading2"/>
        <w:rPr>
          <w:vanish/>
          <w:specVanish/>
        </w:rPr>
      </w:pPr>
      <w:bookmarkStart w:id="166" w:name="_Toc39070247"/>
      <w:bookmarkStart w:id="167" w:name="_Toc109660000"/>
      <w:bookmarkStart w:id="168" w:name="_Toc112312306"/>
      <w:bookmarkStart w:id="169" w:name="_Toc113612928"/>
      <w:bookmarkStart w:id="170" w:name="_Toc175925118"/>
      <w:bookmarkStart w:id="171" w:name="_Toc187665382"/>
      <w:bookmarkStart w:id="172" w:name="_Toc214376419"/>
      <w:bookmarkStart w:id="173" w:name="_Toc214379561"/>
      <w:bookmarkStart w:id="174" w:name="_Ref506188675"/>
      <w:r w:rsidRPr="00077678">
        <w:rPr>
          <w:u w:val="single"/>
        </w:rPr>
        <w:t>Remedial Action Plan</w:t>
      </w:r>
      <w:bookmarkEnd w:id="166"/>
      <w:bookmarkEnd w:id="167"/>
      <w:bookmarkEnd w:id="168"/>
      <w:bookmarkEnd w:id="169"/>
      <w:bookmarkEnd w:id="170"/>
      <w:bookmarkEnd w:id="171"/>
      <w:bookmarkEnd w:id="172"/>
      <w:bookmarkEnd w:id="173"/>
    </w:p>
    <w:p w14:paraId="3EC656A2" w14:textId="65236B64" w:rsidR="001B7B75" w:rsidRPr="00077678" w:rsidRDefault="001B7B75" w:rsidP="001B7B75">
      <w:pPr>
        <w:pStyle w:val="HeadingPara2"/>
      </w:pPr>
      <w:bookmarkStart w:id="175" w:name="_Toc532828226"/>
      <w:bookmarkStart w:id="176" w:name="_Toc534891932"/>
      <w:bookmarkStart w:id="177" w:name="_Toc5634945"/>
      <w:bookmarkStart w:id="178" w:name="_Toc8391230"/>
      <w:bookmarkStart w:id="179" w:name="_Toc8716170"/>
      <w:bookmarkStart w:id="180" w:name="_Toc8716293"/>
      <w:r w:rsidRPr="00077678">
        <w:t>.  If Seller misses three (3) or more Milestones, or misses any one (1) Milestone by more than ninety (90) days, except as the result of Force Majeure Event or Buyer Default, Seller shall submit to Buyer, within ten (10) Business Days of such missed Milestone completion date, a remedial action plan (“</w:t>
      </w:r>
      <w:r w:rsidRPr="00077678">
        <w:rPr>
          <w:b/>
          <w:u w:val="single"/>
        </w:rPr>
        <w:t>Remedial Action Plan</w:t>
      </w:r>
      <w:r w:rsidRPr="00077678">
        <w:t xml:space="preserve">”), which will </w:t>
      </w:r>
      <w:r w:rsidRPr="00077678">
        <w:rPr>
          <w:rFonts w:eastAsia="Batang"/>
          <w:color w:val="000000"/>
          <w:w w:val="0"/>
        </w:rPr>
        <w:t xml:space="preserve">describe in detail any delays (actual or anticipated) beyond the scheduled Milestone dates, including the cause of the delay, if known (e.g., governmental approvals, financing, property acquisition, design activities, equipment procurement, project construction, interconnection, or any other factor), Seller’s </w:t>
      </w:r>
      <w:r w:rsidRPr="00077678">
        <w:t xml:space="preserve">detailed description of its proposed course of action to achieve the missed Milestones and all subsequent Milestones by the date sixty (60) days after the Guaranteed Commercial Operation Date; </w:t>
      </w:r>
      <w:r w:rsidRPr="00077678">
        <w:rPr>
          <w:i/>
          <w:iCs/>
        </w:rPr>
        <w:t>provided</w:t>
      </w:r>
      <w:r w:rsidRPr="00077678">
        <w:t>, that delivery of any Remedial Action Plan shall not relieve Seller of its obligation to provide Remedial Action Plans with respect to any subsequent Milestones in accordance with the terms of this Agreement.</w:t>
      </w:r>
      <w:bookmarkEnd w:id="174"/>
      <w:r w:rsidRPr="00077678">
        <w:t xml:space="preserve">  Subject to the provisions of </w:t>
      </w:r>
      <w:r w:rsidRPr="00077678">
        <w:rPr>
          <w:u w:val="single"/>
        </w:rPr>
        <w:t>Exhibit B</w:t>
      </w:r>
      <w:r w:rsidRPr="00077678">
        <w:t xml:space="preserve">, so long as Seller complies with its obligations under this </w:t>
      </w:r>
      <w:r w:rsidRPr="00FC434C">
        <w:rPr>
          <w:u w:val="single"/>
        </w:rPr>
        <w:t>Section 2.</w:t>
      </w:r>
      <w:r w:rsidR="000B275D">
        <w:rPr>
          <w:u w:val="single"/>
        </w:rPr>
        <w:t>7</w:t>
      </w:r>
      <w:r w:rsidRPr="00077678">
        <w:t xml:space="preserve">, Seller shall not be considered in default of its obligations </w:t>
      </w:r>
      <w:r w:rsidRPr="00077678">
        <w:lastRenderedPageBreak/>
        <w:t>under this Agreement solely as a result of missing any Milestone.</w:t>
      </w:r>
      <w:bookmarkEnd w:id="175"/>
      <w:bookmarkEnd w:id="176"/>
      <w:bookmarkEnd w:id="177"/>
      <w:bookmarkEnd w:id="178"/>
      <w:bookmarkEnd w:id="179"/>
      <w:bookmarkEnd w:id="180"/>
      <w:r w:rsidRPr="00077678">
        <w:t xml:space="preserve">  </w:t>
      </w:r>
    </w:p>
    <w:p w14:paraId="59F65326" w14:textId="77777777" w:rsidR="001B7B75" w:rsidRPr="00077678" w:rsidRDefault="001B7B75" w:rsidP="002C4B11">
      <w:pPr>
        <w:pStyle w:val="Heading1"/>
        <w:widowControl/>
        <w:adjustRightInd/>
      </w:pPr>
      <w:r w:rsidRPr="00077678">
        <w:br/>
      </w:r>
      <w:bookmarkStart w:id="181" w:name="_Ref444439299"/>
      <w:bookmarkStart w:id="182" w:name="_Toc39070248"/>
      <w:bookmarkStart w:id="183" w:name="_Toc109660001"/>
      <w:bookmarkStart w:id="184" w:name="_Toc112312307"/>
      <w:bookmarkStart w:id="185" w:name="_Toc113612929"/>
      <w:bookmarkStart w:id="186" w:name="_Toc175925119"/>
      <w:bookmarkStart w:id="187" w:name="_Toc187665383"/>
      <w:bookmarkStart w:id="188" w:name="_Toc214376420"/>
      <w:bookmarkStart w:id="189" w:name="_Toc214379562"/>
      <w:r w:rsidRPr="00077678">
        <w:t>PURCHASE AND SALE</w:t>
      </w:r>
      <w:bookmarkEnd w:id="181"/>
      <w:bookmarkEnd w:id="182"/>
      <w:bookmarkEnd w:id="183"/>
      <w:bookmarkEnd w:id="184"/>
      <w:bookmarkEnd w:id="185"/>
      <w:bookmarkEnd w:id="186"/>
      <w:bookmarkEnd w:id="187"/>
      <w:bookmarkEnd w:id="188"/>
      <w:bookmarkEnd w:id="189"/>
    </w:p>
    <w:p w14:paraId="59E0D1E3" w14:textId="77777777" w:rsidR="001B7B75" w:rsidRPr="00077678" w:rsidRDefault="001B7B75" w:rsidP="001B7B75">
      <w:pPr>
        <w:pStyle w:val="Heading2"/>
        <w:rPr>
          <w:b w:val="0"/>
          <w:bCs/>
          <w:vanish/>
          <w:u w:val="single"/>
          <w:specVanish/>
        </w:rPr>
      </w:pPr>
      <w:bookmarkStart w:id="190" w:name="_Toc39070249"/>
      <w:bookmarkStart w:id="191" w:name="_Toc109660002"/>
      <w:bookmarkStart w:id="192" w:name="_Toc112312308"/>
      <w:bookmarkStart w:id="193" w:name="_Toc113612930"/>
      <w:bookmarkStart w:id="194" w:name="_Toc175925120"/>
      <w:bookmarkStart w:id="195" w:name="_Toc187665384"/>
      <w:bookmarkStart w:id="196" w:name="_Toc214376421"/>
      <w:bookmarkStart w:id="197" w:name="_Toc214379563"/>
      <w:bookmarkStart w:id="198" w:name="_Ref380402714"/>
      <w:bookmarkStart w:id="199" w:name="_Ref444439300"/>
      <w:r w:rsidRPr="00077678">
        <w:rPr>
          <w:bCs/>
          <w:u w:val="single"/>
        </w:rPr>
        <w:t>Purchase and Sale of Product</w:t>
      </w:r>
      <w:bookmarkEnd w:id="190"/>
      <w:bookmarkEnd w:id="191"/>
      <w:bookmarkEnd w:id="192"/>
      <w:bookmarkEnd w:id="193"/>
      <w:bookmarkEnd w:id="194"/>
      <w:bookmarkEnd w:id="195"/>
      <w:bookmarkEnd w:id="196"/>
      <w:bookmarkEnd w:id="197"/>
    </w:p>
    <w:p w14:paraId="20E0DFB0" w14:textId="479CFD2C" w:rsidR="001B7B75" w:rsidRPr="00077678" w:rsidRDefault="001B7B75" w:rsidP="001B7B75">
      <w:pPr>
        <w:pStyle w:val="HeadingPara2"/>
      </w:pPr>
      <w:r w:rsidRPr="00077678">
        <w:t>.</w:t>
      </w:r>
      <w:bookmarkEnd w:id="198"/>
      <w:r w:rsidRPr="00077678">
        <w:t xml:space="preserve">  Subject to the terms and conditions of this Agreement, during the Delivery Term, Buyer will purchase all of the Product produced by or associated with the Facility at the Contract Price and in accordance with </w:t>
      </w:r>
      <w:r w:rsidRPr="00077678">
        <w:rPr>
          <w:u w:val="single"/>
        </w:rPr>
        <w:t>Exhibit C</w:t>
      </w:r>
      <w:r w:rsidRPr="00077678">
        <w:t xml:space="preserve">, and Seller shall supply and deliver to Buyer all </w:t>
      </w:r>
      <w:bookmarkEnd w:id="199"/>
      <w:r w:rsidRPr="00077678">
        <w:t xml:space="preserve">of the Product produced by or associated with the Facility.  At its sole discretion, Buyer may during the Delivery Term resell or use for another purpose all or a portion of the Product, provided that no such resale or use shall relieve Buyer of any obligations hereunder or modify any of Seller’s obligations hereunder. </w:t>
      </w:r>
      <w:r w:rsidR="00F0175E">
        <w:t xml:space="preserve"> </w:t>
      </w:r>
      <w:r w:rsidRPr="00077678">
        <w:t xml:space="preserve">During the Delivery Term, Buyer will have exclusive rights to offer, bid, or otherwise submit the Product, or any component thereof, from the Facility after the Delivery Point for resale into the market or to any third party, and retain and receive any and all related revenues. </w:t>
      </w:r>
      <w:r w:rsidR="00F0175E">
        <w:t xml:space="preserve"> </w:t>
      </w:r>
      <w:r w:rsidRPr="00077678">
        <w:t xml:space="preserve">Subject to Buyer’s obligation to purchase Product in accordance with this </w:t>
      </w:r>
      <w:r w:rsidRPr="00FC434C">
        <w:rPr>
          <w:u w:val="single"/>
        </w:rPr>
        <w:t>Section 3.1</w:t>
      </w:r>
      <w:r w:rsidRPr="00077678">
        <w:t xml:space="preserve"> and </w:t>
      </w:r>
      <w:r w:rsidRPr="00077678">
        <w:rPr>
          <w:u w:val="single"/>
        </w:rPr>
        <w:t>Exhibit C</w:t>
      </w:r>
      <w:r w:rsidRPr="00077678">
        <w:t xml:space="preserve">, </w:t>
      </w:r>
      <w:bookmarkStart w:id="200" w:name="_Ref444439302"/>
      <w:r w:rsidRPr="00077678">
        <w:t>Buyer has no obligation to purchase from Seller any Product for which the associated Facility Energy is not or cannot be delivered to the Delivery Point as a result of an</w:t>
      </w:r>
      <w:r w:rsidRPr="00077678">
        <w:rPr>
          <w:rFonts w:eastAsiaTheme="minorEastAsia"/>
        </w:rPr>
        <w:t xml:space="preserve"> outage of the Facility, a Force Majeure Event, a Curtailment Order</w:t>
      </w:r>
      <w:bookmarkEnd w:id="200"/>
      <w:r w:rsidRPr="00077678">
        <w:rPr>
          <w:rFonts w:eastAsiaTheme="minorEastAsia"/>
        </w:rPr>
        <w:t xml:space="preserve">, or, if applicable, the curtailment of any transmission required to deliver the Product </w:t>
      </w:r>
      <w:r>
        <w:rPr>
          <w:rFonts w:eastAsiaTheme="minorEastAsia"/>
        </w:rPr>
        <w:t xml:space="preserve">to </w:t>
      </w:r>
      <w:r>
        <w:t>the Delivery Point</w:t>
      </w:r>
      <w:r w:rsidRPr="00077678">
        <w:t>.</w:t>
      </w:r>
    </w:p>
    <w:p w14:paraId="6DF21DD4" w14:textId="4E2C5E26" w:rsidR="001B7B75" w:rsidRPr="00077678" w:rsidRDefault="001B7B75" w:rsidP="001B7B75">
      <w:pPr>
        <w:pStyle w:val="Heading2"/>
        <w:rPr>
          <w:vanish/>
          <w:specVanish/>
        </w:rPr>
      </w:pPr>
      <w:bookmarkStart w:id="201" w:name="_Toc39070250"/>
      <w:bookmarkStart w:id="202" w:name="_Toc109660003"/>
      <w:bookmarkStart w:id="203" w:name="_Toc112312309"/>
      <w:bookmarkStart w:id="204" w:name="_Toc113612931"/>
      <w:bookmarkStart w:id="205" w:name="_Toc175925121"/>
      <w:bookmarkStart w:id="206" w:name="_Toc187665385"/>
      <w:bookmarkStart w:id="207" w:name="_Toc214376422"/>
      <w:bookmarkStart w:id="208" w:name="_Toc214379564"/>
      <w:bookmarkStart w:id="209" w:name="_Ref444439303"/>
      <w:r w:rsidRPr="00077678">
        <w:rPr>
          <w:bCs/>
          <w:u w:val="single"/>
        </w:rPr>
        <w:t>Sale of Green Attributes</w:t>
      </w:r>
      <w:bookmarkEnd w:id="201"/>
      <w:bookmarkEnd w:id="202"/>
      <w:bookmarkEnd w:id="203"/>
      <w:bookmarkEnd w:id="204"/>
      <w:bookmarkEnd w:id="205"/>
      <w:bookmarkEnd w:id="206"/>
      <w:bookmarkEnd w:id="207"/>
      <w:bookmarkEnd w:id="208"/>
    </w:p>
    <w:p w14:paraId="7C6F455F" w14:textId="5CAB4189" w:rsidR="001B7B75" w:rsidRPr="00077678" w:rsidRDefault="001B7B75" w:rsidP="009952D3">
      <w:pPr>
        <w:pStyle w:val="HeadingPara2"/>
      </w:pPr>
      <w:r>
        <w:t xml:space="preserve">. </w:t>
      </w:r>
      <w:r w:rsidR="00F0175E">
        <w:t xml:space="preserve"> </w:t>
      </w:r>
      <w:r w:rsidRPr="00077678">
        <w:t>During the Delivery Term, Seller shall sell and deliver to Buyer, and Buyer shall purchase from Seller, all Green Attributes attributable to the Facility Energy generated by the Facility.</w:t>
      </w:r>
      <w:bookmarkEnd w:id="209"/>
    </w:p>
    <w:p w14:paraId="53C55B5A" w14:textId="716CC12B" w:rsidR="001B7B75" w:rsidRPr="00077678" w:rsidRDefault="001B7B75" w:rsidP="009952D3">
      <w:pPr>
        <w:pStyle w:val="Heading2"/>
        <w:rPr>
          <w:vanish/>
          <w:specVanish/>
        </w:rPr>
      </w:pPr>
      <w:bookmarkStart w:id="210" w:name="_Toc39070251"/>
      <w:bookmarkStart w:id="211" w:name="_Toc109660004"/>
      <w:bookmarkStart w:id="212" w:name="_Toc112312310"/>
      <w:bookmarkStart w:id="213" w:name="_Toc113612932"/>
      <w:bookmarkStart w:id="214" w:name="_Toc175925122"/>
      <w:bookmarkStart w:id="215" w:name="_Toc187665386"/>
      <w:bookmarkStart w:id="216" w:name="_Toc214376423"/>
      <w:bookmarkStart w:id="217" w:name="_Toc214379565"/>
      <w:r w:rsidRPr="00077678">
        <w:rPr>
          <w:bCs/>
          <w:u w:val="single"/>
        </w:rPr>
        <w:t>Imbalance Energy</w:t>
      </w:r>
      <w:bookmarkEnd w:id="210"/>
      <w:bookmarkEnd w:id="211"/>
      <w:bookmarkEnd w:id="212"/>
      <w:bookmarkEnd w:id="213"/>
      <w:bookmarkEnd w:id="214"/>
      <w:bookmarkEnd w:id="215"/>
      <w:bookmarkEnd w:id="216"/>
      <w:bookmarkEnd w:id="217"/>
    </w:p>
    <w:p w14:paraId="554E5FB0" w14:textId="35D3F3AC" w:rsidR="001B7B75" w:rsidRPr="00077678" w:rsidRDefault="001B7B75" w:rsidP="009952D3">
      <w:pPr>
        <w:pStyle w:val="HeadingPara2"/>
      </w:pPr>
      <w:r>
        <w:t xml:space="preserve">. </w:t>
      </w:r>
      <w:r w:rsidR="00F0175E">
        <w:t xml:space="preserve"> </w:t>
      </w:r>
      <w:r w:rsidRPr="00077678">
        <w:t xml:space="preserve">Buyer and Seller recognize that in any given Settlement Period the amount of Facility Energy may deviate from the amount of Energy scheduled with the CAISO. </w:t>
      </w:r>
      <w:r w:rsidR="00F0175E">
        <w:t xml:space="preserve"> </w:t>
      </w:r>
      <w:r w:rsidRPr="00077678">
        <w:t xml:space="preserve">To the extent there are such deviations, any costs or revenues from such imbalances shall be allocated to </w:t>
      </w:r>
      <w:r>
        <w:t>Seller</w:t>
      </w:r>
      <w:r w:rsidRPr="00077678">
        <w:t xml:space="preserve">. </w:t>
      </w:r>
    </w:p>
    <w:p w14:paraId="3AB9D488" w14:textId="550CC5F6" w:rsidR="001B7B75" w:rsidRPr="00077678" w:rsidRDefault="001B7B75" w:rsidP="001B7B75">
      <w:pPr>
        <w:pStyle w:val="Heading2"/>
        <w:rPr>
          <w:vanish/>
          <w:specVanish/>
        </w:rPr>
      </w:pPr>
      <w:bookmarkStart w:id="218" w:name="_Toc39070252"/>
      <w:bookmarkStart w:id="219" w:name="_Toc109660005"/>
      <w:bookmarkStart w:id="220" w:name="_Toc112312311"/>
      <w:bookmarkStart w:id="221" w:name="_Toc113612933"/>
      <w:bookmarkStart w:id="222" w:name="_Toc175925123"/>
      <w:bookmarkStart w:id="223" w:name="_Toc187665387"/>
      <w:bookmarkStart w:id="224" w:name="_Toc214376424"/>
      <w:bookmarkStart w:id="225" w:name="_Toc214379566"/>
      <w:bookmarkStart w:id="226" w:name="_Ref380402520"/>
      <w:bookmarkStart w:id="227" w:name="_Ref444439313"/>
      <w:r w:rsidRPr="00077678">
        <w:rPr>
          <w:bCs/>
          <w:u w:val="single"/>
        </w:rPr>
        <w:t>Ownership of Renewable Energy Incentives</w:t>
      </w:r>
      <w:bookmarkEnd w:id="218"/>
      <w:bookmarkEnd w:id="219"/>
      <w:bookmarkEnd w:id="220"/>
      <w:bookmarkEnd w:id="221"/>
      <w:bookmarkEnd w:id="222"/>
      <w:bookmarkEnd w:id="223"/>
      <w:bookmarkEnd w:id="224"/>
      <w:bookmarkEnd w:id="225"/>
    </w:p>
    <w:p w14:paraId="061B26F9" w14:textId="1B48CF4D" w:rsidR="001B7B75" w:rsidRPr="00077678" w:rsidRDefault="001B7B75" w:rsidP="009952D3">
      <w:pPr>
        <w:pStyle w:val="HeadingPara2"/>
      </w:pPr>
      <w:r>
        <w:t xml:space="preserve">. </w:t>
      </w:r>
      <w:r w:rsidR="00F0175E">
        <w:t xml:space="preserve"> </w:t>
      </w:r>
      <w:r w:rsidRPr="00077678">
        <w:t xml:space="preserve">Seller shall have all right, title and interest in and to all Renewable Energy Incentives. </w:t>
      </w:r>
      <w:r w:rsidR="00F0175E">
        <w:t xml:space="preserve"> </w:t>
      </w:r>
      <w:r w:rsidRPr="00077678">
        <w:t xml:space="preserve">Buyer acknowledges that any Renewable Energy Incentives belong to Seller. </w:t>
      </w:r>
      <w:r w:rsidR="00F0175E">
        <w:t xml:space="preserve"> </w:t>
      </w:r>
      <w:r w:rsidRPr="00077678">
        <w:t xml:space="preserve">If any Renewable Energy Incentives, or values representing the same, are initially credited or paid to Buyer, Buyer shall cause such Renewable Energy Incentives or values relating to same to be assigned or transferred to Seller without delay. </w:t>
      </w:r>
      <w:r w:rsidR="00F0175E">
        <w:t xml:space="preserve"> </w:t>
      </w:r>
      <w:r w:rsidRPr="00077678">
        <w:t>Buyer shall reasonably cooperate with Seller, at Seller’s sole expense, in Seller’s efforts to meet the requirements for any certification, registration, or reporting program relating to Renewable Energy Incentives.</w:t>
      </w:r>
      <w:bookmarkEnd w:id="226"/>
      <w:bookmarkEnd w:id="227"/>
    </w:p>
    <w:p w14:paraId="4E04DA76" w14:textId="77777777" w:rsidR="001B7B75" w:rsidRPr="001B7B75" w:rsidRDefault="001B7B75" w:rsidP="001B7B75">
      <w:pPr>
        <w:pStyle w:val="Heading2"/>
        <w:rPr>
          <w:b w:val="0"/>
          <w:bCs/>
          <w:vanish/>
          <w:u w:val="single"/>
          <w:specVanish/>
        </w:rPr>
      </w:pPr>
      <w:bookmarkStart w:id="228" w:name="_Ref444439314"/>
      <w:bookmarkStart w:id="229" w:name="_Toc214376425"/>
      <w:bookmarkStart w:id="230" w:name="_Toc214379567"/>
      <w:bookmarkStart w:id="231" w:name="_Ref380402473"/>
      <w:bookmarkStart w:id="232" w:name="_Toc39070253"/>
      <w:bookmarkStart w:id="233" w:name="_Toc109660006"/>
      <w:bookmarkStart w:id="234" w:name="_Toc112312312"/>
      <w:bookmarkStart w:id="235" w:name="_Toc113612934"/>
      <w:bookmarkStart w:id="236" w:name="_Toc175925124"/>
      <w:bookmarkStart w:id="237" w:name="_Toc187665388"/>
      <w:r w:rsidRPr="00077678">
        <w:rPr>
          <w:bCs/>
          <w:u w:val="single"/>
        </w:rPr>
        <w:t>Future Environmental Attributes</w:t>
      </w:r>
      <w:bookmarkEnd w:id="228"/>
      <w:bookmarkEnd w:id="229"/>
      <w:bookmarkEnd w:id="230"/>
    </w:p>
    <w:p w14:paraId="5AB2CF75" w14:textId="798F8AAA" w:rsidR="001B7B75" w:rsidRPr="00077678" w:rsidRDefault="001B7B75" w:rsidP="001B7B75">
      <w:pPr>
        <w:pStyle w:val="HeadingPara2"/>
        <w:rPr>
          <w:u w:val="single"/>
        </w:rPr>
      </w:pPr>
      <w:r w:rsidRPr="00077678">
        <w:t>.</w:t>
      </w:r>
      <w:bookmarkEnd w:id="231"/>
      <w:bookmarkEnd w:id="232"/>
      <w:bookmarkEnd w:id="233"/>
      <w:bookmarkEnd w:id="234"/>
      <w:bookmarkEnd w:id="235"/>
      <w:bookmarkEnd w:id="236"/>
      <w:bookmarkEnd w:id="237"/>
    </w:p>
    <w:p w14:paraId="18CDB3C4" w14:textId="744488BC" w:rsidR="001B7B75" w:rsidRPr="00077678" w:rsidRDefault="001B7B75" w:rsidP="000E75EC">
      <w:pPr>
        <w:pStyle w:val="ArticleL3"/>
        <w:numPr>
          <w:ilvl w:val="2"/>
          <w:numId w:val="20"/>
        </w:numPr>
        <w:rPr>
          <w:szCs w:val="24"/>
        </w:rPr>
      </w:pPr>
      <w:bookmarkStart w:id="238" w:name="_Ref380402551"/>
      <w:bookmarkStart w:id="239" w:name="_Ref444439315"/>
      <w:r w:rsidRPr="00077678">
        <w:rPr>
          <w:szCs w:val="24"/>
        </w:rPr>
        <w:t>The Parties acknowledge and agree that as of the Execution Date, environmental attributes sold under this Agreement are restricted to Green Attributes; however, Future Environmental Attributes may be created by a Governmental Authority through Laws enacted after the Execution Date</w:t>
      </w:r>
      <w:r w:rsidR="00A62711">
        <w:rPr>
          <w:szCs w:val="24"/>
        </w:rPr>
        <w:t xml:space="preserve">.  </w:t>
      </w:r>
      <w:r w:rsidR="00A62711" w:rsidRPr="00077678">
        <w:rPr>
          <w:szCs w:val="24"/>
        </w:rPr>
        <w:t>S</w:t>
      </w:r>
      <w:r w:rsidRPr="00077678">
        <w:rPr>
          <w:szCs w:val="24"/>
        </w:rPr>
        <w:t xml:space="preserve">ubject to the final sentence of this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\r \h  \* MERGEFORMAT </w:instrText>
      </w:r>
      <w:r w:rsidRPr="00FC434C">
        <w:rPr>
          <w:szCs w:val="24"/>
          <w:u w:val="single"/>
        </w:rPr>
      </w:r>
      <w:r w:rsidRPr="00FC434C">
        <w:rPr>
          <w:szCs w:val="24"/>
          <w:u w:val="single"/>
        </w:rPr>
        <w:fldChar w:fldCharType="separate"/>
      </w:r>
      <w:r w:rsidR="00380172">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_Ref380402551 \n \h  \* MERGEFORMAT </w:instrText>
      </w:r>
      <w:r w:rsidRPr="00FC434C">
        <w:rPr>
          <w:szCs w:val="24"/>
          <w:u w:val="single"/>
        </w:rPr>
      </w:r>
      <w:r w:rsidRPr="00FC434C">
        <w:rPr>
          <w:szCs w:val="24"/>
          <w:u w:val="single"/>
        </w:rPr>
        <w:fldChar w:fldCharType="separate"/>
      </w:r>
      <w:r w:rsidR="00380172">
        <w:rPr>
          <w:szCs w:val="24"/>
          <w:u w:val="single"/>
        </w:rPr>
        <w:t>(a)</w:t>
      </w:r>
      <w:r w:rsidRPr="00FC434C">
        <w:rPr>
          <w:szCs w:val="24"/>
          <w:u w:val="single"/>
        </w:rPr>
        <w:fldChar w:fldCharType="end"/>
      </w:r>
      <w:r w:rsidRPr="00077678">
        <w:rPr>
          <w:szCs w:val="24"/>
        </w:rPr>
        <w:t xml:space="preserve">, </w:t>
      </w:r>
      <w:bookmarkEnd w:id="238"/>
      <w:bookmarkEnd w:id="239"/>
      <w:r w:rsidRPr="00077678">
        <w:rPr>
          <w:szCs w:val="24"/>
        </w:rPr>
        <w:t xml:space="preserve">and </w:t>
      </w:r>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\n \h  \* MERGEFORMAT </w:instrText>
      </w:r>
      <w:r w:rsidRPr="00FC434C">
        <w:rPr>
          <w:szCs w:val="24"/>
          <w:u w:val="single"/>
        </w:rPr>
      </w:r>
      <w:r w:rsidRPr="00FC434C">
        <w:rPr>
          <w:szCs w:val="24"/>
          <w:u w:val="single"/>
        </w:rPr>
        <w:fldChar w:fldCharType="separate"/>
      </w:r>
      <w:r w:rsidR="00380172">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_Ref524947814 \n \h  \* MERGEFORMAT </w:instrText>
      </w:r>
      <w:r w:rsidRPr="00FC434C">
        <w:rPr>
          <w:szCs w:val="24"/>
          <w:u w:val="single"/>
        </w:rPr>
      </w:r>
      <w:r w:rsidRPr="00FC434C">
        <w:rPr>
          <w:szCs w:val="24"/>
          <w:u w:val="single"/>
        </w:rPr>
        <w:fldChar w:fldCharType="separate"/>
      </w:r>
      <w:r w:rsidR="00380172">
        <w:rPr>
          <w:szCs w:val="24"/>
          <w:u w:val="single"/>
        </w:rPr>
        <w:t>(b)</w:t>
      </w:r>
      <w:r w:rsidRPr="00FC434C">
        <w:rPr>
          <w:szCs w:val="24"/>
          <w:u w:val="single"/>
        </w:rPr>
        <w:fldChar w:fldCharType="end"/>
      </w:r>
      <w:r w:rsidRPr="00077678">
        <w:rPr>
          <w:szCs w:val="24"/>
        </w:rPr>
        <w:t xml:space="preserve">, in such event, Buyer shall bear all costs and risks associated with the transfer, qualification, verification, registration and ongoing compliance for such Future Environmental Attributes, but </w:t>
      </w:r>
      <w:r w:rsidRPr="00077678">
        <w:rPr>
          <w:szCs w:val="24"/>
        </w:rPr>
        <w:lastRenderedPageBreak/>
        <w:t xml:space="preserve">there shall be no increase in the Contract Price. </w:t>
      </w:r>
      <w:r w:rsidR="00F0175E">
        <w:rPr>
          <w:szCs w:val="24"/>
        </w:rPr>
        <w:t xml:space="preserve"> </w:t>
      </w:r>
      <w:r w:rsidRPr="00077678">
        <w:rPr>
          <w:szCs w:val="24"/>
        </w:rPr>
        <w:t xml:space="preserve">Upon Seller’s receipt of Notice from Buyer of Buyer’s intent to claim such Future Environmental Attributes, the Parties shall determine the necessary actions and additional costs associated with such Future Environmental Attributes. </w:t>
      </w:r>
      <w:r w:rsidR="00F0175E">
        <w:rPr>
          <w:szCs w:val="24"/>
        </w:rPr>
        <w:t xml:space="preserve"> </w:t>
      </w:r>
      <w:r w:rsidRPr="00077678">
        <w:rPr>
          <w:szCs w:val="24"/>
        </w:rPr>
        <w:t xml:space="preserve">Seller shall have no obligation to bear any costs, losses or liabilities, or alter the Facility, unless the Parties have agreed on all necessary terms and conditions relating to such alteration and Buyer has agreed to reimburse Seller for all costs, losses, and liabilities associated with such alteration.  </w:t>
      </w:r>
      <w:bookmarkStart w:id="240" w:name="_Ref444439316"/>
    </w:p>
    <w:p w14:paraId="26762E23" w14:textId="53AC4E86" w:rsidR="001B7B75" w:rsidRPr="00077678" w:rsidRDefault="001B7B75" w:rsidP="000E75EC">
      <w:pPr>
        <w:pStyle w:val="ArticleL3"/>
        <w:numPr>
          <w:ilvl w:val="2"/>
          <w:numId w:val="20"/>
        </w:numPr>
        <w:rPr>
          <w:szCs w:val="24"/>
        </w:rPr>
      </w:pPr>
      <w:bookmarkStart w:id="241" w:name="_Ref524947814"/>
      <w:r w:rsidRPr="00077678">
        <w:rPr>
          <w:szCs w:val="24"/>
        </w:rPr>
        <w:t xml:space="preserve">If Buyer elects to receive Future Environmental Attributes pursuant to </w:t>
      </w:r>
      <w:bookmarkStart w:id="242" w:name="DocXTextRef136"/>
      <w:r w:rsidRPr="00FC434C">
        <w:rPr>
          <w:szCs w:val="24"/>
          <w:u w:val="single"/>
        </w:rPr>
        <w:t xml:space="preserve">Section </w:t>
      </w:r>
      <w:r w:rsidRPr="00FC434C">
        <w:rPr>
          <w:szCs w:val="24"/>
          <w:u w:val="single"/>
        </w:rPr>
        <w:fldChar w:fldCharType="begin" w:fldLock="1"/>
      </w:r>
      <w:r w:rsidRPr="00FC434C">
        <w:rPr>
          <w:szCs w:val="24"/>
          <w:u w:val="single"/>
        </w:rPr>
        <w:instrText xml:space="preserve"> REF _Ref380402473 \r \h  \* MERGEFORMAT </w:instrText>
      </w:r>
      <w:r w:rsidRPr="00FC434C">
        <w:rPr>
          <w:szCs w:val="24"/>
          <w:u w:val="single"/>
        </w:rPr>
      </w:r>
      <w:r w:rsidRPr="00FC434C">
        <w:rPr>
          <w:szCs w:val="24"/>
          <w:u w:val="single"/>
        </w:rPr>
        <w:fldChar w:fldCharType="separate"/>
      </w:r>
      <w:r w:rsidR="00380172">
        <w:rPr>
          <w:szCs w:val="24"/>
          <w:u w:val="single"/>
        </w:rPr>
        <w:t>3.5</w:t>
      </w:r>
      <w:r w:rsidRPr="00FC434C">
        <w:rPr>
          <w:szCs w:val="24"/>
          <w:u w:val="single"/>
        </w:rPr>
        <w:fldChar w:fldCharType="end"/>
      </w:r>
      <w:r w:rsidRPr="00FC434C">
        <w:rPr>
          <w:szCs w:val="24"/>
          <w:u w:val="single"/>
        </w:rPr>
        <w:fldChar w:fldCharType="begin" w:fldLock="1"/>
      </w:r>
      <w:r w:rsidRPr="00FC434C">
        <w:rPr>
          <w:szCs w:val="24"/>
          <w:u w:val="single"/>
        </w:rPr>
        <w:instrText xml:space="preserve"> REF _Ref380402551 \n \h  \* MERGEFORMAT </w:instrText>
      </w:r>
      <w:r w:rsidRPr="00FC434C">
        <w:rPr>
          <w:szCs w:val="24"/>
          <w:u w:val="single"/>
        </w:rPr>
      </w:r>
      <w:r w:rsidRPr="00FC434C">
        <w:rPr>
          <w:szCs w:val="24"/>
          <w:u w:val="single"/>
        </w:rPr>
        <w:fldChar w:fldCharType="separate"/>
      </w:r>
      <w:r w:rsidR="00380172">
        <w:rPr>
          <w:szCs w:val="24"/>
          <w:u w:val="single"/>
        </w:rPr>
        <w:t>(a)</w:t>
      </w:r>
      <w:r w:rsidRPr="00FC434C">
        <w:rPr>
          <w:szCs w:val="24"/>
          <w:u w:val="single"/>
        </w:rPr>
        <w:fldChar w:fldCharType="end"/>
      </w:r>
      <w:bookmarkEnd w:id="242"/>
      <w:r w:rsidRPr="00077678">
        <w:rPr>
          <w:szCs w:val="24"/>
        </w:rPr>
        <w:t xml:space="preserve">, the Parties agree to negotiate in good faith with respect to the development of further agreements and documentation necessary to effectuate the transfer of such Future Environmental Attributes, including agreement with respect to </w:t>
      </w:r>
      <w:bookmarkStart w:id="243" w:name="DocXTextRef135"/>
      <w:r w:rsidRPr="00077678">
        <w:rPr>
          <w:szCs w:val="24"/>
        </w:rPr>
        <w:t>(i)</w:t>
      </w:r>
      <w:bookmarkEnd w:id="243"/>
      <w:r w:rsidRPr="00077678">
        <w:rPr>
          <w:szCs w:val="24"/>
        </w:rPr>
        <w:t xml:space="preserve"> appropriate transfer, delivery and risk of loss mechanisms, and (ii) appropriate allocation of any additional costs to Buyer, as set forth above (in any event subject to </w:t>
      </w:r>
      <w:r w:rsidRPr="00A778BC">
        <w:rPr>
          <w:szCs w:val="24"/>
          <w:u w:val="single"/>
        </w:rPr>
        <w:t>Section 3.12</w:t>
      </w:r>
      <w:r w:rsidRPr="00077678">
        <w:rPr>
          <w:szCs w:val="24"/>
        </w:rPr>
        <w:t xml:space="preserve">); </w:t>
      </w:r>
      <w:r w:rsidRPr="00077678">
        <w:rPr>
          <w:i/>
          <w:iCs/>
          <w:szCs w:val="24"/>
        </w:rPr>
        <w:t>provided</w:t>
      </w:r>
      <w:r w:rsidRPr="00077678">
        <w:rPr>
          <w:szCs w:val="24"/>
        </w:rPr>
        <w:t>, that the Parties acknowledge and agree such terms are not intended to alter the other material terms of this Agreement.</w:t>
      </w:r>
      <w:bookmarkEnd w:id="240"/>
      <w:bookmarkEnd w:id="241"/>
    </w:p>
    <w:p w14:paraId="1ED4B694" w14:textId="79CC52AC" w:rsidR="001B7B75" w:rsidRPr="00077678" w:rsidRDefault="001B7B75" w:rsidP="001B7B75">
      <w:pPr>
        <w:pStyle w:val="Heading2"/>
        <w:rPr>
          <w:vanish/>
          <w:specVanish/>
        </w:rPr>
      </w:pPr>
      <w:bookmarkStart w:id="244" w:name="_Ref524947650"/>
      <w:bookmarkStart w:id="245" w:name="_Ref524951433"/>
      <w:bookmarkStart w:id="246" w:name="_Toc39070254"/>
      <w:bookmarkStart w:id="247" w:name="_Toc109660007"/>
      <w:bookmarkStart w:id="248" w:name="_Toc112312313"/>
      <w:bookmarkStart w:id="249" w:name="_Toc113612935"/>
      <w:bookmarkStart w:id="250" w:name="_Toc175925125"/>
      <w:bookmarkStart w:id="251" w:name="_Toc187665389"/>
      <w:bookmarkStart w:id="252" w:name="_Ref444439317"/>
      <w:bookmarkStart w:id="253" w:name="_Toc214376426"/>
      <w:bookmarkStart w:id="254" w:name="_Toc214379568"/>
      <w:bookmarkStart w:id="255" w:name="_Ref506188892"/>
      <w:r w:rsidRPr="00077678">
        <w:rPr>
          <w:bCs/>
          <w:u w:val="single"/>
        </w:rPr>
        <w:t>Test Energy</w:t>
      </w:r>
      <w:bookmarkEnd w:id="244"/>
      <w:bookmarkEnd w:id="245"/>
      <w:bookmarkEnd w:id="246"/>
      <w:bookmarkEnd w:id="247"/>
      <w:bookmarkEnd w:id="248"/>
      <w:bookmarkEnd w:id="249"/>
      <w:bookmarkEnd w:id="250"/>
      <w:bookmarkEnd w:id="251"/>
      <w:bookmarkEnd w:id="252"/>
      <w:bookmarkEnd w:id="253"/>
      <w:bookmarkEnd w:id="254"/>
    </w:p>
    <w:p w14:paraId="616D18A4" w14:textId="55C183C5" w:rsidR="001B7B75" w:rsidRPr="00077678" w:rsidRDefault="001B7B75" w:rsidP="009952D3">
      <w:pPr>
        <w:pStyle w:val="HeadingPara2"/>
      </w:pPr>
      <w:r>
        <w:t xml:space="preserve">. </w:t>
      </w:r>
      <w:r w:rsidR="00F0175E">
        <w:t xml:space="preserve"> </w:t>
      </w:r>
      <w:r w:rsidRPr="00077678">
        <w:t xml:space="preserve">No less than fourteen (14) days prior to the first day on which Test Energy is expected to be available from the Facility, Seller shall notify Buyer of the availability of the Test Energy. </w:t>
      </w:r>
      <w:r w:rsidR="00F0175E">
        <w:t xml:space="preserve"> </w:t>
      </w:r>
      <w:r w:rsidRPr="00077678">
        <w:t xml:space="preserve">If and to the extent the Facility generates Test Energy, Seller shall sell, and Buyer shall purchase from Seller, all Test Energy and any associated Product of the Facility on an as-available basis. </w:t>
      </w:r>
      <w:r w:rsidR="00F0175E">
        <w:t xml:space="preserve"> </w:t>
      </w:r>
      <w:r w:rsidRPr="00077678">
        <w:t xml:space="preserve">As full compensation for such Test Energy and associated Product, </w:t>
      </w:r>
      <w:bookmarkStart w:id="256" w:name="_Hlk38885694"/>
      <w:r w:rsidRPr="00077678">
        <w:t xml:space="preserve">Buyer shall pay Seller an amount equal to fifty percent (50%) </w:t>
      </w:r>
      <w:r w:rsidR="002E1324">
        <w:t xml:space="preserve">of the </w:t>
      </w:r>
      <w:r w:rsidR="00C4533E">
        <w:t>Contract Price</w:t>
      </w:r>
      <w:r w:rsidRPr="00077678">
        <w:t xml:space="preserve"> (the “</w:t>
      </w:r>
      <w:r w:rsidRPr="00077678">
        <w:rPr>
          <w:b/>
          <w:u w:val="single"/>
        </w:rPr>
        <w:t>Test Energy Rate</w:t>
      </w:r>
      <w:r w:rsidRPr="00077678">
        <w:t>”)</w:t>
      </w:r>
      <w:bookmarkEnd w:id="256"/>
      <w:r w:rsidRPr="00077678">
        <w:t xml:space="preserve">. </w:t>
      </w:r>
      <w:r w:rsidR="00F0175E">
        <w:t xml:space="preserve"> </w:t>
      </w:r>
      <w:r w:rsidRPr="00077678">
        <w:t xml:space="preserve">The conditions precedent in </w:t>
      </w:r>
      <w:r w:rsidRPr="00A778BC">
        <w:rPr>
          <w:u w:val="single"/>
        </w:rPr>
        <w:t xml:space="preserve">Section </w:t>
      </w:r>
      <w:r w:rsidRPr="00A778BC">
        <w:rPr>
          <w:u w:val="single"/>
        </w:rPr>
        <w:fldChar w:fldCharType="begin" w:fldLock="1"/>
      </w:r>
      <w:r w:rsidRPr="00A778BC">
        <w:rPr>
          <w:u w:val="single"/>
        </w:rPr>
        <w:instrText xml:space="preserve"> REF _Ref506189056 \n \h  \* MERGEFORMAT </w:instrText>
      </w:r>
      <w:r w:rsidRPr="00A778BC">
        <w:rPr>
          <w:u w:val="single"/>
        </w:rPr>
      </w:r>
      <w:r w:rsidRPr="00A778BC">
        <w:rPr>
          <w:u w:val="single"/>
        </w:rPr>
        <w:fldChar w:fldCharType="separate"/>
      </w:r>
      <w:r w:rsidR="00380172">
        <w:rPr>
          <w:u w:val="single"/>
        </w:rPr>
        <w:t>2.5</w:t>
      </w:r>
      <w:r w:rsidRPr="00A778BC">
        <w:rPr>
          <w:u w:val="single"/>
        </w:rPr>
        <w:fldChar w:fldCharType="end"/>
      </w:r>
      <w:r w:rsidRPr="00077678">
        <w:t xml:space="preserve"> are not applicable to the Parties’ obligations under this </w:t>
      </w:r>
      <w:r w:rsidRPr="00A778BC">
        <w:rPr>
          <w:u w:val="single"/>
        </w:rPr>
        <w:t xml:space="preserve">Section </w:t>
      </w:r>
      <w:r w:rsidRPr="00A778BC">
        <w:rPr>
          <w:u w:val="single"/>
        </w:rPr>
        <w:fldChar w:fldCharType="begin" w:fldLock="1"/>
      </w:r>
      <w:r w:rsidRPr="00A778BC">
        <w:rPr>
          <w:u w:val="single"/>
        </w:rPr>
        <w:instrText xml:space="preserve"> REF _Ref506188892 \n \h  \* MERGEFORMAT </w:instrText>
      </w:r>
      <w:r w:rsidRPr="00A778BC">
        <w:rPr>
          <w:u w:val="single"/>
        </w:rPr>
      </w:r>
      <w:r w:rsidRPr="00A778BC">
        <w:rPr>
          <w:u w:val="single"/>
        </w:rPr>
        <w:fldChar w:fldCharType="separate"/>
      </w:r>
      <w:r w:rsidR="00380172">
        <w:rPr>
          <w:u w:val="single"/>
        </w:rPr>
        <w:t>3.6</w:t>
      </w:r>
      <w:r w:rsidRPr="00A778BC">
        <w:rPr>
          <w:u w:val="single"/>
        </w:rPr>
        <w:fldChar w:fldCharType="end"/>
      </w:r>
      <w:r w:rsidRPr="00077678">
        <w:t xml:space="preserve">. </w:t>
      </w:r>
      <w:bookmarkEnd w:id="255"/>
    </w:p>
    <w:p w14:paraId="3157335B" w14:textId="40DE9A53" w:rsidR="001B7B75" w:rsidRPr="00077678" w:rsidRDefault="009843D0" w:rsidP="001B7B75">
      <w:pPr>
        <w:pStyle w:val="Heading2"/>
        <w:rPr>
          <w:b w:val="0"/>
          <w:bCs/>
          <w:i/>
          <w:vanish/>
          <w:u w:val="single"/>
          <w:specVanish/>
        </w:rPr>
      </w:pPr>
      <w:bookmarkStart w:id="257" w:name="_Toc214376427"/>
      <w:bookmarkStart w:id="258" w:name="_Toc214379569"/>
      <w:r>
        <w:rPr>
          <w:bCs/>
          <w:u w:val="single"/>
        </w:rPr>
        <w:t>[</w:t>
      </w:r>
      <w:r w:rsidR="001B7B75" w:rsidRPr="00077678">
        <w:rPr>
          <w:bCs/>
          <w:u w:val="single"/>
        </w:rPr>
        <w:t>Capacity Attributes</w:t>
      </w:r>
      <w:bookmarkEnd w:id="257"/>
      <w:bookmarkEnd w:id="258"/>
    </w:p>
    <w:p w14:paraId="7959F37C" w14:textId="4A5DAF81" w:rsidR="001B7B75" w:rsidRPr="00077678" w:rsidRDefault="001B7B75" w:rsidP="001B7B75">
      <w:pPr>
        <w:pStyle w:val="HeadingPara2"/>
        <w:rPr>
          <w:b/>
          <w:bCs/>
          <w:u w:val="single"/>
        </w:rPr>
      </w:pPr>
      <w:r>
        <w:t xml:space="preserve">. </w:t>
      </w:r>
      <w:r w:rsidR="00F0175E">
        <w:t xml:space="preserve"> </w:t>
      </w:r>
      <w:r w:rsidRPr="00077678">
        <w:t>Seller shall have achieved Full Capacity Deliverability Status for the Facility no later than the commencement of the Delivery Term</w:t>
      </w:r>
      <w:r w:rsidR="00A62711">
        <w:t xml:space="preserve">.  </w:t>
      </w:r>
      <w:r w:rsidR="00A62711" w:rsidRPr="00077678">
        <w:t>A</w:t>
      </w:r>
      <w:r w:rsidRPr="00077678">
        <w:t>s between Buyer and Seller, Seller shall be responsible for the cost and installation of any Network Upgrades associated with obtaining such Full Capacity Deliverability Status.</w:t>
      </w:r>
    </w:p>
    <w:p w14:paraId="0ADEDC8D" w14:textId="54DC842B" w:rsidR="001B7B75" w:rsidRPr="00077678" w:rsidRDefault="001B7B75" w:rsidP="001E1588">
      <w:pPr>
        <w:pStyle w:val="ArticleL3"/>
        <w:numPr>
          <w:ilvl w:val="2"/>
          <w:numId w:val="61"/>
        </w:numPr>
      </w:pPr>
      <w:r w:rsidRPr="00077678">
        <w:t xml:space="preserve">Throughout the Delivery Term, Seller grants, pledges, assigns and otherwise commits to Buyer all the Capacity Attributes from the Facility associated with the Guaranteed Capacity.    </w:t>
      </w:r>
    </w:p>
    <w:p w14:paraId="22BFD47B" w14:textId="77777777" w:rsidR="001B7B75" w:rsidRPr="00077678" w:rsidRDefault="001B7B75" w:rsidP="000E75EC">
      <w:pPr>
        <w:pStyle w:val="ArticleL3"/>
        <w:numPr>
          <w:ilvl w:val="2"/>
          <w:numId w:val="20"/>
        </w:numPr>
      </w:pPr>
      <w:r w:rsidRPr="00077678">
        <w:t>Throughout the Delivery Term, Seller shall use</w:t>
      </w:r>
      <w:r>
        <w:t xml:space="preserve"> </w:t>
      </w:r>
      <w:r w:rsidRPr="00077678">
        <w:t xml:space="preserve">commercially reasonable efforts to maintain eligibility for Full Capacity Deliverability Status or Interim Deliverability Status for the Facility from the CAISO and shall perform all actions necessary to ensure that the Facility qualifies to provide Resource Adequacy Benefits to Seller.  Throughout the Delivery Term, Seller hereby covenants and agrees to transfer all Resource Adequacy Benefits to Buyer.    </w:t>
      </w:r>
    </w:p>
    <w:p w14:paraId="3447428F" w14:textId="63F3A732" w:rsidR="001B7B75" w:rsidRPr="00077678" w:rsidRDefault="001B7B75" w:rsidP="00BB4007">
      <w:pPr>
        <w:pStyle w:val="HeadingPara2"/>
      </w:pPr>
      <w:r w:rsidRPr="00077678">
        <w:t>For the duration of the Delivery Term, Seller shall take all commercially reasonable administrative actions, including complying with all applicable registration and reporting requirements, and executing all documents or instruments necessary to enable Buyer to use all of the Capacity Attributes committed by Seller to Buyer pursuant to this Agreement.</w:t>
      </w:r>
      <w:r w:rsidR="009843D0">
        <w:t>]</w:t>
      </w:r>
      <w:r w:rsidRPr="00077678">
        <w:t xml:space="preserve"> </w:t>
      </w:r>
    </w:p>
    <w:p w14:paraId="2CD1338E" w14:textId="3CAE9770" w:rsidR="001B7B75" w:rsidRPr="00077678" w:rsidRDefault="009843D0" w:rsidP="000E75EC">
      <w:pPr>
        <w:pStyle w:val="Heading2"/>
        <w:rPr>
          <w:vanish/>
          <w:specVanish/>
        </w:rPr>
      </w:pPr>
      <w:bookmarkStart w:id="259" w:name="_Ref524946710"/>
      <w:bookmarkStart w:id="260" w:name="_Toc214376428"/>
      <w:bookmarkStart w:id="261" w:name="_Toc214379570"/>
      <w:r>
        <w:rPr>
          <w:u w:val="single"/>
        </w:rPr>
        <w:t>[Re</w:t>
      </w:r>
      <w:r w:rsidR="001B7B75" w:rsidRPr="00077678">
        <w:rPr>
          <w:u w:val="single"/>
        </w:rPr>
        <w:t>source Adequacy Failure</w:t>
      </w:r>
      <w:bookmarkEnd w:id="259"/>
      <w:bookmarkEnd w:id="260"/>
      <w:bookmarkEnd w:id="261"/>
    </w:p>
    <w:p w14:paraId="70B38CA0" w14:textId="77777777" w:rsidR="001B7B75" w:rsidRPr="00077678" w:rsidRDefault="001B7B75" w:rsidP="001B7B75">
      <w:pPr>
        <w:pStyle w:val="HeadingPara2"/>
      </w:pPr>
      <w:r w:rsidRPr="00077678">
        <w:t>.</w:t>
      </w:r>
    </w:p>
    <w:p w14:paraId="3326BF40" w14:textId="77777777" w:rsidR="001B7B75" w:rsidRPr="00077678" w:rsidRDefault="001B7B75" w:rsidP="001E1588">
      <w:pPr>
        <w:pStyle w:val="ArticleL3"/>
        <w:numPr>
          <w:ilvl w:val="2"/>
          <w:numId w:val="62"/>
        </w:numPr>
      </w:pPr>
      <w:r w:rsidRPr="001B7B75">
        <w:rPr>
          <w:u w:val="single"/>
        </w:rPr>
        <w:lastRenderedPageBreak/>
        <w:t>RA Deficiency Determination</w:t>
      </w:r>
      <w:r w:rsidRPr="00077678">
        <w:t>.  For each RA Shortfall Month, Seller shall pay to Buyer the RA Deficiency Amount as liquidated damages, as the sole remedy for the Capacity Attributes Seller failed to convey to Buyer.</w:t>
      </w:r>
    </w:p>
    <w:p w14:paraId="7083CE18" w14:textId="4CBE3584" w:rsidR="001B7B75" w:rsidRPr="00077678" w:rsidRDefault="001B7B75" w:rsidP="001E1588">
      <w:pPr>
        <w:pStyle w:val="ArticleL3"/>
        <w:numPr>
          <w:ilvl w:val="2"/>
          <w:numId w:val="62"/>
        </w:numPr>
        <w:rPr>
          <w:color w:val="000000"/>
        </w:rPr>
      </w:pPr>
      <w:bookmarkStart w:id="262" w:name="_Ref506188486"/>
      <w:r w:rsidRPr="00077678">
        <w:rPr>
          <w:u w:val="single"/>
        </w:rPr>
        <w:t>RA Deficiency Amount Calculation</w:t>
      </w:r>
      <w:r w:rsidRPr="00077678">
        <w:t>.</w:t>
      </w:r>
      <w:r w:rsidRPr="00077678">
        <w:rPr>
          <w:vertAlign w:val="superscript"/>
        </w:rPr>
        <w:t xml:space="preserve"> </w:t>
      </w:r>
      <w:r w:rsidRPr="00077678">
        <w:t xml:space="preserve"> For each RA Shortfall Month, Seller shall pay to Buyer </w:t>
      </w:r>
      <w:r w:rsidRPr="00077678">
        <w:rPr>
          <w:color w:val="000000" w:themeColor="text1"/>
        </w:rPr>
        <w:t>the RA Deficiency Amount</w:t>
      </w:r>
      <w:r w:rsidRPr="00077678">
        <w:t xml:space="preserve">; </w:t>
      </w:r>
      <w:r w:rsidRPr="00077678">
        <w:rPr>
          <w:i/>
          <w:iCs/>
        </w:rPr>
        <w:t>provided</w:t>
      </w:r>
      <w:r w:rsidRPr="00077678">
        <w:t xml:space="preserve"> that Seller may, as an alternative to paying RA Deficiency Amounts, provide Replacement RA in the amount of the RA Shortfall Amount, provided that any Replacement RA capacity is communicated by Seller to Buyer with Replacement RA product information in a written notice substantially in the form of </w:t>
      </w:r>
      <w:r w:rsidRPr="00077678">
        <w:rPr>
          <w:u w:val="single"/>
        </w:rPr>
        <w:t>Exhibit M</w:t>
      </w:r>
      <w:r w:rsidRPr="00077678">
        <w:t xml:space="preserve"> at least seventy-five (75) days before the applicable Showing Month</w:t>
      </w:r>
      <w:bookmarkEnd w:id="262"/>
      <w:r w:rsidRPr="00077678">
        <w:rPr>
          <w:color w:val="000000"/>
        </w:rPr>
        <w:t>.</w:t>
      </w:r>
    </w:p>
    <w:p w14:paraId="0B865260" w14:textId="7E417742" w:rsidR="001B7B75" w:rsidRPr="00077678" w:rsidRDefault="001B7B75" w:rsidP="001E1588">
      <w:pPr>
        <w:pStyle w:val="ArticleL3"/>
        <w:numPr>
          <w:ilvl w:val="2"/>
          <w:numId w:val="62"/>
        </w:numPr>
        <w:rPr>
          <w:color w:val="000000"/>
        </w:rPr>
      </w:pPr>
      <w:r w:rsidRPr="00077678">
        <w:rPr>
          <w:u w:val="single"/>
        </w:rPr>
        <w:t>Replacement RA</w:t>
      </w:r>
      <w:r w:rsidRPr="00077678">
        <w:t xml:space="preserve">. </w:t>
      </w:r>
      <w:r w:rsidR="00F0175E">
        <w:t xml:space="preserve"> </w:t>
      </w:r>
      <w:r w:rsidRPr="00077678">
        <w:t xml:space="preserve">Seller may provide Replacement RA, provided that any Replacement RA capacity is communicated by Seller to Buyer with Replacement RA product information in a written notice substantially in the form of </w:t>
      </w:r>
      <w:r w:rsidRPr="00077678">
        <w:rPr>
          <w:u w:val="single"/>
        </w:rPr>
        <w:t>Exhibit M</w:t>
      </w:r>
      <w:r w:rsidRPr="00077678">
        <w:t xml:space="preserve"> at least seventy-five (75) days before the applicable Showing Month</w:t>
      </w:r>
      <w:r w:rsidRPr="00077678">
        <w:rPr>
          <w:color w:val="000000"/>
        </w:rPr>
        <w:t>.</w:t>
      </w:r>
      <w:r w:rsidR="009843D0">
        <w:rPr>
          <w:color w:val="000000"/>
        </w:rPr>
        <w:t>]</w:t>
      </w:r>
    </w:p>
    <w:p w14:paraId="3B12F6D4" w14:textId="74702A2B" w:rsidR="001B7B75" w:rsidRPr="00077678" w:rsidRDefault="001B7B75" w:rsidP="001B7B75">
      <w:pPr>
        <w:pStyle w:val="Heading2"/>
        <w:rPr>
          <w:vanish/>
          <w:specVanish/>
        </w:rPr>
      </w:pPr>
      <w:bookmarkStart w:id="263" w:name="_Ref524948149"/>
      <w:bookmarkStart w:id="264" w:name="_Toc39070257"/>
      <w:bookmarkStart w:id="265" w:name="_Toc109660010"/>
      <w:bookmarkStart w:id="266" w:name="_Toc112312316"/>
      <w:bookmarkStart w:id="267" w:name="_Toc113612938"/>
      <w:bookmarkStart w:id="268" w:name="_Toc175925128"/>
      <w:bookmarkStart w:id="269" w:name="_Toc187665392"/>
      <w:bookmarkStart w:id="270" w:name="_Toc214376429"/>
      <w:bookmarkStart w:id="271" w:name="_Toc214379571"/>
      <w:bookmarkStart w:id="272" w:name="_Ref444439328"/>
      <w:r w:rsidRPr="00077678">
        <w:rPr>
          <w:bCs/>
          <w:u w:val="single"/>
        </w:rPr>
        <w:t>CEC Certification and Verification</w:t>
      </w:r>
      <w:bookmarkEnd w:id="263"/>
      <w:bookmarkEnd w:id="264"/>
      <w:bookmarkEnd w:id="265"/>
      <w:bookmarkEnd w:id="266"/>
      <w:bookmarkEnd w:id="267"/>
      <w:bookmarkEnd w:id="268"/>
      <w:bookmarkEnd w:id="269"/>
      <w:bookmarkEnd w:id="270"/>
      <w:bookmarkEnd w:id="271"/>
    </w:p>
    <w:p w14:paraId="61940791" w14:textId="239B2ABD" w:rsidR="001B7B75" w:rsidRPr="00077678" w:rsidRDefault="001B7B75" w:rsidP="004B4544">
      <w:pPr>
        <w:pStyle w:val="HeadingPara2"/>
      </w:pPr>
      <w:r>
        <w:t xml:space="preserve">. </w:t>
      </w:r>
      <w:r w:rsidR="00F0175E">
        <w:t xml:space="preserve"> </w:t>
      </w:r>
      <w:r w:rsidRPr="00077678">
        <w:t xml:space="preserve">Seller shall take all necessary steps including, but not limited to, making or supporting timely filings with the CEC to obtain and maintain CEC Certification and Verification for the Facility throughout the Delivery Term, including compliance with all applicable requirements for certified facilities set forth in the current version of the </w:t>
      </w:r>
      <w:r w:rsidRPr="00077678">
        <w:rPr>
          <w:i/>
        </w:rPr>
        <w:t xml:space="preserve">RPS Eligibility Guidebook </w:t>
      </w:r>
      <w:r w:rsidRPr="00077678">
        <w:t>(or its successor).  Seller shall obtain CEC Precertification by the Commercial Operation Date.  Within thirty (30) days after the Commercial Operation Date, Seller shall apply with the CEC for final CEC Certification and Verification.  Within one hundred eighty (180) days after the Commercial Operation Date, Seller shall obtain and maintain throughout the remainder of the Delivery Term the final CEC Certification and Verification.  Seller must promptly notify Buyer and the CEC of any changes to the information included in Seller’s application for CEC Certification and Verification for the Facility.</w:t>
      </w:r>
      <w:bookmarkEnd w:id="272"/>
    </w:p>
    <w:p w14:paraId="06F33CBE" w14:textId="348EE83C" w:rsidR="001B7B75" w:rsidRPr="00077678" w:rsidRDefault="001B7B75" w:rsidP="000E75EC">
      <w:pPr>
        <w:pStyle w:val="Heading2"/>
        <w:rPr>
          <w:vanish/>
          <w:specVanish/>
        </w:rPr>
      </w:pPr>
      <w:bookmarkStart w:id="273" w:name="_Toc39070259"/>
      <w:bookmarkStart w:id="274" w:name="_Toc109660012"/>
      <w:bookmarkStart w:id="275" w:name="_Toc112312318"/>
      <w:bookmarkStart w:id="276" w:name="_Toc113612940"/>
      <w:bookmarkStart w:id="277" w:name="_Toc175925130"/>
      <w:bookmarkStart w:id="278" w:name="_Toc187665394"/>
      <w:bookmarkStart w:id="279" w:name="_Toc214376430"/>
      <w:bookmarkStart w:id="280" w:name="_Toc214379572"/>
      <w:r w:rsidRPr="00077678">
        <w:rPr>
          <w:bCs/>
          <w:u w:val="single"/>
        </w:rPr>
        <w:t>Non-Modifiable Standard Terms and Conditions</w:t>
      </w:r>
      <w:bookmarkEnd w:id="273"/>
      <w:bookmarkEnd w:id="274"/>
      <w:bookmarkEnd w:id="275"/>
      <w:bookmarkEnd w:id="276"/>
      <w:bookmarkEnd w:id="277"/>
      <w:bookmarkEnd w:id="278"/>
      <w:bookmarkEnd w:id="279"/>
      <w:bookmarkEnd w:id="280"/>
    </w:p>
    <w:p w14:paraId="3C6DEA30" w14:textId="6970172B" w:rsidR="001B7B75" w:rsidRPr="00077678" w:rsidRDefault="001B7B75" w:rsidP="001B7B75">
      <w:pPr>
        <w:pStyle w:val="HeadingPara2"/>
      </w:pPr>
      <w:r>
        <w:t>.</w:t>
      </w:r>
    </w:p>
    <w:p w14:paraId="5FBE10DF" w14:textId="4398E7C4" w:rsidR="001B7B75" w:rsidRPr="00077678" w:rsidRDefault="001B7B75" w:rsidP="001E1588">
      <w:pPr>
        <w:pStyle w:val="ArticleL3"/>
        <w:numPr>
          <w:ilvl w:val="2"/>
          <w:numId w:val="29"/>
        </w:numPr>
      </w:pPr>
      <w:r w:rsidRPr="00077678">
        <w:rPr>
          <w:szCs w:val="24"/>
          <w:u w:val="single"/>
        </w:rPr>
        <w:t>Tracking of RECs in WREGIS</w:t>
      </w:r>
      <w:r w:rsidRPr="00077678">
        <w:rPr>
          <w:szCs w:val="24"/>
        </w:rPr>
        <w:t xml:space="preserve">. </w:t>
      </w:r>
      <w:r w:rsidR="00F0175E">
        <w:rPr>
          <w:szCs w:val="24"/>
        </w:rPr>
        <w:t xml:space="preserve"> </w:t>
      </w:r>
      <w:r w:rsidRPr="00077678">
        <w:rPr>
          <w:szCs w:val="24"/>
        </w:rPr>
        <w:t xml:space="preserve">Seller warrants that all necessary steps to allow the Renewable Energy Credits transferred to Buyer to be tracked in the Western Renewable Energy Generation Information System will be taken prior to the first delivery under the contract. </w:t>
      </w:r>
      <w:r w:rsidR="00F0175E">
        <w:rPr>
          <w:szCs w:val="24"/>
        </w:rPr>
        <w:t xml:space="preserve"> </w:t>
      </w:r>
      <w:r w:rsidRPr="00077678">
        <w:rPr>
          <w:szCs w:val="24"/>
        </w:rPr>
        <w:t>[STC REC-2].</w:t>
      </w:r>
    </w:p>
    <w:p w14:paraId="00BE2C93" w14:textId="0E7334A7" w:rsidR="001B7B75" w:rsidRPr="001B7B75" w:rsidRDefault="001B7B75" w:rsidP="001B7B75">
      <w:pPr>
        <w:pStyle w:val="ArticleL3"/>
      </w:pPr>
      <w:r w:rsidRPr="001B7B75">
        <w:rPr>
          <w:szCs w:val="24"/>
          <w:u w:val="single"/>
        </w:rPr>
        <w:t>Transfer of Renewable Energy Credits</w:t>
      </w:r>
      <w:r w:rsidRPr="00077678">
        <w:rPr>
          <w:szCs w:val="24"/>
        </w:rPr>
        <w:t xml:space="preserve">. </w:t>
      </w:r>
      <w:r w:rsidR="00F0175E">
        <w:rPr>
          <w:szCs w:val="24"/>
        </w:rPr>
        <w:t xml:space="preserve"> </w:t>
      </w:r>
      <w:r w:rsidRPr="00077678">
        <w:rPr>
          <w:szCs w:val="24"/>
        </w:rPr>
        <w:t xml:space="preserve">Seller and, if applicable, its successors, represents and warrants that throughout the Delivery Term of this Agreement the Renewable Energy Credits transferred to Buyer conform to the definition and attributes required for compliance with the California Renewables Portfolio Standard, as set forth in California Public Utilities Commission Decision 08-08-028, and as may be modified by subsequent decision of the California Public Utilities Commission or by subsequent legislation.  To the extent a change in law occurs after execution of this Agreement that causes this representation and warranty to be materially false or misleading, it shall not be an Event of Default if Seller has used commercially reasonable efforts to comply with such change in law. </w:t>
      </w:r>
      <w:r w:rsidR="00F0175E">
        <w:rPr>
          <w:szCs w:val="24"/>
        </w:rPr>
        <w:t xml:space="preserve"> </w:t>
      </w:r>
      <w:r w:rsidRPr="00077678">
        <w:rPr>
          <w:szCs w:val="24"/>
        </w:rPr>
        <w:t>[STC REC-1].</w:t>
      </w:r>
      <w:bookmarkStart w:id="281" w:name="_Ref524948197"/>
      <w:bookmarkStart w:id="282" w:name="_Ref524948222"/>
      <w:bookmarkStart w:id="283" w:name="_Toc100675781"/>
      <w:bookmarkStart w:id="284" w:name="_Ref444439329"/>
    </w:p>
    <w:p w14:paraId="1316FFB9" w14:textId="085BDDF8" w:rsidR="001B7B75" w:rsidRPr="00077678" w:rsidRDefault="001B7B75" w:rsidP="001B7B75">
      <w:pPr>
        <w:pStyle w:val="ArticleL3"/>
      </w:pPr>
      <w:r w:rsidRPr="001B7B75">
        <w:rPr>
          <w:u w:val="single"/>
        </w:rPr>
        <w:t>Eligibility</w:t>
      </w:r>
      <w:r w:rsidRPr="00077678">
        <w:t>.</w:t>
      </w:r>
      <w:bookmarkEnd w:id="281"/>
      <w:bookmarkEnd w:id="282"/>
      <w:bookmarkEnd w:id="283"/>
      <w:r w:rsidRPr="00077678">
        <w:t xml:space="preserve"> </w:t>
      </w:r>
      <w:bookmarkEnd w:id="284"/>
      <w:r w:rsidR="00F0175E">
        <w:t xml:space="preserve"> </w:t>
      </w:r>
      <w:r w:rsidRPr="00077678">
        <w:rPr>
          <w:szCs w:val="24"/>
        </w:rPr>
        <w:t xml:space="preserve">Seller, and, if applicable, its successors, represents and warrants that throughout the Delivery Term of this Agreement that:  (i) the Project qualifies and is certified </w:t>
      </w:r>
      <w:r w:rsidRPr="00077678">
        <w:rPr>
          <w:szCs w:val="24"/>
        </w:rPr>
        <w:lastRenderedPageBreak/>
        <w:t xml:space="preserve">by the CEC as an Eligible Renewable Energy Resource </w:t>
      </w:r>
      <w:r w:rsidRPr="001B7B75">
        <w:rPr>
          <w:color w:val="000000"/>
          <w:szCs w:val="24"/>
        </w:rPr>
        <w:t xml:space="preserve">(“ERR”) </w:t>
      </w:r>
      <w:r w:rsidRPr="00077678">
        <w:rPr>
          <w:szCs w:val="24"/>
        </w:rPr>
        <w:t xml:space="preserve">as such term is defined in Public Utilities Code Section 399.12 or Section 399.16; and (ii) the Project’s output delivered to Buyer qualifies under the requirements of the California Renewables Portfolio Standard.  To the extent a change in law occurs after execution of this Agreement that causes this representation and warranty to be materially false or misleading, it shall not be an Event of Default if Seller has used commercially reasonable efforts to comply with such change in law. </w:t>
      </w:r>
      <w:r w:rsidR="00F0175E">
        <w:rPr>
          <w:szCs w:val="24"/>
        </w:rPr>
        <w:t xml:space="preserve"> </w:t>
      </w:r>
      <w:r w:rsidRPr="00077678">
        <w:rPr>
          <w:szCs w:val="24"/>
        </w:rPr>
        <w:t>[STC 6].</w:t>
      </w:r>
    </w:p>
    <w:p w14:paraId="745D185F" w14:textId="7DF513EC" w:rsidR="001B7B75" w:rsidRPr="00077678" w:rsidRDefault="001B7B75" w:rsidP="000E75EC">
      <w:pPr>
        <w:pStyle w:val="ArticleL3"/>
        <w:rPr>
          <w:szCs w:val="24"/>
        </w:rPr>
      </w:pPr>
      <w:r w:rsidRPr="00077678">
        <w:rPr>
          <w:szCs w:val="24"/>
        </w:rPr>
        <w:t xml:space="preserve">With respect to the immediately preceding paragraphs, (i) the reference in </w:t>
      </w:r>
      <w:r w:rsidRPr="00A778BC">
        <w:rPr>
          <w:szCs w:val="24"/>
          <w:u w:val="single"/>
        </w:rPr>
        <w:t>Section 3.1</w:t>
      </w:r>
      <w:r w:rsidR="000B275D">
        <w:rPr>
          <w:szCs w:val="24"/>
          <w:u w:val="single"/>
        </w:rPr>
        <w:t>0</w:t>
      </w:r>
      <w:r w:rsidRPr="00A778BC">
        <w:rPr>
          <w:szCs w:val="24"/>
          <w:u w:val="single"/>
        </w:rPr>
        <w:t>(a)</w:t>
      </w:r>
      <w:r w:rsidRPr="00077678">
        <w:rPr>
          <w:szCs w:val="24"/>
        </w:rPr>
        <w:t xml:space="preserve"> to “first delivery under the contract” has the same meaning as “first delivery of Facility Energy under this Agreement”, (ii) the references in </w:t>
      </w:r>
      <w:r w:rsidRPr="00A778BC">
        <w:rPr>
          <w:szCs w:val="24"/>
          <w:u w:val="single"/>
        </w:rPr>
        <w:t>Section 3.1</w:t>
      </w:r>
      <w:r w:rsidR="009843D0">
        <w:rPr>
          <w:szCs w:val="24"/>
          <w:u w:val="single"/>
        </w:rPr>
        <w:t>0</w:t>
      </w:r>
      <w:r w:rsidRPr="00A778BC">
        <w:rPr>
          <w:szCs w:val="24"/>
          <w:u w:val="single"/>
        </w:rPr>
        <w:t>(c)</w:t>
      </w:r>
      <w:r w:rsidRPr="00077678">
        <w:rPr>
          <w:szCs w:val="24"/>
        </w:rPr>
        <w:t xml:space="preserve"> to “Project” have the same meaning as “Facility”, (iii) the reference in </w:t>
      </w:r>
      <w:r w:rsidRPr="00A778BC">
        <w:rPr>
          <w:szCs w:val="24"/>
          <w:u w:val="single"/>
        </w:rPr>
        <w:t>Section 3.1</w:t>
      </w:r>
      <w:r w:rsidR="009843D0">
        <w:rPr>
          <w:szCs w:val="24"/>
          <w:u w:val="single"/>
        </w:rPr>
        <w:t>0</w:t>
      </w:r>
      <w:r w:rsidRPr="00A778BC">
        <w:rPr>
          <w:szCs w:val="24"/>
          <w:u w:val="single"/>
        </w:rPr>
        <w:t>(c)(ii)</w:t>
      </w:r>
      <w:r w:rsidRPr="00077678">
        <w:rPr>
          <w:szCs w:val="24"/>
        </w:rPr>
        <w:t xml:space="preserve"> to “the Project’s output” has the same meaning as “Facility Energy”, and (iv) each reference in the last sentences of </w:t>
      </w:r>
      <w:r w:rsidRPr="00A778BC">
        <w:rPr>
          <w:szCs w:val="24"/>
          <w:u w:val="single"/>
        </w:rPr>
        <w:t>Section 3.1</w:t>
      </w:r>
      <w:r w:rsidR="009843D0">
        <w:rPr>
          <w:szCs w:val="24"/>
          <w:u w:val="single"/>
        </w:rPr>
        <w:t>0</w:t>
      </w:r>
      <w:r w:rsidRPr="00A778BC">
        <w:rPr>
          <w:szCs w:val="24"/>
          <w:u w:val="single"/>
        </w:rPr>
        <w:t>(b)</w:t>
      </w:r>
      <w:r w:rsidRPr="00077678">
        <w:rPr>
          <w:szCs w:val="24"/>
        </w:rPr>
        <w:t xml:space="preserve"> and </w:t>
      </w:r>
      <w:r w:rsidRPr="00A778BC">
        <w:rPr>
          <w:szCs w:val="24"/>
          <w:u w:val="single"/>
        </w:rPr>
        <w:t>Section 3.1</w:t>
      </w:r>
      <w:r w:rsidR="009843D0">
        <w:rPr>
          <w:szCs w:val="24"/>
          <w:u w:val="single"/>
        </w:rPr>
        <w:t>0</w:t>
      </w:r>
      <w:r w:rsidRPr="00A778BC">
        <w:rPr>
          <w:szCs w:val="24"/>
          <w:u w:val="single"/>
        </w:rPr>
        <w:t>(c)</w:t>
      </w:r>
      <w:r w:rsidRPr="00077678">
        <w:rPr>
          <w:szCs w:val="24"/>
        </w:rPr>
        <w:t xml:space="preserve"> to “commercially reasonable efforts” means efforts consistent with and subject to </w:t>
      </w:r>
      <w:r w:rsidRPr="00A778BC">
        <w:rPr>
          <w:szCs w:val="24"/>
          <w:u w:val="single"/>
        </w:rPr>
        <w:t>Section 3.1</w:t>
      </w:r>
      <w:r w:rsidR="00EB6B17">
        <w:rPr>
          <w:szCs w:val="24"/>
          <w:u w:val="single"/>
        </w:rPr>
        <w:t>1</w:t>
      </w:r>
      <w:r w:rsidRPr="00077678">
        <w:rPr>
          <w:szCs w:val="24"/>
        </w:rPr>
        <w:t xml:space="preserve"> below.</w:t>
      </w:r>
    </w:p>
    <w:p w14:paraId="327CEF3F" w14:textId="6BDEC24F" w:rsidR="001B7B75" w:rsidRPr="00077678" w:rsidRDefault="001B7B75" w:rsidP="001B7B75">
      <w:pPr>
        <w:pStyle w:val="Heading2"/>
        <w:rPr>
          <w:iCs/>
          <w:vanish/>
          <w:specVanish/>
        </w:rPr>
      </w:pPr>
      <w:bookmarkStart w:id="285" w:name="_Ref524947825"/>
      <w:bookmarkStart w:id="286" w:name="_Ref524947863"/>
      <w:bookmarkStart w:id="287" w:name="_Ref524947881"/>
      <w:bookmarkStart w:id="288" w:name="_Ref524947902"/>
      <w:bookmarkStart w:id="289" w:name="_Ref524947912"/>
      <w:bookmarkStart w:id="290" w:name="_Ref524948140"/>
      <w:bookmarkStart w:id="291" w:name="_Ref524948170"/>
      <w:bookmarkStart w:id="292" w:name="_Ref524948176"/>
      <w:bookmarkStart w:id="293" w:name="_Ref524948206"/>
      <w:bookmarkStart w:id="294" w:name="_Ref524948380"/>
      <w:bookmarkStart w:id="295" w:name="_Ref524948400"/>
      <w:bookmarkStart w:id="296" w:name="_Toc39070260"/>
      <w:bookmarkStart w:id="297" w:name="_Toc109660013"/>
      <w:bookmarkStart w:id="298" w:name="_Toc112312319"/>
      <w:bookmarkStart w:id="299" w:name="_Toc113612941"/>
      <w:bookmarkStart w:id="300" w:name="_Toc175925131"/>
      <w:bookmarkStart w:id="301" w:name="_Toc187665395"/>
      <w:bookmarkStart w:id="302" w:name="_Toc214376431"/>
      <w:bookmarkStart w:id="303" w:name="_Toc214379573"/>
      <w:bookmarkStart w:id="304" w:name="_Ref506187642"/>
      <w:bookmarkStart w:id="305" w:name="_Ref506187864"/>
      <w:bookmarkStart w:id="306" w:name="_Ref506187896"/>
      <w:bookmarkStart w:id="307" w:name="_Ref506189096"/>
      <w:bookmarkStart w:id="308" w:name="_Ref506189543"/>
      <w:r w:rsidRPr="00077678">
        <w:rPr>
          <w:u w:val="single"/>
        </w:rPr>
        <w:t>Compliance Expenditure Cap</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7DF30BBD" w14:textId="5BD142C7" w:rsidR="001B7B75" w:rsidRPr="00077678" w:rsidRDefault="001B7B75" w:rsidP="009952D3">
      <w:pPr>
        <w:pStyle w:val="HeadingPara2"/>
      </w:pPr>
      <w:r>
        <w:t>.</w:t>
      </w:r>
      <w:r w:rsidRPr="00077678">
        <w:t xml:space="preserve"> </w:t>
      </w:r>
    </w:p>
    <w:p w14:paraId="70165947" w14:textId="78973822" w:rsidR="001B7B75" w:rsidRPr="00206887" w:rsidRDefault="001B7B75" w:rsidP="001E1588">
      <w:pPr>
        <w:pStyle w:val="ArticleL3"/>
        <w:numPr>
          <w:ilvl w:val="2"/>
          <w:numId w:val="63"/>
        </w:numPr>
      </w:pPr>
      <w:r w:rsidRPr="00077678">
        <w:t>Seller shall ensure that the Facility Energy and associated RECs qualify as Portfolio Content Category 1 throughout the Delivery Term</w:t>
      </w:r>
      <w:r w:rsidR="00A62711">
        <w:t xml:space="preserve">.  </w:t>
      </w:r>
      <w:r w:rsidR="00A62711" w:rsidRPr="00077678">
        <w:t>I</w:t>
      </w:r>
      <w:r w:rsidRPr="00077678">
        <w:t xml:space="preserve">f a change of law occurs after the Execution Date that affects the Facility’s CEC certification, the Facility Energy’s (and associated RECs’) qualification as Portfolio Content Category 1, </w:t>
      </w:r>
      <w:r w:rsidR="00EB6B17">
        <w:t>[</w:t>
      </w:r>
      <w:r w:rsidRPr="00077678">
        <w:t xml:space="preserve">or the Product’s eligibility </w:t>
      </w:r>
      <w:r w:rsidR="00520764">
        <w:t xml:space="preserve">to </w:t>
      </w:r>
      <w:r w:rsidR="00280E39">
        <w:t xml:space="preserve">qualify for or maintain the RAR], </w:t>
      </w:r>
      <w:r w:rsidRPr="00077678">
        <w:t>then Seller shall use commercially reasonable efforts to comply with such change of law as necessary to maintain the Facility’s CEC certification and Product eligibility described above, subject to the following sentence.  Notwithstanding anything to the contrary, the Parties agree that the maximum out-of-pocket costs and expenses (“</w:t>
      </w:r>
      <w:r w:rsidRPr="001B7B75">
        <w:rPr>
          <w:b/>
          <w:bCs/>
          <w:u w:val="single"/>
        </w:rPr>
        <w:t>Compliance Costs</w:t>
      </w:r>
      <w:r w:rsidRPr="00077678">
        <w:t xml:space="preserve">”) Seller shall be required to bear during the term of this Agreement to comply with all of such obligations shall be capped at $25,000 per MW of Guaranteed Capacity with respect to changes that impact </w:t>
      </w:r>
      <w:r w:rsidR="007A6E34">
        <w:t xml:space="preserve">(a) </w:t>
      </w:r>
      <w:r w:rsidRPr="00077678">
        <w:t>the Facility’s CEC certification</w:t>
      </w:r>
      <w:r w:rsidR="007A6E34">
        <w:t>, or</w:t>
      </w:r>
      <w:r w:rsidRPr="00077678">
        <w:t xml:space="preserve"> </w:t>
      </w:r>
      <w:r w:rsidR="007A6E34">
        <w:t xml:space="preserve">(b) </w:t>
      </w:r>
      <w:r w:rsidRPr="00077678">
        <w:t>the Facility Energy’s (and associated RECs</w:t>
      </w:r>
      <w:r w:rsidR="00280E39">
        <w:t>’</w:t>
      </w:r>
      <w:r w:rsidRPr="00077678">
        <w:t>) qualification as Portfolio Content Category 1,</w:t>
      </w:r>
      <w:r w:rsidR="007A6E34">
        <w:t xml:space="preserve"> [or (c) the Product’s eligibility to qualify for or maintain the RAR,] </w:t>
      </w:r>
      <w:r w:rsidRPr="00077678">
        <w:t>each to the extent as applicable  (the “</w:t>
      </w:r>
      <w:r w:rsidRPr="007A6E34">
        <w:rPr>
          <w:b/>
          <w:u w:val="single"/>
        </w:rPr>
        <w:t>Compliance Expenditure Cap</w:t>
      </w:r>
      <w:r w:rsidRPr="00077678">
        <w:t>”)</w:t>
      </w:r>
      <w:r w:rsidRPr="007A6E34">
        <w:rPr>
          <w:iCs/>
        </w:rPr>
        <w:t xml:space="preserve">. </w:t>
      </w:r>
      <w:r w:rsidR="00F0175E" w:rsidRPr="007A6E34">
        <w:rPr>
          <w:iCs/>
        </w:rPr>
        <w:t xml:space="preserve"> </w:t>
      </w:r>
      <w:r w:rsidRPr="007A6E34">
        <w:rPr>
          <w:iCs/>
        </w:rPr>
        <w:t>Seller’s internal administrative costs association with obtaining, maintaining, conveying or effectuating, Buyer’s use of (as applicable) any Product are excluded from the Compliance Expenditure Cap.</w:t>
      </w:r>
    </w:p>
    <w:bookmarkEnd w:id="304"/>
    <w:bookmarkEnd w:id="305"/>
    <w:bookmarkEnd w:id="306"/>
    <w:bookmarkEnd w:id="307"/>
    <w:bookmarkEnd w:id="308"/>
    <w:p w14:paraId="5BEEAF62" w14:textId="77777777" w:rsidR="001B7B75" w:rsidRPr="00077678" w:rsidRDefault="001B7B75" w:rsidP="001E1588">
      <w:pPr>
        <w:pStyle w:val="ArticleL3"/>
        <w:numPr>
          <w:ilvl w:val="2"/>
          <w:numId w:val="63"/>
        </w:numPr>
        <w:rPr>
          <w:iCs/>
        </w:rPr>
      </w:pPr>
      <w:r w:rsidRPr="00077678">
        <w:rPr>
          <w:iCs/>
        </w:rPr>
        <w:t>Any actions required for Seller to comply with its obligations set forth in the immediately preceding paragraph, the Compliance Costs of which will be included in the Compliance Expenditure Cap, shall be referred to collectively as the “</w:t>
      </w:r>
      <w:r w:rsidRPr="00077678">
        <w:rPr>
          <w:b/>
          <w:iCs/>
          <w:u w:val="single"/>
        </w:rPr>
        <w:t>Compliance Actions</w:t>
      </w:r>
      <w:r w:rsidRPr="00077678">
        <w:rPr>
          <w:iCs/>
        </w:rPr>
        <w:t>.”</w:t>
      </w:r>
    </w:p>
    <w:p w14:paraId="6ECB34A4" w14:textId="77777777" w:rsidR="001B7B75" w:rsidRPr="00077678" w:rsidRDefault="001B7B75" w:rsidP="001E1588">
      <w:pPr>
        <w:pStyle w:val="ArticleL3"/>
        <w:numPr>
          <w:ilvl w:val="2"/>
          <w:numId w:val="63"/>
        </w:numPr>
        <w:rPr>
          <w:iCs/>
        </w:rPr>
      </w:pPr>
      <w:r w:rsidRPr="00077678">
        <w:rPr>
          <w:iCs/>
        </w:rPr>
        <w:t>If Seller reasonably anticipates the need to incur Compliance Costs in excess of the Compliance Expenditure Cap in order to take any Compliance Action, Seller shall provide Notice to Buyer of such anticipated Compliance Costs.</w:t>
      </w:r>
    </w:p>
    <w:p w14:paraId="04AF62F4" w14:textId="4C6904D6" w:rsidR="001B7B75" w:rsidRPr="00077678" w:rsidRDefault="001B7B75" w:rsidP="001E1588">
      <w:pPr>
        <w:pStyle w:val="ArticleL3"/>
        <w:numPr>
          <w:ilvl w:val="2"/>
          <w:numId w:val="63"/>
        </w:numPr>
        <w:rPr>
          <w:iCs/>
        </w:rPr>
      </w:pPr>
      <w:r w:rsidRPr="00077678">
        <w:rPr>
          <w:iCs/>
        </w:rPr>
        <w:t>Buyer will have sixty (60) days to evaluate such Notice (during which time period Seller is not obligated to take any Compliance Actions described in the Notice) and shall, within such time, either (1) agree to reimburse Seller for all or some portion of the Compliance Costs that exceed the Compliance Expenditure Cap (such Buyer-agreed upon costs, the “</w:t>
      </w:r>
      <w:r w:rsidRPr="00077678">
        <w:rPr>
          <w:b/>
          <w:iCs/>
          <w:u w:val="single"/>
        </w:rPr>
        <w:t xml:space="preserve">Accepted </w:t>
      </w:r>
      <w:r w:rsidRPr="00077678">
        <w:rPr>
          <w:b/>
          <w:iCs/>
          <w:u w:val="single"/>
        </w:rPr>
        <w:lastRenderedPageBreak/>
        <w:t>Compliance Costs</w:t>
      </w:r>
      <w:r w:rsidRPr="00077678">
        <w:rPr>
          <w:iCs/>
        </w:rPr>
        <w:t>”), or (2) waive Seller’s obligation to take such Compliance Actions, or any part thereof for which Buyer has not agreed to reimburse Seller.</w:t>
      </w:r>
    </w:p>
    <w:p w14:paraId="5773E95B" w14:textId="77777777" w:rsidR="001B7B75" w:rsidRPr="00077678" w:rsidRDefault="001B7B75" w:rsidP="001E1588">
      <w:pPr>
        <w:pStyle w:val="ArticleL3"/>
        <w:numPr>
          <w:ilvl w:val="2"/>
          <w:numId w:val="63"/>
        </w:numPr>
      </w:pPr>
      <w:r w:rsidRPr="00077678">
        <w:t>If Buyer agrees to reimburse Seller for the Accepted Compliance Costs, then Seller shall take such Compliance Actions covered by the Accepted Compliance Costs as agreed upon by the Parties and Buyer shall reimburse Seller for Seller’s actual costs to effect the Compliance Actions, not to exceed the Accepted Compliance Costs, within sixty (60) days from the time that Buyer receives an invoice and documentation of such costs from Seller.</w:t>
      </w:r>
    </w:p>
    <w:p w14:paraId="14CC232D" w14:textId="77777777" w:rsidR="001B7B75" w:rsidRPr="00077678" w:rsidRDefault="001B7B75" w:rsidP="001E1588">
      <w:pPr>
        <w:pStyle w:val="ArticleL3"/>
        <w:numPr>
          <w:ilvl w:val="2"/>
          <w:numId w:val="63"/>
        </w:numPr>
        <w:rPr>
          <w:b/>
        </w:rPr>
      </w:pPr>
      <w:r w:rsidRPr="00077678">
        <w:rPr>
          <w:iCs/>
        </w:rPr>
        <w:t>If Buyer does not pay the Compliance Costs in excess of the Compliance Expenditure Cap, or if it is not possible for Seller to achieve compliance with a change in law through the payment or incurrence of costs, then in each case (i) Seller shall be excused from the corresponding Compliance Actions under this Agreement, and (ii) Buyer shall continue to pay Seller under this Agreement without any reduction in revenues that otherwise would result from the change in law</w:t>
      </w:r>
      <w:r w:rsidRPr="00077678">
        <w:t xml:space="preserve">. </w:t>
      </w:r>
    </w:p>
    <w:p w14:paraId="766E2406" w14:textId="77777777" w:rsidR="001B7B75" w:rsidRPr="00077678" w:rsidRDefault="001B7B75" w:rsidP="002C4B11">
      <w:pPr>
        <w:pStyle w:val="Heading1"/>
        <w:widowControl/>
        <w:adjustRightInd/>
      </w:pPr>
      <w:r w:rsidRPr="00077678">
        <w:br/>
      </w:r>
      <w:bookmarkStart w:id="309" w:name="_Ref444439331"/>
      <w:bookmarkStart w:id="310" w:name="_Toc39070263"/>
      <w:bookmarkStart w:id="311" w:name="_Toc109660015"/>
      <w:bookmarkStart w:id="312" w:name="_Toc112312322"/>
      <w:bookmarkStart w:id="313" w:name="_Toc113612944"/>
      <w:bookmarkStart w:id="314" w:name="_Toc175925132"/>
      <w:bookmarkStart w:id="315" w:name="_Toc187665396"/>
      <w:bookmarkStart w:id="316" w:name="_Toc214376432"/>
      <w:bookmarkStart w:id="317" w:name="_Toc214379574"/>
      <w:r w:rsidRPr="00077678">
        <w:t>OBLIGATIONS AND DELIVERIES</w:t>
      </w:r>
      <w:bookmarkEnd w:id="309"/>
      <w:bookmarkEnd w:id="310"/>
      <w:bookmarkEnd w:id="311"/>
      <w:bookmarkEnd w:id="312"/>
      <w:bookmarkEnd w:id="313"/>
      <w:bookmarkEnd w:id="314"/>
      <w:bookmarkEnd w:id="315"/>
      <w:bookmarkEnd w:id="316"/>
      <w:bookmarkEnd w:id="317"/>
    </w:p>
    <w:p w14:paraId="7A690099" w14:textId="77777777" w:rsidR="001B7B75" w:rsidRPr="00077678" w:rsidRDefault="001B7B75" w:rsidP="00AD32FA">
      <w:pPr>
        <w:pStyle w:val="Heading2"/>
        <w:keepNext/>
        <w:widowControl/>
        <w:adjustRightInd/>
        <w:rPr>
          <w:b w:val="0"/>
          <w:bCs/>
          <w:vanish/>
          <w:u w:val="single"/>
          <w:specVanish/>
        </w:rPr>
      </w:pPr>
      <w:bookmarkStart w:id="318" w:name="_Toc39070264"/>
      <w:bookmarkStart w:id="319" w:name="_Toc109660016"/>
      <w:bookmarkStart w:id="320" w:name="_Toc112312323"/>
      <w:bookmarkStart w:id="321" w:name="_Toc113612945"/>
      <w:bookmarkStart w:id="322" w:name="_Toc175925133"/>
      <w:bookmarkStart w:id="323" w:name="_Toc187665397"/>
      <w:bookmarkStart w:id="324" w:name="_Toc214376433"/>
      <w:bookmarkStart w:id="325" w:name="_Toc214379575"/>
      <w:r w:rsidRPr="00077678">
        <w:rPr>
          <w:bCs/>
          <w:u w:val="single"/>
        </w:rPr>
        <w:t>Delivery</w:t>
      </w:r>
      <w:bookmarkEnd w:id="318"/>
      <w:bookmarkEnd w:id="319"/>
      <w:bookmarkEnd w:id="320"/>
      <w:bookmarkEnd w:id="321"/>
      <w:bookmarkEnd w:id="322"/>
      <w:bookmarkEnd w:id="323"/>
      <w:bookmarkEnd w:id="324"/>
      <w:bookmarkEnd w:id="325"/>
    </w:p>
    <w:p w14:paraId="2948E8B1" w14:textId="77777777" w:rsidR="001B7B75" w:rsidRPr="00077678" w:rsidRDefault="001B7B75" w:rsidP="009952D3">
      <w:pPr>
        <w:pStyle w:val="HeadingPara2"/>
        <w:rPr>
          <w:b/>
          <w:bCs/>
          <w:u w:val="single"/>
        </w:rPr>
      </w:pPr>
      <w:r w:rsidRPr="00077678">
        <w:t xml:space="preserve">. </w:t>
      </w:r>
    </w:p>
    <w:p w14:paraId="6D13928F" w14:textId="379B8C8F" w:rsidR="001B7B75" w:rsidRPr="00077678" w:rsidRDefault="001B7B75" w:rsidP="000E75EC">
      <w:pPr>
        <w:pStyle w:val="ArticleL3"/>
        <w:numPr>
          <w:ilvl w:val="2"/>
          <w:numId w:val="11"/>
        </w:numPr>
      </w:pPr>
      <w:bookmarkStart w:id="326" w:name="_Ref444439333"/>
      <w:r w:rsidRPr="00077678">
        <w:rPr>
          <w:szCs w:val="24"/>
          <w:u w:val="single"/>
        </w:rPr>
        <w:t>Energy</w:t>
      </w:r>
      <w:r w:rsidRPr="00077678">
        <w:rPr>
          <w:szCs w:val="24"/>
        </w:rPr>
        <w:t xml:space="preserve">.  Subject to the provisions of this Agreement, commencing on the Commercial Operation Date through the end of the Contract Term, </w:t>
      </w:r>
      <w:bookmarkStart w:id="327" w:name="_Hlk503456033"/>
      <w:r w:rsidRPr="00077678">
        <w:rPr>
          <w:szCs w:val="24"/>
        </w:rPr>
        <w:t>Seller shall supply and deliver Product to Buyer at the Delivery Point</w:t>
      </w:r>
      <w:bookmarkEnd w:id="327"/>
      <w:r w:rsidRPr="00077678">
        <w:rPr>
          <w:szCs w:val="24"/>
        </w:rPr>
        <w:t xml:space="preserve">, and Buyer shall take delivery of the Product at the Delivery Point in accordance with the terms of this Agreement. </w:t>
      </w:r>
      <w:r w:rsidR="00F0175E">
        <w:rPr>
          <w:szCs w:val="24"/>
        </w:rPr>
        <w:t xml:space="preserve"> </w:t>
      </w:r>
      <w:r w:rsidRPr="00077678">
        <w:rPr>
          <w:szCs w:val="24"/>
        </w:rPr>
        <w:t>Seller will be responsible for paying or satisfying when due any costs or charges imposed in connection with the delivery of Facility Energy to</w:t>
      </w:r>
      <w:r w:rsidRPr="00077678">
        <w:rPr>
          <w:rStyle w:val="DeltaViewDeletion"/>
          <w:strike w:val="0"/>
          <w:szCs w:val="24"/>
        </w:rPr>
        <w:t xml:space="preserve"> </w:t>
      </w:r>
      <w:r w:rsidRPr="00077678">
        <w:rPr>
          <w:szCs w:val="24"/>
        </w:rPr>
        <w:t xml:space="preserve">the Delivery Point, including without limitation, Station Use, Electrical Losses, and any operation and maintenance charges imposed by the Transmission Provider directly relating to the Facility’s operations.  Buyer shall be responsible for all costs, charges and penalties, if any, imposed in connection with the delivery of Facility Energy at and after the Delivery Point, including without limitation transmission costs and transmission line losses and imbalance charges. </w:t>
      </w:r>
      <w:r w:rsidR="00F0175E">
        <w:rPr>
          <w:szCs w:val="24"/>
        </w:rPr>
        <w:t xml:space="preserve"> </w:t>
      </w:r>
      <w:r w:rsidRPr="00077678">
        <w:rPr>
          <w:szCs w:val="24"/>
        </w:rPr>
        <w:t xml:space="preserve">The Facility Energy will be scheduled to the CAISO by Buyer (or Buyer’s designated Scheduling Coordinator) in accordance with </w:t>
      </w:r>
      <w:r w:rsidRPr="00077678">
        <w:rPr>
          <w:szCs w:val="24"/>
          <w:u w:val="single"/>
        </w:rPr>
        <w:t>Exhibit D</w:t>
      </w:r>
      <w:r w:rsidRPr="00077678">
        <w:rPr>
          <w:szCs w:val="24"/>
        </w:rPr>
        <w:t>.</w:t>
      </w:r>
      <w:bookmarkStart w:id="328" w:name="_Ref444439334"/>
      <w:bookmarkEnd w:id="326"/>
    </w:p>
    <w:p w14:paraId="22EA63FF" w14:textId="428A0C9C" w:rsidR="001B7B75" w:rsidRPr="00077678" w:rsidRDefault="001B7B75" w:rsidP="000E75EC">
      <w:pPr>
        <w:pStyle w:val="ArticleL3"/>
        <w:numPr>
          <w:ilvl w:val="2"/>
          <w:numId w:val="11"/>
        </w:numPr>
      </w:pPr>
      <w:r w:rsidRPr="00077678">
        <w:rPr>
          <w:szCs w:val="24"/>
          <w:u w:val="single"/>
        </w:rPr>
        <w:t>Green Attributes</w:t>
      </w:r>
      <w:r w:rsidRPr="00077678">
        <w:rPr>
          <w:szCs w:val="24"/>
        </w:rPr>
        <w:t xml:space="preserve">.  All Green Attributes associated with the Facility during the Delivery Term are exclusively dedicated to and vested in Buyer. </w:t>
      </w:r>
      <w:r w:rsidR="00F0175E">
        <w:rPr>
          <w:szCs w:val="24"/>
        </w:rPr>
        <w:t xml:space="preserve"> </w:t>
      </w:r>
      <w:r w:rsidRPr="00077678">
        <w:rPr>
          <w:szCs w:val="24"/>
        </w:rPr>
        <w:t>Seller represents and warrants that Seller holds the rights to all Green Attributes from the Facility, and Seller agrees to convey and hereby conveys all such Green Attributes to Buyer as included in the delivery of the Product from the Facility</w:t>
      </w:r>
      <w:bookmarkEnd w:id="328"/>
      <w:r w:rsidRPr="00077678">
        <w:rPr>
          <w:szCs w:val="24"/>
        </w:rPr>
        <w:t>.</w:t>
      </w:r>
    </w:p>
    <w:p w14:paraId="2845C2B9" w14:textId="77777777" w:rsidR="001B7B75" w:rsidRPr="00077678" w:rsidRDefault="001B7B75" w:rsidP="001B7B75">
      <w:pPr>
        <w:pStyle w:val="Heading2"/>
        <w:keepNext/>
        <w:widowControl/>
        <w:adjustRightInd/>
        <w:rPr>
          <w:b w:val="0"/>
          <w:bCs/>
          <w:vanish/>
          <w:u w:val="single"/>
          <w:specVanish/>
        </w:rPr>
      </w:pPr>
      <w:bookmarkStart w:id="329" w:name="_Ref444439335"/>
      <w:bookmarkStart w:id="330" w:name="_Toc214376434"/>
      <w:bookmarkStart w:id="331" w:name="_Toc214379576"/>
      <w:bookmarkStart w:id="332" w:name="_Toc39070265"/>
      <w:bookmarkStart w:id="333" w:name="_Toc109660017"/>
      <w:bookmarkStart w:id="334" w:name="_Toc112312324"/>
      <w:bookmarkStart w:id="335" w:name="_Toc113612946"/>
      <w:bookmarkStart w:id="336" w:name="_Toc175925134"/>
      <w:bookmarkStart w:id="337" w:name="_Toc187665398"/>
      <w:r w:rsidRPr="00077678">
        <w:rPr>
          <w:bCs/>
          <w:u w:val="single"/>
        </w:rPr>
        <w:t>Title and Risk of Loss</w:t>
      </w:r>
      <w:bookmarkEnd w:id="329"/>
      <w:bookmarkEnd w:id="330"/>
      <w:bookmarkEnd w:id="331"/>
    </w:p>
    <w:p w14:paraId="150B04C8" w14:textId="174C0ACD" w:rsidR="001B7B75" w:rsidRPr="00077678" w:rsidRDefault="001B7B75" w:rsidP="001B7B75">
      <w:pPr>
        <w:pStyle w:val="HeadingPara2"/>
      </w:pPr>
      <w:r w:rsidRPr="00077678">
        <w:t>.</w:t>
      </w:r>
      <w:bookmarkEnd w:id="332"/>
      <w:bookmarkEnd w:id="333"/>
      <w:bookmarkEnd w:id="334"/>
      <w:bookmarkEnd w:id="335"/>
      <w:bookmarkEnd w:id="336"/>
      <w:bookmarkEnd w:id="337"/>
    </w:p>
    <w:p w14:paraId="62C329A5" w14:textId="16049510" w:rsidR="001B7B75" w:rsidRPr="00077678" w:rsidRDefault="001B7B75" w:rsidP="000E75EC">
      <w:pPr>
        <w:pStyle w:val="ArticleL3"/>
        <w:numPr>
          <w:ilvl w:val="2"/>
          <w:numId w:val="12"/>
        </w:numPr>
      </w:pPr>
      <w:bookmarkStart w:id="338" w:name="_Ref444439336"/>
      <w:r w:rsidRPr="00077678">
        <w:rPr>
          <w:szCs w:val="24"/>
          <w:u w:val="single"/>
        </w:rPr>
        <w:t>Energy</w:t>
      </w:r>
      <w:r w:rsidRPr="00077678">
        <w:rPr>
          <w:szCs w:val="24"/>
        </w:rPr>
        <w:t>.  Title to and risk of loss related to the Facility Energy shall pass and transfer from Seller to Buyer at the Delivery Point.</w:t>
      </w:r>
      <w:bookmarkEnd w:id="338"/>
      <w:r w:rsidRPr="00077678">
        <w:rPr>
          <w:szCs w:val="24"/>
        </w:rPr>
        <w:t xml:space="preserve"> </w:t>
      </w:r>
      <w:r w:rsidR="00F0175E">
        <w:rPr>
          <w:szCs w:val="24"/>
        </w:rPr>
        <w:t xml:space="preserve"> </w:t>
      </w:r>
      <w:r w:rsidRPr="00077678">
        <w:rPr>
          <w:szCs w:val="24"/>
        </w:rPr>
        <w:t xml:space="preserve">Seller warrants that all Product delivered to Buyer is free and clear of all liens, security interests, claims and encumbrances of any kind. </w:t>
      </w:r>
      <w:bookmarkStart w:id="339" w:name="_Ref444439337"/>
    </w:p>
    <w:p w14:paraId="74219999" w14:textId="2A8CD9C8" w:rsidR="001B7B75" w:rsidRPr="00077678" w:rsidRDefault="001B7B75" w:rsidP="000E75EC">
      <w:pPr>
        <w:pStyle w:val="ArticleL3"/>
        <w:numPr>
          <w:ilvl w:val="2"/>
          <w:numId w:val="12"/>
        </w:numPr>
      </w:pPr>
      <w:r w:rsidRPr="00077678">
        <w:rPr>
          <w:szCs w:val="24"/>
          <w:u w:val="single"/>
        </w:rPr>
        <w:t>Green Attributes</w:t>
      </w:r>
      <w:r w:rsidRPr="00077678">
        <w:rPr>
          <w:szCs w:val="24"/>
        </w:rPr>
        <w:t xml:space="preserve">.  Title to and risk of loss related to the Green Attributes shall pass and transfer from Seller to Buyer upon the transfer of such Green Attributes in </w:t>
      </w:r>
      <w:r w:rsidRPr="00077678">
        <w:rPr>
          <w:szCs w:val="24"/>
        </w:rPr>
        <w:lastRenderedPageBreak/>
        <w:t>accordance with WREGIS.</w:t>
      </w:r>
      <w:bookmarkEnd w:id="339"/>
      <w:r>
        <w:rPr>
          <w:szCs w:val="24"/>
        </w:rPr>
        <w:t xml:space="preserve"> </w:t>
      </w:r>
      <w:r w:rsidR="00F0175E">
        <w:rPr>
          <w:szCs w:val="24"/>
        </w:rPr>
        <w:t xml:space="preserve"> </w:t>
      </w:r>
      <w:r w:rsidRPr="00077678">
        <w:rPr>
          <w:szCs w:val="24"/>
        </w:rPr>
        <w:t>Seller shall cooperate reasonably with Buyer</w:t>
      </w:r>
      <w:r>
        <w:rPr>
          <w:szCs w:val="24"/>
        </w:rPr>
        <w:t xml:space="preserve"> </w:t>
      </w:r>
      <w:r w:rsidRPr="00077678">
        <w:rPr>
          <w:szCs w:val="24"/>
        </w:rPr>
        <w:t xml:space="preserve">in order for Buyer to register, hold, and manage such Green Attributes in Buyer’s own name and to Buyer’s accounts. </w:t>
      </w:r>
    </w:p>
    <w:p w14:paraId="480E69AF" w14:textId="77777777" w:rsidR="001B7B75" w:rsidRPr="00077678" w:rsidRDefault="001B7B75" w:rsidP="009952D3">
      <w:pPr>
        <w:pStyle w:val="Heading2"/>
        <w:rPr>
          <w:vanish/>
          <w:specVanish/>
        </w:rPr>
      </w:pPr>
      <w:bookmarkStart w:id="340" w:name="_Ref524945745"/>
      <w:bookmarkStart w:id="341" w:name="_Ref524945771"/>
      <w:bookmarkStart w:id="342" w:name="_Ref524946222"/>
      <w:bookmarkStart w:id="343" w:name="_Ref524946722"/>
      <w:bookmarkStart w:id="344" w:name="_Ref524948231"/>
      <w:bookmarkStart w:id="345" w:name="_Ref524948310"/>
      <w:bookmarkStart w:id="346" w:name="_Toc39070266"/>
      <w:bookmarkStart w:id="347" w:name="_Toc109660018"/>
      <w:bookmarkStart w:id="348" w:name="_Toc112312325"/>
      <w:bookmarkStart w:id="349" w:name="_Toc113612947"/>
      <w:bookmarkStart w:id="350" w:name="_Toc175925135"/>
      <w:bookmarkStart w:id="351" w:name="_Toc187665399"/>
      <w:bookmarkStart w:id="352" w:name="_Toc214376435"/>
      <w:bookmarkStart w:id="353" w:name="_Toc214379577"/>
      <w:bookmarkStart w:id="354" w:name="_Ref506189189"/>
      <w:bookmarkStart w:id="355" w:name="_Ref444439348"/>
      <w:r w:rsidRPr="00077678">
        <w:rPr>
          <w:u w:val="single"/>
        </w:rPr>
        <w:t>Forecasting</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6BF93603" w14:textId="788B9AAE" w:rsidR="001B7B75" w:rsidRPr="00077678" w:rsidRDefault="001B7B75" w:rsidP="009952D3">
      <w:pPr>
        <w:pStyle w:val="HeadingPara2"/>
      </w:pPr>
      <w:r w:rsidRPr="00077678">
        <w:t xml:space="preserve">.  </w:t>
      </w:r>
      <w:bookmarkEnd w:id="354"/>
      <w:r w:rsidRPr="00077678">
        <w:t xml:space="preserve">Seller shall provide the forecasts described below at its sole expense and in a format reasonably acceptable to Buyer (or Buyer’s designee). </w:t>
      </w:r>
      <w:r w:rsidR="00F0175E">
        <w:t xml:space="preserve"> </w:t>
      </w:r>
      <w:r w:rsidRPr="00077678">
        <w:t xml:space="preserve">Seller shall use reasonable efforts to provide forecasts that are accurate and, to the extent not inconsistent with the requirements of this Agreement, shall prepare such forecasts, or cause such forecasts to be prepared, in accordance with Prudent Operating Practices. </w:t>
      </w:r>
    </w:p>
    <w:p w14:paraId="529A1051" w14:textId="0CB02269" w:rsidR="001B7B75" w:rsidRPr="00077678" w:rsidRDefault="001B7B75" w:rsidP="009952D3">
      <w:pPr>
        <w:pStyle w:val="Level3"/>
        <w:rPr>
          <w:szCs w:val="24"/>
        </w:rPr>
      </w:pPr>
      <w:r w:rsidRPr="00077678">
        <w:rPr>
          <w:szCs w:val="24"/>
          <w:u w:val="single"/>
        </w:rPr>
        <w:t>Annual Forecast of Energy</w:t>
      </w:r>
      <w:r w:rsidRPr="00077678">
        <w:rPr>
          <w:szCs w:val="24"/>
        </w:rPr>
        <w:t xml:space="preserve">.  No less than forty-five (45) days before (i) the first day of the first Contract Year of the Delivery Term and (ii) at the beginning of each calendar year for every subsequent Contract Year during the Delivery Term, Seller shall provide to Buyer and the SC (if applicable) a non-binding forecast of each month’s average-day expected Facility Energy, by hour, for the following calendar year in a form substantially similar to the table found in </w:t>
      </w:r>
      <w:r w:rsidRPr="00077678">
        <w:rPr>
          <w:szCs w:val="24"/>
          <w:u w:val="single"/>
        </w:rPr>
        <w:t>Exhibit F-1</w:t>
      </w:r>
      <w:r w:rsidRPr="00077678">
        <w:rPr>
          <w:szCs w:val="24"/>
        </w:rPr>
        <w:t>, or as reasonably requested by Buyer.</w:t>
      </w:r>
    </w:p>
    <w:p w14:paraId="7B70DDBF" w14:textId="5C24BE14" w:rsidR="001B7B75" w:rsidRPr="00077678" w:rsidRDefault="001B7B75" w:rsidP="009952D3">
      <w:pPr>
        <w:pStyle w:val="Level3"/>
        <w:rPr>
          <w:szCs w:val="24"/>
        </w:rPr>
      </w:pPr>
      <w:bookmarkStart w:id="356" w:name="_Ref524946224"/>
      <w:r w:rsidRPr="00077678">
        <w:rPr>
          <w:szCs w:val="24"/>
          <w:u w:val="single"/>
        </w:rPr>
        <w:t>Monthly Forecast of Energy and Available Generating Capacity</w:t>
      </w:r>
      <w:r w:rsidRPr="00077678">
        <w:rPr>
          <w:szCs w:val="24"/>
        </w:rPr>
        <w:t xml:space="preserve">.  No less than thirty (30) days before the Commercial Operation Date, and thereafter ten (10) Business Days before the beginning of each month during the Delivery Term, Seller shall provide to Buyer and the SC (if applicable) a non-binding forecast of the hourly expected energy, Available Generating Capacity for each day of the following month in a form substantially similar to the table found in </w:t>
      </w:r>
      <w:r w:rsidRPr="00077678">
        <w:rPr>
          <w:szCs w:val="24"/>
          <w:u w:val="single"/>
        </w:rPr>
        <w:t>Exhibit F-2</w:t>
      </w:r>
      <w:r w:rsidRPr="00077678">
        <w:rPr>
          <w:szCs w:val="24"/>
        </w:rPr>
        <w:t xml:space="preserve"> (“</w:t>
      </w:r>
      <w:r w:rsidRPr="00077678">
        <w:rPr>
          <w:b/>
          <w:szCs w:val="24"/>
          <w:u w:val="single"/>
        </w:rPr>
        <w:t>Monthly Delivery Forecast</w:t>
      </w:r>
      <w:r w:rsidRPr="00077678">
        <w:rPr>
          <w:szCs w:val="24"/>
        </w:rPr>
        <w:t>”).</w:t>
      </w:r>
      <w:bookmarkEnd w:id="356"/>
    </w:p>
    <w:p w14:paraId="33F7DEED" w14:textId="5FDC175C" w:rsidR="001B7B75" w:rsidRPr="00077678" w:rsidRDefault="001B7B75" w:rsidP="00F20489">
      <w:pPr>
        <w:pStyle w:val="Level3"/>
        <w:rPr>
          <w:szCs w:val="24"/>
        </w:rPr>
      </w:pPr>
      <w:r w:rsidRPr="00077678">
        <w:rPr>
          <w:szCs w:val="24"/>
          <w:u w:val="single"/>
        </w:rPr>
        <w:t>EIRP; VER Forecast</w:t>
      </w:r>
      <w:r w:rsidRPr="00077678">
        <w:rPr>
          <w:szCs w:val="24"/>
        </w:rPr>
        <w:t xml:space="preserve">. </w:t>
      </w:r>
      <w:r w:rsidR="00F0175E">
        <w:rPr>
          <w:szCs w:val="24"/>
        </w:rPr>
        <w:t xml:space="preserve"> </w:t>
      </w:r>
      <w:r w:rsidRPr="00077678">
        <w:rPr>
          <w:szCs w:val="24"/>
        </w:rPr>
        <w:t>From</w:t>
      </w:r>
      <w:r>
        <w:rPr>
          <w:szCs w:val="24"/>
        </w:rPr>
        <w:t xml:space="preserve"> the commencement of the Delivery Term</w:t>
      </w:r>
      <w:r w:rsidRPr="00077678">
        <w:rPr>
          <w:szCs w:val="24"/>
        </w:rPr>
        <w:t xml:space="preserve"> until the Facility obtains EIRP certification</w:t>
      </w:r>
      <w:r>
        <w:rPr>
          <w:szCs w:val="24"/>
        </w:rPr>
        <w:t xml:space="preserve">, Seller shall </w:t>
      </w:r>
      <w:r w:rsidRPr="00077678">
        <w:rPr>
          <w:szCs w:val="24"/>
        </w:rPr>
        <w:t>provide a VER Forecast in accordance with the requirements</w:t>
      </w:r>
      <w:r>
        <w:rPr>
          <w:szCs w:val="24"/>
        </w:rPr>
        <w:t xml:space="preserve"> set forth in the CAISO Tariff.</w:t>
      </w:r>
      <w:r w:rsidRPr="00077678">
        <w:rPr>
          <w:szCs w:val="24"/>
        </w:rPr>
        <w:t xml:space="preserve"> </w:t>
      </w:r>
      <w:r w:rsidR="00F0175E">
        <w:rPr>
          <w:szCs w:val="24"/>
        </w:rPr>
        <w:t xml:space="preserve"> </w:t>
      </w:r>
      <w:r w:rsidRPr="00077678">
        <w:rPr>
          <w:szCs w:val="24"/>
        </w:rPr>
        <w:t>In the event that EIRP and/or any protocols relating thereto are terminated or are otherwise not applicable</w:t>
      </w:r>
      <w:r>
        <w:rPr>
          <w:szCs w:val="24"/>
        </w:rPr>
        <w:t xml:space="preserve"> to the</w:t>
      </w:r>
      <w:r w:rsidRPr="00077678">
        <w:rPr>
          <w:szCs w:val="24"/>
        </w:rPr>
        <w:t xml:space="preserve"> Facility, Seller shall thereafter </w:t>
      </w:r>
      <w:r>
        <w:rPr>
          <w:szCs w:val="24"/>
        </w:rPr>
        <w:t xml:space="preserve">be responsible for </w:t>
      </w:r>
      <w:r w:rsidRPr="00077678">
        <w:rPr>
          <w:szCs w:val="24"/>
        </w:rPr>
        <w:t>providing</w:t>
      </w:r>
      <w:r>
        <w:rPr>
          <w:szCs w:val="24"/>
        </w:rPr>
        <w:t xml:space="preserve"> Buyer with</w:t>
      </w:r>
      <w:r w:rsidRPr="00077678">
        <w:rPr>
          <w:szCs w:val="24"/>
        </w:rPr>
        <w:t xml:space="preserve"> Day-Ahead Forecasts and Real-Time Forecasts in accordance with the following:</w:t>
      </w:r>
    </w:p>
    <w:p w14:paraId="472FEB5C" w14:textId="6D539CBD" w:rsidR="001B7B75" w:rsidRPr="00077678" w:rsidRDefault="001B7B75" w:rsidP="00F20489">
      <w:pPr>
        <w:pStyle w:val="Level4"/>
      </w:pPr>
      <w:bookmarkStart w:id="357" w:name="_Ref524945746"/>
      <w:r w:rsidRPr="00077678">
        <w:rPr>
          <w:u w:val="single"/>
        </w:rPr>
        <w:t>Day-Ahead Forecast</w:t>
      </w:r>
      <w:r w:rsidRPr="00077678">
        <w:t xml:space="preserve">.  If forecasts are required in accordance with </w:t>
      </w:r>
      <w:r w:rsidRPr="00F20489">
        <w:rPr>
          <w:u w:val="single"/>
        </w:rPr>
        <w:t>Section 4.3(c)</w:t>
      </w:r>
      <w:r w:rsidRPr="00077678">
        <w:t>, 5:30 AM Pacific Prevailing Time on the Business Day immediately preceding the date of delivery, or as otherwise specified by Buyer consistent with Prudent Operating Practice, Seller shall provide Buyer and the SC (if applicable) with a non-binding forecast of (i) Available Generating Capacity and (ii) hourly Facility Energy, in each case, for each hour of the immediately succeeding day (“</w:t>
      </w:r>
      <w:r w:rsidRPr="00077678">
        <w:rPr>
          <w:b/>
          <w:u w:val="single"/>
        </w:rPr>
        <w:t>Day-Ahead Forecast</w:t>
      </w:r>
      <w:r w:rsidRPr="00077678">
        <w:t xml:space="preserve">”). </w:t>
      </w:r>
      <w:r w:rsidR="00F0175E">
        <w:t xml:space="preserve"> </w:t>
      </w:r>
      <w:r w:rsidRPr="00077678">
        <w:t>A Day-Ahead Forecast provided in a day prior to any non-Business Day(s) shall include non-binding forecasts for the immediate day, each succeeding non-Business Day and the next Business Day</w:t>
      </w:r>
      <w:r w:rsidR="00A62711">
        <w:t xml:space="preserve">.  </w:t>
      </w:r>
      <w:r w:rsidR="00A62711" w:rsidRPr="00077678">
        <w:t>E</w:t>
      </w:r>
      <w:r w:rsidRPr="00077678">
        <w:t>ach Day-Ahead Forecast shall clearly identify, for each hour, Seller’s best estimate of (i) the Available Generating Capacity and (ii) </w:t>
      </w:r>
      <w:r w:rsidR="00EB6B17" w:rsidRPr="00077678" w:rsidDel="00EB6B17">
        <w:t xml:space="preserve"> </w:t>
      </w:r>
      <w:r w:rsidRPr="00077678">
        <w:t>the hourly expected Facility Energy.  Except as otherwise agreed, Seller shall provide the Day-Ahead Forecast</w:t>
      </w:r>
      <w:r>
        <w:t xml:space="preserve">s to Buyer’s SC. </w:t>
      </w:r>
      <w:r w:rsidRPr="00077678">
        <w:t xml:space="preserve"> </w:t>
      </w:r>
      <w:r w:rsidRPr="00077678">
        <w:rPr>
          <w:bCs/>
        </w:rPr>
        <w:t xml:space="preserve">If Seller fails to provide a Day-Ahead Forecast as required herein for any period, then for such unscheduled delivery period only Buyer </w:t>
      </w:r>
      <w:r w:rsidRPr="00077678">
        <w:t xml:space="preserve">and the SC (if applicable) </w:t>
      </w:r>
      <w:r w:rsidRPr="00077678">
        <w:rPr>
          <w:bCs/>
        </w:rPr>
        <w:t xml:space="preserve">shall rely on any Real-Time Forecast provided in accordance with </w:t>
      </w:r>
      <w:r w:rsidRPr="00A778BC">
        <w:rPr>
          <w:bCs/>
          <w:u w:val="single"/>
        </w:rPr>
        <w:t xml:space="preserve">Section </w:t>
      </w:r>
      <w:r w:rsidRPr="00A778BC">
        <w:rPr>
          <w:bCs/>
          <w:u w:val="single"/>
        </w:rPr>
        <w:fldChar w:fldCharType="begin" w:fldLock="1"/>
      </w:r>
      <w:r w:rsidRPr="00A778BC">
        <w:rPr>
          <w:bCs/>
          <w:u w:val="single"/>
        </w:rPr>
        <w:instrText xml:space="preserve"> REF _Ref524948310 \n \h  \* MERGEFORMAT </w:instrText>
      </w:r>
      <w:r w:rsidRPr="00A778BC">
        <w:rPr>
          <w:bCs/>
          <w:u w:val="single"/>
        </w:rPr>
      </w:r>
      <w:r w:rsidRPr="00A778BC">
        <w:rPr>
          <w:bCs/>
          <w:u w:val="single"/>
        </w:rPr>
        <w:fldChar w:fldCharType="separate"/>
      </w:r>
      <w:r w:rsidR="00380172">
        <w:rPr>
          <w:bCs/>
          <w:u w:val="single"/>
        </w:rPr>
        <w:t>4.3</w:t>
      </w:r>
      <w:r w:rsidRPr="00A778BC">
        <w:rPr>
          <w:bCs/>
          <w:u w:val="single"/>
        </w:rPr>
        <w:fldChar w:fldCharType="end"/>
      </w:r>
      <w:r w:rsidR="000B275D">
        <w:rPr>
          <w:bCs/>
          <w:u w:val="single"/>
        </w:rPr>
        <w:t>(c)</w:t>
      </w:r>
      <w:r w:rsidRPr="00A778BC">
        <w:rPr>
          <w:bCs/>
          <w:u w:val="single"/>
        </w:rPr>
        <w:fldChar w:fldCharType="begin" w:fldLock="1"/>
      </w:r>
      <w:r w:rsidRPr="00A778BC">
        <w:rPr>
          <w:bCs/>
          <w:u w:val="single"/>
        </w:rPr>
        <w:instrText xml:space="preserve"> REF _Ref524945773 \n \h  \* MERGEFORMAT </w:instrText>
      </w:r>
      <w:r w:rsidRPr="00A778BC">
        <w:rPr>
          <w:bCs/>
          <w:u w:val="single"/>
        </w:rPr>
      </w:r>
      <w:r w:rsidRPr="00A778BC">
        <w:rPr>
          <w:bCs/>
          <w:u w:val="single"/>
        </w:rPr>
        <w:fldChar w:fldCharType="separate"/>
      </w:r>
      <w:r w:rsidR="00380172">
        <w:rPr>
          <w:bCs/>
          <w:u w:val="single"/>
        </w:rPr>
        <w:t>(ii)</w:t>
      </w:r>
      <w:r w:rsidRPr="00A778BC">
        <w:rPr>
          <w:bCs/>
          <w:u w:val="single"/>
        </w:rPr>
        <w:fldChar w:fldCharType="end"/>
      </w:r>
      <w:r w:rsidRPr="00077678">
        <w:rPr>
          <w:bCs/>
        </w:rPr>
        <w:t xml:space="preserve"> or the Monthly Delivery Forecast or Buyer’s best estimate based on information reasonably available to Buyer.</w:t>
      </w:r>
      <w:bookmarkStart w:id="358" w:name="_Ref444439352"/>
      <w:bookmarkEnd w:id="357"/>
    </w:p>
    <w:p w14:paraId="14650A48" w14:textId="730609E0" w:rsidR="001B7B75" w:rsidRPr="00077678" w:rsidRDefault="001B7B75" w:rsidP="00F20489">
      <w:pPr>
        <w:pStyle w:val="Level4"/>
      </w:pPr>
      <w:bookmarkStart w:id="359" w:name="_Ref506189267"/>
      <w:bookmarkStart w:id="360" w:name="_Ref506189267_1"/>
      <w:bookmarkStart w:id="361" w:name="_Ref524945773"/>
      <w:r w:rsidRPr="00077678">
        <w:rPr>
          <w:u w:val="single"/>
        </w:rPr>
        <w:t>Real-Time Forecasts</w:t>
      </w:r>
      <w:r w:rsidRPr="00077678">
        <w:t xml:space="preserve">.  </w:t>
      </w:r>
      <w:bookmarkEnd w:id="358"/>
      <w:bookmarkEnd w:id="359"/>
      <w:bookmarkEnd w:id="360"/>
      <w:r w:rsidRPr="00077678">
        <w:t xml:space="preserve">If Real-Time Forecasts are required in accordance with the foregoing, during the Delivery Term, Seller shall notify Buyer of any changes </w:t>
      </w:r>
      <w:r w:rsidRPr="00077678">
        <w:lastRenderedPageBreak/>
        <w:t xml:space="preserve">from the Day-Ahead Forecast </w:t>
      </w:r>
      <w:r>
        <w:t xml:space="preserve">that exceed the Forecast Notification Threshold </w:t>
      </w:r>
      <w:r w:rsidRPr="00077678">
        <w:t>in (i) Available Generating Capacity</w:t>
      </w:r>
      <w:r w:rsidR="00EB6B17">
        <w:t xml:space="preserve"> or</w:t>
      </w:r>
      <w:r w:rsidRPr="00077678">
        <w:t xml:space="preserve"> (ii) </w:t>
      </w:r>
      <w:r w:rsidR="00EB6B17" w:rsidRPr="00077678" w:rsidDel="00EB6B17">
        <w:t xml:space="preserve"> </w:t>
      </w:r>
      <w:r w:rsidRPr="00077678">
        <w:t>hourly expected energy, in each case, whether due to Forced Facility Outage, Force Majeure or other cause, as soon as reasonably possible, but no later than one (1) hour prior to the deadline for submitting Schedules to the CAISO in accordance with the rules for participation in the Real-Time Market.  If the Available Generating Capacity</w:t>
      </w:r>
      <w:r w:rsidR="00EB6B17">
        <w:t xml:space="preserve"> </w:t>
      </w:r>
      <w:r w:rsidRPr="00077678">
        <w:t>or hourly expected energy changes by at least one (1) MW as of a time that is less than one (1) hour prior to the Real-Time Market deadline, but before such deadline, then Seller must notify Buyer as soon as reasonably possible.  Such Real-Time Forecasts of energy shall be provided by an Approved Forecast Vendor and shall contain information regarding the beginning date and time of the event resulting in the change in Available Generating Capacity</w:t>
      </w:r>
      <w:r w:rsidR="00EB6B17">
        <w:t xml:space="preserve"> </w:t>
      </w:r>
      <w:r w:rsidRPr="00077678">
        <w:t xml:space="preserve">or hourly expected energy, as applicable, the expected end date and time of such event, and any other information required by the CAISO or reasonably requested by Buyer. </w:t>
      </w:r>
      <w:r w:rsidR="00F0175E">
        <w:t xml:space="preserve"> </w:t>
      </w:r>
      <w:r w:rsidRPr="00077678">
        <w:t xml:space="preserve">These Real-Time Forecasts shall be communicated in a method reasonably acceptable to and the SC (if applicable); </w:t>
      </w:r>
      <w:r w:rsidRPr="00077678">
        <w:rPr>
          <w:i/>
          <w:iCs/>
        </w:rPr>
        <w:t>provided</w:t>
      </w:r>
      <w:r w:rsidRPr="00077678">
        <w:t xml:space="preserve"> that Buyer or its SC specifies the method no later than five (5) Business Days prior to the effective date of such requirement.  In the event Buyer fails to provide Notice of an acceptable method for communications under this </w:t>
      </w:r>
      <w:r w:rsidRPr="00F20489">
        <w:rPr>
          <w:u w:val="single"/>
        </w:rPr>
        <w:t>Section 4.3(c)(ii)</w:t>
      </w:r>
      <w:r w:rsidRPr="00077678">
        <w:t>, then Seller shall send such communications by telephone and email to Buyer and the SC (if applicable).</w:t>
      </w:r>
      <w:bookmarkEnd w:id="361"/>
    </w:p>
    <w:p w14:paraId="0348282E" w14:textId="77777777" w:rsidR="001B7B75" w:rsidRPr="00077678" w:rsidRDefault="001B7B75" w:rsidP="00F20489">
      <w:pPr>
        <w:pStyle w:val="Level3"/>
        <w:rPr>
          <w:szCs w:val="24"/>
        </w:rPr>
      </w:pPr>
      <w:r w:rsidRPr="00077678">
        <w:rPr>
          <w:szCs w:val="24"/>
          <w:u w:val="single"/>
        </w:rPr>
        <w:t>Forced Facility Outages</w:t>
      </w:r>
      <w:r w:rsidRPr="00077678">
        <w:rPr>
          <w:szCs w:val="24"/>
        </w:rPr>
        <w:t xml:space="preserve">.  </w:t>
      </w:r>
      <w:r w:rsidRPr="00077678">
        <w:rPr>
          <w:color w:val="000000" w:themeColor="text1"/>
          <w:szCs w:val="24"/>
        </w:rPr>
        <w:t>Notwithstanding anything to the contrary herein, Seller shall notify Buyer’s on-duty Scheduling Coordinator of Forced Facility Outages promptly but no later than the time periods required by the CAISO Tariff and the CAISO’s outage management rules and Seller shall keep Buyer informed of any developments that will affect either the duration of the outage or the availability of the Facility during or after the end of the outage</w:t>
      </w:r>
      <w:r w:rsidRPr="00077678">
        <w:rPr>
          <w:szCs w:val="24"/>
        </w:rPr>
        <w:t>.</w:t>
      </w:r>
      <w:r w:rsidRPr="00077678">
        <w:t xml:space="preserve"> </w:t>
      </w:r>
    </w:p>
    <w:p w14:paraId="023A0CC9" w14:textId="595CCD24" w:rsidR="001B7B75" w:rsidRPr="00077678" w:rsidRDefault="001B7B75" w:rsidP="00F20489">
      <w:pPr>
        <w:pStyle w:val="Level3"/>
        <w:rPr>
          <w:szCs w:val="24"/>
        </w:rPr>
      </w:pPr>
      <w:bookmarkStart w:id="362" w:name="_Ref524948236"/>
      <w:r w:rsidRPr="00077678">
        <w:rPr>
          <w:szCs w:val="24"/>
          <w:u w:val="single"/>
        </w:rPr>
        <w:t>Forecasting Penalties</w:t>
      </w:r>
      <w:r w:rsidRPr="00077678">
        <w:rPr>
          <w:szCs w:val="24"/>
        </w:rPr>
        <w:t>.</w:t>
      </w:r>
      <w:bookmarkStart w:id="363" w:name="_Ref444439354"/>
      <w:r w:rsidRPr="00077678">
        <w:rPr>
          <w:szCs w:val="24"/>
        </w:rPr>
        <w:t xml:space="preserve">  Unless excused by a Force Majeure Event, in the event Seller does not in a given hour provide the forecast required in </w:t>
      </w:r>
      <w:bookmarkStart w:id="364" w:name="DocXTextRef167"/>
      <w:r w:rsidRPr="00F20489">
        <w:rPr>
          <w:szCs w:val="24"/>
          <w:u w:val="single"/>
        </w:rPr>
        <w:t xml:space="preserve">Section </w:t>
      </w:r>
      <w:r w:rsidRPr="00F20489">
        <w:rPr>
          <w:szCs w:val="24"/>
          <w:u w:val="single"/>
        </w:rPr>
        <w:fldChar w:fldCharType="begin" w:fldLock="1"/>
      </w:r>
      <w:r w:rsidRPr="00F20489">
        <w:rPr>
          <w:szCs w:val="24"/>
          <w:u w:val="single"/>
        </w:rPr>
        <w:instrText xml:space="preserve"> REF _Ref506189189 \r \h  \* MERGEFORMAT </w:instrText>
      </w:r>
      <w:r w:rsidRPr="00F20489">
        <w:rPr>
          <w:szCs w:val="24"/>
          <w:u w:val="single"/>
        </w:rPr>
      </w:r>
      <w:r w:rsidRPr="00F20489">
        <w:rPr>
          <w:szCs w:val="24"/>
          <w:u w:val="single"/>
        </w:rPr>
        <w:fldChar w:fldCharType="separate"/>
      </w:r>
      <w:r w:rsidR="00380172">
        <w:rPr>
          <w:szCs w:val="24"/>
          <w:u w:val="single"/>
        </w:rPr>
        <w:t>4.3</w:t>
      </w:r>
      <w:r w:rsidRPr="00F20489">
        <w:rPr>
          <w:szCs w:val="24"/>
          <w:u w:val="single"/>
        </w:rPr>
        <w:fldChar w:fldCharType="end"/>
      </w:r>
      <w:r w:rsidRPr="00F20489">
        <w:rPr>
          <w:szCs w:val="24"/>
          <w:u w:val="single"/>
        </w:rPr>
        <w:t>(c)</w:t>
      </w:r>
      <w:r w:rsidRPr="00F20489">
        <w:rPr>
          <w:szCs w:val="24"/>
          <w:u w:val="single"/>
        </w:rPr>
        <w:fldChar w:fldCharType="begin" w:fldLock="1"/>
      </w:r>
      <w:r w:rsidRPr="00F20489">
        <w:rPr>
          <w:szCs w:val="24"/>
          <w:u w:val="single"/>
        </w:rPr>
        <w:instrText xml:space="preserve"> REF _Ref506189267 \n \h  \* MERGEFORMAT </w:instrText>
      </w:r>
      <w:r w:rsidRPr="00F20489">
        <w:rPr>
          <w:szCs w:val="24"/>
          <w:u w:val="single"/>
        </w:rPr>
      </w:r>
      <w:r w:rsidRPr="00F20489">
        <w:rPr>
          <w:szCs w:val="24"/>
          <w:u w:val="single"/>
        </w:rPr>
        <w:fldChar w:fldCharType="separate"/>
      </w:r>
      <w:r w:rsidR="00380172">
        <w:rPr>
          <w:szCs w:val="24"/>
          <w:u w:val="single"/>
        </w:rPr>
        <w:t>(ii)</w:t>
      </w:r>
      <w:r w:rsidRPr="00F20489">
        <w:rPr>
          <w:szCs w:val="24"/>
          <w:u w:val="single"/>
        </w:rPr>
        <w:fldChar w:fldCharType="end"/>
      </w:r>
      <w:bookmarkEnd w:id="364"/>
      <w:r w:rsidRPr="00077678">
        <w:rPr>
          <w:szCs w:val="24"/>
        </w:rPr>
        <w:t xml:space="preserve"> and Buyer incurs a loss or penalty resulting from Seller’s failure with respect to Facility Energy</w:t>
      </w:r>
      <w:r w:rsidR="00EB6B17">
        <w:rPr>
          <w:szCs w:val="24"/>
        </w:rPr>
        <w:t xml:space="preserve"> </w:t>
      </w:r>
      <w:r w:rsidRPr="00077678">
        <w:rPr>
          <w:szCs w:val="24"/>
        </w:rPr>
        <w:t xml:space="preserve">during such hour, Seller shall be responsible for a </w:t>
      </w:r>
      <w:bookmarkEnd w:id="363"/>
      <w:r w:rsidRPr="00077678">
        <w:rPr>
          <w:szCs w:val="24"/>
        </w:rPr>
        <w:t xml:space="preserve">Forecasting Penalty for each such hour. </w:t>
      </w:r>
      <w:r w:rsidR="00F0175E">
        <w:rPr>
          <w:szCs w:val="24"/>
        </w:rPr>
        <w:t xml:space="preserve"> </w:t>
      </w:r>
      <w:r w:rsidRPr="00077678">
        <w:rPr>
          <w:szCs w:val="24"/>
        </w:rPr>
        <w:t>Settlement of Forecasting Penalties shall occur as set forth in Article 8 of this Agreement.</w:t>
      </w:r>
      <w:bookmarkEnd w:id="362"/>
    </w:p>
    <w:p w14:paraId="0809249C" w14:textId="77777777" w:rsidR="001B7B75" w:rsidRPr="00077678" w:rsidRDefault="001B7B75" w:rsidP="00F20489">
      <w:pPr>
        <w:pStyle w:val="Level3"/>
        <w:rPr>
          <w:szCs w:val="24"/>
        </w:rPr>
      </w:pPr>
      <w:r w:rsidRPr="00077678">
        <w:rPr>
          <w:szCs w:val="24"/>
          <w:u w:val="single"/>
        </w:rPr>
        <w:t>CAISO Tariff Requirements</w:t>
      </w:r>
      <w:r w:rsidRPr="00077678">
        <w:rPr>
          <w:szCs w:val="24"/>
        </w:rPr>
        <w:t>.  Seller shall comply with all applicable CAISO Tariff requirements, procedures, protocols, rules and testing as necessary for Buyer to submit Bids for the electric energy generated, charged and discharged by the Facility.  In addition, to the extent such obligations are applicable to the Facility, Seller will comply with all applicable obligations for Variable Energy Resources under the CAISO Tariff and the Eligible Intermittent Resource Protocol, including providing appropriate operational data and meteorological data, and will fully cooperate with Buyer, Buyer’s SC, and CAISO, in providing all data, information, and authorizations required thereunder.</w:t>
      </w:r>
    </w:p>
    <w:p w14:paraId="25950367" w14:textId="77777777" w:rsidR="00BB4007" w:rsidRPr="00BB4007" w:rsidRDefault="001B7B75" w:rsidP="009952D3">
      <w:pPr>
        <w:pStyle w:val="Heading2"/>
        <w:rPr>
          <w:b w:val="0"/>
          <w:vanish/>
          <w:u w:val="single"/>
          <w:specVanish/>
        </w:rPr>
      </w:pPr>
      <w:bookmarkStart w:id="365" w:name="_Toc39070267"/>
      <w:bookmarkStart w:id="366" w:name="_Ref398124711"/>
      <w:bookmarkStart w:id="367" w:name="_Ref444439357"/>
      <w:bookmarkStart w:id="368" w:name="_Toc214376436"/>
      <w:bookmarkStart w:id="369" w:name="_Toc214379578"/>
      <w:bookmarkStart w:id="370" w:name="_Ref506189311"/>
      <w:bookmarkStart w:id="371" w:name="_Toc109660019"/>
      <w:bookmarkStart w:id="372" w:name="_Toc112312326"/>
      <w:bookmarkStart w:id="373" w:name="_Toc113612948"/>
      <w:bookmarkStart w:id="374" w:name="_Toc175925136"/>
      <w:bookmarkStart w:id="375" w:name="_Toc187665400"/>
      <w:r w:rsidRPr="00077678">
        <w:rPr>
          <w:u w:val="single"/>
        </w:rPr>
        <w:t>Dispatch Down/Curtailment</w:t>
      </w:r>
      <w:bookmarkEnd w:id="365"/>
      <w:bookmarkEnd w:id="366"/>
      <w:bookmarkEnd w:id="367"/>
      <w:bookmarkEnd w:id="368"/>
      <w:bookmarkEnd w:id="369"/>
    </w:p>
    <w:p w14:paraId="61CE37E0" w14:textId="665E98B2" w:rsidR="001B7B75" w:rsidRPr="00077678" w:rsidRDefault="001B7B75" w:rsidP="00BB4007">
      <w:pPr>
        <w:pStyle w:val="HeadingPara2"/>
        <w:rPr>
          <w:u w:val="single"/>
        </w:rPr>
      </w:pPr>
      <w:r w:rsidRPr="00077678">
        <w:t>.</w:t>
      </w:r>
      <w:bookmarkEnd w:id="370"/>
      <w:bookmarkEnd w:id="371"/>
      <w:bookmarkEnd w:id="372"/>
      <w:bookmarkEnd w:id="373"/>
      <w:bookmarkEnd w:id="374"/>
      <w:bookmarkEnd w:id="375"/>
    </w:p>
    <w:p w14:paraId="3F428255" w14:textId="1CF025AC" w:rsidR="001B7B75" w:rsidRPr="00077678" w:rsidRDefault="001B7B75" w:rsidP="001E1588">
      <w:pPr>
        <w:pStyle w:val="ListParagraph"/>
        <w:numPr>
          <w:ilvl w:val="2"/>
          <w:numId w:val="25"/>
        </w:numPr>
        <w:ind w:left="0" w:firstLine="1440"/>
        <w:rPr>
          <w:b/>
          <w:bCs/>
        </w:rPr>
      </w:pPr>
      <w:bookmarkStart w:id="376" w:name="_Ref444439358"/>
      <w:r w:rsidRPr="00077678">
        <w:rPr>
          <w:bCs/>
          <w:u w:val="single"/>
        </w:rPr>
        <w:t>General</w:t>
      </w:r>
      <w:r w:rsidRPr="00077678">
        <w:t>.  Seller agrees to reduce the amount of</w:t>
      </w:r>
      <w:r w:rsidR="00EB6B17">
        <w:t xml:space="preserve"> </w:t>
      </w:r>
      <w:r w:rsidRPr="00077678">
        <w:t xml:space="preserve">Facility Energy </w:t>
      </w:r>
      <w:r w:rsidRPr="00077678">
        <w:rPr>
          <w:color w:val="000000" w:themeColor="text1"/>
        </w:rPr>
        <w:t>by the amount and for the period set forth in any Curtailment Order, Buyer Curtailment Order, or notice received from CAISO in respect of a Buyer Bid Curtailment</w:t>
      </w:r>
      <w:bookmarkEnd w:id="376"/>
      <w:r w:rsidR="00DD7367">
        <w:rPr>
          <w:color w:val="000000" w:themeColor="text1"/>
        </w:rPr>
        <w:t>.</w:t>
      </w:r>
      <w:r w:rsidRPr="00077678">
        <w:t xml:space="preserve"> </w:t>
      </w:r>
    </w:p>
    <w:p w14:paraId="758EC51A" w14:textId="724D109A" w:rsidR="001B7B75" w:rsidRPr="00077678" w:rsidRDefault="001B7B75" w:rsidP="001E1588">
      <w:pPr>
        <w:pStyle w:val="ListParagraph"/>
        <w:numPr>
          <w:ilvl w:val="2"/>
          <w:numId w:val="25"/>
        </w:numPr>
        <w:ind w:left="0" w:firstLine="1440"/>
      </w:pPr>
      <w:bookmarkStart w:id="377" w:name="_Ref444439359"/>
      <w:r w:rsidRPr="00077678">
        <w:rPr>
          <w:u w:val="single"/>
        </w:rPr>
        <w:t>Buyer Curtailment</w:t>
      </w:r>
      <w:r w:rsidRPr="00077678">
        <w:t xml:space="preserve">. </w:t>
      </w:r>
      <w:r w:rsidR="00F0175E">
        <w:t xml:space="preserve"> </w:t>
      </w:r>
      <w:r w:rsidRPr="00077678">
        <w:t xml:space="preserve">Buyer shall have the right to order Seller to curtail deliveries of Facility Energy through Buyer Curtailment Orders; provided that Buyer shall pay </w:t>
      </w:r>
      <w:r w:rsidRPr="00077678">
        <w:lastRenderedPageBreak/>
        <w:t xml:space="preserve">Seller for all Deemed Delivered Energy associated with a Buyer Curtailment Period in excess of the Curtailment Cap at the Contract Price in accordance with </w:t>
      </w:r>
      <w:r w:rsidRPr="00077678">
        <w:rPr>
          <w:u w:val="single"/>
        </w:rPr>
        <w:t>Exhibit C</w:t>
      </w:r>
      <w:r w:rsidRPr="00077678">
        <w:t xml:space="preserve">.   </w:t>
      </w:r>
      <w:bookmarkEnd w:id="377"/>
    </w:p>
    <w:p w14:paraId="012C6891" w14:textId="6841FC31" w:rsidR="001B7B75" w:rsidRPr="00077678" w:rsidRDefault="001B7B75" w:rsidP="001E1588">
      <w:pPr>
        <w:pStyle w:val="ListParagraph"/>
        <w:numPr>
          <w:ilvl w:val="2"/>
          <w:numId w:val="25"/>
        </w:numPr>
        <w:ind w:left="0" w:firstLine="1440"/>
      </w:pPr>
      <w:bookmarkStart w:id="378" w:name="_Ref444439360"/>
      <w:r w:rsidRPr="00077678">
        <w:rPr>
          <w:u w:val="single"/>
        </w:rPr>
        <w:t>Failure to Comply</w:t>
      </w:r>
      <w:r w:rsidRPr="00077678">
        <w:t xml:space="preserve">.  If Seller fails to comply with a Buyer Curtailment Order, Buyer Bid Curtailment, or Curtailment Order, then, for each MWh of Facility Energy that is delivered by the Facility to the Delivery Point in contradiction of the Buyer Curtailment Order, Buyer Bid Curtailment, or Curtailment Order, Seller shall pay Buyer for each such MWh at an amount equal to the sum of </w:t>
      </w:r>
      <w:bookmarkStart w:id="379" w:name="DocXTextRef172"/>
      <w:r w:rsidRPr="00077678">
        <w:t>(A)</w:t>
      </w:r>
      <w:bookmarkEnd w:id="379"/>
      <w:r w:rsidRPr="00077678">
        <w:t xml:space="preserve"> + </w:t>
      </w:r>
      <w:bookmarkStart w:id="380" w:name="DocXTextRef173"/>
      <w:r w:rsidRPr="00077678">
        <w:t>(B)</w:t>
      </w:r>
      <w:bookmarkEnd w:id="380"/>
      <w:r w:rsidRPr="00077678">
        <w:t xml:space="preserve"> + </w:t>
      </w:r>
      <w:bookmarkStart w:id="381" w:name="DocXTextRef174"/>
      <w:r w:rsidRPr="00077678">
        <w:t>(C)</w:t>
      </w:r>
      <w:bookmarkEnd w:id="381"/>
      <w:r w:rsidRPr="00077678">
        <w:t xml:space="preserve">, where: </w:t>
      </w:r>
      <w:bookmarkStart w:id="382" w:name="DocXTextRef175"/>
      <w:r w:rsidRPr="00077678">
        <w:t>(A)</w:t>
      </w:r>
      <w:bookmarkEnd w:id="382"/>
      <w:r w:rsidRPr="00077678">
        <w:t xml:space="preserve"> is the amount, if any, paid to Seller by Buyer for delivery of such </w:t>
      </w:r>
      <w:r w:rsidR="000E6E15">
        <w:t>E</w:t>
      </w:r>
      <w:r w:rsidRPr="00077678">
        <w:t xml:space="preserve">xcess MWh and </w:t>
      </w:r>
      <w:bookmarkStart w:id="383" w:name="DocXTextRef176"/>
      <w:r w:rsidRPr="00077678">
        <w:t>(B)</w:t>
      </w:r>
      <w:bookmarkEnd w:id="383"/>
      <w:r w:rsidRPr="00077678">
        <w:t xml:space="preserve"> is the sum, for all Settlement Intervals with a Negative LMP during the Buyer Curtailment Period or Curtailment Period, of the absolute value of the product of such </w:t>
      </w:r>
      <w:r w:rsidR="00C04A1D">
        <w:t>Excess MWh</w:t>
      </w:r>
      <w:r w:rsidRPr="00077678">
        <w:t xml:space="preserve"> in each Settlement Interval and the Negative LMP for such Settlement Interval, and </w:t>
      </w:r>
      <w:bookmarkStart w:id="384" w:name="DocXTextRef177"/>
      <w:r w:rsidRPr="00077678">
        <w:t>(C)</w:t>
      </w:r>
      <w:bookmarkEnd w:id="384"/>
      <w:r w:rsidRPr="00077678">
        <w:t xml:space="preserve"> is any penalties assessed to Buyer by the CAISO or other charges assessed by the CAISO resulting from Seller’s failure to comply with the Buyer Curtailment Order, Buyer Bid Curtailment, or Curtailment Order.</w:t>
      </w:r>
      <w:bookmarkEnd w:id="378"/>
      <w:r w:rsidRPr="00077678">
        <w:t xml:space="preserve"> </w:t>
      </w:r>
    </w:p>
    <w:p w14:paraId="1FB4285E" w14:textId="27F2EDB8" w:rsidR="001B7B75" w:rsidRPr="00077678" w:rsidRDefault="001B7B75" w:rsidP="001E1588">
      <w:pPr>
        <w:pStyle w:val="ListParagraph"/>
        <w:numPr>
          <w:ilvl w:val="2"/>
          <w:numId w:val="25"/>
        </w:numPr>
        <w:ind w:left="0" w:firstLine="1440"/>
      </w:pPr>
      <w:bookmarkStart w:id="385" w:name="_Ref524948250"/>
      <w:r w:rsidRPr="00077678">
        <w:rPr>
          <w:u w:val="single"/>
        </w:rPr>
        <w:t>Seller Equipment Required for Curtailment Instruction Communications</w:t>
      </w:r>
      <w:r w:rsidRPr="00077678">
        <w:t xml:space="preserve">.  Seller shall acquire, install, and maintain such facilities, communications links and other equipment, and implement such protocols and practices, as necessary to respond and follow instructions, including an electronic signal conveying real time and intra-day instructions, to operate the Facility as reasonably directed by the Buyer in accordance with this Agreement or a Governmental Authority, including to implement a Buyer Curtailment Order, Buyer Bid Curtailment, or Curtailment Order in accordance with the then-current methodology used to transmit such instructions as it may change from time to time. </w:t>
      </w:r>
      <w:r w:rsidR="00F0175E">
        <w:t xml:space="preserve"> </w:t>
      </w:r>
      <w:r w:rsidRPr="00077678">
        <w:t xml:space="preserve">If at any time during the Delivery Term Seller’s facilities, communications links or other equipment, protocols or practices are not in compliance with then-current methodologies, Seller shall take the steps necessary to become compliant as soon as reasonably possible.  Seller shall be liable pursuant to </w:t>
      </w:r>
      <w:bookmarkStart w:id="386" w:name="DocXTextRef178"/>
      <w:r w:rsidRPr="00A778BC">
        <w:rPr>
          <w:u w:val="single"/>
        </w:rPr>
        <w:t xml:space="preserve">Section </w:t>
      </w:r>
      <w:r w:rsidRPr="00A778BC">
        <w:rPr>
          <w:u w:val="single"/>
        </w:rPr>
        <w:fldChar w:fldCharType="begin" w:fldLock="1"/>
      </w:r>
      <w:r w:rsidRPr="00A778BC">
        <w:rPr>
          <w:u w:val="single"/>
        </w:rPr>
        <w:instrText xml:space="preserve"> REF _Ref506189311 \r \h  \* MERGEFORMAT </w:instrText>
      </w:r>
      <w:r w:rsidRPr="00A778BC">
        <w:rPr>
          <w:u w:val="single"/>
        </w:rPr>
      </w:r>
      <w:r w:rsidRPr="00A778BC">
        <w:rPr>
          <w:u w:val="single"/>
        </w:rPr>
        <w:fldChar w:fldCharType="separate"/>
      </w:r>
      <w:r w:rsidR="00380172">
        <w:rPr>
          <w:u w:val="single"/>
        </w:rPr>
        <w:t>4.4</w:t>
      </w:r>
      <w:r w:rsidRPr="00A778BC">
        <w:rPr>
          <w:u w:val="single"/>
        </w:rPr>
        <w:fldChar w:fldCharType="end"/>
      </w:r>
      <w:r w:rsidRPr="00A778BC">
        <w:rPr>
          <w:u w:val="single"/>
        </w:rPr>
        <w:fldChar w:fldCharType="begin" w:fldLock="1"/>
      </w:r>
      <w:r w:rsidRPr="00A778BC">
        <w:rPr>
          <w:u w:val="single"/>
        </w:rPr>
        <w:instrText xml:space="preserve"> REF _Ref444439360 \n \h  \* MERGEFORMAT </w:instrText>
      </w:r>
      <w:r w:rsidRPr="00A778BC">
        <w:rPr>
          <w:u w:val="single"/>
        </w:rPr>
      </w:r>
      <w:r w:rsidRPr="00A778BC">
        <w:rPr>
          <w:u w:val="single"/>
        </w:rPr>
        <w:fldChar w:fldCharType="separate"/>
      </w:r>
      <w:r w:rsidR="00380172">
        <w:rPr>
          <w:u w:val="single"/>
        </w:rPr>
        <w:t>(c)</w:t>
      </w:r>
      <w:r w:rsidRPr="00A778BC">
        <w:rPr>
          <w:u w:val="single"/>
        </w:rPr>
        <w:fldChar w:fldCharType="end"/>
      </w:r>
      <w:bookmarkEnd w:id="386"/>
      <w:r w:rsidRPr="00077678">
        <w:t xml:space="preserve"> for failure to comply with a Buyer Curtailment Order, Buyer Bid Curtailment, or Curtailment Order, during the time that Seller’s facilities, communications links or other equipment, protocols or practices are not in compliance with then-current methodologies.</w:t>
      </w:r>
      <w:bookmarkEnd w:id="385"/>
      <w:r w:rsidRPr="00077678">
        <w:t xml:space="preserve">  For the avoidance of doubt, a Buyer Curtailment Order, Buyer Bid Curtailment, or Curtailment Order communication via such systems and facilities shall have the same force and effect on Seller as any other form of communication.  </w:t>
      </w:r>
    </w:p>
    <w:p w14:paraId="5D7D5FA3" w14:textId="2CFD0F62" w:rsidR="001B7B75" w:rsidRPr="00077678" w:rsidRDefault="00EB6B17" w:rsidP="009952D3">
      <w:pPr>
        <w:pStyle w:val="Heading2"/>
        <w:rPr>
          <w:b w:val="0"/>
          <w:vanish/>
          <w:u w:val="single"/>
          <w:specVanish/>
        </w:rPr>
      </w:pPr>
      <w:bookmarkStart w:id="387" w:name="_Ref524948447"/>
      <w:bookmarkStart w:id="388" w:name="_Ref524948463"/>
      <w:bookmarkStart w:id="389" w:name="_Ref524948482"/>
      <w:bookmarkStart w:id="390" w:name="_Toc39070268"/>
      <w:bookmarkStart w:id="391" w:name="_Toc109660020"/>
      <w:bookmarkStart w:id="392" w:name="_Toc112312327"/>
      <w:bookmarkStart w:id="393" w:name="_Toc113612949"/>
      <w:bookmarkStart w:id="394" w:name="_Toc175925137"/>
      <w:bookmarkStart w:id="395" w:name="_Toc187665401"/>
      <w:bookmarkStart w:id="396" w:name="_Toc214376437"/>
      <w:bookmarkStart w:id="397" w:name="_Toc214379579"/>
      <w:bookmarkStart w:id="398" w:name="_Ref506190047"/>
      <w:bookmarkEnd w:id="355"/>
      <w:r>
        <w:rPr>
          <w:u w:val="single"/>
        </w:rPr>
        <w:t>Reserved</w:t>
      </w:r>
      <w:bookmarkEnd w:id="387"/>
      <w:bookmarkEnd w:id="388"/>
      <w:bookmarkEnd w:id="389"/>
      <w:bookmarkEnd w:id="390"/>
      <w:bookmarkEnd w:id="391"/>
      <w:bookmarkEnd w:id="392"/>
      <w:bookmarkEnd w:id="393"/>
      <w:bookmarkEnd w:id="394"/>
      <w:bookmarkEnd w:id="395"/>
      <w:bookmarkEnd w:id="396"/>
      <w:bookmarkEnd w:id="397"/>
    </w:p>
    <w:p w14:paraId="2DCACC1E" w14:textId="2EABE1C0" w:rsidR="001B7B75" w:rsidRPr="00077678" w:rsidRDefault="001B7B75" w:rsidP="009952D3">
      <w:pPr>
        <w:pStyle w:val="HeadingPara2"/>
        <w:rPr>
          <w:b/>
          <w:i/>
        </w:rPr>
      </w:pPr>
      <w:r w:rsidRPr="00077678">
        <w:t>.</w:t>
      </w:r>
      <w:bookmarkEnd w:id="398"/>
    </w:p>
    <w:p w14:paraId="49702D21" w14:textId="77777777" w:rsidR="001B7B75" w:rsidRPr="00077678" w:rsidRDefault="001B7B75" w:rsidP="009952D3">
      <w:pPr>
        <w:pStyle w:val="Heading2"/>
        <w:widowControl/>
        <w:adjustRightInd/>
        <w:rPr>
          <w:b w:val="0"/>
          <w:bCs/>
          <w:vanish/>
          <w:specVanish/>
        </w:rPr>
      </w:pPr>
      <w:bookmarkStart w:id="399" w:name="_Toc39070269"/>
      <w:bookmarkStart w:id="400" w:name="_Toc109660021"/>
      <w:bookmarkStart w:id="401" w:name="_Toc112312328"/>
      <w:bookmarkStart w:id="402" w:name="_Toc113612950"/>
      <w:bookmarkStart w:id="403" w:name="_Toc175925138"/>
      <w:bookmarkStart w:id="404" w:name="_Toc187665402"/>
      <w:bookmarkStart w:id="405" w:name="_Toc214376438"/>
      <w:bookmarkStart w:id="406" w:name="_Toc214379580"/>
      <w:bookmarkStart w:id="407" w:name="_Ref444439362"/>
      <w:r w:rsidRPr="00077678">
        <w:rPr>
          <w:bCs/>
          <w:u w:val="single"/>
        </w:rPr>
        <w:t>Reduction in Delivery Obligation</w:t>
      </w:r>
      <w:bookmarkEnd w:id="399"/>
      <w:bookmarkEnd w:id="400"/>
      <w:bookmarkEnd w:id="401"/>
      <w:bookmarkEnd w:id="402"/>
      <w:bookmarkEnd w:id="403"/>
      <w:bookmarkEnd w:id="404"/>
      <w:bookmarkEnd w:id="405"/>
      <w:bookmarkEnd w:id="406"/>
    </w:p>
    <w:p w14:paraId="6F80377C" w14:textId="7E632C7B" w:rsidR="001B7B75" w:rsidRPr="00077678" w:rsidRDefault="001B7B75" w:rsidP="009952D3">
      <w:pPr>
        <w:spacing w:after="240"/>
        <w:jc w:val="both"/>
        <w:rPr>
          <w:b/>
          <w:bCs/>
          <w:i/>
        </w:rPr>
      </w:pPr>
      <w:r w:rsidRPr="00077678">
        <w:t xml:space="preserve">.  For the avoidance of doubt, and in no way limiting </w:t>
      </w:r>
      <w:bookmarkStart w:id="408" w:name="DocXTextRef179"/>
      <w:r w:rsidRPr="00A778BC">
        <w:rPr>
          <w:u w:val="single"/>
        </w:rPr>
        <w:t xml:space="preserve">Section </w:t>
      </w:r>
      <w:bookmarkEnd w:id="408"/>
      <w:r w:rsidRPr="00A778BC">
        <w:rPr>
          <w:u w:val="single"/>
        </w:rPr>
        <w:fldChar w:fldCharType="begin" w:fldLock="1"/>
      </w:r>
      <w:r w:rsidRPr="00A778BC">
        <w:rPr>
          <w:u w:val="single"/>
        </w:rPr>
        <w:instrText xml:space="preserve"> REF _Ref380402714 \w \h  \* MERGEFORMAT </w:instrText>
      </w:r>
      <w:r w:rsidRPr="00A778BC">
        <w:rPr>
          <w:u w:val="single"/>
        </w:rPr>
      </w:r>
      <w:r w:rsidRPr="00A778BC">
        <w:rPr>
          <w:u w:val="single"/>
        </w:rPr>
        <w:fldChar w:fldCharType="separate"/>
      </w:r>
      <w:r w:rsidR="00380172">
        <w:rPr>
          <w:u w:val="single"/>
        </w:rPr>
        <w:t>3.1</w:t>
      </w:r>
      <w:r w:rsidRPr="00A778BC">
        <w:rPr>
          <w:u w:val="single"/>
        </w:rPr>
        <w:fldChar w:fldCharType="end"/>
      </w:r>
      <w:r w:rsidRPr="00077678">
        <w:t xml:space="preserve"> or </w:t>
      </w:r>
      <w:r w:rsidRPr="00077678">
        <w:rPr>
          <w:u w:val="single"/>
        </w:rPr>
        <w:t>Exhibit G</w:t>
      </w:r>
      <w:r w:rsidRPr="00077678">
        <w:t>:</w:t>
      </w:r>
      <w:bookmarkEnd w:id="407"/>
      <w:r w:rsidRPr="00077678">
        <w:t xml:space="preserve"> </w:t>
      </w:r>
    </w:p>
    <w:p w14:paraId="24DD817E" w14:textId="37C8CD1D" w:rsidR="001B7B75" w:rsidRPr="00077678" w:rsidRDefault="001B7B75" w:rsidP="000E75EC">
      <w:pPr>
        <w:pStyle w:val="ArticleL3"/>
        <w:numPr>
          <w:ilvl w:val="2"/>
          <w:numId w:val="13"/>
        </w:numPr>
      </w:pPr>
      <w:bookmarkStart w:id="409" w:name="_Ref444439363"/>
      <w:r w:rsidRPr="00077678">
        <w:rPr>
          <w:szCs w:val="24"/>
          <w:u w:val="single"/>
        </w:rPr>
        <w:t>Facility Maintenance</w:t>
      </w:r>
      <w:r w:rsidRPr="00077678">
        <w:rPr>
          <w:szCs w:val="24"/>
        </w:rPr>
        <w:t xml:space="preserve">.  </w:t>
      </w:r>
      <w:r w:rsidR="001C7738">
        <w:rPr>
          <w:szCs w:val="24"/>
        </w:rPr>
        <w:t>On or prior to the Commercial Operation Date, and one hundred twenty (120) days prior to the start of each Contract Year thereafter, Seller shall provide Buyer with a written schedule (a “</w:t>
      </w:r>
      <w:r w:rsidR="001C7738">
        <w:rPr>
          <w:b/>
          <w:bCs/>
          <w:szCs w:val="24"/>
          <w:u w:val="single"/>
        </w:rPr>
        <w:t>Planned Outage Schedule</w:t>
      </w:r>
      <w:r w:rsidR="001C7738">
        <w:rPr>
          <w:szCs w:val="24"/>
        </w:rPr>
        <w:t>”) for all non-emergency maintenance outages occurring during such Contract Year (each such occurrence, a “</w:t>
      </w:r>
      <w:r w:rsidR="001C7738">
        <w:rPr>
          <w:b/>
          <w:bCs/>
          <w:szCs w:val="24"/>
          <w:u w:val="single"/>
        </w:rPr>
        <w:t>Planned Outage</w:t>
      </w:r>
      <w:r w:rsidR="001C7738">
        <w:rPr>
          <w:szCs w:val="24"/>
        </w:rPr>
        <w:t xml:space="preserve">”). </w:t>
      </w:r>
      <w:r w:rsidR="007F5E3C">
        <w:rPr>
          <w:szCs w:val="24"/>
        </w:rPr>
        <w:t xml:space="preserve"> </w:t>
      </w:r>
      <w:r w:rsidR="001C7738">
        <w:rPr>
          <w:szCs w:val="24"/>
        </w:rPr>
        <w:t xml:space="preserve">Seller shall notify Buyer of any changes to the Planned Outage Schedule at least one hundred twenty (120) days prior to the occurrence of such Planned Outage. </w:t>
      </w:r>
      <w:r w:rsidR="007F5E3C">
        <w:rPr>
          <w:szCs w:val="24"/>
        </w:rPr>
        <w:t xml:space="preserve"> </w:t>
      </w:r>
      <w:r w:rsidRPr="00077678">
        <w:rPr>
          <w:szCs w:val="24"/>
        </w:rPr>
        <w:t>Between June 1</w:t>
      </w:r>
      <w:r w:rsidRPr="00077678">
        <w:rPr>
          <w:szCs w:val="24"/>
          <w:vertAlign w:val="superscript"/>
        </w:rPr>
        <w:t>st</w:t>
      </w:r>
      <w:r w:rsidRPr="00077678">
        <w:rPr>
          <w:szCs w:val="24"/>
        </w:rPr>
        <w:t xml:space="preserve"> and September 30</w:t>
      </w:r>
      <w:r w:rsidRPr="00077678">
        <w:rPr>
          <w:szCs w:val="24"/>
          <w:vertAlign w:val="superscript"/>
        </w:rPr>
        <w:t>th</w:t>
      </w:r>
      <w:r w:rsidRPr="00077678">
        <w:rPr>
          <w:szCs w:val="24"/>
        </w:rPr>
        <w:t xml:space="preserve">, Seller shall not schedule </w:t>
      </w:r>
      <w:r w:rsidR="001C7738">
        <w:rPr>
          <w:szCs w:val="24"/>
        </w:rPr>
        <w:t>any Planned Outage</w:t>
      </w:r>
      <w:r w:rsidRPr="00077678">
        <w:rPr>
          <w:szCs w:val="24"/>
        </w:rPr>
        <w:t xml:space="preserve"> that reduces the energy generation of the Facility by more than ten percent (10%), unless (i) such outage is required to avoid damage to the Facility, (ii) such maintenance is necessary to maintain equipment warranties and cannot be </w:t>
      </w:r>
      <w:r w:rsidRPr="00077678">
        <w:rPr>
          <w:szCs w:val="24"/>
        </w:rPr>
        <w:lastRenderedPageBreak/>
        <w:t>scheduled outside the period of June 1</w:t>
      </w:r>
      <w:r w:rsidRPr="00077678">
        <w:rPr>
          <w:szCs w:val="24"/>
          <w:vertAlign w:val="superscript"/>
        </w:rPr>
        <w:t>st</w:t>
      </w:r>
      <w:r w:rsidRPr="00077678">
        <w:rPr>
          <w:szCs w:val="24"/>
        </w:rPr>
        <w:t xml:space="preserve"> to September 30</w:t>
      </w:r>
      <w:r w:rsidRPr="00077678">
        <w:rPr>
          <w:szCs w:val="24"/>
          <w:vertAlign w:val="superscript"/>
        </w:rPr>
        <w:t>th</w:t>
      </w:r>
      <w:r w:rsidRPr="00077678">
        <w:rPr>
          <w:szCs w:val="24"/>
        </w:rPr>
        <w:t>, (iii) such outage is required in accordance with Prudent Operating Practices, or (iv) the Parties agree otherwise in writing</w:t>
      </w:r>
      <w:r w:rsidR="001C7738">
        <w:rPr>
          <w:szCs w:val="24"/>
        </w:rPr>
        <w:t xml:space="preserve">. </w:t>
      </w:r>
      <w:bookmarkStart w:id="410" w:name="_Ref444439364"/>
      <w:bookmarkStart w:id="411" w:name="_Ref444439366"/>
      <w:bookmarkEnd w:id="409"/>
      <w:r w:rsidR="007F5E3C">
        <w:rPr>
          <w:szCs w:val="24"/>
        </w:rPr>
        <w:t xml:space="preserve"> </w:t>
      </w:r>
      <w:r w:rsidRPr="00077678">
        <w:rPr>
          <w:szCs w:val="24"/>
        </w:rPr>
        <w:t xml:space="preserve">To the extent </w:t>
      </w:r>
      <w:r w:rsidR="00C04A1D">
        <w:rPr>
          <w:szCs w:val="24"/>
        </w:rPr>
        <w:t>Notice</w:t>
      </w:r>
      <w:r w:rsidRPr="00077678">
        <w:rPr>
          <w:szCs w:val="24"/>
        </w:rPr>
        <w:t xml:space="preserve"> is not already required under the terms hereof, Seller shall notify Buyer as soon as practicable of any extensions to scheduled maintenance and expected end dates thereof.  </w:t>
      </w:r>
    </w:p>
    <w:p w14:paraId="5EE05267" w14:textId="42F3029F" w:rsidR="001B7B75" w:rsidRPr="00077678" w:rsidRDefault="001B7B75" w:rsidP="000E75EC">
      <w:pPr>
        <w:pStyle w:val="ArticleL3"/>
        <w:numPr>
          <w:ilvl w:val="2"/>
          <w:numId w:val="13"/>
        </w:numPr>
      </w:pPr>
      <w:r w:rsidRPr="00077678">
        <w:rPr>
          <w:szCs w:val="24"/>
          <w:u w:val="single"/>
        </w:rPr>
        <w:t>Forced Facility Outage</w:t>
      </w:r>
      <w:r w:rsidRPr="00077678">
        <w:rPr>
          <w:szCs w:val="24"/>
        </w:rPr>
        <w:t>.  Seller shall be permitted to reduce deliveries of Product</w:t>
      </w:r>
      <w:r>
        <w:rPr>
          <w:szCs w:val="24"/>
        </w:rPr>
        <w:t xml:space="preserve"> except Capacity Attributes</w:t>
      </w:r>
      <w:r w:rsidRPr="00077678">
        <w:rPr>
          <w:szCs w:val="24"/>
        </w:rPr>
        <w:t xml:space="preserve"> during any Forced Facility Outage. </w:t>
      </w:r>
      <w:r w:rsidR="00F0175E">
        <w:rPr>
          <w:szCs w:val="24"/>
        </w:rPr>
        <w:t xml:space="preserve"> </w:t>
      </w:r>
      <w:r w:rsidRPr="00077678">
        <w:rPr>
          <w:szCs w:val="24"/>
        </w:rPr>
        <w:t>Seller shall provide Buyer with Notice and expected duration (if known) of any Forced Facility Outage.</w:t>
      </w:r>
      <w:bookmarkEnd w:id="410"/>
      <w:r w:rsidRPr="00077678">
        <w:rPr>
          <w:szCs w:val="24"/>
        </w:rPr>
        <w:t xml:space="preserve">  </w:t>
      </w:r>
      <w:bookmarkStart w:id="412" w:name="_Ref444439365"/>
    </w:p>
    <w:p w14:paraId="5EC628AF" w14:textId="77777777" w:rsidR="001B7B75" w:rsidRPr="00077678" w:rsidRDefault="001B7B75" w:rsidP="000E75EC">
      <w:pPr>
        <w:pStyle w:val="ArticleL3"/>
        <w:numPr>
          <w:ilvl w:val="2"/>
          <w:numId w:val="13"/>
        </w:numPr>
      </w:pPr>
      <w:r w:rsidRPr="00077678">
        <w:rPr>
          <w:szCs w:val="24"/>
          <w:u w:val="single"/>
        </w:rPr>
        <w:t>System Emergencies; Curtailment</w:t>
      </w:r>
      <w:r w:rsidRPr="00077678">
        <w:rPr>
          <w:szCs w:val="24"/>
        </w:rPr>
        <w:t>.  Seller shall be permitted to reduce deliveries of Product except Capacity Attributes during any period of System Emergency, Buyer Curtailment Period, or upon Notice of a Curtailment Order pursuant to the terms of this Agreement, the Interconnection Agreement or applicable tariff.</w:t>
      </w:r>
      <w:bookmarkEnd w:id="412"/>
    </w:p>
    <w:p w14:paraId="7313B7A9" w14:textId="77777777" w:rsidR="001B7B75" w:rsidRPr="00077678" w:rsidRDefault="001B7B75" w:rsidP="000E75EC">
      <w:pPr>
        <w:pStyle w:val="ArticleL3"/>
        <w:numPr>
          <w:ilvl w:val="2"/>
          <w:numId w:val="13"/>
        </w:numPr>
      </w:pPr>
      <w:r w:rsidRPr="00077678">
        <w:rPr>
          <w:szCs w:val="24"/>
          <w:u w:val="single"/>
        </w:rPr>
        <w:t>Force Majeure Event</w:t>
      </w:r>
      <w:r w:rsidRPr="00077678">
        <w:rPr>
          <w:szCs w:val="24"/>
        </w:rPr>
        <w:t xml:space="preserve">.  Seller shall be permitted to reduce deliveries of Product during any Force Majeure Event. </w:t>
      </w:r>
    </w:p>
    <w:p w14:paraId="5679B26C" w14:textId="679AB462" w:rsidR="001B7B75" w:rsidRPr="00077678" w:rsidRDefault="001B7B75" w:rsidP="000E75EC">
      <w:pPr>
        <w:pStyle w:val="ArticleL3"/>
        <w:numPr>
          <w:ilvl w:val="2"/>
          <w:numId w:val="13"/>
        </w:numPr>
      </w:pPr>
      <w:r w:rsidRPr="00077678">
        <w:rPr>
          <w:szCs w:val="24"/>
          <w:u w:val="single"/>
        </w:rPr>
        <w:t>Health and Safety</w:t>
      </w:r>
      <w:r w:rsidRPr="00077678">
        <w:rPr>
          <w:szCs w:val="24"/>
        </w:rPr>
        <w:t>.  Seller shall be permitted to reduce deliveries of Product</w:t>
      </w:r>
      <w:r>
        <w:rPr>
          <w:szCs w:val="24"/>
        </w:rPr>
        <w:t xml:space="preserve"> except Capacity Attributes</w:t>
      </w:r>
      <w:r w:rsidRPr="00077678">
        <w:rPr>
          <w:szCs w:val="24"/>
        </w:rPr>
        <w:t xml:space="preserve"> as necessary to maintain health and safety pursuant to </w:t>
      </w:r>
      <w:bookmarkStart w:id="413" w:name="DocXTextRef181"/>
      <w:r w:rsidRPr="00A778BC">
        <w:rPr>
          <w:szCs w:val="24"/>
          <w:u w:val="single"/>
        </w:rPr>
        <w:t xml:space="preserve">Section </w:t>
      </w:r>
      <w:bookmarkEnd w:id="411"/>
      <w:bookmarkEnd w:id="413"/>
      <w:r w:rsidRPr="00A778BC">
        <w:rPr>
          <w:szCs w:val="24"/>
          <w:u w:val="single"/>
        </w:rPr>
        <w:fldChar w:fldCharType="begin" w:fldLock="1"/>
      </w:r>
      <w:r w:rsidRPr="00A778BC">
        <w:rPr>
          <w:szCs w:val="24"/>
          <w:u w:val="single"/>
        </w:rPr>
        <w:instrText xml:space="preserve"> REF _Ref380402751 \w \h  \* MERGEFORMAT </w:instrText>
      </w:r>
      <w:r w:rsidRPr="00A778BC">
        <w:rPr>
          <w:szCs w:val="24"/>
          <w:u w:val="single"/>
        </w:rPr>
      </w:r>
      <w:r w:rsidRPr="00A778BC">
        <w:rPr>
          <w:szCs w:val="24"/>
          <w:u w:val="single"/>
        </w:rPr>
        <w:fldChar w:fldCharType="separate"/>
      </w:r>
      <w:r w:rsidR="00380172">
        <w:rPr>
          <w:szCs w:val="24"/>
          <w:u w:val="single"/>
        </w:rPr>
        <w:t>6.2</w:t>
      </w:r>
      <w:r w:rsidRPr="00A778BC">
        <w:rPr>
          <w:szCs w:val="24"/>
          <w:u w:val="single"/>
        </w:rPr>
        <w:fldChar w:fldCharType="end"/>
      </w:r>
      <w:r w:rsidRPr="00077678">
        <w:rPr>
          <w:szCs w:val="24"/>
        </w:rPr>
        <w:t>.</w:t>
      </w:r>
    </w:p>
    <w:p w14:paraId="15BEC5F5" w14:textId="77777777" w:rsidR="001B7B75" w:rsidRPr="00077678" w:rsidRDefault="001B7B75" w:rsidP="009952D3">
      <w:pPr>
        <w:pStyle w:val="Heading2"/>
        <w:rPr>
          <w:b w:val="0"/>
          <w:vanish/>
          <w:u w:val="single"/>
          <w:specVanish/>
        </w:rPr>
      </w:pPr>
      <w:bookmarkStart w:id="414" w:name="_Toc39070270"/>
      <w:bookmarkStart w:id="415" w:name="_Toc109660022"/>
      <w:bookmarkStart w:id="416" w:name="_Toc112312329"/>
      <w:bookmarkStart w:id="417" w:name="_Toc113612951"/>
      <w:bookmarkStart w:id="418" w:name="_Toc175925139"/>
      <w:bookmarkStart w:id="419" w:name="_Toc187665403"/>
      <w:bookmarkStart w:id="420" w:name="_Toc214376439"/>
      <w:bookmarkStart w:id="421" w:name="_Toc214379581"/>
      <w:bookmarkStart w:id="422" w:name="_Ref524946177"/>
      <w:bookmarkStart w:id="423" w:name="_Ref524946640"/>
      <w:bookmarkStart w:id="424" w:name="_Ref524950739"/>
      <w:bookmarkStart w:id="425" w:name="_Ref524950926"/>
      <w:bookmarkStart w:id="426" w:name="_Ref380402057"/>
      <w:bookmarkStart w:id="427" w:name="_Ref380402337"/>
      <w:bookmarkStart w:id="428" w:name="_Ref380403803"/>
      <w:bookmarkStart w:id="429" w:name="_Ref380415217"/>
      <w:bookmarkStart w:id="430" w:name="_Ref444439367"/>
      <w:r w:rsidRPr="00077678">
        <w:rPr>
          <w:u w:val="single"/>
        </w:rPr>
        <w:t>Guaranteed Energy Production</w:t>
      </w:r>
      <w:bookmarkEnd w:id="414"/>
      <w:bookmarkEnd w:id="415"/>
      <w:bookmarkEnd w:id="416"/>
      <w:bookmarkEnd w:id="417"/>
      <w:bookmarkEnd w:id="418"/>
      <w:bookmarkEnd w:id="419"/>
      <w:bookmarkEnd w:id="420"/>
      <w:bookmarkEnd w:id="421"/>
    </w:p>
    <w:p w14:paraId="52BD10FC" w14:textId="6B6C389D" w:rsidR="001B7B75" w:rsidRPr="00077678" w:rsidRDefault="001B7B75" w:rsidP="009952D3">
      <w:pPr>
        <w:spacing w:after="240"/>
        <w:jc w:val="both"/>
      </w:pPr>
      <w:r w:rsidRPr="00077678">
        <w:t>.</w:t>
      </w:r>
      <w:bookmarkEnd w:id="422"/>
      <w:bookmarkEnd w:id="423"/>
      <w:bookmarkEnd w:id="424"/>
      <w:bookmarkEnd w:id="425"/>
      <w:r w:rsidRPr="00077678">
        <w:t xml:space="preserve">  </w:t>
      </w:r>
      <w:bookmarkStart w:id="431" w:name="_Toc5634968"/>
      <w:bookmarkStart w:id="432" w:name="_Toc8391254"/>
      <w:bookmarkStart w:id="433" w:name="_Toc8716194"/>
      <w:bookmarkStart w:id="434" w:name="_Toc8716317"/>
      <w:r w:rsidRPr="00077678">
        <w:rPr>
          <w:color w:val="000000"/>
        </w:rPr>
        <w:t>Seller shall be required to deliver to Buyer n</w:t>
      </w:r>
      <w:r w:rsidRPr="00077678">
        <w:t>o less than the Guaranteed Energy Production in each Performance Measurement Period.</w:t>
      </w:r>
      <w:bookmarkEnd w:id="426"/>
      <w:bookmarkEnd w:id="427"/>
      <w:bookmarkEnd w:id="428"/>
      <w:r w:rsidRPr="00077678">
        <w:t xml:space="preserve">  Seller shall be excused from achieving the Guaranteed Energy Production during any Performance Measurement Period only to the extent of any Force Majeure Events, System Emergency, Buyer Default, and Curtailment Periods. </w:t>
      </w:r>
      <w:r w:rsidR="00F0175E">
        <w:t xml:space="preserve"> </w:t>
      </w:r>
      <w:r w:rsidRPr="00077678">
        <w:t>For purposes of determining whether Seller has achieved the Guaranteed Energy Production, in addition to the Facility Energy for the applicable Performance Measurement Period, Seller shall be deemed to have delivered to Buyer (1) any Deemed Delivered Energy and (2) energy in the amount it could reasonably have delivered to Buyer but was prevented from delivering to Buyer by reason of any Force Majeure Events, System Emergency, Buyer Default or other failure to perform, and Curtailment Periods (“</w:t>
      </w:r>
      <w:r w:rsidRPr="00077678">
        <w:rPr>
          <w:b/>
          <w:u w:val="single"/>
        </w:rPr>
        <w:t>Lost Output</w:t>
      </w:r>
      <w:r w:rsidRPr="00077678">
        <w:t xml:space="preserve">”).  If Seller fails to achieve the Guaranteed Energy Production amount in any Performance Measurement Period, Seller shall pay Buyer damages calculated in accordance with </w:t>
      </w:r>
      <w:r w:rsidRPr="00077678">
        <w:rPr>
          <w:u w:val="single"/>
        </w:rPr>
        <w:t xml:space="preserve">Exhibit </w:t>
      </w:r>
      <w:bookmarkEnd w:id="429"/>
      <w:bookmarkEnd w:id="430"/>
      <w:r w:rsidRPr="00077678">
        <w:rPr>
          <w:u w:val="single"/>
        </w:rPr>
        <w:t>G</w:t>
      </w:r>
      <w:r w:rsidRPr="00077678">
        <w:t>.</w:t>
      </w:r>
      <w:bookmarkEnd w:id="431"/>
      <w:bookmarkEnd w:id="432"/>
      <w:bookmarkEnd w:id="433"/>
      <w:bookmarkEnd w:id="434"/>
      <w:r w:rsidRPr="00077678">
        <w:t xml:space="preserve"> </w:t>
      </w:r>
    </w:p>
    <w:p w14:paraId="3A416A3D" w14:textId="30F28EDB" w:rsidR="001B7B75" w:rsidRPr="00077678" w:rsidRDefault="0071415E" w:rsidP="001E1588">
      <w:pPr>
        <w:pStyle w:val="Heading2"/>
        <w:keepNext/>
        <w:widowControl/>
        <w:numPr>
          <w:ilvl w:val="1"/>
          <w:numId w:val="28"/>
        </w:numPr>
        <w:rPr>
          <w:vanish/>
          <w:specVanish/>
        </w:rPr>
      </w:pPr>
      <w:bookmarkStart w:id="435" w:name="_Toc214376440"/>
      <w:bookmarkStart w:id="436" w:name="_Toc214379582"/>
      <w:r>
        <w:rPr>
          <w:u w:val="single"/>
        </w:rPr>
        <w:t>Reserved</w:t>
      </w:r>
      <w:bookmarkEnd w:id="435"/>
      <w:bookmarkEnd w:id="436"/>
    </w:p>
    <w:p w14:paraId="7A958611" w14:textId="77777777" w:rsidR="001B7B75" w:rsidRPr="00077678" w:rsidRDefault="001B7B75" w:rsidP="009952D3">
      <w:pPr>
        <w:pStyle w:val="HeadingPara2"/>
      </w:pPr>
      <w:r w:rsidRPr="00077678">
        <w:t>.</w:t>
      </w:r>
    </w:p>
    <w:p w14:paraId="659139DC" w14:textId="77777777" w:rsidR="00F81192" w:rsidRPr="00F81192" w:rsidRDefault="0071415E" w:rsidP="00C04A1D">
      <w:pPr>
        <w:pStyle w:val="Heading2"/>
        <w:keepNext/>
        <w:widowControl/>
        <w:rPr>
          <w:vanish/>
          <w:specVanish/>
        </w:rPr>
      </w:pPr>
      <w:bookmarkStart w:id="437" w:name="_Toc214379583"/>
      <w:bookmarkStart w:id="438" w:name="_Toc214376441"/>
      <w:r w:rsidRPr="00C04A1D">
        <w:rPr>
          <w:u w:val="single"/>
        </w:rPr>
        <w:t>Reserved</w:t>
      </w:r>
      <w:bookmarkStart w:id="439" w:name="_Ref506188775"/>
      <w:bookmarkStart w:id="440" w:name="_Ref444439368"/>
      <w:bookmarkEnd w:id="437"/>
    </w:p>
    <w:p w14:paraId="620C5D7A" w14:textId="4503D79B" w:rsidR="001B7B75" w:rsidRPr="0071415E" w:rsidRDefault="001B7B75" w:rsidP="00F81192">
      <w:pPr>
        <w:spacing w:after="240"/>
        <w:jc w:val="both"/>
      </w:pPr>
      <w:r w:rsidRPr="00C04A1D">
        <w:t>.</w:t>
      </w:r>
      <w:bookmarkEnd w:id="438"/>
      <w:bookmarkEnd w:id="439"/>
    </w:p>
    <w:p w14:paraId="5A89BA34" w14:textId="77777777" w:rsidR="001B7B75" w:rsidRPr="00077678" w:rsidRDefault="001B7B75" w:rsidP="00516796">
      <w:pPr>
        <w:pStyle w:val="Heading2"/>
        <w:numPr>
          <w:ilvl w:val="1"/>
          <w:numId w:val="1"/>
        </w:numPr>
        <w:rPr>
          <w:b w:val="0"/>
          <w:bCs/>
          <w:vanish/>
          <w:u w:val="single"/>
          <w:specVanish/>
        </w:rPr>
      </w:pPr>
      <w:bookmarkStart w:id="441" w:name="_Toc175925142"/>
      <w:bookmarkStart w:id="442" w:name="_Toc187665406"/>
      <w:bookmarkStart w:id="443" w:name="_Toc214376442"/>
      <w:bookmarkStart w:id="444" w:name="_Toc214379584"/>
      <w:bookmarkStart w:id="445" w:name="_Ref444439375"/>
      <w:bookmarkEnd w:id="440"/>
      <w:r w:rsidRPr="00077678">
        <w:rPr>
          <w:bCs/>
          <w:u w:val="single"/>
        </w:rPr>
        <w:t>Interconnection Capacity</w:t>
      </w:r>
      <w:bookmarkEnd w:id="441"/>
      <w:bookmarkEnd w:id="442"/>
      <w:bookmarkEnd w:id="443"/>
      <w:bookmarkEnd w:id="444"/>
    </w:p>
    <w:p w14:paraId="70B9341B" w14:textId="58E46717" w:rsidR="001B7B75" w:rsidRDefault="001B7B75" w:rsidP="00516796">
      <w:pPr>
        <w:spacing w:after="240"/>
      </w:pPr>
      <w:r w:rsidRPr="00077678">
        <w:t xml:space="preserve">. </w:t>
      </w:r>
      <w:r w:rsidR="00F0175E">
        <w:t xml:space="preserve"> </w:t>
      </w:r>
      <w:r w:rsidR="001D6AC6">
        <w:t xml:space="preserve">Throughout the Delivery Term, </w:t>
      </w:r>
      <w:r w:rsidRPr="00077678">
        <w:t xml:space="preserve">Seller shall ensure that </w:t>
      </w:r>
      <w:r w:rsidR="001D6AC6">
        <w:t xml:space="preserve"> (A) </w:t>
      </w:r>
      <w:r w:rsidRPr="00077678">
        <w:t>the Facility will have an Interconnection Agreement providing for interconnection capacity available or allocable to the Facility that is no less than the Guaranteed Capacity</w:t>
      </w:r>
      <w:r w:rsidR="001D6AC6">
        <w:t xml:space="preserve"> (the “</w:t>
      </w:r>
      <w:r w:rsidR="001D6AC6">
        <w:rPr>
          <w:b/>
          <w:bCs/>
          <w:u w:val="single"/>
        </w:rPr>
        <w:t>Dedicated Interconnection Capacity</w:t>
      </w:r>
      <w:r w:rsidR="001D6AC6">
        <w:t>”),</w:t>
      </w:r>
      <w:r w:rsidRPr="00077678">
        <w:t xml:space="preserve"> and (</w:t>
      </w:r>
      <w:r w:rsidR="001D6AC6">
        <w:t>B</w:t>
      </w:r>
      <w:r w:rsidRPr="00077678">
        <w:t xml:space="preserve">) Seller shall have sufficient </w:t>
      </w:r>
      <w:r w:rsidR="001D6AC6">
        <w:t>Dedicated Interconnection Capacity</w:t>
      </w:r>
      <w:r w:rsidRPr="00077678">
        <w:t xml:space="preserve"> and rights under such Interconnection Agreement to </w:t>
      </w:r>
      <w:r w:rsidR="001D6AC6">
        <w:t xml:space="preserve"> (i) </w:t>
      </w:r>
      <w:r w:rsidRPr="00077678">
        <w:t>interconnect the Facility with the CAISO</w:t>
      </w:r>
      <w:r w:rsidR="007F5E3C">
        <w:t xml:space="preserve"> </w:t>
      </w:r>
      <w:r w:rsidRPr="00077678">
        <w:t xml:space="preserve">Grid, </w:t>
      </w:r>
      <w:r w:rsidR="001D6AC6">
        <w:t xml:space="preserve">(ii) </w:t>
      </w:r>
      <w:r w:rsidRPr="00077678">
        <w:t xml:space="preserve">fulfill Seller’s obligations under the Agreement, including with respect to </w:t>
      </w:r>
      <w:r w:rsidR="001D6AC6">
        <w:t xml:space="preserve">Test Energy and </w:t>
      </w:r>
      <w:r w:rsidR="00280E39">
        <w:t>the RAR</w:t>
      </w:r>
      <w:r w:rsidR="0071415E">
        <w:t xml:space="preserve"> (if applicable)</w:t>
      </w:r>
      <w:r w:rsidRPr="00077678">
        <w:t>, and</w:t>
      </w:r>
      <w:r w:rsidR="001D6AC6">
        <w:t xml:space="preserve"> (iii)</w:t>
      </w:r>
      <w:r w:rsidRPr="00077678">
        <w:t xml:space="preserve"> allow Buyer’s dispatch rights of the Facility to be fully reflected in the CAISO’s market optimization and not result in CAISO market awards that are not physically feasible.  Seller shall </w:t>
      </w:r>
      <w:r w:rsidR="001C7738">
        <w:t xml:space="preserve">be responsible for all costs associated with interconnecting the Facility to the Transmission System and shall </w:t>
      </w:r>
      <w:r w:rsidRPr="00077678">
        <w:t xml:space="preserve">hold Buyer harmless from any penalties, imbalance energy charges, or other costs from CAISO or under the Agreement resulting from </w:t>
      </w:r>
      <w:r w:rsidRPr="00077678">
        <w:lastRenderedPageBreak/>
        <w:t xml:space="preserve">Seller’s inability to </w:t>
      </w:r>
      <w:bookmarkEnd w:id="445"/>
      <w:r w:rsidR="001D6AC6">
        <w:t xml:space="preserve">satisfy its obligations under this </w:t>
      </w:r>
      <w:r w:rsidR="001D6AC6">
        <w:rPr>
          <w:u w:val="single"/>
        </w:rPr>
        <w:t>Section 4.10</w:t>
      </w:r>
      <w:r w:rsidR="001D6AC6">
        <w:t xml:space="preserve">. </w:t>
      </w:r>
      <w:r w:rsidRPr="00077678">
        <w:t xml:space="preserve"> </w:t>
      </w:r>
      <w:bookmarkStart w:id="446" w:name="_Ref444439377"/>
    </w:p>
    <w:p w14:paraId="0C10DA23" w14:textId="77777777" w:rsidR="001B7B75" w:rsidRPr="00077678" w:rsidRDefault="001B7B75" w:rsidP="00516796">
      <w:pPr>
        <w:pStyle w:val="Heading2"/>
        <w:numPr>
          <w:ilvl w:val="1"/>
          <w:numId w:val="1"/>
        </w:numPr>
        <w:rPr>
          <w:b w:val="0"/>
          <w:bCs/>
          <w:vanish/>
          <w:u w:val="single"/>
          <w:specVanish/>
        </w:rPr>
      </w:pPr>
      <w:bookmarkStart w:id="447" w:name="_9kMIH5YVt3ABAFEdcrs1x3kk1"/>
      <w:bookmarkStart w:id="448" w:name="_9kMIH5YVt3ABAFJicrs1x3kk1"/>
      <w:bookmarkStart w:id="449" w:name="_Toc80544493"/>
      <w:bookmarkStart w:id="450" w:name="_Toc124717632"/>
      <w:bookmarkStart w:id="451" w:name="_Toc175925143"/>
      <w:bookmarkStart w:id="452" w:name="_Toc187665407"/>
      <w:bookmarkStart w:id="453" w:name="_Toc214376443"/>
      <w:bookmarkStart w:id="454" w:name="_Toc214379585"/>
      <w:r w:rsidRPr="00077678">
        <w:rPr>
          <w:bCs/>
          <w:u w:val="single"/>
        </w:rPr>
        <w:t>Station Use</w:t>
      </w:r>
      <w:bookmarkEnd w:id="447"/>
      <w:bookmarkEnd w:id="448"/>
      <w:bookmarkEnd w:id="449"/>
      <w:bookmarkEnd w:id="450"/>
      <w:bookmarkEnd w:id="451"/>
      <w:bookmarkEnd w:id="452"/>
      <w:bookmarkEnd w:id="453"/>
      <w:bookmarkEnd w:id="454"/>
    </w:p>
    <w:p w14:paraId="7D8D1A99" w14:textId="0319646A" w:rsidR="001B7B75" w:rsidRPr="00077678" w:rsidRDefault="001B7B75" w:rsidP="00516796">
      <w:pPr>
        <w:spacing w:after="240"/>
        <w:jc w:val="both"/>
      </w:pPr>
      <w:r w:rsidRPr="00077678">
        <w:t xml:space="preserve">. </w:t>
      </w:r>
      <w:bookmarkStart w:id="455" w:name="_9kMH25K7aXv5BCCFCdPpxry"/>
      <w:bookmarkStart w:id="456" w:name="_9kMH25K7aXv5BCCFDePpxry"/>
      <w:bookmarkStart w:id="457" w:name="_9kMH25K7aXv5BCCFEfPpxry"/>
      <w:bookmarkStart w:id="458" w:name="_9kMH25K7aXv5BCCFGhPpxry"/>
      <w:bookmarkStart w:id="459" w:name="_9kMH25K7aXv5BCCFHiPpxry"/>
      <w:r w:rsidRPr="00077678">
        <w:t xml:space="preserve"> Seller will be responsible for procuring and paying for, or reimbursing Buyer for (to the extent Buyer pays for any Station Use), all Station Use</w:t>
      </w:r>
      <w:r w:rsidR="00A62711">
        <w:t xml:space="preserve">.  </w:t>
      </w:r>
      <w:r w:rsidR="00A62711" w:rsidRPr="00077678">
        <w:t>S</w:t>
      </w:r>
      <w:r w:rsidRPr="00077678">
        <w:t>eller shall indemnify and hold harmless Buyer from any and all costs, penalties, charges or other adverse consequences that result from energy supplied for Station Use by any means other than retail service from the applicable utility, and shall take any additional measures to ensure Station Use is supplied by the applicable utility’s retail service if necessary to avoid any such costs, penalties, charges or other adverse consequences.</w:t>
      </w:r>
      <w:bookmarkEnd w:id="446"/>
      <w:bookmarkEnd w:id="455"/>
      <w:bookmarkEnd w:id="456"/>
      <w:bookmarkEnd w:id="457"/>
      <w:bookmarkEnd w:id="458"/>
      <w:bookmarkEnd w:id="459"/>
    </w:p>
    <w:p w14:paraId="29424E07" w14:textId="48EF43BC" w:rsidR="001B7B75" w:rsidRPr="00077678" w:rsidRDefault="0071415E" w:rsidP="00516796">
      <w:pPr>
        <w:pStyle w:val="Heading2"/>
        <w:numPr>
          <w:ilvl w:val="1"/>
          <w:numId w:val="1"/>
        </w:numPr>
        <w:rPr>
          <w:b w:val="0"/>
          <w:bCs/>
          <w:vanish/>
          <w:u w:val="single"/>
          <w:specVanish/>
        </w:rPr>
      </w:pPr>
      <w:bookmarkStart w:id="460" w:name="_Toc124717633"/>
      <w:bookmarkStart w:id="461" w:name="_Toc175925144"/>
      <w:bookmarkStart w:id="462" w:name="_Toc187665408"/>
      <w:bookmarkStart w:id="463" w:name="_Toc214376444"/>
      <w:bookmarkStart w:id="464" w:name="_Toc214379586"/>
      <w:r>
        <w:rPr>
          <w:bCs/>
          <w:u w:val="single"/>
        </w:rPr>
        <w:t>Reserved</w:t>
      </w:r>
      <w:bookmarkEnd w:id="460"/>
      <w:bookmarkEnd w:id="461"/>
      <w:bookmarkEnd w:id="462"/>
      <w:bookmarkEnd w:id="463"/>
      <w:bookmarkEnd w:id="464"/>
    </w:p>
    <w:p w14:paraId="6FB8327D" w14:textId="3FDB96D0" w:rsidR="001B7B75" w:rsidRPr="00077678" w:rsidRDefault="001B7B75" w:rsidP="00516796">
      <w:pPr>
        <w:spacing w:after="240"/>
      </w:pPr>
      <w:r w:rsidRPr="00077678">
        <w:t xml:space="preserve">. </w:t>
      </w:r>
      <w:r w:rsidR="00F0175E">
        <w:t xml:space="preserve"> </w:t>
      </w:r>
    </w:p>
    <w:p w14:paraId="0875DE59" w14:textId="77777777" w:rsidR="001B7B75" w:rsidRPr="00077678" w:rsidRDefault="001B7B75" w:rsidP="00516796">
      <w:pPr>
        <w:pStyle w:val="Heading2"/>
        <w:numPr>
          <w:ilvl w:val="1"/>
          <w:numId w:val="1"/>
        </w:numPr>
        <w:rPr>
          <w:vanish/>
          <w:specVanish/>
        </w:rPr>
      </w:pPr>
      <w:bookmarkStart w:id="465" w:name="_Toc39070273"/>
      <w:bookmarkStart w:id="466" w:name="_Toc109660025"/>
      <w:bookmarkStart w:id="467" w:name="_Toc112312332"/>
      <w:bookmarkStart w:id="468" w:name="_Toc113612954"/>
      <w:bookmarkStart w:id="469" w:name="_Toc175925145"/>
      <w:bookmarkStart w:id="470" w:name="_Toc187665409"/>
      <w:bookmarkStart w:id="471" w:name="_Toc214376445"/>
      <w:bookmarkStart w:id="472" w:name="_Toc214379587"/>
      <w:bookmarkStart w:id="473" w:name="_Ref506188105"/>
      <w:r w:rsidRPr="00077678">
        <w:rPr>
          <w:u w:val="single"/>
        </w:rPr>
        <w:t>WREGIS</w:t>
      </w:r>
      <w:bookmarkEnd w:id="465"/>
      <w:bookmarkEnd w:id="466"/>
      <w:bookmarkEnd w:id="467"/>
      <w:bookmarkEnd w:id="468"/>
      <w:bookmarkEnd w:id="469"/>
      <w:bookmarkEnd w:id="470"/>
      <w:bookmarkEnd w:id="471"/>
      <w:bookmarkEnd w:id="472"/>
    </w:p>
    <w:p w14:paraId="2CDFB667" w14:textId="3BD4C998" w:rsidR="001B7B75" w:rsidRPr="00077678" w:rsidRDefault="001B7B75" w:rsidP="00516796">
      <w:pPr>
        <w:pStyle w:val="HeadingPara2"/>
      </w:pPr>
      <w:r w:rsidRPr="00077678">
        <w:t xml:space="preserve">.  Seller shall, at its sole expense, but subject to </w:t>
      </w:r>
      <w:r w:rsidRPr="00A778BC">
        <w:rPr>
          <w:u w:val="single"/>
        </w:rPr>
        <w:t>Section 3.1</w:t>
      </w:r>
      <w:r w:rsidR="000B275D">
        <w:rPr>
          <w:u w:val="single"/>
        </w:rPr>
        <w:t>1</w:t>
      </w:r>
      <w:r w:rsidRPr="00077678">
        <w:t xml:space="preserve">, take all actions and execute all documents or instruments necessary to ensure that all WREGIS Certificates associated with all Renewable Energy Credits corresponding to all Facility Energy are issued and tracked for purposes of satisfying the requirements of the California Renewables Portfolio Standard and transferred in a timely manner to Buyer for Buyer’s sole benefit. </w:t>
      </w:r>
      <w:r w:rsidR="00F0175E">
        <w:t xml:space="preserve"> </w:t>
      </w:r>
      <w:r w:rsidRPr="00077678">
        <w:t xml:space="preserve">Seller shall transfer the Renewable Energy Credits to Buyer. </w:t>
      </w:r>
      <w:r w:rsidR="00F0175E">
        <w:t xml:space="preserve"> </w:t>
      </w:r>
      <w:r w:rsidRPr="00077678">
        <w:t xml:space="preserve">Seller shall comply with all Laws, including the WREGIS Operating Rules, regarding the certification and transfer of such WREGIS Certificates to Buyer and Buyer shall be given sole title to all such WREGIS Certificates. </w:t>
      </w:r>
      <w:r w:rsidR="00F0175E">
        <w:t xml:space="preserve"> </w:t>
      </w:r>
      <w:r w:rsidRPr="00077678">
        <w:t>In addition:</w:t>
      </w:r>
      <w:bookmarkEnd w:id="473"/>
    </w:p>
    <w:p w14:paraId="1D655E7E" w14:textId="19925116" w:rsidR="001B7B75" w:rsidRPr="00077678" w:rsidRDefault="001B7B75" w:rsidP="000E75EC">
      <w:pPr>
        <w:pStyle w:val="ArticleL3"/>
        <w:numPr>
          <w:ilvl w:val="2"/>
          <w:numId w:val="14"/>
        </w:numPr>
      </w:pPr>
      <w:bookmarkStart w:id="474" w:name="_Ref444439369"/>
      <w:r w:rsidRPr="00077678">
        <w:rPr>
          <w:szCs w:val="24"/>
        </w:rPr>
        <w:t>Prior to the Commercial Operation Date, Seller shall register the Facility with WREGIS and establish an account with WREGIS (“</w:t>
      </w:r>
      <w:r w:rsidRPr="00077678">
        <w:rPr>
          <w:b/>
          <w:szCs w:val="24"/>
          <w:u w:val="single"/>
        </w:rPr>
        <w:t>Seller’s WREGIS Account</w:t>
      </w:r>
      <w:r w:rsidRPr="00077678">
        <w:rPr>
          <w:szCs w:val="24"/>
        </w:rPr>
        <w:t>”), which Seller shall maintain until the end of the Delivery Term</w:t>
      </w:r>
      <w:r w:rsidR="00A62711">
        <w:rPr>
          <w:szCs w:val="24"/>
        </w:rPr>
        <w:t xml:space="preserve">.  </w:t>
      </w:r>
      <w:r w:rsidR="00A62711" w:rsidRPr="00077678">
        <w:rPr>
          <w:szCs w:val="24"/>
        </w:rPr>
        <w:t>S</w:t>
      </w:r>
      <w:r w:rsidRPr="00077678">
        <w:rPr>
          <w:szCs w:val="24"/>
        </w:rPr>
        <w:t>eller shall transfer the WREGIS Certificates using “</w:t>
      </w:r>
      <w:r w:rsidRPr="00077678">
        <w:rPr>
          <w:b/>
          <w:bCs/>
          <w:szCs w:val="24"/>
          <w:u w:val="single"/>
        </w:rPr>
        <w:t xml:space="preserve">Forward </w:t>
      </w:r>
      <w:r w:rsidRPr="00077678">
        <w:rPr>
          <w:b/>
          <w:szCs w:val="24"/>
          <w:u w:val="single"/>
        </w:rPr>
        <w:t>Certificate Transfers</w:t>
      </w:r>
      <w:r w:rsidRPr="00077678">
        <w:rPr>
          <w:szCs w:val="24"/>
        </w:rPr>
        <w:t>” (as described in the WREGIS Operating Rules) from Seller’s WREGIS Account to the WREGIS account(s) of Buyer or the account(s) of a designee that Buyer identifies by Notice to Seller (“</w:t>
      </w:r>
      <w:r w:rsidRPr="00077678">
        <w:rPr>
          <w:b/>
          <w:szCs w:val="24"/>
          <w:u w:val="single"/>
        </w:rPr>
        <w:t>Buyer’s WREGIS Account</w:t>
      </w:r>
      <w:r w:rsidRPr="00077678">
        <w:rPr>
          <w:szCs w:val="24"/>
        </w:rPr>
        <w:t xml:space="preserve">”). </w:t>
      </w:r>
      <w:r w:rsidR="00F0175E">
        <w:rPr>
          <w:szCs w:val="24"/>
        </w:rPr>
        <w:t xml:space="preserve"> </w:t>
      </w:r>
      <w:r w:rsidRPr="00077678">
        <w:rPr>
          <w:szCs w:val="24"/>
        </w:rPr>
        <w:t>Seller shall be responsible for all expenses associated with registering the Facility with WREGIS, establishing and maintaining Seller’s WREGIS Account, paying WREGIS Certificate issuance and transfer fees, and transferring WREGIS Certificates from Seller’s WREGIS Account to Buyer’s WREGIS Account.</w:t>
      </w:r>
      <w:bookmarkEnd w:id="474"/>
    </w:p>
    <w:p w14:paraId="54E6CFC7" w14:textId="2D2CFFB8" w:rsidR="001B7B75" w:rsidRPr="00077678" w:rsidRDefault="001B7B75" w:rsidP="00F20489">
      <w:pPr>
        <w:pStyle w:val="ArticleL3"/>
      </w:pPr>
      <w:bookmarkStart w:id="475" w:name="_Ref444439370"/>
      <w:r w:rsidRPr="00077678">
        <w:rPr>
          <w:szCs w:val="24"/>
        </w:rPr>
        <w:t>Seller shall cause Forward Certificate Transfers to occur on a monthly basis in accordance with the certification procedure established by the WREGIS Operating Rules.  Since WREGIS Certificates will only be created for whole MWh amounts of Facility Energy generated, any fractional MWh amounts (i.e., kWh) will be carried forward until sufficient generation is accumulated for the creation of a WREGIS Certificate.</w:t>
      </w:r>
      <w:bookmarkEnd w:id="475"/>
    </w:p>
    <w:p w14:paraId="35BDF47D" w14:textId="722ADD88" w:rsidR="001B7B75" w:rsidRPr="00077678" w:rsidRDefault="001B7B75" w:rsidP="00F20489">
      <w:pPr>
        <w:pStyle w:val="ArticleL3"/>
      </w:pPr>
      <w:bookmarkStart w:id="476" w:name="_Ref444439371"/>
      <w:r w:rsidRPr="00077678">
        <w:rPr>
          <w:szCs w:val="24"/>
        </w:rPr>
        <w:t xml:space="preserve">Seller shall, at its sole expense, ensure that the WREGIS Certificates for a given calendar month correspond with the </w:t>
      </w:r>
      <w:r w:rsidR="0071415E">
        <w:rPr>
          <w:szCs w:val="24"/>
        </w:rPr>
        <w:t>Facility</w:t>
      </w:r>
      <w:r w:rsidRPr="00077678">
        <w:rPr>
          <w:szCs w:val="24"/>
        </w:rPr>
        <w:t xml:space="preserve"> Energy for such calendar month as evidenced by the Facility’s metered data.</w:t>
      </w:r>
      <w:bookmarkEnd w:id="476"/>
    </w:p>
    <w:p w14:paraId="5359282A" w14:textId="6AD4BFE9" w:rsidR="001B7B75" w:rsidRPr="00077678" w:rsidRDefault="001B7B75" w:rsidP="00F20489">
      <w:pPr>
        <w:pStyle w:val="ArticleL3"/>
      </w:pPr>
      <w:bookmarkStart w:id="477" w:name="_Ref444439372"/>
      <w:r w:rsidRPr="00077678">
        <w:t xml:space="preserve">Due to the delay in the creation of WREGIS Certificates relative to the timing of invoice payment under </w:t>
      </w:r>
      <w:r w:rsidRPr="00A778BC">
        <w:rPr>
          <w:u w:val="single"/>
        </w:rPr>
        <w:t>Section 8.2</w:t>
      </w:r>
      <w:r w:rsidRPr="00077678">
        <w:t xml:space="preserve">, Buyer shall make an invoice payment for a given month in accordance with </w:t>
      </w:r>
      <w:r w:rsidRPr="00A778BC">
        <w:rPr>
          <w:u w:val="single"/>
        </w:rPr>
        <w:t>Section 8.2</w:t>
      </w:r>
      <w:r w:rsidRPr="00077678">
        <w:t xml:space="preserve">, notwithstanding that the WREGIS Certificates for such month may not have yet been formally transferred to Buyer in accordance with the WREGIS </w:t>
      </w:r>
      <w:r w:rsidRPr="00077678">
        <w:lastRenderedPageBreak/>
        <w:t xml:space="preserve">Operating Rules and this </w:t>
      </w:r>
      <w:bookmarkStart w:id="478" w:name="DocXTextRef189"/>
      <w:r w:rsidRPr="00A778BC">
        <w:rPr>
          <w:u w:val="single"/>
        </w:rPr>
        <w:t xml:space="preserve">Section </w:t>
      </w:r>
      <w:bookmarkEnd w:id="478"/>
      <w:r w:rsidRPr="00A778BC">
        <w:rPr>
          <w:u w:val="single"/>
        </w:rPr>
        <w:t>4.13</w:t>
      </w:r>
      <w:r w:rsidR="00A62711">
        <w:rPr>
          <w:szCs w:val="24"/>
        </w:rPr>
        <w:t xml:space="preserve">.  </w:t>
      </w:r>
      <w:r w:rsidR="00A62711" w:rsidRPr="00077678">
        <w:rPr>
          <w:szCs w:val="24"/>
        </w:rPr>
        <w:t>N</w:t>
      </w:r>
      <w:r w:rsidRPr="00077678">
        <w:rPr>
          <w:szCs w:val="24"/>
        </w:rPr>
        <w:t xml:space="preserve">otwithstanding this delay, Buyer shall have all right and title to all such WREGIS Certificates upon payment to Seller in accordance with </w:t>
      </w:r>
      <w:bookmarkStart w:id="479" w:name="DocXTextRef190"/>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_Ref380402127 \n \h  \* MERGEFORMAT </w:instrText>
      </w:r>
      <w:r w:rsidRPr="00A778BC">
        <w:rPr>
          <w:szCs w:val="24"/>
          <w:u w:val="single"/>
        </w:rPr>
      </w:r>
      <w:r w:rsidRPr="00A778BC">
        <w:rPr>
          <w:szCs w:val="24"/>
          <w:u w:val="single"/>
        </w:rPr>
        <w:fldChar w:fldCharType="separate"/>
      </w:r>
      <w:r w:rsidR="00380172">
        <w:rPr>
          <w:szCs w:val="24"/>
          <w:u w:val="single"/>
        </w:rPr>
        <w:t>8.2</w:t>
      </w:r>
      <w:r w:rsidRPr="00A778BC">
        <w:rPr>
          <w:szCs w:val="24"/>
          <w:u w:val="single"/>
        </w:rPr>
        <w:fldChar w:fldCharType="end"/>
      </w:r>
      <w:bookmarkEnd w:id="479"/>
      <w:r w:rsidRPr="00077678">
        <w:rPr>
          <w:szCs w:val="24"/>
        </w:rPr>
        <w:t>.</w:t>
      </w:r>
      <w:bookmarkEnd w:id="477"/>
    </w:p>
    <w:p w14:paraId="1E66BB69" w14:textId="1D2FB3FC" w:rsidR="001B7B75" w:rsidRPr="00077678" w:rsidRDefault="001B7B75" w:rsidP="00F20489">
      <w:pPr>
        <w:pStyle w:val="ArticleL3"/>
      </w:pPr>
      <w:bookmarkStart w:id="480" w:name="_Ref444439374"/>
      <w:r w:rsidRPr="00077678">
        <w:rPr>
          <w:szCs w:val="24"/>
        </w:rPr>
        <w:t>A “</w:t>
      </w:r>
      <w:r w:rsidRPr="00077678">
        <w:rPr>
          <w:b/>
          <w:szCs w:val="24"/>
          <w:u w:val="single"/>
        </w:rPr>
        <w:t>WREGIS Certificate Deficit</w:t>
      </w:r>
      <w:r w:rsidRPr="00077678">
        <w:rPr>
          <w:szCs w:val="24"/>
        </w:rPr>
        <w:t>”</w:t>
      </w:r>
      <w:r w:rsidRPr="00077678">
        <w:rPr>
          <w:b/>
          <w:szCs w:val="24"/>
        </w:rPr>
        <w:t xml:space="preserve"> </w:t>
      </w:r>
      <w:r w:rsidRPr="00077678">
        <w:rPr>
          <w:szCs w:val="24"/>
        </w:rPr>
        <w:t>means any deficit or shortfall in WREGIS Certificates delivered to Buyer for a calendar month as compared to the Facility Energy for the same calendar month (“</w:t>
      </w:r>
      <w:r w:rsidRPr="00077678">
        <w:rPr>
          <w:b/>
          <w:szCs w:val="24"/>
          <w:u w:val="single"/>
        </w:rPr>
        <w:t>Deficient Month</w:t>
      </w:r>
      <w:r w:rsidRPr="00077678">
        <w:rPr>
          <w:szCs w:val="24"/>
        </w:rPr>
        <w:t xml:space="preserve">”) caused by an error or omission of Seller. </w:t>
      </w:r>
      <w:r w:rsidR="00F0175E">
        <w:rPr>
          <w:szCs w:val="24"/>
        </w:rPr>
        <w:t xml:space="preserve"> </w:t>
      </w:r>
      <w:r w:rsidRPr="00077678">
        <w:rPr>
          <w:szCs w:val="24"/>
        </w:rPr>
        <w:t xml:space="preserve">If any WREGIS Certificate Deficit is caused, or the result of any action or inaction by Seller, then the amount of Facility Energy in the Deficient Month shall be reduced by the amount of the WREGIS Certificate Deficit for purposes of calculating Buyer’s payment to Seller under Article 8 and the Guaranteed Energy Production for the applicable Contract Year; </w:t>
      </w:r>
      <w:r w:rsidRPr="00077678">
        <w:t>provided, however, that such adjustment shall not apply to the extent that Seller resolves the WREGIS Certificate Deficit within ninety (90) days after the Deficient Month</w:t>
      </w:r>
      <w:bookmarkStart w:id="481" w:name="DocXTextRef194"/>
      <w:r w:rsidRPr="00077678">
        <w:rPr>
          <w:szCs w:val="24"/>
        </w:rPr>
        <w:t xml:space="preserve">.  Without limiting Seller’s obligations under this </w:t>
      </w:r>
      <w:bookmarkEnd w:id="481"/>
      <w:r w:rsidRPr="00A778BC">
        <w:rPr>
          <w:szCs w:val="24"/>
          <w:u w:val="single"/>
        </w:rPr>
        <w:t>Section 4.13</w:t>
      </w:r>
      <w:r w:rsidRPr="00077678">
        <w:rPr>
          <w:szCs w:val="24"/>
        </w:rPr>
        <w:t>, if a WREGIS Certificate Deficit is caused solely by an error or omission of WREGIS, the Parties shall cooperate in good faith to cause WREGIS to correct its error or omission.</w:t>
      </w:r>
      <w:bookmarkEnd w:id="480"/>
      <w:r w:rsidRPr="00077678">
        <w:rPr>
          <w:szCs w:val="24"/>
        </w:rPr>
        <w:t xml:space="preserve"> </w:t>
      </w:r>
    </w:p>
    <w:p w14:paraId="6630710D" w14:textId="5169C0FA" w:rsidR="001B7B75" w:rsidRPr="00077678" w:rsidRDefault="001B7B75" w:rsidP="00F20489">
      <w:pPr>
        <w:pStyle w:val="ArticleL3"/>
      </w:pPr>
      <w:r w:rsidRPr="00077678">
        <w:rPr>
          <w:szCs w:val="24"/>
        </w:rPr>
        <w:t xml:space="preserve">If (i) WREGIS changes the WREGIS Operating Rules after the Execution Date or applies the WREGIS Operating Rules in a manner inconsistent with this </w:t>
      </w:r>
      <w:r w:rsidRPr="00A778BC">
        <w:rPr>
          <w:szCs w:val="24"/>
          <w:u w:val="single"/>
        </w:rPr>
        <w:t>Section 4.13</w:t>
      </w:r>
      <w:r w:rsidRPr="00077678">
        <w:rPr>
          <w:szCs w:val="24"/>
        </w:rPr>
        <w:t xml:space="preserve"> after the Execution Date, the Parties promptly shall modify this </w:t>
      </w:r>
      <w:r w:rsidRPr="00A778BC">
        <w:rPr>
          <w:szCs w:val="24"/>
          <w:u w:val="single"/>
        </w:rPr>
        <w:t>Section 4.13</w:t>
      </w:r>
      <w:r w:rsidRPr="00077678">
        <w:rPr>
          <w:szCs w:val="24"/>
        </w:rPr>
        <w:t xml:space="preserve"> as reasonably required to cause and enable Seller to transfer to Buyer’s WREGIS Account a quantity of WREGIS Certificates for each given calendar month that corresponds to the Facility Energy in the same calendar month.</w:t>
      </w:r>
    </w:p>
    <w:p w14:paraId="6DD55C39" w14:textId="77777777" w:rsidR="001B7B75" w:rsidRPr="00077678" w:rsidRDefault="001B7B75" w:rsidP="002C4B11">
      <w:pPr>
        <w:pStyle w:val="Heading1"/>
        <w:widowControl/>
        <w:adjustRightInd/>
      </w:pPr>
      <w:r w:rsidRPr="00077678">
        <w:br/>
      </w:r>
      <w:bookmarkStart w:id="482" w:name="_Ref444439378"/>
      <w:bookmarkStart w:id="483" w:name="_Toc39070275"/>
      <w:bookmarkStart w:id="484" w:name="_Toc109660027"/>
      <w:bookmarkStart w:id="485" w:name="_Toc112312334"/>
      <w:bookmarkStart w:id="486" w:name="_Toc113612956"/>
      <w:bookmarkStart w:id="487" w:name="_Toc175925146"/>
      <w:bookmarkStart w:id="488" w:name="_Toc187665410"/>
      <w:bookmarkStart w:id="489" w:name="_Toc214376446"/>
      <w:bookmarkStart w:id="490" w:name="_Toc214379588"/>
      <w:r w:rsidRPr="00077678">
        <w:t>TAXES</w:t>
      </w:r>
      <w:bookmarkEnd w:id="482"/>
      <w:bookmarkEnd w:id="483"/>
      <w:bookmarkEnd w:id="484"/>
      <w:bookmarkEnd w:id="485"/>
      <w:bookmarkEnd w:id="486"/>
      <w:bookmarkEnd w:id="487"/>
      <w:bookmarkEnd w:id="488"/>
      <w:bookmarkEnd w:id="489"/>
      <w:bookmarkEnd w:id="490"/>
      <w:r w:rsidRPr="00077678">
        <w:rPr>
          <w:b w:val="0"/>
        </w:rPr>
        <w:t xml:space="preserve"> </w:t>
      </w:r>
    </w:p>
    <w:p w14:paraId="2D3FE6F3" w14:textId="597FFBD0" w:rsidR="001B7B75" w:rsidRPr="00077678" w:rsidRDefault="001B7B75" w:rsidP="002C4B11">
      <w:pPr>
        <w:pStyle w:val="Heading2"/>
        <w:widowControl/>
        <w:adjustRightInd/>
        <w:rPr>
          <w:vanish/>
          <w:specVanish/>
        </w:rPr>
      </w:pPr>
      <w:bookmarkStart w:id="491" w:name="_Toc39070276"/>
      <w:bookmarkStart w:id="492" w:name="_Toc109660028"/>
      <w:bookmarkStart w:id="493" w:name="_Toc112312335"/>
      <w:bookmarkStart w:id="494" w:name="_Toc113612957"/>
      <w:bookmarkStart w:id="495" w:name="_Toc175925147"/>
      <w:bookmarkStart w:id="496" w:name="_Toc187665411"/>
      <w:bookmarkStart w:id="497" w:name="_Toc214376447"/>
      <w:bookmarkStart w:id="498" w:name="_Toc214379589"/>
      <w:bookmarkStart w:id="499" w:name="_Ref444439379"/>
      <w:r w:rsidRPr="00077678">
        <w:rPr>
          <w:bCs/>
          <w:u w:val="single"/>
        </w:rPr>
        <w:t>Allocation of Taxes and Charges</w:t>
      </w:r>
      <w:bookmarkEnd w:id="491"/>
      <w:bookmarkEnd w:id="492"/>
      <w:bookmarkEnd w:id="493"/>
      <w:bookmarkEnd w:id="494"/>
      <w:bookmarkEnd w:id="495"/>
      <w:bookmarkEnd w:id="496"/>
      <w:bookmarkEnd w:id="497"/>
      <w:bookmarkEnd w:id="498"/>
    </w:p>
    <w:p w14:paraId="078BD604" w14:textId="10612266" w:rsidR="001B7B75" w:rsidRPr="00077678" w:rsidRDefault="00BB4007" w:rsidP="009952D3">
      <w:pPr>
        <w:pStyle w:val="HeadingPara2"/>
      </w:pPr>
      <w:r>
        <w:t xml:space="preserve">. </w:t>
      </w:r>
      <w:r w:rsidR="00F0175E">
        <w:t xml:space="preserve"> </w:t>
      </w:r>
      <w:r w:rsidR="001B7B75" w:rsidRPr="00077678">
        <w:t xml:space="preserve">Seller shall pay or cause to be paid all Taxes on or with respect to the Facility or on or with respect to the sale and making available of Product to Buyer, that are imposed on Product prior to its delivery to Buyer at the Delivery Point.  Buyer shall pay or cause to be paid all Taxes on or with respect to the delivery to and purchase by Buyer of Product that are imposed on Product at and after its delivery to Buyer at the Delivery Point (other than withholding or other Taxes imposed on Seller’s income, revenue, receipts or employees), if any.  If a Party is required to remit or pay Taxes that are the other Party’s responsibility hereunder, such Party shall promptly pay the Taxes due and then seek and receive reimbursement from the other for such Taxes. </w:t>
      </w:r>
      <w:r w:rsidR="00F0175E">
        <w:t xml:space="preserve"> </w:t>
      </w:r>
      <w:r w:rsidR="001B7B75" w:rsidRPr="00077678">
        <w:t xml:space="preserve">In the event any sale of Product hereunder is exempt from or not subject to any particular Tax, Buyer shall provide Seller with all necessary documentation within thirty (30) days after the Execution Date to evidence such exemption or exclusion. </w:t>
      </w:r>
      <w:r w:rsidR="00F0175E">
        <w:t xml:space="preserve"> </w:t>
      </w:r>
      <w:r w:rsidR="001B7B75" w:rsidRPr="00077678">
        <w:t>If Buyer does not provide such documentation, then Buyer shall indemnify, defend, and hold Seller harmless from any liability with respect to Taxes from which Buyer claims it is exempt.</w:t>
      </w:r>
      <w:bookmarkEnd w:id="499"/>
      <w:r w:rsidR="001B7B75" w:rsidRPr="00077678">
        <w:t xml:space="preserve">  </w:t>
      </w:r>
    </w:p>
    <w:p w14:paraId="1A9E13D9" w14:textId="04C62BA2" w:rsidR="001B7B75" w:rsidRPr="00077678" w:rsidRDefault="001B7B75" w:rsidP="009952D3">
      <w:pPr>
        <w:pStyle w:val="Heading2"/>
        <w:widowControl/>
        <w:adjustRightInd/>
        <w:rPr>
          <w:vanish/>
          <w:specVanish/>
        </w:rPr>
      </w:pPr>
      <w:bookmarkStart w:id="500" w:name="_Toc39070277"/>
      <w:bookmarkStart w:id="501" w:name="_Toc109660029"/>
      <w:bookmarkStart w:id="502" w:name="_Toc112312336"/>
      <w:bookmarkStart w:id="503" w:name="_Toc113612958"/>
      <w:bookmarkStart w:id="504" w:name="_Toc175925148"/>
      <w:bookmarkStart w:id="505" w:name="_Toc187665412"/>
      <w:bookmarkStart w:id="506" w:name="_Toc214376448"/>
      <w:bookmarkStart w:id="507" w:name="_Toc214379590"/>
      <w:bookmarkStart w:id="508" w:name="_Ref444439380"/>
      <w:r w:rsidRPr="00077678">
        <w:rPr>
          <w:bCs/>
          <w:u w:val="single"/>
        </w:rPr>
        <w:t>Cooperation</w:t>
      </w:r>
      <w:bookmarkEnd w:id="500"/>
      <w:bookmarkEnd w:id="501"/>
      <w:bookmarkEnd w:id="502"/>
      <w:bookmarkEnd w:id="503"/>
      <w:bookmarkEnd w:id="504"/>
      <w:bookmarkEnd w:id="505"/>
      <w:bookmarkEnd w:id="506"/>
      <w:bookmarkEnd w:id="507"/>
    </w:p>
    <w:p w14:paraId="3D6C2EBE" w14:textId="5562626C" w:rsidR="001B7B75" w:rsidRPr="00077678" w:rsidRDefault="00BB4007" w:rsidP="009952D3">
      <w:pPr>
        <w:pStyle w:val="HeadingPara2"/>
      </w:pPr>
      <w:r>
        <w:t xml:space="preserve">. </w:t>
      </w:r>
      <w:r w:rsidR="00F0175E">
        <w:t xml:space="preserve"> </w:t>
      </w:r>
      <w:r w:rsidR="001B7B75" w:rsidRPr="00077678">
        <w:t xml:space="preserve">Each Party shall use reasonable efforts to implement the provisions of and administer this Agreement in accordance with the intent of the Parties to minimize all Taxes, so long as no Party is materially adversely affected by such efforts. </w:t>
      </w:r>
      <w:r w:rsidR="00F0175E">
        <w:t xml:space="preserve"> </w:t>
      </w:r>
      <w:r w:rsidR="001B7B75" w:rsidRPr="00077678">
        <w:t xml:space="preserve">The Parties shall cooperate to minimize Tax exposure; </w:t>
      </w:r>
      <w:r w:rsidR="001B7B75" w:rsidRPr="00077678">
        <w:rPr>
          <w:i/>
          <w:iCs/>
        </w:rPr>
        <w:t>provided</w:t>
      </w:r>
      <w:r w:rsidR="001B7B75" w:rsidRPr="00077678">
        <w:t xml:space="preserve">, </w:t>
      </w:r>
      <w:r w:rsidR="001B7B75" w:rsidRPr="00077678">
        <w:rPr>
          <w:i/>
          <w:iCs/>
        </w:rPr>
        <w:t>however</w:t>
      </w:r>
      <w:r w:rsidR="001B7B75" w:rsidRPr="00077678">
        <w:t xml:space="preserve">, that neither Party shall be obligated to incur any financial or operational burden to reduce Taxes for which the other Party is responsible hereunder without receiving due compensation therefor from the other Party. </w:t>
      </w:r>
      <w:r w:rsidR="00F0175E">
        <w:t xml:space="preserve"> </w:t>
      </w:r>
      <w:r w:rsidR="001B7B75" w:rsidRPr="00077678">
        <w:t>All Product delivered by Seller to Buyer hereunder shall be a sale made at wholesale, with Buyer reselling such Product.</w:t>
      </w:r>
      <w:bookmarkEnd w:id="508"/>
    </w:p>
    <w:p w14:paraId="7A4A10BA" w14:textId="77777777" w:rsidR="001B7B75" w:rsidRPr="00077678" w:rsidRDefault="001B7B75" w:rsidP="002C4B11">
      <w:pPr>
        <w:pStyle w:val="Heading1"/>
        <w:widowControl/>
        <w:adjustRightInd/>
      </w:pPr>
      <w:r w:rsidRPr="00077678">
        <w:lastRenderedPageBreak/>
        <w:br/>
      </w:r>
      <w:bookmarkStart w:id="509" w:name="_Ref444439381"/>
      <w:bookmarkStart w:id="510" w:name="_Toc39070278"/>
      <w:bookmarkStart w:id="511" w:name="_Toc109660030"/>
      <w:bookmarkStart w:id="512" w:name="_Toc112312337"/>
      <w:bookmarkStart w:id="513" w:name="_Toc113612959"/>
      <w:bookmarkStart w:id="514" w:name="_Toc175925149"/>
      <w:bookmarkStart w:id="515" w:name="_Toc187665413"/>
      <w:bookmarkStart w:id="516" w:name="_Toc214376449"/>
      <w:bookmarkStart w:id="517" w:name="_Toc214379591"/>
      <w:r w:rsidRPr="00077678">
        <w:t>MAINTENANCE OF THE FACILITY</w:t>
      </w:r>
      <w:bookmarkEnd w:id="509"/>
      <w:bookmarkEnd w:id="510"/>
      <w:bookmarkEnd w:id="511"/>
      <w:bookmarkEnd w:id="512"/>
      <w:bookmarkEnd w:id="513"/>
      <w:bookmarkEnd w:id="514"/>
      <w:bookmarkEnd w:id="515"/>
      <w:bookmarkEnd w:id="516"/>
      <w:bookmarkEnd w:id="517"/>
      <w:r w:rsidRPr="00077678">
        <w:t xml:space="preserve"> </w:t>
      </w:r>
    </w:p>
    <w:p w14:paraId="0670AA62" w14:textId="7A794126" w:rsidR="001B7B75" w:rsidRPr="00077678" w:rsidRDefault="001B7B75" w:rsidP="002C4B11">
      <w:pPr>
        <w:pStyle w:val="Heading2"/>
        <w:widowControl/>
        <w:adjustRightInd/>
        <w:rPr>
          <w:vanish/>
          <w:specVanish/>
        </w:rPr>
      </w:pPr>
      <w:bookmarkStart w:id="518" w:name="_Toc39070279"/>
      <w:bookmarkStart w:id="519" w:name="_Toc109660031"/>
      <w:bookmarkStart w:id="520" w:name="_Toc112312338"/>
      <w:bookmarkStart w:id="521" w:name="_Toc113612960"/>
      <w:bookmarkStart w:id="522" w:name="_Toc175925150"/>
      <w:bookmarkStart w:id="523" w:name="_Toc187665414"/>
      <w:bookmarkStart w:id="524" w:name="_Toc214376450"/>
      <w:bookmarkStart w:id="525" w:name="_Toc214379592"/>
      <w:bookmarkStart w:id="526" w:name="_Ref444439382"/>
      <w:r w:rsidRPr="00077678">
        <w:rPr>
          <w:bCs/>
          <w:u w:val="single"/>
        </w:rPr>
        <w:t>Maintenance of the Facility</w:t>
      </w:r>
      <w:bookmarkEnd w:id="518"/>
      <w:bookmarkEnd w:id="519"/>
      <w:bookmarkEnd w:id="520"/>
      <w:bookmarkEnd w:id="521"/>
      <w:bookmarkEnd w:id="522"/>
      <w:bookmarkEnd w:id="523"/>
      <w:bookmarkEnd w:id="524"/>
      <w:bookmarkEnd w:id="525"/>
    </w:p>
    <w:p w14:paraId="2B4519FD" w14:textId="27780D24" w:rsidR="001B7B75" w:rsidRPr="00077678" w:rsidRDefault="00BB4007" w:rsidP="002C4B11">
      <w:pPr>
        <w:pStyle w:val="HeadingPara2"/>
      </w:pPr>
      <w:r>
        <w:t xml:space="preserve">. </w:t>
      </w:r>
      <w:r w:rsidR="00F0175E">
        <w:t xml:space="preserve"> </w:t>
      </w:r>
      <w:r w:rsidR="001B7B75" w:rsidRPr="00077678">
        <w:t xml:space="preserve">Seller shall comply with Law and Prudent Operating Practice relating to the operation and maintenance of the Facility the generation and sale of Product, and the disposal and recycling </w:t>
      </w:r>
      <w:r w:rsidR="001B7B75">
        <w:t>of any equipment associated with the Facility.</w:t>
      </w:r>
      <w:r w:rsidR="001B7B75" w:rsidRPr="00077678">
        <w:t xml:space="preserve"> </w:t>
      </w:r>
      <w:bookmarkEnd w:id="526"/>
    </w:p>
    <w:p w14:paraId="1502D515" w14:textId="650D019B" w:rsidR="001B7B75" w:rsidRPr="00077678" w:rsidRDefault="001B7B75" w:rsidP="002C4B11">
      <w:pPr>
        <w:pStyle w:val="Heading2"/>
        <w:widowControl/>
        <w:adjustRightInd/>
        <w:rPr>
          <w:vanish/>
          <w:specVanish/>
        </w:rPr>
      </w:pPr>
      <w:bookmarkStart w:id="527" w:name="_Toc39070280"/>
      <w:bookmarkStart w:id="528" w:name="_Toc109660032"/>
      <w:bookmarkStart w:id="529" w:name="_Toc112312339"/>
      <w:bookmarkStart w:id="530" w:name="_Toc113612961"/>
      <w:bookmarkStart w:id="531" w:name="_Toc175925151"/>
      <w:bookmarkStart w:id="532" w:name="_Toc187665415"/>
      <w:bookmarkStart w:id="533" w:name="_Toc214376451"/>
      <w:bookmarkStart w:id="534" w:name="_Toc214379593"/>
      <w:bookmarkStart w:id="535" w:name="_Ref380402751"/>
      <w:bookmarkStart w:id="536" w:name="_Ref444439383"/>
      <w:r w:rsidRPr="00077678">
        <w:rPr>
          <w:bCs/>
          <w:u w:val="single"/>
        </w:rPr>
        <w:t>Maintenance of Health and Safety</w:t>
      </w:r>
      <w:bookmarkEnd w:id="527"/>
      <w:bookmarkEnd w:id="528"/>
      <w:bookmarkEnd w:id="529"/>
      <w:bookmarkEnd w:id="530"/>
      <w:bookmarkEnd w:id="531"/>
      <w:bookmarkEnd w:id="532"/>
      <w:bookmarkEnd w:id="533"/>
      <w:bookmarkEnd w:id="534"/>
    </w:p>
    <w:p w14:paraId="28B535C3" w14:textId="345126D7" w:rsidR="001B7B75" w:rsidRPr="00077678" w:rsidRDefault="00BB4007" w:rsidP="009952D3">
      <w:pPr>
        <w:pStyle w:val="HeadingPara2"/>
      </w:pPr>
      <w:r>
        <w:t xml:space="preserve">. </w:t>
      </w:r>
      <w:r w:rsidR="00F0175E">
        <w:t xml:space="preserve"> </w:t>
      </w:r>
      <w:r w:rsidR="001B7B75" w:rsidRPr="00077678">
        <w:t xml:space="preserve">Seller shall take reasonable safety precautions with respect to the operation, maintenance, repair and replacement of the Facility. </w:t>
      </w:r>
      <w:r w:rsidR="00F0175E">
        <w:t xml:space="preserve"> </w:t>
      </w:r>
      <w:r w:rsidR="001B7B75" w:rsidRPr="00077678">
        <w:t xml:space="preserve">If Seller becomes aware of any circumstances relating to the Facility that create an imminent risk of damage or injury to any Person or any Person’s property, Seller shall take prompt, reasonable action to prevent such damage or injury and shall give Notice to Buyer’s emergency contact identified on </w:t>
      </w:r>
      <w:r w:rsidR="001B7B75" w:rsidRPr="00077678">
        <w:rPr>
          <w:u w:val="single"/>
        </w:rPr>
        <w:t>Exhibit N</w:t>
      </w:r>
      <w:r w:rsidR="001B7B75" w:rsidRPr="00077678">
        <w:t xml:space="preserve"> of such condition. </w:t>
      </w:r>
      <w:r w:rsidR="00F0175E">
        <w:t xml:space="preserve"> </w:t>
      </w:r>
      <w:r w:rsidR="001B7B75" w:rsidRPr="00077678">
        <w:t xml:space="preserve">Such action may include, to the extent reasonably necessary, disconnecting and removing all or a portion of the Facility, or suspending the supply of </w:t>
      </w:r>
      <w:r w:rsidR="0071415E">
        <w:t>Facility Energy</w:t>
      </w:r>
      <w:r w:rsidR="0071415E" w:rsidRPr="00077678">
        <w:t xml:space="preserve"> </w:t>
      </w:r>
      <w:r w:rsidR="001B7B75" w:rsidRPr="00077678">
        <w:t>to Buyer.</w:t>
      </w:r>
      <w:bookmarkEnd w:id="535"/>
      <w:bookmarkEnd w:id="536"/>
      <w:r w:rsidR="001B7B75" w:rsidRPr="00077678">
        <w:t xml:space="preserve"> </w:t>
      </w:r>
    </w:p>
    <w:p w14:paraId="4ADC36FB" w14:textId="5B693B09" w:rsidR="001B7B75" w:rsidRPr="00077678" w:rsidRDefault="003D01F9" w:rsidP="009952D3">
      <w:pPr>
        <w:pStyle w:val="Heading2"/>
        <w:rPr>
          <w:vanish/>
          <w:specVanish/>
        </w:rPr>
      </w:pPr>
      <w:bookmarkStart w:id="537" w:name="_Toc39070281"/>
      <w:bookmarkStart w:id="538" w:name="_Toc112312340"/>
      <w:bookmarkStart w:id="539" w:name="_Toc113612962"/>
      <w:bookmarkStart w:id="540" w:name="_Toc175925152"/>
      <w:bookmarkStart w:id="541" w:name="_Toc187665416"/>
      <w:bookmarkStart w:id="542" w:name="_Toc214376452"/>
      <w:bookmarkStart w:id="543" w:name="_Toc214379594"/>
      <w:r w:rsidRPr="003D01F9">
        <w:rPr>
          <w:b w:val="0"/>
          <w:bCs/>
        </w:rPr>
        <w:t>[</w:t>
      </w:r>
      <w:r w:rsidR="001B7B75" w:rsidRPr="00077678">
        <w:rPr>
          <w:u w:val="single"/>
        </w:rPr>
        <w:t>Shared Facilities</w:t>
      </w:r>
      <w:bookmarkEnd w:id="537"/>
      <w:bookmarkEnd w:id="538"/>
      <w:bookmarkEnd w:id="539"/>
      <w:bookmarkEnd w:id="540"/>
      <w:bookmarkEnd w:id="541"/>
      <w:bookmarkEnd w:id="542"/>
      <w:bookmarkEnd w:id="543"/>
    </w:p>
    <w:p w14:paraId="7D361D69" w14:textId="77777777" w:rsidR="001B7B75" w:rsidRPr="00077678" w:rsidRDefault="001B7B75" w:rsidP="009952D3">
      <w:pPr>
        <w:spacing w:after="240"/>
        <w:rPr>
          <w:vanish/>
          <w:specVanish/>
        </w:rPr>
      </w:pPr>
      <w:r w:rsidRPr="00077678">
        <w:t>.</w:t>
      </w:r>
    </w:p>
    <w:p w14:paraId="20134A5F" w14:textId="666EAC42" w:rsidR="001B7B75" w:rsidRPr="00077678" w:rsidRDefault="001B7B75" w:rsidP="009952D3">
      <w:pPr>
        <w:pStyle w:val="HeadingPara2"/>
      </w:pPr>
      <w:r w:rsidRPr="00077678">
        <w:t xml:space="preserve">  The Parties acknowledge and agree that certain of the Shared Facilities and Interconnection Facilities, and Seller’s rights and obligations under the Interconnection Agreement, may be subject to certain </w:t>
      </w:r>
      <w:r w:rsidR="008448FA">
        <w:t>Shared Facilities</w:t>
      </w:r>
      <w:r w:rsidRPr="00077678">
        <w:t xml:space="preserve"> or co-tenancy agreements to be entered into among Seller, the Participating Transmission Owner, Seller’s Affiliates, or third parties pursuant to which certain Interconnection Facilities may be subject to joint ownership and shared maintenance and operation arrangements; </w:t>
      </w:r>
      <w:r w:rsidRPr="00077678">
        <w:rPr>
          <w:i/>
        </w:rPr>
        <w:t xml:space="preserve">provided </w:t>
      </w:r>
      <w:r w:rsidRPr="00077678">
        <w:t>that such agreements (i)</w:t>
      </w:r>
      <w:r w:rsidRPr="00077678">
        <w:rPr>
          <w:bCs/>
        </w:rPr>
        <w:t> </w:t>
      </w:r>
      <w:r w:rsidRPr="00077678">
        <w:t xml:space="preserve">shall permit Seller to perform or satisfy, and shall not purport to limit, its obligations hereunder, including providing the Dedicated Interconnection Capacity, </w:t>
      </w:r>
      <w:r w:rsidR="0071415E">
        <w:t xml:space="preserve">and </w:t>
      </w:r>
      <w:r w:rsidRPr="00077678">
        <w:t xml:space="preserve">(ii) shall not allow any person or entity to use the Dedicated Interconnection Capacity if such use would have an adverse impact on Buyer’s dispatch rights of the Facility. </w:t>
      </w:r>
      <w:r w:rsidR="00F0175E">
        <w:t xml:space="preserve"> </w:t>
      </w:r>
      <w:r w:rsidRPr="00077678">
        <w:t>Seller shall hold Buyer harmless from any penalties, imbalance energy charges, or other costs or losses from CAISO or under this Agreement resulting from a third party’s use of the Dedicated Interconnection Capacity.</w:t>
      </w:r>
      <w:r w:rsidR="003D01F9">
        <w:t>]</w:t>
      </w:r>
      <w:r w:rsidR="009A5EF2">
        <w:rPr>
          <w:rFonts w:ascii="ZWAdobeF" w:hAnsi="ZWAdobeF" w:cs="ZWAdobeF"/>
          <w:sz w:val="2"/>
          <w:szCs w:val="2"/>
        </w:rPr>
        <w:t>4F</w:t>
      </w:r>
      <w:r w:rsidR="003D01F9">
        <w:rPr>
          <w:rStyle w:val="FootnoteReference"/>
        </w:rPr>
        <w:footnoteReference w:id="6"/>
      </w:r>
      <w:r w:rsidRPr="00077678">
        <w:t xml:space="preserve"> </w:t>
      </w:r>
    </w:p>
    <w:p w14:paraId="1F18D07E" w14:textId="77777777" w:rsidR="001B7B75" w:rsidRPr="00077678" w:rsidRDefault="001B7B75" w:rsidP="002C4B11">
      <w:pPr>
        <w:pStyle w:val="Heading1"/>
        <w:widowControl/>
        <w:adjustRightInd/>
      </w:pPr>
      <w:r w:rsidRPr="00077678">
        <w:br/>
      </w:r>
      <w:bookmarkStart w:id="544" w:name="_Ref380401927"/>
      <w:bookmarkStart w:id="545" w:name="_Ref444439384"/>
      <w:bookmarkStart w:id="546" w:name="_Toc39070282"/>
      <w:bookmarkStart w:id="547" w:name="_Toc109660033"/>
      <w:bookmarkStart w:id="548" w:name="_Toc112312341"/>
      <w:bookmarkStart w:id="549" w:name="_Toc113612963"/>
      <w:bookmarkStart w:id="550" w:name="_Toc175925153"/>
      <w:bookmarkStart w:id="551" w:name="_Toc187665417"/>
      <w:bookmarkStart w:id="552" w:name="_Toc214376453"/>
      <w:bookmarkStart w:id="553" w:name="_Toc214379595"/>
      <w:r w:rsidRPr="00077678">
        <w:t>METERING</w:t>
      </w:r>
      <w:bookmarkEnd w:id="544"/>
      <w:bookmarkEnd w:id="545"/>
      <w:bookmarkEnd w:id="546"/>
      <w:bookmarkEnd w:id="547"/>
      <w:bookmarkEnd w:id="548"/>
      <w:bookmarkEnd w:id="549"/>
      <w:bookmarkEnd w:id="550"/>
      <w:bookmarkEnd w:id="551"/>
      <w:bookmarkEnd w:id="552"/>
      <w:bookmarkEnd w:id="553"/>
    </w:p>
    <w:p w14:paraId="16032B2C" w14:textId="17A61D58" w:rsidR="001B7B75" w:rsidRPr="00077678" w:rsidRDefault="001B7B75" w:rsidP="002C4B11">
      <w:pPr>
        <w:pStyle w:val="Heading2"/>
        <w:rPr>
          <w:vanish/>
          <w:specVanish/>
        </w:rPr>
      </w:pPr>
      <w:bookmarkStart w:id="554" w:name="_Toc39070283"/>
      <w:bookmarkStart w:id="555" w:name="_Toc109660034"/>
      <w:bookmarkStart w:id="556" w:name="_Toc112312342"/>
      <w:bookmarkStart w:id="557" w:name="_Toc113612964"/>
      <w:bookmarkStart w:id="558" w:name="_Toc175925154"/>
      <w:bookmarkStart w:id="559" w:name="_Toc187665418"/>
      <w:bookmarkStart w:id="560" w:name="_Toc214376454"/>
      <w:bookmarkStart w:id="561" w:name="_Toc214379596"/>
      <w:bookmarkStart w:id="562" w:name="_Ref444439385"/>
      <w:r w:rsidRPr="00077678">
        <w:rPr>
          <w:bCs/>
          <w:u w:val="single"/>
        </w:rPr>
        <w:t>Metering</w:t>
      </w:r>
      <w:bookmarkEnd w:id="554"/>
      <w:bookmarkEnd w:id="555"/>
      <w:bookmarkEnd w:id="556"/>
      <w:bookmarkEnd w:id="557"/>
      <w:bookmarkEnd w:id="558"/>
      <w:bookmarkEnd w:id="559"/>
      <w:bookmarkEnd w:id="560"/>
      <w:bookmarkEnd w:id="561"/>
    </w:p>
    <w:p w14:paraId="129BEFB5" w14:textId="6D1DC43D" w:rsidR="001B7B75" w:rsidRPr="00077678" w:rsidRDefault="00BB4007" w:rsidP="009952D3">
      <w:pPr>
        <w:spacing w:after="240"/>
      </w:pPr>
      <w:r w:rsidRPr="00BB4007">
        <w:t>.</w:t>
      </w:r>
      <w:bookmarkStart w:id="563" w:name="_Hlk524426461"/>
      <w:r w:rsidRPr="00BB4007">
        <w:t xml:space="preserve"> </w:t>
      </w:r>
      <w:r w:rsidR="00F0175E">
        <w:t xml:space="preserve"> </w:t>
      </w:r>
      <w:r w:rsidR="001B7B75" w:rsidRPr="00BB4007">
        <w:t>S</w:t>
      </w:r>
      <w:r w:rsidR="001B7B75" w:rsidRPr="00077678">
        <w:t xml:space="preserve">eller shall measure the amount of Facility Energy using the Facility Meter, </w:t>
      </w:r>
      <w:r w:rsidR="0071415E">
        <w:t>which</w:t>
      </w:r>
      <w:r w:rsidR="001B7B75" w:rsidRPr="00077678">
        <w:t xml:space="preserve"> will be subject to adjustment in accordance with applicable CAISO meter requirements and Prudent Operating Practices, including to account for Electrical Losses and Station Use.  </w:t>
      </w:r>
      <w:r w:rsidR="0071415E">
        <w:t xml:space="preserve">Each meter </w:t>
      </w:r>
      <w:r w:rsidR="001B7B75" w:rsidRPr="00077678">
        <w:t xml:space="preserve">will be operated pursuant to applicable CAISO-approved calculation methodologies and maintained as Seller’s cost.  Subject to meeting any applicable CAISO requirements, </w:t>
      </w:r>
      <w:r w:rsidR="0071415E">
        <w:t>each meter hereunder</w:t>
      </w:r>
      <w:r w:rsidR="001B7B75" w:rsidRPr="00077678">
        <w:t xml:space="preserve"> shall be programmed to adjust for Electrical Losses and Station Use in a manner subject to Buyer’s prior written approval, not to be unreasonably withheld.  </w:t>
      </w:r>
      <w:r w:rsidR="001B7B75" w:rsidRPr="00077678">
        <w:rPr>
          <w:color w:val="000000"/>
        </w:rPr>
        <w:t>Seller shall obtain and maintain a single CAISO resource ID dedicated exclusively to the Facility</w:t>
      </w:r>
      <w:r w:rsidR="0071415E">
        <w:rPr>
          <w:color w:val="000000"/>
        </w:rPr>
        <w:t xml:space="preserve">. </w:t>
      </w:r>
      <w:r w:rsidR="007F5E3C">
        <w:rPr>
          <w:color w:val="000000"/>
        </w:rPr>
        <w:t xml:space="preserve"> </w:t>
      </w:r>
      <w:r w:rsidR="001B7B75" w:rsidRPr="00077678">
        <w:rPr>
          <w:color w:val="000000"/>
        </w:rPr>
        <w:t>Seller shall not obtain additional CAISO resource IDs for the Facility without the prior written consent of Buyer, which shall not be unreasonably withheld.  In addition, upon the reasonable request of Buyer, Seller shall obtain one or more additional CAISO resource IDs, provided that any out-of-pocket costs associated with obtaining such additional CAISO resource IDs incurred by Seller shall be reimbursed by Buyer.</w:t>
      </w:r>
      <w:r w:rsidR="001B7B75" w:rsidRPr="00077678">
        <w:t xml:space="preserve">  Metering will be consistent with the Metering Diagram </w:t>
      </w:r>
      <w:r w:rsidR="001B7B75" w:rsidRPr="00077678">
        <w:lastRenderedPageBreak/>
        <w:t xml:space="preserve">set forth as </w:t>
      </w:r>
      <w:r w:rsidR="001B7B75" w:rsidRPr="00077678">
        <w:rPr>
          <w:u w:val="single"/>
        </w:rPr>
        <w:t>Exhibit R</w:t>
      </w:r>
      <w:r w:rsidR="001B7B75" w:rsidRPr="00077678">
        <w:t xml:space="preserve">, a final version of which shall be provided to Buyer at least thirty (30) days before the Commercial Operation Date. </w:t>
      </w:r>
      <w:bookmarkEnd w:id="563"/>
      <w:r w:rsidR="001B7B75" w:rsidRPr="00077678">
        <w:t xml:space="preserve"> </w:t>
      </w:r>
      <w:r w:rsidR="0071415E">
        <w:t xml:space="preserve">Each meter </w:t>
      </w:r>
      <w:r w:rsidR="001B7B75" w:rsidRPr="00077678">
        <w:t xml:space="preserve">shall be kept under seal, such seals to be broken only when the meters are to be tested, adjusted, modified or relocated. </w:t>
      </w:r>
      <w:r w:rsidR="00F0175E">
        <w:t xml:space="preserve"> </w:t>
      </w:r>
      <w:r w:rsidR="001B7B75" w:rsidRPr="00077678">
        <w:t xml:space="preserve">In the event Seller breaks a seal, Seller shall notify Buyer as soon as practicable. </w:t>
      </w:r>
      <w:r w:rsidR="00F0175E">
        <w:t xml:space="preserve"> </w:t>
      </w:r>
      <w:r w:rsidR="001B7B75" w:rsidRPr="00077678">
        <w:t xml:space="preserve">In addition, Seller hereby agrees to provide all meter data to Buyer in a form reasonably acceptable to Buyer, and consents to Buyer obtaining from CAISO the CAISO meter data directly relating to the Facility and all inspection, testing and calibration data and reports. </w:t>
      </w:r>
      <w:r w:rsidR="00F0175E">
        <w:t xml:space="preserve"> </w:t>
      </w:r>
      <w:r w:rsidR="001B7B75" w:rsidRPr="00077678">
        <w:t>Seller and Buyer shall cooperate to allow both Parties to retrieve the meter reads from the CAISO Market Results Interface – Settlements (MRI-S) (or its successor) or directly from the CAISO meter(s) at the Facility.</w:t>
      </w:r>
      <w:bookmarkEnd w:id="562"/>
      <w:r w:rsidR="001B7B75" w:rsidRPr="00077678">
        <w:t xml:space="preserve">  </w:t>
      </w:r>
    </w:p>
    <w:p w14:paraId="0347B97E" w14:textId="14429EF9" w:rsidR="001B7B75" w:rsidRPr="00077678" w:rsidRDefault="001B7B75" w:rsidP="009952D3">
      <w:pPr>
        <w:pStyle w:val="Heading2"/>
        <w:widowControl/>
        <w:adjustRightInd/>
        <w:rPr>
          <w:vanish/>
          <w:specVanish/>
        </w:rPr>
      </w:pPr>
      <w:bookmarkStart w:id="564" w:name="_Toc39070284"/>
      <w:bookmarkStart w:id="565" w:name="_Toc109660035"/>
      <w:bookmarkStart w:id="566" w:name="_Toc112312343"/>
      <w:bookmarkStart w:id="567" w:name="_Toc113612965"/>
      <w:bookmarkStart w:id="568" w:name="_Toc175925155"/>
      <w:bookmarkStart w:id="569" w:name="_Toc187665419"/>
      <w:bookmarkStart w:id="570" w:name="_Toc214376455"/>
      <w:bookmarkStart w:id="571" w:name="_Toc214379597"/>
      <w:bookmarkStart w:id="572" w:name="_Ref444439386"/>
      <w:r w:rsidRPr="00077678">
        <w:rPr>
          <w:bCs/>
          <w:u w:val="single"/>
        </w:rPr>
        <w:t>Meter Verification</w:t>
      </w:r>
      <w:bookmarkEnd w:id="564"/>
      <w:bookmarkEnd w:id="565"/>
      <w:bookmarkEnd w:id="566"/>
      <w:bookmarkEnd w:id="567"/>
      <w:bookmarkEnd w:id="568"/>
      <w:bookmarkEnd w:id="569"/>
      <w:bookmarkEnd w:id="570"/>
      <w:bookmarkEnd w:id="571"/>
    </w:p>
    <w:p w14:paraId="71A3B5DE" w14:textId="2B445B71" w:rsidR="001B7B75" w:rsidRPr="00077678" w:rsidRDefault="00BB4007" w:rsidP="009952D3">
      <w:pPr>
        <w:pStyle w:val="HeadingPara2"/>
      </w:pPr>
      <w:r>
        <w:t>.</w:t>
      </w:r>
      <w:r w:rsidR="001B7B75" w:rsidRPr="00077678">
        <w:t xml:space="preserve"> </w:t>
      </w:r>
      <w:r w:rsidR="00F0175E">
        <w:t xml:space="preserve"> </w:t>
      </w:r>
      <w:r w:rsidR="001B7B75" w:rsidRPr="00077678">
        <w:t xml:space="preserve">Annually, if Seller has reason to believe there may be a meter malfunction, or upon Buyer’s reasonable request, Seller shall test the meter. </w:t>
      </w:r>
      <w:r w:rsidR="00F0175E">
        <w:t xml:space="preserve"> </w:t>
      </w:r>
      <w:r w:rsidR="001B7B75" w:rsidRPr="00077678">
        <w:t xml:space="preserve">The tests shall be conducted by independent third parties qualified to conduct such tests. </w:t>
      </w:r>
      <w:r w:rsidR="00F0175E">
        <w:t xml:space="preserve"> </w:t>
      </w:r>
      <w:r w:rsidR="001B7B75" w:rsidRPr="00077678">
        <w:t xml:space="preserve">Buyer shall be notified seven (7) days in advance of such tests and have a right to be present during such tests. </w:t>
      </w:r>
      <w:r w:rsidR="00F0175E">
        <w:t xml:space="preserve"> </w:t>
      </w:r>
      <w:r w:rsidR="001B7B75" w:rsidRPr="00077678">
        <w:t xml:space="preserve">If a meter is inaccurate it shall be promptly repaired or replaced. </w:t>
      </w:r>
    </w:p>
    <w:bookmarkEnd w:id="572"/>
    <w:p w14:paraId="3084EE1A" w14:textId="77777777" w:rsidR="001B7B75" w:rsidRPr="00077678" w:rsidRDefault="001B7B75" w:rsidP="002C4B11">
      <w:pPr>
        <w:pStyle w:val="Heading1"/>
        <w:widowControl/>
        <w:adjustRightInd/>
      </w:pPr>
      <w:r w:rsidRPr="00077678">
        <w:br/>
      </w:r>
      <w:bookmarkStart w:id="573" w:name="_Ref444439387"/>
      <w:bookmarkStart w:id="574" w:name="_Toc39070285"/>
      <w:bookmarkStart w:id="575" w:name="_Toc109660036"/>
      <w:bookmarkStart w:id="576" w:name="_Toc112312344"/>
      <w:bookmarkStart w:id="577" w:name="_Toc113612966"/>
      <w:bookmarkStart w:id="578" w:name="_Toc175925156"/>
      <w:bookmarkStart w:id="579" w:name="_Toc187665420"/>
      <w:bookmarkStart w:id="580" w:name="_Toc214376456"/>
      <w:bookmarkStart w:id="581" w:name="_Toc214379598"/>
      <w:r w:rsidRPr="00077678">
        <w:t>INVOICING AND PAYMENT; CREDIT</w:t>
      </w:r>
      <w:bookmarkEnd w:id="573"/>
      <w:bookmarkEnd w:id="574"/>
      <w:bookmarkEnd w:id="575"/>
      <w:bookmarkEnd w:id="576"/>
      <w:bookmarkEnd w:id="577"/>
      <w:bookmarkEnd w:id="578"/>
      <w:bookmarkEnd w:id="579"/>
      <w:bookmarkEnd w:id="580"/>
      <w:bookmarkEnd w:id="581"/>
    </w:p>
    <w:p w14:paraId="76AF2DF0" w14:textId="404360DD" w:rsidR="001B7B75" w:rsidRPr="00077678" w:rsidRDefault="001B7B75" w:rsidP="002C4B11">
      <w:pPr>
        <w:pStyle w:val="Heading2"/>
        <w:widowControl/>
        <w:adjustRightInd/>
        <w:rPr>
          <w:vanish/>
          <w:specVanish/>
        </w:rPr>
      </w:pPr>
      <w:bookmarkStart w:id="582" w:name="_Ref524947543"/>
      <w:bookmarkStart w:id="583" w:name="_Toc39070286"/>
      <w:bookmarkStart w:id="584" w:name="_Toc109660037"/>
      <w:bookmarkStart w:id="585" w:name="_Toc112312345"/>
      <w:bookmarkStart w:id="586" w:name="_Toc113612967"/>
      <w:bookmarkStart w:id="587" w:name="_Toc175925157"/>
      <w:bookmarkStart w:id="588" w:name="_Toc187665421"/>
      <w:bookmarkStart w:id="589" w:name="_Toc214376457"/>
      <w:bookmarkStart w:id="590" w:name="_Toc214379599"/>
      <w:bookmarkStart w:id="591" w:name="_Hlk521670822"/>
      <w:bookmarkStart w:id="592" w:name="_Ref444439388"/>
      <w:r w:rsidRPr="00077678">
        <w:rPr>
          <w:bCs/>
          <w:u w:val="single"/>
        </w:rPr>
        <w:t>Invoicing</w:t>
      </w:r>
      <w:bookmarkEnd w:id="582"/>
      <w:bookmarkEnd w:id="583"/>
      <w:bookmarkEnd w:id="584"/>
      <w:bookmarkEnd w:id="585"/>
      <w:bookmarkEnd w:id="586"/>
      <w:bookmarkEnd w:id="587"/>
      <w:bookmarkEnd w:id="588"/>
      <w:bookmarkEnd w:id="589"/>
      <w:bookmarkEnd w:id="590"/>
    </w:p>
    <w:p w14:paraId="39824FDE" w14:textId="6A715A73" w:rsidR="001B7B75" w:rsidRPr="00077678" w:rsidRDefault="00BB4007" w:rsidP="009952D3">
      <w:pPr>
        <w:pStyle w:val="HeadingPara2"/>
      </w:pPr>
      <w:r>
        <w:t xml:space="preserve">. </w:t>
      </w:r>
      <w:r w:rsidR="00F0175E">
        <w:t xml:space="preserve"> </w:t>
      </w:r>
      <w:r w:rsidR="001B7B75" w:rsidRPr="00077678">
        <w:t xml:space="preserve">Seller shall make good faith efforts to deliver an invoice to Buyer for Product within ten (10) days after, but not prior to, the end of each month of the Delivery Term.  Each invoice shall reflect (a) records of metered data, including CAISO metering and transaction data sufficient to document and verify the amount of Product delivered by the Facility for any Settlement Period during the preceding month, including the amount of Facility Energy produced by the Facility as read by the Facility Meter, </w:t>
      </w:r>
      <w:r w:rsidR="0071415E">
        <w:t>[</w:t>
      </w:r>
      <w:r w:rsidR="001B7B75" w:rsidRPr="00077678">
        <w:t>the amount of Replacement RA delivered to Buyer (if any),</w:t>
      </w:r>
      <w:r w:rsidR="0071415E">
        <w:t>]</w:t>
      </w:r>
      <w:r w:rsidR="001B7B75" w:rsidRPr="00077678">
        <w:t xml:space="preserve"> the calculation of Facility Energy, Deemed Delivered Energy and Adjusted Energy Production, the LMP prices at the Delivery Point for each Settlement Period, and the Contract Price applicable to such Product in accordance with </w:t>
      </w:r>
      <w:r w:rsidR="001B7B75" w:rsidRPr="00077678">
        <w:rPr>
          <w:u w:val="single"/>
        </w:rPr>
        <w:t>Exhibit C</w:t>
      </w:r>
      <w:r w:rsidR="001B7B75" w:rsidRPr="00077678">
        <w:t xml:space="preserve">; </w:t>
      </w:r>
      <w:bookmarkEnd w:id="591"/>
      <w:r w:rsidR="001B7B75" w:rsidRPr="00077678">
        <w:t>(b) access to any records, including invoices or settlement data from the CAISO, necessary to verify the accuracy of any amount; and (c) be in a format reasonably specified by Buyer, covering the services provided in the preceding month determined in accordance with the applicable provisions of this Agreement.</w:t>
      </w:r>
      <w:bookmarkEnd w:id="592"/>
      <w:r w:rsidR="001B7B75" w:rsidRPr="00077678">
        <w:t xml:space="preserve"> </w:t>
      </w:r>
      <w:r w:rsidR="00F0175E">
        <w:t xml:space="preserve"> </w:t>
      </w:r>
      <w:r w:rsidR="001B7B75" w:rsidRPr="00077678">
        <w:t>Buyer shall, and shall cause its Scheduling Coordinator to, provide Seller with all reasonable access (including, in real time, to the maximum extent reasonably possible) to any records, including invoices or settlement data from the CAISO, forecast data and other information, all as may be necessary from time to time for Seller to prepare and verify the accuracy of all invoices.</w:t>
      </w:r>
    </w:p>
    <w:p w14:paraId="573EBEE7" w14:textId="3172E96D" w:rsidR="001B7B75" w:rsidRPr="00077678" w:rsidRDefault="001B7B75" w:rsidP="009952D3">
      <w:pPr>
        <w:pStyle w:val="Heading2"/>
        <w:widowControl/>
        <w:adjustRightInd/>
        <w:rPr>
          <w:vanish/>
          <w:specVanish/>
        </w:rPr>
      </w:pPr>
      <w:bookmarkStart w:id="593" w:name="_Toc39070287"/>
      <w:bookmarkStart w:id="594" w:name="_Toc109660038"/>
      <w:bookmarkStart w:id="595" w:name="_Toc112312346"/>
      <w:bookmarkStart w:id="596" w:name="_Toc113612968"/>
      <w:bookmarkStart w:id="597" w:name="_Toc175925158"/>
      <w:bookmarkStart w:id="598" w:name="_Toc187665422"/>
      <w:bookmarkStart w:id="599" w:name="_Toc214376458"/>
      <w:bookmarkStart w:id="600" w:name="_Toc214379600"/>
      <w:bookmarkStart w:id="601" w:name="_Ref380402127"/>
      <w:bookmarkStart w:id="602" w:name="_Ref380402794"/>
      <w:bookmarkStart w:id="603" w:name="_Ref444439389"/>
      <w:r w:rsidRPr="00077678">
        <w:rPr>
          <w:bCs/>
          <w:u w:val="single"/>
        </w:rPr>
        <w:t>Payment</w:t>
      </w:r>
      <w:bookmarkEnd w:id="593"/>
      <w:bookmarkEnd w:id="594"/>
      <w:bookmarkEnd w:id="595"/>
      <w:bookmarkEnd w:id="596"/>
      <w:bookmarkEnd w:id="597"/>
      <w:bookmarkEnd w:id="598"/>
      <w:bookmarkEnd w:id="599"/>
      <w:bookmarkEnd w:id="600"/>
    </w:p>
    <w:p w14:paraId="1D2E9A28" w14:textId="32571604" w:rsidR="001B7B75" w:rsidRPr="00077678" w:rsidRDefault="00BB4007" w:rsidP="009952D3">
      <w:pPr>
        <w:pStyle w:val="HeadingPara2"/>
      </w:pPr>
      <w:r>
        <w:t xml:space="preserve">. </w:t>
      </w:r>
      <w:r w:rsidR="001B7B75" w:rsidRPr="00077678">
        <w:t xml:space="preserve"> </w:t>
      </w:r>
      <w:bookmarkStart w:id="604" w:name="_9kMH28N7aXv5CD8DEMOI3x"/>
      <w:bookmarkStart w:id="605" w:name="_9kMH28N7aXv5BC8DFNOI3x"/>
      <w:bookmarkStart w:id="606" w:name="_9kMH28N7aXv5BC8DGOOI3x"/>
      <w:bookmarkStart w:id="607" w:name="_9kMH28N7aXv5BC8DHPOI3x"/>
      <w:bookmarkStart w:id="608" w:name="_9kMH28N7aXv5BC8DIQOI3x"/>
      <w:bookmarkStart w:id="609" w:name="_9kMH28N7aXv5BC8DJROI3x"/>
      <w:bookmarkStart w:id="610" w:name="_9kMH28N7aXv5BC8DKSOI3x"/>
      <w:bookmarkStart w:id="611" w:name="_9kMH28N7aXv5BC8DLTOI3x"/>
      <w:r w:rsidR="001B7B75" w:rsidRPr="00077678">
        <w:t>Buyer</w:t>
      </w:r>
      <w:bookmarkEnd w:id="604"/>
      <w:bookmarkEnd w:id="605"/>
      <w:bookmarkEnd w:id="606"/>
      <w:bookmarkEnd w:id="607"/>
      <w:bookmarkEnd w:id="608"/>
      <w:bookmarkEnd w:id="609"/>
      <w:bookmarkEnd w:id="610"/>
      <w:bookmarkEnd w:id="611"/>
      <w:r w:rsidR="001B7B75" w:rsidRPr="00077678">
        <w:t xml:space="preserve"> shall make payment to </w:t>
      </w:r>
      <w:bookmarkStart w:id="612" w:name="_9kMH4DQ7aXv5BCCFCdPpxry"/>
      <w:bookmarkStart w:id="613" w:name="_9kMH4DQ7aXv5BCCFDePpxry"/>
      <w:bookmarkStart w:id="614" w:name="_9kMH4DQ7aXv5BCCFEfPpxry"/>
      <w:bookmarkStart w:id="615" w:name="_9kMH4DQ7aXv5BCCFGhPpxry"/>
      <w:bookmarkStart w:id="616" w:name="_9kMH4DQ7aXv5BCCFHiPpxry"/>
      <w:r w:rsidR="001B7B75" w:rsidRPr="00077678">
        <w:t>Seller</w:t>
      </w:r>
      <w:bookmarkEnd w:id="612"/>
      <w:bookmarkEnd w:id="613"/>
      <w:bookmarkEnd w:id="614"/>
      <w:bookmarkEnd w:id="615"/>
      <w:bookmarkEnd w:id="616"/>
      <w:r w:rsidR="001B7B75" w:rsidRPr="00077678">
        <w:t xml:space="preserve"> for </w:t>
      </w:r>
      <w:bookmarkStart w:id="617" w:name="_9kMI7N6ZWu4BCAHGaY4ryyy"/>
      <w:r w:rsidR="001B7B75" w:rsidRPr="00077678">
        <w:t>Product</w:t>
      </w:r>
      <w:bookmarkEnd w:id="617"/>
      <w:r w:rsidR="001B7B75" w:rsidRPr="00077678">
        <w:t xml:space="preserve"> and any other amounts due hereunder by wire transfer or ACH payment to the </w:t>
      </w:r>
      <w:bookmarkStart w:id="618" w:name="_9kMKJ5YVt46669JT2lw"/>
      <w:r w:rsidR="001B7B75" w:rsidRPr="00077678">
        <w:t>bank</w:t>
      </w:r>
      <w:bookmarkEnd w:id="618"/>
      <w:r w:rsidR="001B7B75" w:rsidRPr="00077678">
        <w:t xml:space="preserve"> account designated by Seller in </w:t>
      </w:r>
      <w:r w:rsidR="001B7B75" w:rsidRPr="00077678">
        <w:rPr>
          <w:u w:val="single"/>
        </w:rPr>
        <w:t>Exhibit N</w:t>
      </w:r>
      <w:r w:rsidR="001B7B75" w:rsidRPr="00077678">
        <w:t xml:space="preserve">, which may be updated by Seller by Notice hereunder; </w:t>
      </w:r>
      <w:r w:rsidR="001B7B75" w:rsidRPr="00077678">
        <w:rPr>
          <w:i/>
          <w:iCs/>
        </w:rPr>
        <w:t>provided</w:t>
      </w:r>
      <w:r w:rsidR="001B7B75" w:rsidRPr="00077678">
        <w:t xml:space="preserve">, </w:t>
      </w:r>
      <w:r w:rsidR="001B7B75" w:rsidRPr="00077678">
        <w:rPr>
          <w:i/>
          <w:iCs/>
        </w:rPr>
        <w:t>however</w:t>
      </w:r>
      <w:r w:rsidR="001B7B75" w:rsidRPr="00077678">
        <w:t xml:space="preserve">, that changes to the invoices, payment, and wire transfer information set forth in </w:t>
      </w:r>
      <w:r w:rsidR="001B7B75" w:rsidRPr="00077678">
        <w:rPr>
          <w:u w:val="single"/>
        </w:rPr>
        <w:t>Exhibit N</w:t>
      </w:r>
      <w:r w:rsidR="001B7B75" w:rsidRPr="00077678">
        <w:t xml:space="preserve"> must be made in writing and delivered via certified mail or by a regularly scheduled next </w:t>
      </w:r>
      <w:r w:rsidR="008448FA">
        <w:t>Business Day</w:t>
      </w:r>
      <w:r w:rsidR="001B7B75" w:rsidRPr="00077678">
        <w:t xml:space="preserve"> delivery carrier with delivery fees either prepaid or an arrangement with such carrier made for the payment of such fees, and shall include contact information for an authorized </w:t>
      </w:r>
      <w:r w:rsidR="008448FA">
        <w:t>Person</w:t>
      </w:r>
      <w:r w:rsidR="001B7B75" w:rsidRPr="00077678">
        <w:t xml:space="preserve"> who is available by telephone to verify the authenticity of such requested changes. </w:t>
      </w:r>
      <w:r w:rsidR="00F0175E">
        <w:t xml:space="preserve"> </w:t>
      </w:r>
      <w:r w:rsidR="001B7B75" w:rsidRPr="00077678">
        <w:t xml:space="preserve">Buyer shall pay undisputed invoice amounts within thirty (30) days after receipt of the invoice. </w:t>
      </w:r>
      <w:r w:rsidR="00F0175E">
        <w:t xml:space="preserve"> </w:t>
      </w:r>
      <w:r w:rsidR="001B7B75" w:rsidRPr="00077678">
        <w:t>If such due date falls on a weekend or legal holiday, such due date shall be the next Business Day</w:t>
      </w:r>
      <w:r w:rsidR="00A62711">
        <w:t xml:space="preserve">.  </w:t>
      </w:r>
      <w:r w:rsidR="00A62711" w:rsidRPr="00077678">
        <w:t>P</w:t>
      </w:r>
      <w:r w:rsidR="001B7B75" w:rsidRPr="00077678">
        <w:t xml:space="preserve">ayments made after the due date will be considered late and will bear interest on the unpaid balance. </w:t>
      </w:r>
      <w:r w:rsidR="00F0175E">
        <w:t xml:space="preserve"> </w:t>
      </w:r>
      <w:r w:rsidR="001B7B75" w:rsidRPr="00077678">
        <w:t xml:space="preserve">If the amount due is not paid </w:t>
      </w:r>
      <w:r w:rsidR="001B7B75" w:rsidRPr="00077678">
        <w:lastRenderedPageBreak/>
        <w:t xml:space="preserve">on or before the due date or if any other payment that is due and owing from one Party to another is not paid on or before its applicable due date, a late payment charge shall be applied to the unpaid balance and shall be added to the next billing statement. </w:t>
      </w:r>
      <w:r w:rsidR="00F0175E">
        <w:t xml:space="preserve"> </w:t>
      </w:r>
      <w:r w:rsidR="001B7B75" w:rsidRPr="00077678">
        <w:t>Such late payment charge shall be calculated based on the prime rate (or any equivalent successor rate accepted by a majority of financial institutions) published on the date of the invoice in The Wall Street Journal, or, if The Wall Street Journal is not published on that day, the next succeeding date of publication, plus two percent (2%) (the “</w:t>
      </w:r>
      <w:r w:rsidR="001B7B75" w:rsidRPr="00077678">
        <w:rPr>
          <w:b/>
          <w:bCs/>
          <w:u w:val="single"/>
        </w:rPr>
        <w:t>Interest Rate</w:t>
      </w:r>
      <w:r w:rsidR="001B7B75" w:rsidRPr="00077678">
        <w:t xml:space="preserve">”). </w:t>
      </w:r>
      <w:r w:rsidR="00F0175E">
        <w:t xml:space="preserve"> </w:t>
      </w:r>
      <w:r w:rsidR="001B7B75" w:rsidRPr="00077678">
        <w:t>If the due date occurs on a day that is not a Business Day, the late payment charge shall begin to accrue on the next succeeding Business Day.</w:t>
      </w:r>
      <w:bookmarkEnd w:id="601"/>
      <w:bookmarkEnd w:id="602"/>
      <w:bookmarkEnd w:id="603"/>
    </w:p>
    <w:p w14:paraId="1FDCBC23" w14:textId="6FDCCE3F" w:rsidR="001B7B75" w:rsidRPr="00077678" w:rsidRDefault="001B7B75" w:rsidP="009952D3">
      <w:pPr>
        <w:pStyle w:val="Heading2"/>
        <w:widowControl/>
        <w:adjustRightInd/>
        <w:rPr>
          <w:vanish/>
          <w:specVanish/>
        </w:rPr>
      </w:pPr>
      <w:bookmarkStart w:id="619" w:name="_Toc39070288"/>
      <w:bookmarkStart w:id="620" w:name="_Toc109660039"/>
      <w:bookmarkStart w:id="621" w:name="_Toc112312347"/>
      <w:bookmarkStart w:id="622" w:name="_Toc113612969"/>
      <w:bookmarkStart w:id="623" w:name="_Toc175925159"/>
      <w:bookmarkStart w:id="624" w:name="_Toc187665423"/>
      <w:bookmarkStart w:id="625" w:name="_Toc214376459"/>
      <w:bookmarkStart w:id="626" w:name="_Toc214379601"/>
      <w:bookmarkStart w:id="627" w:name="_Ref444439390"/>
      <w:r w:rsidRPr="00077678">
        <w:rPr>
          <w:bCs/>
          <w:u w:val="single"/>
        </w:rPr>
        <w:t>Books and Records</w:t>
      </w:r>
      <w:bookmarkEnd w:id="619"/>
      <w:bookmarkEnd w:id="620"/>
      <w:bookmarkEnd w:id="621"/>
      <w:bookmarkEnd w:id="622"/>
      <w:bookmarkEnd w:id="623"/>
      <w:bookmarkEnd w:id="624"/>
      <w:bookmarkEnd w:id="625"/>
      <w:bookmarkEnd w:id="626"/>
    </w:p>
    <w:p w14:paraId="722A48C1" w14:textId="649A73C8" w:rsidR="001B7B75" w:rsidRPr="00077678" w:rsidRDefault="00BB4007" w:rsidP="009952D3">
      <w:pPr>
        <w:pStyle w:val="HeadingPara2"/>
        <w:rPr>
          <w:b/>
          <w:i/>
        </w:rPr>
      </w:pPr>
      <w:r>
        <w:t xml:space="preserve">. </w:t>
      </w:r>
      <w:r w:rsidR="00F0175E">
        <w:t xml:space="preserve"> </w:t>
      </w:r>
      <w:r w:rsidR="001B7B75" w:rsidRPr="00077678">
        <w:t>To facilitate payment and verification, each Party shall maintain all books and records necessary for billing and payments, including copies of all invoices under this Agreement, for a period of at least two (2) years or as otherwise required by Law.  U</w:t>
      </w:r>
      <w:r w:rsidR="001B7B75" w:rsidRPr="00077678">
        <w:rPr>
          <w:color w:val="000000"/>
        </w:rPr>
        <w:t>pon ten (10) Business Days’ Notice to the other Party, either Party shall be granted reasonable access to the accounting books and records within the possession or control of the other Party pertaining to all invoices generated pursuant to this Agreement.</w:t>
      </w:r>
      <w:bookmarkEnd w:id="627"/>
      <w:r w:rsidR="001B7B75" w:rsidRPr="00077678">
        <w:rPr>
          <w:color w:val="000000"/>
        </w:rPr>
        <w:t xml:space="preserve">  Seller acknowledges that in </w:t>
      </w:r>
      <w:r w:rsidR="001B7B75" w:rsidRPr="00077678">
        <w:t>accordance with California Government Code Section 8546.7, Seller may be subject to audit by the California State Auditor with regard to Seller’s performance of this Agreement because the compensation under this Agreement exceeds ten thousand dollars ($10,000).</w:t>
      </w:r>
    </w:p>
    <w:p w14:paraId="5B35FD3D" w14:textId="6CE1482A" w:rsidR="001B7B75" w:rsidRPr="00077678" w:rsidRDefault="001B7B75" w:rsidP="009952D3">
      <w:pPr>
        <w:pStyle w:val="Heading2"/>
        <w:widowControl/>
        <w:adjustRightInd/>
        <w:rPr>
          <w:vanish/>
          <w:specVanish/>
        </w:rPr>
      </w:pPr>
      <w:bookmarkStart w:id="628" w:name="_Toc39070289"/>
      <w:bookmarkStart w:id="629" w:name="_Toc109660040"/>
      <w:bookmarkStart w:id="630" w:name="_Toc112312348"/>
      <w:bookmarkStart w:id="631" w:name="_Toc113612970"/>
      <w:bookmarkStart w:id="632" w:name="_Toc175925160"/>
      <w:bookmarkStart w:id="633" w:name="_Toc187665424"/>
      <w:bookmarkStart w:id="634" w:name="_Toc214376460"/>
      <w:bookmarkStart w:id="635" w:name="_Toc214379602"/>
      <w:bookmarkStart w:id="636" w:name="_Ref444439391"/>
      <w:r w:rsidRPr="00077678">
        <w:rPr>
          <w:bCs/>
          <w:u w:val="single"/>
        </w:rPr>
        <w:t>Payment Adjustments; Billing Errors</w:t>
      </w:r>
      <w:bookmarkEnd w:id="628"/>
      <w:bookmarkEnd w:id="629"/>
      <w:bookmarkEnd w:id="630"/>
      <w:bookmarkEnd w:id="631"/>
      <w:bookmarkEnd w:id="632"/>
      <w:bookmarkEnd w:id="633"/>
      <w:bookmarkEnd w:id="634"/>
      <w:bookmarkEnd w:id="635"/>
    </w:p>
    <w:p w14:paraId="4140E101" w14:textId="3BF2C782" w:rsidR="001B7B75" w:rsidRPr="00077678" w:rsidRDefault="00BB4007" w:rsidP="009952D3">
      <w:pPr>
        <w:pStyle w:val="HeadingPara2"/>
      </w:pPr>
      <w:r>
        <w:t xml:space="preserve">. </w:t>
      </w:r>
      <w:r w:rsidR="00F0175E">
        <w:t xml:space="preserve"> </w:t>
      </w:r>
      <w:r w:rsidR="001B7B75" w:rsidRPr="00077678">
        <w:t xml:space="preserve">Payment adjustments shall be made if Buyer or Seller discovers there have been good faith inaccuracies in invoicing that are not otherwise disputed under </w:t>
      </w:r>
      <w:bookmarkStart w:id="637" w:name="DocXTextRef203"/>
      <w:r w:rsidR="001B7B75" w:rsidRPr="00A778BC">
        <w:rPr>
          <w:u w:val="single"/>
        </w:rPr>
        <w:t xml:space="preserve">Section </w:t>
      </w:r>
      <w:bookmarkEnd w:id="637"/>
      <w:r w:rsidR="001B7B75" w:rsidRPr="00A778BC">
        <w:rPr>
          <w:u w:val="single"/>
        </w:rPr>
        <w:fldChar w:fldCharType="begin" w:fldLock="1"/>
      </w:r>
      <w:r w:rsidR="001B7B75" w:rsidRPr="00A778BC">
        <w:rPr>
          <w:u w:val="single"/>
        </w:rPr>
        <w:instrText xml:space="preserve"> REF _Ref380402773 \w \h  \* MERGEFORMAT </w:instrText>
      </w:r>
      <w:r w:rsidR="001B7B75" w:rsidRPr="00A778BC">
        <w:rPr>
          <w:u w:val="single"/>
        </w:rPr>
      </w:r>
      <w:r w:rsidR="001B7B75" w:rsidRPr="00A778BC">
        <w:rPr>
          <w:u w:val="single"/>
        </w:rPr>
        <w:fldChar w:fldCharType="separate"/>
      </w:r>
      <w:r w:rsidR="00380172">
        <w:rPr>
          <w:u w:val="single"/>
        </w:rPr>
        <w:t>8.5</w:t>
      </w:r>
      <w:r w:rsidR="001B7B75" w:rsidRPr="00A778BC">
        <w:rPr>
          <w:u w:val="single"/>
        </w:rPr>
        <w:fldChar w:fldCharType="end"/>
      </w:r>
      <w:r w:rsidR="001B7B75" w:rsidRPr="00077678">
        <w:t xml:space="preserve"> or an adjustment to an amount previously invoiced or paid is required due to a correction of data by the CAISO; </w:t>
      </w:r>
      <w:r w:rsidR="001B7B75" w:rsidRPr="00077678">
        <w:rPr>
          <w:i/>
          <w:iCs/>
        </w:rPr>
        <w:t>provided</w:t>
      </w:r>
      <w:r w:rsidR="001B7B75" w:rsidRPr="00077678">
        <w:t xml:space="preserve">, </w:t>
      </w:r>
      <w:r w:rsidR="001B7B75" w:rsidRPr="00077678">
        <w:rPr>
          <w:i/>
          <w:iCs/>
        </w:rPr>
        <w:t>however</w:t>
      </w:r>
      <w:r w:rsidR="001B7B75" w:rsidRPr="00077678">
        <w:t xml:space="preserve">, that there shall be no adjustments to prior invoices based upon meter inaccuracies.  If the required adjustment is in favor of Buyer, Buyer’s next monthly payment shall be credited in an amount equal to the adjustment. </w:t>
      </w:r>
      <w:r w:rsidR="00F0175E">
        <w:t xml:space="preserve"> </w:t>
      </w:r>
      <w:r w:rsidR="001B7B75" w:rsidRPr="00077678">
        <w:t xml:space="preserve">If the required adjustment is in favor of Seller, Seller shall add the adjustment amount to Buyer’s next monthly invoice.  Adjustments in favor of either Buyer or Seller shall bear interest, until settled in full, in accordance with </w:t>
      </w:r>
      <w:bookmarkStart w:id="638" w:name="DocXTextRef204"/>
      <w:r w:rsidR="001B7B75" w:rsidRPr="00A778BC">
        <w:rPr>
          <w:u w:val="single"/>
        </w:rPr>
        <w:t xml:space="preserve">Section </w:t>
      </w:r>
      <w:bookmarkEnd w:id="638"/>
      <w:r w:rsidR="001B7B75" w:rsidRPr="00A778BC">
        <w:rPr>
          <w:u w:val="single"/>
        </w:rPr>
        <w:fldChar w:fldCharType="begin" w:fldLock="1"/>
      </w:r>
      <w:r w:rsidR="001B7B75" w:rsidRPr="00A778BC">
        <w:rPr>
          <w:u w:val="single"/>
        </w:rPr>
        <w:instrText xml:space="preserve"> REF _Ref380402794 \w \h  \* MERGEFORMAT </w:instrText>
      </w:r>
      <w:r w:rsidR="001B7B75" w:rsidRPr="00A778BC">
        <w:rPr>
          <w:u w:val="single"/>
        </w:rPr>
      </w:r>
      <w:r w:rsidR="001B7B75" w:rsidRPr="00A778BC">
        <w:rPr>
          <w:u w:val="single"/>
        </w:rPr>
        <w:fldChar w:fldCharType="separate"/>
      </w:r>
      <w:r w:rsidR="00380172">
        <w:rPr>
          <w:u w:val="single"/>
        </w:rPr>
        <w:t>8.2</w:t>
      </w:r>
      <w:r w:rsidR="001B7B75" w:rsidRPr="00A778BC">
        <w:rPr>
          <w:u w:val="single"/>
        </w:rPr>
        <w:fldChar w:fldCharType="end"/>
      </w:r>
      <w:r w:rsidR="001B7B75" w:rsidRPr="00077678">
        <w:t>, accruing from the date on which the adjusted amount should have been due.</w:t>
      </w:r>
      <w:bookmarkEnd w:id="636"/>
    </w:p>
    <w:p w14:paraId="7104C704" w14:textId="61CAB8FA" w:rsidR="001B7B75" w:rsidRPr="00077678" w:rsidRDefault="001B7B75" w:rsidP="009952D3">
      <w:pPr>
        <w:pStyle w:val="Heading2"/>
        <w:widowControl/>
        <w:adjustRightInd/>
        <w:rPr>
          <w:vanish/>
          <w:specVanish/>
        </w:rPr>
      </w:pPr>
      <w:bookmarkStart w:id="639" w:name="_Toc39070290"/>
      <w:bookmarkStart w:id="640" w:name="_Toc109660041"/>
      <w:bookmarkStart w:id="641" w:name="_Toc112312349"/>
      <w:bookmarkStart w:id="642" w:name="_Toc113612971"/>
      <w:bookmarkStart w:id="643" w:name="_Toc175925161"/>
      <w:bookmarkStart w:id="644" w:name="_Toc187665425"/>
      <w:bookmarkStart w:id="645" w:name="_Toc214376461"/>
      <w:bookmarkStart w:id="646" w:name="_Toc214379603"/>
      <w:bookmarkStart w:id="647" w:name="_Ref380402773"/>
      <w:bookmarkStart w:id="648" w:name="_Ref444439392"/>
      <w:r w:rsidRPr="00077678">
        <w:rPr>
          <w:bCs/>
          <w:u w:val="single"/>
        </w:rPr>
        <w:t>Billing Disputes</w:t>
      </w:r>
      <w:bookmarkEnd w:id="639"/>
      <w:bookmarkEnd w:id="640"/>
      <w:bookmarkEnd w:id="641"/>
      <w:bookmarkEnd w:id="642"/>
      <w:bookmarkEnd w:id="643"/>
      <w:bookmarkEnd w:id="644"/>
      <w:bookmarkEnd w:id="645"/>
      <w:bookmarkEnd w:id="646"/>
    </w:p>
    <w:p w14:paraId="5F53D49F" w14:textId="0B333173" w:rsidR="001B7B75" w:rsidRPr="00077678" w:rsidRDefault="00BB4007" w:rsidP="009952D3">
      <w:pPr>
        <w:pStyle w:val="HeadingPara2"/>
      </w:pPr>
      <w:r>
        <w:t xml:space="preserve">. </w:t>
      </w:r>
      <w:r w:rsidR="00F0175E">
        <w:t xml:space="preserve"> </w:t>
      </w:r>
      <w:r w:rsidR="001B7B75" w:rsidRPr="00077678">
        <w:t xml:space="preserve">A Party may, in good faith, dispute the correctness of any invoice or any adjustment to an invoice rendered under this Agreement or adjust any invoice for any arithmetic or computational error within twelve (12) months of the date the invoice, or adjustment to an invoice, was rendered. </w:t>
      </w:r>
      <w:r w:rsidR="00F0175E">
        <w:t xml:space="preserve"> </w:t>
      </w:r>
      <w:r w:rsidR="001B7B75" w:rsidRPr="00077678">
        <w:t xml:space="preserve">In the event an invoice or portion thereof, or any other claim or adjustment arising hereunder, is disputed, payment of the undisputed portion of the invoice shall be required to be made when due. </w:t>
      </w:r>
      <w:r w:rsidR="00F0175E">
        <w:t xml:space="preserve"> </w:t>
      </w:r>
      <w:r w:rsidR="001B7B75" w:rsidRPr="00077678">
        <w:t xml:space="preserve">Any invoice dispute or invoice adjustment shall be in writing and shall state the basis for the dispute or adjustment. </w:t>
      </w:r>
      <w:r w:rsidR="00F0175E">
        <w:t xml:space="preserve"> </w:t>
      </w:r>
      <w:r w:rsidR="001B7B75" w:rsidRPr="00077678">
        <w:t xml:space="preserve">Payment of the disputed amount shall not be required until the dispute is resolved. </w:t>
      </w:r>
      <w:r w:rsidR="00F0175E">
        <w:t xml:space="preserve"> </w:t>
      </w:r>
      <w:r w:rsidR="001B7B75" w:rsidRPr="00077678">
        <w:t xml:space="preserve">Upon resolution of the dispute, any required payment shall be made within </w:t>
      </w:r>
      <w:bookmarkStart w:id="649" w:name="DocXTextRef205"/>
      <w:r w:rsidR="001B7B75" w:rsidRPr="00077678">
        <w:t xml:space="preserve">five (5) Business Days of such resolution along with interest accrued at the Interest Rate from and including the original due date to but excluding the date paid. </w:t>
      </w:r>
      <w:r w:rsidR="00F0175E">
        <w:t xml:space="preserve"> </w:t>
      </w:r>
      <w:r w:rsidR="001B7B75" w:rsidRPr="00077678">
        <w:t xml:space="preserve">Inadvertent overpayments shall be returned via adjustments in accordance with </w:t>
      </w:r>
      <w:r w:rsidR="001B7B75" w:rsidRPr="00A778BC">
        <w:rPr>
          <w:u w:val="single"/>
        </w:rPr>
        <w:t>Section 8.4</w:t>
      </w:r>
      <w:bookmarkEnd w:id="649"/>
      <w:r w:rsidR="00A62711">
        <w:t xml:space="preserve">.  </w:t>
      </w:r>
      <w:r w:rsidR="00A62711" w:rsidRPr="00077678">
        <w:t>A</w:t>
      </w:r>
      <w:r w:rsidR="001B7B75" w:rsidRPr="00077678">
        <w:t xml:space="preserve">ny dispute with respect to an invoice is waived if the other Party is not notified in accordance with this </w:t>
      </w:r>
      <w:r w:rsidR="001B7B75" w:rsidRPr="00A778BC">
        <w:rPr>
          <w:u w:val="single"/>
        </w:rPr>
        <w:t xml:space="preserve">Section </w:t>
      </w:r>
      <w:r w:rsidR="001B7B75" w:rsidRPr="00A778BC">
        <w:rPr>
          <w:u w:val="single"/>
        </w:rPr>
        <w:fldChar w:fldCharType="begin" w:fldLock="1"/>
      </w:r>
      <w:r w:rsidR="001B7B75" w:rsidRPr="00A778BC">
        <w:rPr>
          <w:u w:val="single"/>
        </w:rPr>
        <w:instrText xml:space="preserve"> REF _Ref380402773 \w \h  \* MERGEFORMAT </w:instrText>
      </w:r>
      <w:r w:rsidR="001B7B75" w:rsidRPr="00A778BC">
        <w:rPr>
          <w:u w:val="single"/>
        </w:rPr>
      </w:r>
      <w:r w:rsidR="001B7B75" w:rsidRPr="00A778BC">
        <w:rPr>
          <w:u w:val="single"/>
        </w:rPr>
        <w:fldChar w:fldCharType="separate"/>
      </w:r>
      <w:r w:rsidR="00380172">
        <w:rPr>
          <w:u w:val="single"/>
        </w:rPr>
        <w:t>8.5</w:t>
      </w:r>
      <w:r w:rsidR="001B7B75" w:rsidRPr="00A778BC">
        <w:rPr>
          <w:u w:val="single"/>
        </w:rPr>
        <w:fldChar w:fldCharType="end"/>
      </w:r>
      <w:r w:rsidR="001B7B75" w:rsidRPr="00077678">
        <w:t xml:space="preserve"> within twelve (12) months after the invoice is rendered or subsequently adjusted, except to the extent any misinformation was from a third party not affiliated with any Party and such third party corrects its information after the twelve-month period. </w:t>
      </w:r>
      <w:r w:rsidR="00F0175E">
        <w:t xml:space="preserve"> </w:t>
      </w:r>
      <w:r w:rsidR="001B7B75" w:rsidRPr="00077678">
        <w:t>If an invoice is not rendered within twelve (12) months after the close of the month during which performance occurred, the right to payment for such performance is waived.</w:t>
      </w:r>
      <w:bookmarkEnd w:id="647"/>
      <w:bookmarkEnd w:id="648"/>
      <w:r w:rsidR="001B7B75" w:rsidRPr="00077678">
        <w:t xml:space="preserve">  </w:t>
      </w:r>
    </w:p>
    <w:p w14:paraId="2E10AE75" w14:textId="04B9C6DA" w:rsidR="001B7B75" w:rsidRPr="00077678" w:rsidRDefault="001B7B75" w:rsidP="009952D3">
      <w:pPr>
        <w:pStyle w:val="Heading2"/>
        <w:widowControl/>
        <w:tabs>
          <w:tab w:val="clear" w:pos="1440"/>
        </w:tabs>
        <w:autoSpaceDE/>
        <w:autoSpaceDN/>
        <w:adjustRightInd/>
        <w:rPr>
          <w:vanish/>
          <w:specVanish/>
        </w:rPr>
      </w:pPr>
      <w:bookmarkStart w:id="650" w:name="_Toc39070291"/>
      <w:bookmarkStart w:id="651" w:name="_Toc109660042"/>
      <w:bookmarkStart w:id="652" w:name="_Toc112312350"/>
      <w:bookmarkStart w:id="653" w:name="_Toc113612972"/>
      <w:bookmarkStart w:id="654" w:name="_Toc175925162"/>
      <w:bookmarkStart w:id="655" w:name="_Toc187665426"/>
      <w:bookmarkStart w:id="656" w:name="_Toc214376462"/>
      <w:bookmarkStart w:id="657" w:name="_Toc214379604"/>
      <w:bookmarkStart w:id="658" w:name="_Ref444439393"/>
      <w:r w:rsidRPr="00077678">
        <w:rPr>
          <w:u w:val="single"/>
        </w:rPr>
        <w:lastRenderedPageBreak/>
        <w:t>Netting of Payments</w:t>
      </w:r>
      <w:bookmarkEnd w:id="650"/>
      <w:bookmarkEnd w:id="651"/>
      <w:bookmarkEnd w:id="652"/>
      <w:bookmarkEnd w:id="653"/>
      <w:bookmarkEnd w:id="654"/>
      <w:bookmarkEnd w:id="655"/>
      <w:bookmarkEnd w:id="656"/>
      <w:bookmarkEnd w:id="657"/>
    </w:p>
    <w:p w14:paraId="5101780C" w14:textId="0F075358" w:rsidR="001B7B75" w:rsidRPr="00077678" w:rsidRDefault="00BB4007" w:rsidP="009952D3">
      <w:pPr>
        <w:pStyle w:val="HeadingPara2"/>
      </w:pPr>
      <w:r>
        <w:t xml:space="preserve">. </w:t>
      </w:r>
      <w:r w:rsidR="00F0175E">
        <w:t xml:space="preserve"> </w:t>
      </w:r>
      <w:r w:rsidR="001B7B75" w:rsidRPr="00077678">
        <w:t xml:space="preserve">The Parties hereby agree that they shall discharge mutual debts and payment obligations due and owing to each other on the same date through netting, in which case all amounts owed by each Party to the other Party for the purchase and sale of Product during the monthly billing period under this Agreement or otherwise arising out of this Agreement, including any related damages calculated pursuant to </w:t>
      </w:r>
      <w:r w:rsidR="001B7B75" w:rsidRPr="00077678">
        <w:rPr>
          <w:u w:val="single"/>
        </w:rPr>
        <w:t>Exhibits B</w:t>
      </w:r>
      <w:r w:rsidR="001B7B75" w:rsidRPr="00077678">
        <w:t xml:space="preserve"> and </w:t>
      </w:r>
      <w:r w:rsidR="001B7B75" w:rsidRPr="00077678">
        <w:rPr>
          <w:u w:val="single"/>
        </w:rPr>
        <w:t>P</w:t>
      </w:r>
      <w:r w:rsidR="001B7B75" w:rsidRPr="00077678">
        <w:t>, interest, and payments or credits, shall be netted so that only the excess amount remaining due shall be paid by the Party who owes it.</w:t>
      </w:r>
      <w:bookmarkEnd w:id="658"/>
    </w:p>
    <w:p w14:paraId="40675161" w14:textId="49A08247" w:rsidR="001B7B75" w:rsidRPr="00077678" w:rsidRDefault="001B7B75" w:rsidP="009952D3">
      <w:pPr>
        <w:pStyle w:val="Heading2"/>
        <w:widowControl/>
        <w:adjustRightInd/>
        <w:rPr>
          <w:vanish/>
          <w:specVanish/>
        </w:rPr>
      </w:pPr>
      <w:bookmarkStart w:id="659" w:name="_Toc39070292"/>
      <w:bookmarkStart w:id="660" w:name="_Toc109660043"/>
      <w:bookmarkStart w:id="661" w:name="_Toc112312351"/>
      <w:bookmarkStart w:id="662" w:name="_Toc113612973"/>
      <w:bookmarkStart w:id="663" w:name="_Toc175925163"/>
      <w:bookmarkStart w:id="664" w:name="_Toc187665427"/>
      <w:bookmarkStart w:id="665" w:name="_Toc214376463"/>
      <w:bookmarkStart w:id="666" w:name="_Toc214379605"/>
      <w:bookmarkStart w:id="667" w:name="_Ref380403827"/>
      <w:bookmarkStart w:id="668" w:name="_Ref444439394"/>
      <w:r w:rsidRPr="00077678">
        <w:rPr>
          <w:bCs/>
          <w:u w:val="single"/>
        </w:rPr>
        <w:t>Seller’s Development Security</w:t>
      </w:r>
      <w:bookmarkEnd w:id="659"/>
      <w:bookmarkEnd w:id="660"/>
      <w:bookmarkEnd w:id="661"/>
      <w:bookmarkEnd w:id="662"/>
      <w:bookmarkEnd w:id="663"/>
      <w:bookmarkEnd w:id="664"/>
      <w:bookmarkEnd w:id="665"/>
      <w:bookmarkEnd w:id="666"/>
    </w:p>
    <w:p w14:paraId="56A9DB17" w14:textId="28627293" w:rsidR="001B7B75" w:rsidRPr="00077678" w:rsidRDefault="00BB4007" w:rsidP="000E75EC">
      <w:pPr>
        <w:pStyle w:val="ListParagraph"/>
        <w:numPr>
          <w:ilvl w:val="2"/>
          <w:numId w:val="10"/>
        </w:numPr>
      </w:pPr>
      <w:bookmarkStart w:id="669" w:name="_Toc8716340"/>
      <w:r>
        <w:t xml:space="preserve">. </w:t>
      </w:r>
      <w:r w:rsidR="00F0175E">
        <w:t xml:space="preserve"> </w:t>
      </w:r>
      <w:r w:rsidR="001B7B75" w:rsidRPr="00077678">
        <w:t>To secure its obligations under this Agreement, Seller shall deliver the Development Security to Buyer</w:t>
      </w:r>
      <w:r w:rsidR="001B7B75" w:rsidRPr="00077678" w:rsidDel="005C3444">
        <w:t xml:space="preserve"> </w:t>
      </w:r>
      <w:r w:rsidR="005C3444" w:rsidRPr="005C3444">
        <w:t xml:space="preserve">no later than </w:t>
      </w:r>
      <w:r w:rsidR="00CE02C8">
        <w:t>ten</w:t>
      </w:r>
      <w:r w:rsidR="005C3444" w:rsidRPr="005C3444">
        <w:t xml:space="preserve"> (</w:t>
      </w:r>
      <w:r w:rsidR="00BB0F09">
        <w:t>1</w:t>
      </w:r>
      <w:r w:rsidR="005C3444" w:rsidRPr="005C3444">
        <w:t xml:space="preserve">0) </w:t>
      </w:r>
      <w:r w:rsidR="00F45015">
        <w:t>B</w:t>
      </w:r>
      <w:r w:rsidR="00CE02C8">
        <w:t xml:space="preserve">usiness </w:t>
      </w:r>
      <w:r w:rsidR="00F45015">
        <w:t>D</w:t>
      </w:r>
      <w:r w:rsidR="005C3444" w:rsidRPr="005C3444">
        <w:t>ays after the Effective Date</w:t>
      </w:r>
      <w:r w:rsidR="001B7B75" w:rsidRPr="00077678">
        <w:t>.  Seller shall maintain the Development Security in full force and effect</w:t>
      </w:r>
      <w:bookmarkStart w:id="670" w:name="DocXTextRef206"/>
      <w:r w:rsidR="001B7B75" w:rsidRPr="00077678">
        <w:t xml:space="preserve">.  Within five (5) Business Days following any draw by Buyer on the Development Security, including for payment of Construction Delay Damages or COD Delay Damages, Seller shall replenish the amount drawn such that the Development Security is restored to the amount specified on the Cover Sheet. </w:t>
      </w:r>
      <w:r w:rsidR="00F0175E">
        <w:t xml:space="preserve"> </w:t>
      </w:r>
      <w:r w:rsidR="001B7B75" w:rsidRPr="00077678">
        <w:t>Upon the earlier of (i)</w:t>
      </w:r>
      <w:bookmarkEnd w:id="670"/>
      <w:r w:rsidR="001B7B75" w:rsidRPr="00077678">
        <w:t xml:space="preserve"> Seller’s delivery of the Performance Security, or (ii) sixty (60) days after termination of this Agreement, Buyer shall return the Development Security to Seller, less the amounts drawn in accordance with this Agreement.  If the Development Security is a Letter of Credit and the issuer of such Letter of Credit </w:t>
      </w:r>
      <w:bookmarkStart w:id="671" w:name="DocXTextRef207"/>
      <w:r w:rsidR="001B7B75" w:rsidRPr="00077678">
        <w:t>(i)</w:t>
      </w:r>
      <w:bookmarkEnd w:id="671"/>
      <w:r w:rsidR="001B7B75" w:rsidRPr="00077678">
        <w:t xml:space="preserve"> fails to maintain the minimum Credit Rating specified in the definition of Letter of Credit, (ii) indicates its intent not to renew such Letter of Credit and such Letter of Credit expires prior to the Commercial Operation Date, or (iii) fails to honor Buyer’s properly documented request to draw on such Letter of Credit by such issuer, Seller shall have ten (10) Business Days to either post cash or deliver a substitute Letter of Credit in the amount of the Development Security and that otherwise meets the requirements set forth in the definition of Development Security.</w:t>
      </w:r>
      <w:bookmarkEnd w:id="667"/>
      <w:bookmarkEnd w:id="669"/>
    </w:p>
    <w:p w14:paraId="4D46EDED" w14:textId="761BCBEB" w:rsidR="001B7B75" w:rsidRPr="00077678" w:rsidRDefault="001B7B75" w:rsidP="009952D3">
      <w:pPr>
        <w:pStyle w:val="Heading2"/>
        <w:rPr>
          <w:vanish/>
          <w:specVanish/>
        </w:rPr>
      </w:pPr>
      <w:bookmarkStart w:id="672" w:name="_Toc39070293"/>
      <w:bookmarkStart w:id="673" w:name="_Toc109660044"/>
      <w:bookmarkStart w:id="674" w:name="_Toc112312352"/>
      <w:bookmarkStart w:id="675" w:name="_Toc113612974"/>
      <w:bookmarkStart w:id="676" w:name="_Toc175925164"/>
      <w:bookmarkStart w:id="677" w:name="_Toc187665428"/>
      <w:bookmarkStart w:id="678" w:name="_Toc214376464"/>
      <w:bookmarkStart w:id="679" w:name="_Toc214379606"/>
      <w:bookmarkStart w:id="680" w:name="_Ref380403834"/>
      <w:bookmarkStart w:id="681" w:name="_Ref444439395"/>
      <w:bookmarkStart w:id="682" w:name="_Ref506188711"/>
      <w:bookmarkEnd w:id="668"/>
      <w:r w:rsidRPr="00077678">
        <w:rPr>
          <w:u w:val="single"/>
        </w:rPr>
        <w:t>Seller’s Performance Security</w:t>
      </w:r>
      <w:bookmarkEnd w:id="672"/>
      <w:bookmarkEnd w:id="673"/>
      <w:bookmarkEnd w:id="674"/>
      <w:bookmarkEnd w:id="675"/>
      <w:bookmarkEnd w:id="676"/>
      <w:bookmarkEnd w:id="677"/>
      <w:bookmarkEnd w:id="678"/>
      <w:bookmarkEnd w:id="679"/>
    </w:p>
    <w:p w14:paraId="35227E81" w14:textId="60FF58DA" w:rsidR="001B7B75" w:rsidRPr="00077678" w:rsidRDefault="00BB4007" w:rsidP="009952D3">
      <w:pPr>
        <w:pStyle w:val="HeadingPara2"/>
      </w:pPr>
      <w:r>
        <w:t xml:space="preserve">. </w:t>
      </w:r>
      <w:r w:rsidR="00F0175E">
        <w:t xml:space="preserve"> </w:t>
      </w:r>
      <w:r w:rsidR="001B7B75" w:rsidRPr="00077678">
        <w:t>To secure its obligations under this Agreement, Seller shall deliver Performance Security to Buyer on or before Commercial Operation Date</w:t>
      </w:r>
      <w:r w:rsidR="00A62711">
        <w:t xml:space="preserve">.  </w:t>
      </w:r>
      <w:r w:rsidR="00A62711" w:rsidRPr="00077678">
        <w:t>S</w:t>
      </w:r>
      <w:r w:rsidR="001B7B75" w:rsidRPr="00077678">
        <w:t xml:space="preserve">eller shall maintain the Performance Security in full force and effect until the following have occurred:  </w:t>
      </w:r>
      <w:bookmarkStart w:id="683" w:name="DocXTextRef208"/>
      <w:r w:rsidR="001B7B75" w:rsidRPr="00077678">
        <w:t>(i)</w:t>
      </w:r>
      <w:bookmarkEnd w:id="683"/>
      <w:r w:rsidR="001B7B75" w:rsidRPr="00077678">
        <w:t xml:space="preserve"> the </w:t>
      </w:r>
      <w:bookmarkStart w:id="684" w:name="_9kMI2I6ZWu4BC8CEP9ot41yJwX2B"/>
      <w:r w:rsidR="001B7B75" w:rsidRPr="00077678">
        <w:t>Delivery Term</w:t>
      </w:r>
      <w:bookmarkEnd w:id="684"/>
      <w:r w:rsidR="001B7B75" w:rsidRPr="00077678">
        <w:t xml:space="preserve"> has expired or terminated early; and </w:t>
      </w:r>
      <w:bookmarkStart w:id="685" w:name="DocXTextRef209"/>
      <w:r w:rsidR="001B7B75" w:rsidRPr="00077678">
        <w:t>(ii)</w:t>
      </w:r>
      <w:bookmarkEnd w:id="685"/>
      <w:r w:rsidR="001B7B75" w:rsidRPr="00077678">
        <w:t xml:space="preserve"> all payment obligations of the </w:t>
      </w:r>
      <w:bookmarkStart w:id="686" w:name="_9kMH6BM7aXv5BCCFCdPpxry"/>
      <w:bookmarkStart w:id="687" w:name="_9kMH6BM7aXv5BCCFDePpxry"/>
      <w:bookmarkStart w:id="688" w:name="_9kMH6BM7aXv5BCCFEfPpxry"/>
      <w:bookmarkStart w:id="689" w:name="_9kMH6BM7aXv5BCCFGhPpxry"/>
      <w:bookmarkStart w:id="690" w:name="_9kMH6BM7aXv5BCCFHiPpxry"/>
      <w:r w:rsidR="001B7B75" w:rsidRPr="00077678">
        <w:t>Seller</w:t>
      </w:r>
      <w:bookmarkEnd w:id="686"/>
      <w:bookmarkEnd w:id="687"/>
      <w:bookmarkEnd w:id="688"/>
      <w:bookmarkEnd w:id="689"/>
      <w:bookmarkEnd w:id="690"/>
      <w:r w:rsidR="001B7B75" w:rsidRPr="00077678">
        <w:t xml:space="preserve"> then due and payable under this </w:t>
      </w:r>
      <w:bookmarkStart w:id="691" w:name="_9kMN8J6ZWu4AB78EP8wvjstvB"/>
      <w:bookmarkStart w:id="692" w:name="_9kMN8J6ZWu4AB78FQ8wvjstvB"/>
      <w:bookmarkStart w:id="693" w:name="_9kMN8J6ZWu4BC78HS8wvjstvB"/>
      <w:bookmarkStart w:id="694" w:name="_9kMN8J6ZWu4AB78IT8wvjstvB"/>
      <w:bookmarkStart w:id="695" w:name="_9kMN8J6ZWu4AB79AK8wvjstvB"/>
      <w:bookmarkStart w:id="696" w:name="_9kMN8J6ZWu4AB79CM8wvjstvB"/>
      <w:bookmarkStart w:id="697" w:name="_9kMN8J6ZWu4AB79DN8wvjstvB"/>
      <w:bookmarkStart w:id="698" w:name="_9kMN8J6ZWu4AB79EO8wvjstvB"/>
      <w:bookmarkStart w:id="699" w:name="_9kMN8J6ZWu4AB79FP8wvjstvB"/>
      <w:r w:rsidR="001B7B75" w:rsidRPr="00077678">
        <w:t>Agreement</w:t>
      </w:r>
      <w:bookmarkEnd w:id="691"/>
      <w:bookmarkEnd w:id="692"/>
      <w:bookmarkEnd w:id="693"/>
      <w:bookmarkEnd w:id="694"/>
      <w:bookmarkEnd w:id="695"/>
      <w:bookmarkEnd w:id="696"/>
      <w:bookmarkEnd w:id="697"/>
      <w:bookmarkEnd w:id="698"/>
      <w:bookmarkEnd w:id="699"/>
      <w:r w:rsidR="001B7B75" w:rsidRPr="00077678">
        <w:t xml:space="preserve">, including compensation for penalties, </w:t>
      </w:r>
      <w:bookmarkStart w:id="700" w:name="_9kMIH5YVt39AAHNlOt2uwpw517jR7K13J"/>
      <w:r w:rsidR="001B7B75" w:rsidRPr="00077678">
        <w:t>Termination Payment</w:t>
      </w:r>
      <w:bookmarkEnd w:id="700"/>
      <w:r w:rsidR="001B7B75" w:rsidRPr="00077678">
        <w:t>, indemnification payments or other damages are paid in full (whether directly or indirectly such as through set-off or netting).  W</w:t>
      </w:r>
      <w:bookmarkStart w:id="701" w:name="_9kMH6AL7aXv5BCCFCdPpxry"/>
      <w:bookmarkStart w:id="702" w:name="_9kMH6AL7aXv5BCCFDePpxry"/>
      <w:bookmarkStart w:id="703" w:name="_9kMH6AL7aXv5BCCFEfPpxry"/>
      <w:bookmarkStart w:id="704" w:name="_9kMH6AL7aXv5BCCFGhPpxry"/>
      <w:bookmarkStart w:id="705" w:name="_9kMH6AL7aXv5BCCFHiPpxry"/>
      <w:bookmarkStart w:id="706" w:name="_Hlk5098218"/>
      <w:r w:rsidR="001B7B75" w:rsidRPr="00077678">
        <w:t>ithin five (5) Business Days after any draw by Buyer on the Performance Security, Seller shall replenish the amount drawn from the Performance Security so that such Performance Security is restored to the amount specified on the Cover Sheet</w:t>
      </w:r>
      <w:bookmarkStart w:id="707" w:name="DocXTextRef210"/>
      <w:bookmarkEnd w:id="701"/>
      <w:bookmarkEnd w:id="702"/>
      <w:bookmarkEnd w:id="703"/>
      <w:bookmarkEnd w:id="704"/>
      <w:bookmarkEnd w:id="705"/>
      <w:bookmarkEnd w:id="706"/>
      <w:r w:rsidR="001B7B75" w:rsidRPr="00077678">
        <w:t>.  If the Performance Security is a Letter of Credit and the issuer of such Letter of Credit (A)</w:t>
      </w:r>
      <w:bookmarkEnd w:id="707"/>
      <w:r w:rsidR="001B7B75" w:rsidRPr="00077678">
        <w:t xml:space="preserve"> fails to maintain the minimum Credit Rating set forth in the definition of Letter of Credit, (B) indicates its intent not to renew such Letter of Credit and such Letter of Credit expires prior to the end of the Delivery Term, or (C) fails to honor Buyer’s properly documented request to draw on such Letter of Credit by such issuer, Seller shall have ten (10) Business Days to either post cash or deliver a substitute Letter of Credit that meets the requirements set forth in the definition of Performance Security.</w:t>
      </w:r>
      <w:bookmarkEnd w:id="680"/>
      <w:r w:rsidR="001B7B75" w:rsidRPr="00077678">
        <w:t xml:space="preserve">  Seller may at its option exchange one permitted form of Development Security or Performance Security for another permitted form of Development Security or Performance Security, as applicable. </w:t>
      </w:r>
    </w:p>
    <w:p w14:paraId="075BF9CD" w14:textId="77777777" w:rsidR="001B7B75" w:rsidRPr="00077678" w:rsidRDefault="001B7B75" w:rsidP="009952D3">
      <w:pPr>
        <w:pStyle w:val="Heading2"/>
        <w:rPr>
          <w:vanish/>
          <w:specVanish/>
        </w:rPr>
      </w:pPr>
      <w:bookmarkStart w:id="708" w:name="_Toc39070294"/>
      <w:bookmarkStart w:id="709" w:name="_Toc109660045"/>
      <w:bookmarkStart w:id="710" w:name="_Toc112312353"/>
      <w:bookmarkStart w:id="711" w:name="_Toc113612975"/>
      <w:bookmarkStart w:id="712" w:name="_Toc175925165"/>
      <w:bookmarkStart w:id="713" w:name="_Toc187665429"/>
      <w:bookmarkStart w:id="714" w:name="_Toc214376465"/>
      <w:bookmarkStart w:id="715" w:name="_Toc214379607"/>
      <w:r w:rsidRPr="00077678">
        <w:rPr>
          <w:u w:val="single"/>
        </w:rPr>
        <w:t>First Priority Security Interest in Cash or Cash Equivalent Collateral</w:t>
      </w:r>
      <w:bookmarkEnd w:id="708"/>
      <w:bookmarkEnd w:id="709"/>
      <w:bookmarkEnd w:id="710"/>
      <w:bookmarkEnd w:id="711"/>
      <w:bookmarkEnd w:id="712"/>
      <w:bookmarkEnd w:id="713"/>
      <w:bookmarkEnd w:id="714"/>
      <w:bookmarkEnd w:id="715"/>
    </w:p>
    <w:p w14:paraId="6E8AE644" w14:textId="71897CC4" w:rsidR="001B7B75" w:rsidRPr="00077678" w:rsidRDefault="001B7B75" w:rsidP="009952D3">
      <w:pPr>
        <w:pStyle w:val="HeadingPara2"/>
      </w:pPr>
      <w:r w:rsidRPr="00077678">
        <w:t>.</w:t>
      </w:r>
      <w:bookmarkEnd w:id="681"/>
      <w:r w:rsidRPr="00077678">
        <w:t xml:space="preserve">  To secure its obligations under this Agreement, and until released as provided herein, Seller hereby grants to Buyer a present and continuing first-priority security interest (“</w:t>
      </w:r>
      <w:r w:rsidRPr="00077678">
        <w:rPr>
          <w:b/>
          <w:u w:val="single"/>
        </w:rPr>
        <w:t>Security Interest</w:t>
      </w:r>
      <w:r w:rsidRPr="00077678">
        <w:t xml:space="preserve">”) in, </w:t>
      </w:r>
      <w:r w:rsidRPr="00077678">
        <w:lastRenderedPageBreak/>
        <w:t xml:space="preserve">and lien on (and right to net against), and assignment of the Development Security, Performance Security, to the extent provided in the form of cash, and any other cash collateral and cash equivalent collateral posted pursuant to </w:t>
      </w:r>
      <w:r w:rsidRPr="00A778BC">
        <w:rPr>
          <w:u w:val="single"/>
        </w:rPr>
        <w:t xml:space="preserve">Sections </w:t>
      </w:r>
      <w:r w:rsidRPr="00A778BC">
        <w:rPr>
          <w:u w:val="single"/>
        </w:rPr>
        <w:fldChar w:fldCharType="begin" w:fldLock="1"/>
      </w:r>
      <w:r w:rsidRPr="00A778BC">
        <w:rPr>
          <w:u w:val="single"/>
        </w:rPr>
        <w:instrText xml:space="preserve"> REF _Ref380403827 \n \h  \* MERGEFORMAT </w:instrText>
      </w:r>
      <w:r w:rsidRPr="00A778BC">
        <w:rPr>
          <w:u w:val="single"/>
        </w:rPr>
      </w:r>
      <w:r w:rsidRPr="00A778BC">
        <w:rPr>
          <w:u w:val="single"/>
        </w:rPr>
        <w:fldChar w:fldCharType="separate"/>
      </w:r>
      <w:r w:rsidR="00380172">
        <w:rPr>
          <w:u w:val="single"/>
        </w:rPr>
        <w:t>8.7</w:t>
      </w:r>
      <w:r w:rsidRPr="00A778BC">
        <w:rPr>
          <w:u w:val="single"/>
        </w:rPr>
        <w:fldChar w:fldCharType="end"/>
      </w:r>
      <w:r w:rsidRPr="00077678">
        <w:t xml:space="preserve"> and </w:t>
      </w:r>
      <w:r w:rsidRPr="00A778BC">
        <w:rPr>
          <w:u w:val="single"/>
        </w:rPr>
        <w:fldChar w:fldCharType="begin" w:fldLock="1"/>
      </w:r>
      <w:r w:rsidRPr="00A778BC">
        <w:rPr>
          <w:u w:val="single"/>
        </w:rPr>
        <w:instrText xml:space="preserve"> REF _Ref380403834 \n \h  \* MERGEFORMAT </w:instrText>
      </w:r>
      <w:r w:rsidRPr="00A778BC">
        <w:rPr>
          <w:u w:val="single"/>
        </w:rPr>
      </w:r>
      <w:r w:rsidRPr="00A778BC">
        <w:rPr>
          <w:u w:val="single"/>
        </w:rPr>
        <w:fldChar w:fldCharType="separate"/>
      </w:r>
      <w:r w:rsidR="00380172">
        <w:rPr>
          <w:u w:val="single"/>
        </w:rPr>
        <w:t>8.8</w:t>
      </w:r>
      <w:r w:rsidRPr="00A778BC">
        <w:rPr>
          <w:u w:val="single"/>
        </w:rPr>
        <w:fldChar w:fldCharType="end"/>
      </w:r>
      <w:r w:rsidRPr="00077678">
        <w:t xml:space="preserve"> and any and all interest thereon or proceeds resulting therefrom or from the liquidation thereof, whether now or hereafter held by, on behalf of, or for the benefit of Buyer, and Seller agrees to take all action as Buyer reasonably requires in order to perfect Buyer’s Security Interest in, and lien on (and right to net against), such collateral and any and all proceeds resulting therefrom or from the liquidation thereof.</w:t>
      </w:r>
      <w:bookmarkEnd w:id="682"/>
    </w:p>
    <w:p w14:paraId="61B0B2C4" w14:textId="77777777" w:rsidR="001B7B75" w:rsidRPr="00077678" w:rsidRDefault="001B7B75" w:rsidP="009952D3">
      <w:pPr>
        <w:spacing w:after="240"/>
        <w:jc w:val="both"/>
        <w:textAlignment w:val="baseline"/>
        <w:rPr>
          <w:color w:val="000000"/>
        </w:rPr>
      </w:pPr>
      <w:r w:rsidRPr="00077678">
        <w:rPr>
          <w:color w:val="000000"/>
        </w:rPr>
        <w:t xml:space="preserve">Upon or any time after the occurrence and continuation of an Event of Default caused by Seller, an Early Termination Date resulting from an Event of Default caused by Seller, or an occasion provided for in this Agreement where Buyer is authorized to retain all or a portion of the Development Security or Performance Security, Buyer may do any one or more of the following (in each case subject to the final sentence of this </w:t>
      </w:r>
      <w:r w:rsidRPr="00A778BC">
        <w:rPr>
          <w:color w:val="000000"/>
          <w:u w:val="single"/>
        </w:rPr>
        <w:t>Section 8.9</w:t>
      </w:r>
      <w:r w:rsidRPr="00077678">
        <w:rPr>
          <w:color w:val="000000"/>
        </w:rPr>
        <w:t>):</w:t>
      </w:r>
    </w:p>
    <w:p w14:paraId="52C6F0FA"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Exercise any of its rights and remedies with respect to the Development Security and Performance Security, including any such rights and remedies under Law then in effect;</w:t>
      </w:r>
    </w:p>
    <w:p w14:paraId="3517969D"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Draw on any outstanding Letter of Credit issued for its benefit and retain any cash held by Buyer as Development Security or Performance Security; and</w:t>
      </w:r>
    </w:p>
    <w:p w14:paraId="64F9DF2C" w14:textId="77777777" w:rsidR="001B7B75" w:rsidRPr="00077678" w:rsidRDefault="001B7B75" w:rsidP="009952D3">
      <w:pPr>
        <w:numPr>
          <w:ilvl w:val="0"/>
          <w:numId w:val="9"/>
        </w:numPr>
        <w:tabs>
          <w:tab w:val="clear" w:pos="792"/>
          <w:tab w:val="left" w:pos="0"/>
        </w:tabs>
        <w:spacing w:after="240"/>
        <w:ind w:left="0" w:firstLine="1440"/>
        <w:jc w:val="both"/>
        <w:textAlignment w:val="baseline"/>
        <w:rPr>
          <w:color w:val="000000"/>
        </w:rPr>
      </w:pPr>
      <w:r w:rsidRPr="00077678">
        <w:rPr>
          <w:color w:val="000000"/>
        </w:rPr>
        <w:t>Liquidate all Development Security or Performance Security (as applicable) then held by or for the benefit of Buyer free from any claim or right of any nature whatsoever of Seller, including any equity or right of purchase or redemption by Seller.</w:t>
      </w:r>
    </w:p>
    <w:p w14:paraId="60F38887" w14:textId="77777777" w:rsidR="001B7B75" w:rsidRPr="00077678" w:rsidRDefault="001B7B75" w:rsidP="009952D3">
      <w:pPr>
        <w:spacing w:after="240"/>
        <w:jc w:val="both"/>
        <w:textAlignment w:val="baseline"/>
        <w:rPr>
          <w:color w:val="000000"/>
          <w:spacing w:val="-1"/>
        </w:rPr>
      </w:pPr>
      <w:r w:rsidRPr="00077678">
        <w:rPr>
          <w:color w:val="000000"/>
          <w:spacing w:val="-1"/>
        </w:rPr>
        <w:t>Buyer shall apply the proceeds of the collateral realized upon the exercise of any such rights or remedies to reduce Seller’s obligations under this Agreement (Seller remains liable for any amounts owing to Buyer after such application), subject to Buyer’s obligation to return any surplus proceeds remaining after these obligations are satisfied in full.</w:t>
      </w:r>
    </w:p>
    <w:p w14:paraId="79C9924F" w14:textId="77777777" w:rsidR="001B7B75" w:rsidRPr="00077678" w:rsidRDefault="001B7B75" w:rsidP="002C4B11">
      <w:pPr>
        <w:pStyle w:val="Heading1"/>
        <w:widowControl/>
        <w:adjustRightInd/>
      </w:pPr>
      <w:bookmarkStart w:id="716" w:name="_Toc124856125"/>
      <w:bookmarkStart w:id="717" w:name="_Toc124856126"/>
      <w:bookmarkStart w:id="718" w:name="_Toc124856127"/>
      <w:bookmarkEnd w:id="716"/>
      <w:bookmarkEnd w:id="717"/>
      <w:bookmarkEnd w:id="718"/>
      <w:r w:rsidRPr="00077678">
        <w:br/>
      </w:r>
      <w:bookmarkStart w:id="719" w:name="_Ref444439396"/>
      <w:bookmarkStart w:id="720" w:name="_Toc39070297"/>
      <w:bookmarkStart w:id="721" w:name="_Toc109660048"/>
      <w:bookmarkStart w:id="722" w:name="_Toc112312356"/>
      <w:bookmarkStart w:id="723" w:name="_Toc113612978"/>
      <w:bookmarkStart w:id="724" w:name="_Toc175925167"/>
      <w:bookmarkStart w:id="725" w:name="_Toc187665431"/>
      <w:bookmarkStart w:id="726" w:name="_Toc214376466"/>
      <w:bookmarkStart w:id="727" w:name="_Toc214379608"/>
      <w:r w:rsidRPr="00077678">
        <w:t>NOTICES</w:t>
      </w:r>
      <w:bookmarkEnd w:id="719"/>
      <w:bookmarkEnd w:id="720"/>
      <w:bookmarkEnd w:id="721"/>
      <w:bookmarkEnd w:id="722"/>
      <w:bookmarkEnd w:id="723"/>
      <w:bookmarkEnd w:id="724"/>
      <w:bookmarkEnd w:id="725"/>
      <w:bookmarkEnd w:id="726"/>
      <w:bookmarkEnd w:id="727"/>
    </w:p>
    <w:p w14:paraId="44FED6C9" w14:textId="77777777" w:rsidR="001B7B75" w:rsidRPr="00077678" w:rsidRDefault="001B7B75" w:rsidP="002C4B11">
      <w:pPr>
        <w:pStyle w:val="Heading2"/>
        <w:widowControl/>
        <w:adjustRightInd/>
        <w:rPr>
          <w:vanish/>
          <w:specVanish/>
        </w:rPr>
      </w:pPr>
      <w:bookmarkStart w:id="728" w:name="_Toc39070298"/>
      <w:bookmarkStart w:id="729" w:name="_Toc109660049"/>
      <w:bookmarkStart w:id="730" w:name="_Toc112312357"/>
      <w:bookmarkStart w:id="731" w:name="_Toc113612979"/>
      <w:bookmarkStart w:id="732" w:name="_Toc175925168"/>
      <w:bookmarkStart w:id="733" w:name="_Toc187665432"/>
      <w:bookmarkStart w:id="734" w:name="_Toc214376467"/>
      <w:bookmarkStart w:id="735" w:name="_Toc214379609"/>
      <w:bookmarkStart w:id="736" w:name="_Ref444439397"/>
      <w:r w:rsidRPr="00077678">
        <w:rPr>
          <w:bCs/>
          <w:u w:val="single"/>
        </w:rPr>
        <w:t>Addresses for the Delivery of Notices</w:t>
      </w:r>
      <w:bookmarkEnd w:id="728"/>
      <w:bookmarkEnd w:id="729"/>
      <w:bookmarkEnd w:id="730"/>
      <w:bookmarkEnd w:id="731"/>
      <w:bookmarkEnd w:id="732"/>
      <w:bookmarkEnd w:id="733"/>
      <w:bookmarkEnd w:id="734"/>
      <w:bookmarkEnd w:id="735"/>
    </w:p>
    <w:p w14:paraId="7F82C10C" w14:textId="77777777" w:rsidR="001B7B75" w:rsidRPr="00077678" w:rsidRDefault="001B7B75" w:rsidP="002C4B11">
      <w:pPr>
        <w:pStyle w:val="HeadingPara2"/>
      </w:pPr>
      <w:r w:rsidRPr="00077678">
        <w:t xml:space="preserve">.  Except as provided in </w:t>
      </w:r>
      <w:r w:rsidRPr="00077678">
        <w:rPr>
          <w:u w:val="single"/>
        </w:rPr>
        <w:t>Exhibit D</w:t>
      </w:r>
      <w:r w:rsidRPr="00077678">
        <w:t xml:space="preserve">, any Notice required, permitted, or contemplated hereunder shall be in writing, shall be addressed to the Party to be notified at the address set forth on </w:t>
      </w:r>
      <w:r w:rsidRPr="00077678">
        <w:rPr>
          <w:u w:val="single"/>
        </w:rPr>
        <w:t>Exhibit N</w:t>
      </w:r>
      <w:r w:rsidRPr="00077678">
        <w:t xml:space="preserve"> or at such other address or addresses as a Party may designate for itself from time to time by Notice hereunder.</w:t>
      </w:r>
      <w:bookmarkEnd w:id="736"/>
    </w:p>
    <w:p w14:paraId="5634D601" w14:textId="77777777" w:rsidR="001B7B75" w:rsidRPr="00077678" w:rsidRDefault="001B7B75" w:rsidP="002C4B11">
      <w:pPr>
        <w:pStyle w:val="Heading2"/>
        <w:widowControl/>
        <w:adjustRightInd/>
        <w:rPr>
          <w:vanish/>
          <w:specVanish/>
        </w:rPr>
      </w:pPr>
      <w:bookmarkStart w:id="737" w:name="_Toc39070299"/>
      <w:bookmarkStart w:id="738" w:name="_Toc109660050"/>
      <w:bookmarkStart w:id="739" w:name="_Toc112312358"/>
      <w:bookmarkStart w:id="740" w:name="_Toc113612980"/>
      <w:bookmarkStart w:id="741" w:name="_Toc175925169"/>
      <w:bookmarkStart w:id="742" w:name="_Toc187665433"/>
      <w:bookmarkStart w:id="743" w:name="_Toc214376468"/>
      <w:bookmarkStart w:id="744" w:name="_Toc214379610"/>
      <w:bookmarkStart w:id="745" w:name="_Ref444439398"/>
      <w:r w:rsidRPr="00077678">
        <w:rPr>
          <w:bCs/>
          <w:u w:val="single"/>
        </w:rPr>
        <w:t>Acceptable Means of Delivering Notice</w:t>
      </w:r>
      <w:bookmarkEnd w:id="737"/>
      <w:bookmarkEnd w:id="738"/>
      <w:bookmarkEnd w:id="739"/>
      <w:bookmarkEnd w:id="740"/>
      <w:bookmarkEnd w:id="741"/>
      <w:bookmarkEnd w:id="742"/>
      <w:bookmarkEnd w:id="743"/>
      <w:bookmarkEnd w:id="744"/>
    </w:p>
    <w:p w14:paraId="4402CCE3" w14:textId="34A16265" w:rsidR="001B7B75" w:rsidRPr="00077678" w:rsidRDefault="001B7B75" w:rsidP="00A943D1">
      <w:pPr>
        <w:pStyle w:val="HeadingPara2"/>
      </w:pPr>
      <w:r w:rsidRPr="00077678">
        <w:t xml:space="preserve">. </w:t>
      </w:r>
      <w:r w:rsidR="00C04A1D">
        <w:t xml:space="preserve"> </w:t>
      </w:r>
      <w:r w:rsidR="00A57424">
        <w:t xml:space="preserve">Except as </w:t>
      </w:r>
      <w:r w:rsidR="003D01F9">
        <w:t>otherwise expressly provided herein</w:t>
      </w:r>
      <w:r w:rsidR="00A57424">
        <w:t>, e</w:t>
      </w:r>
      <w:r w:rsidRPr="00077678">
        <w:t>ach Notice required, permitted, or contemplated hereunder shall be deemed to have been validly served, given or delivered if sent by electronic mail</w:t>
      </w:r>
      <w:r w:rsidR="004873B5">
        <w:t xml:space="preserve"> at the time indicated by the time stamp upon delivery, except that if received after 5:00 PM Pacific Prevailing Time, it shall be deemed received on the next Business Day</w:t>
      </w:r>
      <w:r w:rsidRPr="00077678">
        <w:t>.  Notwithstanding the foregoing, Notices of outages or other scheduling or dispatch information or requests, may be sent by electronic communication and shall be considered delivered upon successful completion of such transmission.</w:t>
      </w:r>
      <w:bookmarkEnd w:id="745"/>
      <w:r w:rsidRPr="00077678">
        <w:t xml:space="preserve">  </w:t>
      </w:r>
      <w:r w:rsidR="008C55BB">
        <w:t xml:space="preserve">Notices sent </w:t>
      </w:r>
      <w:r w:rsidR="008C55BB" w:rsidRPr="008C55BB">
        <w:t>pursuant to Article 11 (Defaults; Remedies; Termination), Article 1</w:t>
      </w:r>
      <w:r w:rsidR="008C55BB">
        <w:t>6</w:t>
      </w:r>
      <w:r w:rsidR="008C55BB" w:rsidRPr="008C55BB">
        <w:t xml:space="preserve"> (Dispute Resolution), and Article 1</w:t>
      </w:r>
      <w:r w:rsidR="008C55BB">
        <w:t>7</w:t>
      </w:r>
      <w:r w:rsidR="008C55BB" w:rsidRPr="008C55BB">
        <w:t xml:space="preserve"> (Indemnification) must concurrently be sent by hand delivery or overnight carrier with delivery fees either prepaid or an arrangement with such carrier made for the payment of such fees.</w:t>
      </w:r>
    </w:p>
    <w:p w14:paraId="3A7B0937" w14:textId="77777777" w:rsidR="001B7B75" w:rsidRPr="00077678" w:rsidRDefault="001B7B75" w:rsidP="002C4B11">
      <w:pPr>
        <w:pStyle w:val="Heading1"/>
        <w:widowControl/>
        <w:adjustRightInd/>
      </w:pPr>
      <w:r w:rsidRPr="00077678">
        <w:lastRenderedPageBreak/>
        <w:br/>
      </w:r>
      <w:bookmarkStart w:id="746" w:name="_Ref444439399"/>
      <w:bookmarkStart w:id="747" w:name="_Toc39070300"/>
      <w:bookmarkStart w:id="748" w:name="_Toc109660051"/>
      <w:bookmarkStart w:id="749" w:name="_Toc112312359"/>
      <w:bookmarkStart w:id="750" w:name="_Toc113612981"/>
      <w:bookmarkStart w:id="751" w:name="_Toc175925170"/>
      <w:bookmarkStart w:id="752" w:name="_Toc187665434"/>
      <w:bookmarkStart w:id="753" w:name="_Toc214376469"/>
      <w:bookmarkStart w:id="754" w:name="_Toc214379611"/>
      <w:r w:rsidRPr="00077678">
        <w:t>FORCE MAJEURE</w:t>
      </w:r>
      <w:bookmarkEnd w:id="746"/>
      <w:bookmarkEnd w:id="747"/>
      <w:bookmarkEnd w:id="748"/>
      <w:bookmarkEnd w:id="749"/>
      <w:bookmarkEnd w:id="750"/>
      <w:bookmarkEnd w:id="751"/>
      <w:bookmarkEnd w:id="752"/>
      <w:bookmarkEnd w:id="753"/>
      <w:bookmarkEnd w:id="754"/>
    </w:p>
    <w:p w14:paraId="1D1D5A46" w14:textId="77777777" w:rsidR="001B7B75" w:rsidRPr="00077678" w:rsidRDefault="001B7B75" w:rsidP="00A574F6">
      <w:pPr>
        <w:pStyle w:val="Heading2"/>
        <w:keepNext/>
        <w:widowControl/>
        <w:adjustRightInd/>
        <w:rPr>
          <w:vanish/>
          <w:specVanish/>
        </w:rPr>
      </w:pPr>
      <w:bookmarkStart w:id="755" w:name="_Toc39070301"/>
      <w:bookmarkStart w:id="756" w:name="_Toc109660052"/>
      <w:bookmarkStart w:id="757" w:name="_Toc112312360"/>
      <w:bookmarkStart w:id="758" w:name="_Toc113612982"/>
      <w:bookmarkStart w:id="759" w:name="_Toc175925171"/>
      <w:bookmarkStart w:id="760" w:name="_Toc187665435"/>
      <w:bookmarkStart w:id="761" w:name="_Toc214376470"/>
      <w:bookmarkStart w:id="762" w:name="_Toc214379612"/>
      <w:bookmarkStart w:id="763" w:name="_Ref444439400"/>
      <w:bookmarkStart w:id="764" w:name="_Ref380401963"/>
      <w:r w:rsidRPr="00077678">
        <w:rPr>
          <w:bCs/>
          <w:u w:val="single"/>
        </w:rPr>
        <w:t>Definition</w:t>
      </w:r>
      <w:bookmarkEnd w:id="755"/>
      <w:bookmarkEnd w:id="756"/>
      <w:bookmarkEnd w:id="757"/>
      <w:bookmarkEnd w:id="758"/>
      <w:bookmarkEnd w:id="759"/>
      <w:bookmarkEnd w:id="760"/>
      <w:bookmarkEnd w:id="761"/>
      <w:bookmarkEnd w:id="762"/>
    </w:p>
    <w:p w14:paraId="0A1CFA5D" w14:textId="77777777" w:rsidR="001B7B75" w:rsidRPr="00077678" w:rsidRDefault="001B7B75" w:rsidP="002C4B11">
      <w:pPr>
        <w:pStyle w:val="HeadingPara2"/>
      </w:pPr>
      <w:r w:rsidRPr="00077678">
        <w:t>.</w:t>
      </w:r>
      <w:bookmarkEnd w:id="763"/>
      <w:bookmarkEnd w:id="764"/>
      <w:r w:rsidRPr="00077678">
        <w:t xml:space="preserve"> </w:t>
      </w:r>
    </w:p>
    <w:p w14:paraId="14BD677A" w14:textId="77777777" w:rsidR="001B7B75" w:rsidRPr="00077678" w:rsidRDefault="001B7B75" w:rsidP="000E75EC">
      <w:pPr>
        <w:pStyle w:val="ArticleL3"/>
        <w:numPr>
          <w:ilvl w:val="2"/>
          <w:numId w:val="17"/>
        </w:numPr>
      </w:pPr>
      <w:bookmarkStart w:id="765" w:name="_Ref444439401"/>
      <w:r w:rsidRPr="00077678">
        <w:rPr>
          <w:szCs w:val="24"/>
        </w:rPr>
        <w:t>“</w:t>
      </w:r>
      <w:r w:rsidRPr="00077678">
        <w:rPr>
          <w:b/>
          <w:bCs/>
          <w:szCs w:val="24"/>
          <w:u w:val="single"/>
        </w:rPr>
        <w:t>Force Majeure Event</w:t>
      </w:r>
      <w:r w:rsidRPr="00077678">
        <w:rPr>
          <w:szCs w:val="24"/>
        </w:rPr>
        <w:t>” means any act or event occurring after the Execution Date that delays or prevents a Party from timely performing all or a portion of its obligations under this Agreement or from complying with all or a portion of the conditions under this Agreement if such act or event, despite the exercise of reasonable efforts, cannot be avoided by and is beyond the reasonable control (whether direct or indirect) of and without the fault or negligence of the Party relying thereon as justification for such delay, nonperformance, or noncompliance.</w:t>
      </w:r>
      <w:bookmarkStart w:id="766" w:name="_Ref444439402"/>
      <w:bookmarkEnd w:id="765"/>
    </w:p>
    <w:p w14:paraId="413774CF" w14:textId="77777777" w:rsidR="001B7B75" w:rsidRPr="00077678" w:rsidRDefault="001B7B75" w:rsidP="000E75EC">
      <w:pPr>
        <w:pStyle w:val="ArticleL3"/>
        <w:numPr>
          <w:ilvl w:val="2"/>
          <w:numId w:val="17"/>
        </w:numPr>
      </w:pPr>
      <w:r w:rsidRPr="00077678">
        <w:rPr>
          <w:szCs w:val="24"/>
        </w:rPr>
        <w:t xml:space="preserve">Without limiting the generality of the foregoing, so long as the following events, despite the exercise of reasonable efforts, cannot be avoided by, and are beyond the reasonable control (whether direct or indirect) of and without the fault or negligence of the Party relying thereon as justification for such delay, nonperformance or noncompliance, a Force Majeure Event may include an act of God or the elements, such as flooding, lightning, hurricanes, tornadoes, or ice storms; explosion; fire; volcanic eruption; flood; landslide; mudslide; sabotage; terrorism; earthquake; or other cataclysmic events; an act of public enemy; war; blockade; civil insurrection; riot; civil disturbance; or strikes or other labor difficulties caused or suffered by a Party or any third party, except as set forth below. </w:t>
      </w:r>
    </w:p>
    <w:p w14:paraId="0788F99A" w14:textId="77777777" w:rsidR="001B7B75" w:rsidRPr="00077678" w:rsidRDefault="001B7B75" w:rsidP="000E75EC">
      <w:pPr>
        <w:pStyle w:val="ArticleL3"/>
        <w:numPr>
          <w:ilvl w:val="2"/>
          <w:numId w:val="17"/>
        </w:numPr>
      </w:pPr>
      <w:bookmarkStart w:id="767" w:name="_Ref444439403"/>
      <w:bookmarkEnd w:id="766"/>
      <w:r w:rsidRPr="00077678">
        <w:rPr>
          <w:szCs w:val="24"/>
        </w:rPr>
        <w:t>Notwithstanding the foregoing, the term “</w:t>
      </w:r>
      <w:r w:rsidRPr="00077678">
        <w:rPr>
          <w:b/>
          <w:szCs w:val="24"/>
          <w:u w:val="single"/>
        </w:rPr>
        <w:t>Force Majeure Event</w:t>
      </w:r>
      <w:r w:rsidRPr="00077678">
        <w:rPr>
          <w:szCs w:val="24"/>
        </w:rPr>
        <w:t xml:space="preserve">” does not include </w:t>
      </w:r>
      <w:bookmarkStart w:id="768" w:name="DocXTextRef216"/>
      <w:r w:rsidRPr="00077678">
        <w:rPr>
          <w:szCs w:val="24"/>
        </w:rPr>
        <w:t>(i)</w:t>
      </w:r>
      <w:bookmarkEnd w:id="768"/>
      <w:r w:rsidRPr="00077678">
        <w:rPr>
          <w:szCs w:val="24"/>
        </w:rPr>
        <w:t xml:space="preserve"> economic conditions that render a Party’s performance of this Agreement at the Contract Price unprofitable or otherwise uneconomic (including an increase in component </w:t>
      </w:r>
      <w:bookmarkStart w:id="769" w:name="_9kMJ8N6ZWu5777BDNI5BC"/>
      <w:r w:rsidRPr="00077678">
        <w:rPr>
          <w:szCs w:val="24"/>
        </w:rPr>
        <w:t>costs</w:t>
      </w:r>
      <w:bookmarkEnd w:id="769"/>
      <w:r w:rsidRPr="00077678">
        <w:rPr>
          <w:szCs w:val="24"/>
        </w:rPr>
        <w:t xml:space="preserve"> for any reason, including foreign or domestic tariffs, Buyer’s ability to buy electric energy at a lower price, or Seller’s ability to sell the Product, or any component thereof, at a higher price, than under this Agreement); (ii) Seller’s inability to obtain permits or approvals of any type for the construction, operation, or maintenance of the Facility, except to the extent such inability is caused by a Force Majeure Event; (iii) the inability of a Party to make payments when due under this Agreement, unless the cause of such inability is an event that would otherwise constitute a Force Majeure Event as described above; (iv) a Curtailment Order; (v) Seller’s inability to obtain sufficient labor, equipment, materials, or other resources to build or operate the Facility except to the extent such inability is caused by a Force Majeure Event; </w:t>
      </w:r>
      <w:bookmarkStart w:id="770" w:name="DocXTextRef217"/>
      <w:r w:rsidRPr="00077678">
        <w:rPr>
          <w:szCs w:val="24"/>
        </w:rPr>
        <w:t>or (vi)</w:t>
      </w:r>
      <w:bookmarkEnd w:id="770"/>
      <w:r w:rsidRPr="00077678">
        <w:rPr>
          <w:szCs w:val="24"/>
        </w:rPr>
        <w:t xml:space="preserve"> any equipment failure except if such equipment failure is caused by a Force Majeure Event.</w:t>
      </w:r>
      <w:bookmarkEnd w:id="767"/>
    </w:p>
    <w:p w14:paraId="2CDC389A" w14:textId="77777777" w:rsidR="001B7B75" w:rsidRPr="00077678" w:rsidRDefault="001B7B75" w:rsidP="002C4B11">
      <w:pPr>
        <w:pStyle w:val="Heading2"/>
        <w:widowControl/>
        <w:adjustRightInd/>
        <w:rPr>
          <w:vanish/>
          <w:specVanish/>
        </w:rPr>
      </w:pPr>
      <w:bookmarkStart w:id="771" w:name="_Toc39070302"/>
      <w:bookmarkStart w:id="772" w:name="_Toc109660053"/>
      <w:bookmarkStart w:id="773" w:name="_Toc112312361"/>
      <w:bookmarkStart w:id="774" w:name="_Toc113612983"/>
      <w:bookmarkStart w:id="775" w:name="_Toc175925172"/>
      <w:bookmarkStart w:id="776" w:name="_Toc187665436"/>
      <w:bookmarkStart w:id="777" w:name="_Toc214376471"/>
      <w:bookmarkStart w:id="778" w:name="_Toc214379613"/>
      <w:bookmarkStart w:id="779" w:name="_Ref444439404"/>
      <w:r w:rsidRPr="00077678">
        <w:rPr>
          <w:bCs/>
          <w:u w:val="single"/>
        </w:rPr>
        <w:t>No Liability If a Force Majeure Event Occurs</w:t>
      </w:r>
      <w:bookmarkEnd w:id="771"/>
      <w:bookmarkEnd w:id="772"/>
      <w:bookmarkEnd w:id="773"/>
      <w:bookmarkEnd w:id="774"/>
      <w:bookmarkEnd w:id="775"/>
      <w:bookmarkEnd w:id="776"/>
      <w:bookmarkEnd w:id="777"/>
      <w:bookmarkEnd w:id="778"/>
    </w:p>
    <w:p w14:paraId="17743381" w14:textId="1C94A595" w:rsidR="001B7B75" w:rsidRPr="00077678" w:rsidRDefault="001B7B75" w:rsidP="000E75EC">
      <w:pPr>
        <w:pStyle w:val="ArticleL3"/>
        <w:numPr>
          <w:ilvl w:val="2"/>
          <w:numId w:val="17"/>
        </w:numPr>
      </w:pPr>
      <w:r w:rsidRPr="00077678">
        <w:rPr>
          <w:szCs w:val="24"/>
        </w:rPr>
        <w:t xml:space="preserve">.  Neither Seller nor Buyer shall be liable to the other Party in the event it is prevented from performing its obligations hereunder in whole or in part due to a Force Majeure Event. </w:t>
      </w:r>
      <w:r w:rsidR="00F0175E">
        <w:rPr>
          <w:szCs w:val="24"/>
        </w:rPr>
        <w:t xml:space="preserve"> </w:t>
      </w:r>
      <w:r w:rsidRPr="00077678">
        <w:rPr>
          <w:szCs w:val="24"/>
        </w:rPr>
        <w:t xml:space="preserve">The Party rendered unable to fulfill any obligation by reason of a Force Majeure Event shall take reasonable actions necessary to remove such inability. </w:t>
      </w:r>
      <w:r w:rsidR="00F0175E">
        <w:rPr>
          <w:szCs w:val="24"/>
        </w:rPr>
        <w:t xml:space="preserve"> </w:t>
      </w:r>
      <w:r w:rsidRPr="00077678">
        <w:rPr>
          <w:szCs w:val="24"/>
        </w:rPr>
        <w:t xml:space="preserve">Nothing herein shall be construed as permitting that Party to continue to fail to perform after said cause has been removed. </w:t>
      </w:r>
      <w:r w:rsidR="00F0175E">
        <w:rPr>
          <w:szCs w:val="24"/>
        </w:rPr>
        <w:t xml:space="preserve"> </w:t>
      </w:r>
      <w:r w:rsidRPr="00077678">
        <w:rPr>
          <w:szCs w:val="24"/>
        </w:rPr>
        <w:t xml:space="preserve">Neither Party shall be considered in breach or default of this Agreement if and to the extent that any failure or delay in the Party’s performance of one or more of its obligations hereunder is caused by a Force Majeure Event. </w:t>
      </w:r>
      <w:r w:rsidR="00F0175E">
        <w:rPr>
          <w:szCs w:val="24"/>
        </w:rPr>
        <w:t xml:space="preserve"> </w:t>
      </w:r>
      <w:r w:rsidRPr="00077678">
        <w:rPr>
          <w:szCs w:val="24"/>
        </w:rPr>
        <w:t xml:space="preserve">Notwithstanding the foregoing, the occurrence and continuation of a Force Majeure Event shall not (a) suspend or excuse the obligation of a Party to make any payments due hereunder, (b) suspend or excuse the </w:t>
      </w:r>
      <w:r w:rsidRPr="00077678">
        <w:rPr>
          <w:szCs w:val="24"/>
        </w:rPr>
        <w:lastRenderedPageBreak/>
        <w:t xml:space="preserve">obligation of Seller to achieve the Guaranteed Construction Start Date, or Guaranteed Commercial Operation Date beyond the extensions provided in </w:t>
      </w:r>
      <w:r w:rsidRPr="00077678">
        <w:rPr>
          <w:szCs w:val="24"/>
          <w:u w:val="single"/>
        </w:rPr>
        <w:t>Exhibit B</w:t>
      </w:r>
      <w:r w:rsidRPr="00077678">
        <w:rPr>
          <w:szCs w:val="24"/>
        </w:rPr>
        <w:t xml:space="preserve">, (c) limit Buyer’s right to declare an Event of Default pursuant to </w:t>
      </w:r>
      <w:r w:rsidRPr="00A778BC">
        <w:rPr>
          <w:szCs w:val="24"/>
          <w:u w:val="single"/>
        </w:rPr>
        <w:t>Section 11.1(b)(i)</w:t>
      </w:r>
      <w:r w:rsidRPr="00077678">
        <w:rPr>
          <w:szCs w:val="24"/>
        </w:rPr>
        <w:t xml:space="preserve"> or </w:t>
      </w:r>
      <w:r w:rsidRPr="00A778BC">
        <w:rPr>
          <w:szCs w:val="24"/>
          <w:u w:val="single"/>
        </w:rPr>
        <w:t>Section 11.1(b)(ii)</w:t>
      </w:r>
      <w:r w:rsidRPr="00077678">
        <w:rPr>
          <w:szCs w:val="24"/>
        </w:rPr>
        <w:t xml:space="preserve"> and receive a Damage Payment upon exercise of Buyer’s default rights pursuant to </w:t>
      </w:r>
      <w:r w:rsidRPr="00A778BC">
        <w:rPr>
          <w:szCs w:val="24"/>
          <w:u w:val="single"/>
        </w:rPr>
        <w:t>Section 11.2</w:t>
      </w:r>
      <w:bookmarkEnd w:id="779"/>
      <w:r w:rsidRPr="00077678">
        <w:rPr>
          <w:szCs w:val="24"/>
        </w:rPr>
        <w:t>.</w:t>
      </w:r>
    </w:p>
    <w:p w14:paraId="5FE8A13F" w14:textId="77777777" w:rsidR="001B7B75" w:rsidRPr="00077678" w:rsidRDefault="001B7B75" w:rsidP="002C4B11">
      <w:pPr>
        <w:pStyle w:val="Heading2"/>
        <w:widowControl/>
        <w:adjustRightInd/>
        <w:rPr>
          <w:vanish/>
          <w:specVanish/>
        </w:rPr>
      </w:pPr>
      <w:bookmarkStart w:id="780" w:name="_Toc39070303"/>
      <w:bookmarkStart w:id="781" w:name="_Toc109660054"/>
      <w:bookmarkStart w:id="782" w:name="_Toc112312362"/>
      <w:bookmarkStart w:id="783" w:name="_Toc113612984"/>
      <w:bookmarkStart w:id="784" w:name="_Toc175925173"/>
      <w:bookmarkStart w:id="785" w:name="_Toc187665437"/>
      <w:bookmarkStart w:id="786" w:name="_Toc214376472"/>
      <w:bookmarkStart w:id="787" w:name="_Toc214379614"/>
      <w:bookmarkStart w:id="788" w:name="_Ref444439405"/>
      <w:r w:rsidRPr="00077678">
        <w:rPr>
          <w:bCs/>
          <w:u w:val="single"/>
        </w:rPr>
        <w:t>Notice</w:t>
      </w:r>
      <w:bookmarkEnd w:id="780"/>
      <w:bookmarkEnd w:id="781"/>
      <w:bookmarkEnd w:id="782"/>
      <w:bookmarkEnd w:id="783"/>
      <w:bookmarkEnd w:id="784"/>
      <w:bookmarkEnd w:id="785"/>
      <w:bookmarkEnd w:id="786"/>
      <w:bookmarkEnd w:id="787"/>
    </w:p>
    <w:p w14:paraId="7A7ECF5D" w14:textId="64F63FAB" w:rsidR="001B7B75" w:rsidRPr="00077678" w:rsidRDefault="001B7B75" w:rsidP="002C4B11">
      <w:pPr>
        <w:pStyle w:val="HeadingPara2"/>
      </w:pPr>
      <w:r w:rsidRPr="00077678">
        <w:t xml:space="preserve">.  Within two (2) Business Days of obtaining knowledge of the commencement of Force Majeure Event, the claiming Party shall provide the other Party with oral notice of the Force Majeure Event, and within two (2) weeks of the commencement of a Force Majeure Event the claiming Party shall provide the other Party with </w:t>
      </w:r>
      <w:r w:rsidR="00C04A1D">
        <w:t>Notice</w:t>
      </w:r>
      <w:r w:rsidRPr="00077678">
        <w:t xml:space="preserve"> in the form of a letter describing in detail the occurrence giving rise to the Force Majeure Event, including the nature, cause, estimated date of commencement thereof, and the anticipated extent of any delay or interruption in performance; </w:t>
      </w:r>
      <w:r w:rsidRPr="00077678">
        <w:rPr>
          <w:i/>
          <w:iCs/>
        </w:rPr>
        <w:t>provided</w:t>
      </w:r>
      <w:r w:rsidRPr="00077678">
        <w:t xml:space="preserve"> that the failure of the claiming Party to notify the other Party within such two</w:t>
      </w:r>
      <w:r w:rsidR="008448FA">
        <w:t xml:space="preserve"> </w:t>
      </w:r>
      <w:r w:rsidRPr="00077678">
        <w:t>(2)</w:t>
      </w:r>
      <w:r w:rsidR="008448FA">
        <w:t>-</w:t>
      </w:r>
      <w:r w:rsidRPr="00077678">
        <w:t>Business Day period will not preclude the claiming Party from claiming a Force Majeure hereunder but for any Force Majeure notification provided after the two</w:t>
      </w:r>
      <w:r w:rsidR="008448FA">
        <w:t xml:space="preserve"> </w:t>
      </w:r>
      <w:r w:rsidRPr="00077678">
        <w:t>(2)</w:t>
      </w:r>
      <w:r w:rsidR="008448FA">
        <w:t>-</w:t>
      </w:r>
      <w:r w:rsidRPr="00077678">
        <w:t xml:space="preserve">Business Day period, the Force Majeure will be deemed to have commenced as of the date of such </w:t>
      </w:r>
      <w:r w:rsidR="00C04A1D">
        <w:t>Notice</w:t>
      </w:r>
      <w:r w:rsidRPr="00077678">
        <w:t xml:space="preserve">. </w:t>
      </w:r>
      <w:r w:rsidR="00F0175E">
        <w:t xml:space="preserve"> </w:t>
      </w:r>
      <w:r w:rsidRPr="00077678">
        <w:t xml:space="preserve">Upon written request from Buyer, Seller shall provide documentation demonstrating to Buyer’s reasonable satisfaction that each day of the claimed delay was the result of a Force Majeure Event and did not result from Seller’s actions or failure to exercise due diligence or take reasonable actions. </w:t>
      </w:r>
      <w:r w:rsidR="00F0175E">
        <w:t xml:space="preserve"> </w:t>
      </w:r>
      <w:r w:rsidRPr="00077678">
        <w:t xml:space="preserve">The claiming party shall promptly notify the other Party in writing of the cessation or termination of such Force Majeure Event, all as known or estimated in good faith by the affected Party. </w:t>
      </w:r>
      <w:r w:rsidR="00F0175E">
        <w:t xml:space="preserve"> </w:t>
      </w:r>
      <w:r w:rsidRPr="00077678">
        <w:t>The suspension of performance due to a claim of a Force Majeure Event must be of no greater scope and of no longer duration than is required by the Force Majeure Event.</w:t>
      </w:r>
      <w:bookmarkEnd w:id="788"/>
    </w:p>
    <w:p w14:paraId="6DE62F0C" w14:textId="77777777" w:rsidR="001B7B75" w:rsidRPr="00077678" w:rsidRDefault="001B7B75" w:rsidP="002C4B11">
      <w:pPr>
        <w:pStyle w:val="Heading2"/>
        <w:widowControl/>
        <w:adjustRightInd/>
        <w:rPr>
          <w:vanish/>
          <w:specVanish/>
        </w:rPr>
      </w:pPr>
      <w:bookmarkStart w:id="789" w:name="_Toc39070304"/>
      <w:bookmarkStart w:id="790" w:name="_Toc109660055"/>
      <w:bookmarkStart w:id="791" w:name="_Toc112312363"/>
      <w:bookmarkStart w:id="792" w:name="_Toc113612985"/>
      <w:bookmarkStart w:id="793" w:name="_Toc175925174"/>
      <w:bookmarkStart w:id="794" w:name="_Toc187665438"/>
      <w:bookmarkStart w:id="795" w:name="_Toc214376473"/>
      <w:bookmarkStart w:id="796" w:name="_Toc214379615"/>
      <w:bookmarkStart w:id="797" w:name="_Ref444439406"/>
      <w:r w:rsidRPr="00077678">
        <w:rPr>
          <w:bCs/>
          <w:u w:val="single"/>
        </w:rPr>
        <w:t>Termination Following Force Majeure Event</w:t>
      </w:r>
      <w:bookmarkEnd w:id="789"/>
      <w:bookmarkEnd w:id="790"/>
      <w:bookmarkEnd w:id="791"/>
      <w:bookmarkEnd w:id="792"/>
      <w:bookmarkEnd w:id="793"/>
      <w:bookmarkEnd w:id="794"/>
      <w:bookmarkEnd w:id="795"/>
      <w:bookmarkEnd w:id="796"/>
    </w:p>
    <w:p w14:paraId="32A7E0C3" w14:textId="3AB4D1C9" w:rsidR="001B7B75" w:rsidRPr="00077678" w:rsidRDefault="001B7B75" w:rsidP="00865DE7">
      <w:pPr>
        <w:spacing w:after="240"/>
      </w:pPr>
      <w:r w:rsidRPr="00077678">
        <w:t xml:space="preserve">.  If a Force Majeure Event has occurred after the Commercial Operation Date that has caused either Party to be wholly or partially unable to perform its obligations hereunder, and the impacted Party has claimed and received relief from performance of its obligations for a consecutive twelve (12) month period, then the non-claiming Party may terminate this Agreement upon written Notice to the other Party. </w:t>
      </w:r>
      <w:r w:rsidR="00F0175E">
        <w:t xml:space="preserve"> </w:t>
      </w:r>
      <w:r w:rsidRPr="00077678">
        <w:t xml:space="preserve">Upon any such termination, neither Party shall have any liability to the other Party, save and except for those obligations specified in </w:t>
      </w:r>
      <w:r w:rsidRPr="00A778BC">
        <w:rPr>
          <w:u w:val="single"/>
        </w:rPr>
        <w:t>Section 2.1(b)</w:t>
      </w:r>
      <w:r w:rsidRPr="00077678">
        <w:t xml:space="preserve">, and Buyer shall promptly return to Seller any </w:t>
      </w:r>
      <w:bookmarkStart w:id="798" w:name="ElPgBr51"/>
      <w:bookmarkEnd w:id="798"/>
      <w:r w:rsidRPr="00077678">
        <w:t>Performance Security then held by Buyer, less any amounts drawn in accordance with this Agreement.</w:t>
      </w:r>
      <w:bookmarkEnd w:id="797"/>
      <w:r w:rsidRPr="00077678">
        <w:t xml:space="preserve">    </w:t>
      </w:r>
    </w:p>
    <w:p w14:paraId="6D6666FD" w14:textId="77777777" w:rsidR="001B7B75" w:rsidRPr="00077678" w:rsidRDefault="001B7B75" w:rsidP="002C4B11">
      <w:pPr>
        <w:pStyle w:val="Heading1"/>
        <w:widowControl/>
        <w:adjustRightInd/>
      </w:pPr>
      <w:r w:rsidRPr="00077678">
        <w:br/>
      </w:r>
      <w:bookmarkStart w:id="799" w:name="_Ref380405591"/>
      <w:bookmarkStart w:id="800" w:name="_Ref444439407"/>
      <w:bookmarkStart w:id="801" w:name="_Toc39070306"/>
      <w:bookmarkStart w:id="802" w:name="_Toc109660057"/>
      <w:bookmarkStart w:id="803" w:name="_Toc112312366"/>
      <w:bookmarkStart w:id="804" w:name="_Toc113612988"/>
      <w:bookmarkStart w:id="805" w:name="_Toc175925175"/>
      <w:bookmarkStart w:id="806" w:name="_Toc187665439"/>
      <w:bookmarkStart w:id="807" w:name="_Toc214376474"/>
      <w:bookmarkStart w:id="808" w:name="_Toc214379616"/>
      <w:r w:rsidRPr="00077678">
        <w:t>DEFAULTS; REMEDIES; TERMINATION</w:t>
      </w:r>
      <w:bookmarkEnd w:id="799"/>
      <w:bookmarkEnd w:id="800"/>
      <w:bookmarkEnd w:id="801"/>
      <w:bookmarkEnd w:id="802"/>
      <w:bookmarkEnd w:id="803"/>
      <w:bookmarkEnd w:id="804"/>
      <w:bookmarkEnd w:id="805"/>
      <w:bookmarkEnd w:id="806"/>
      <w:bookmarkEnd w:id="807"/>
      <w:bookmarkEnd w:id="808"/>
    </w:p>
    <w:p w14:paraId="0C89E310" w14:textId="77777777" w:rsidR="001B7B75" w:rsidRPr="00077678" w:rsidRDefault="001B7B75" w:rsidP="002C4B11">
      <w:pPr>
        <w:pStyle w:val="Heading2"/>
        <w:widowControl/>
        <w:tabs>
          <w:tab w:val="clear" w:pos="1440"/>
        </w:tabs>
        <w:autoSpaceDE/>
        <w:autoSpaceDN/>
        <w:adjustRightInd/>
        <w:rPr>
          <w:vanish/>
          <w:specVanish/>
        </w:rPr>
      </w:pPr>
      <w:bookmarkStart w:id="809" w:name="_Ref524950709"/>
      <w:bookmarkStart w:id="810" w:name="_Ref524951274"/>
      <w:bookmarkStart w:id="811" w:name="_Toc39070307"/>
      <w:bookmarkStart w:id="812" w:name="_Toc109660058"/>
      <w:bookmarkStart w:id="813" w:name="_Toc112312367"/>
      <w:bookmarkStart w:id="814" w:name="_Toc113612989"/>
      <w:bookmarkStart w:id="815" w:name="_Toc175925176"/>
      <w:bookmarkStart w:id="816" w:name="_Toc187665440"/>
      <w:bookmarkStart w:id="817" w:name="_Toc214376475"/>
      <w:bookmarkStart w:id="818" w:name="_Toc214379617"/>
      <w:bookmarkStart w:id="819" w:name="_Ref380405150"/>
      <w:bookmarkStart w:id="820" w:name="_Ref444439408"/>
      <w:r w:rsidRPr="00077678">
        <w:rPr>
          <w:u w:val="single"/>
        </w:rPr>
        <w:t>Events of Default</w:t>
      </w:r>
      <w:bookmarkEnd w:id="809"/>
      <w:bookmarkEnd w:id="810"/>
      <w:bookmarkEnd w:id="811"/>
      <w:bookmarkEnd w:id="812"/>
      <w:bookmarkEnd w:id="813"/>
      <w:bookmarkEnd w:id="814"/>
      <w:bookmarkEnd w:id="815"/>
      <w:bookmarkEnd w:id="816"/>
      <w:bookmarkEnd w:id="817"/>
      <w:bookmarkEnd w:id="818"/>
    </w:p>
    <w:p w14:paraId="20D886B3" w14:textId="77777777" w:rsidR="001B7B75" w:rsidRPr="00077678" w:rsidRDefault="001B7B75" w:rsidP="00865DE7">
      <w:pPr>
        <w:pStyle w:val="HeadingPara2"/>
      </w:pPr>
      <w:r w:rsidRPr="00077678">
        <w:t>.  An “</w:t>
      </w:r>
      <w:r w:rsidRPr="00077678">
        <w:rPr>
          <w:b/>
          <w:u w:val="single"/>
        </w:rPr>
        <w:t>Event of Default</w:t>
      </w:r>
      <w:r w:rsidRPr="00077678">
        <w:t>” shall mean,</w:t>
      </w:r>
      <w:bookmarkEnd w:id="819"/>
      <w:bookmarkEnd w:id="820"/>
      <w:r w:rsidRPr="00077678">
        <w:t xml:space="preserve"> </w:t>
      </w:r>
    </w:p>
    <w:p w14:paraId="2DB4491C" w14:textId="77777777" w:rsidR="001B7B75" w:rsidRPr="00077678" w:rsidRDefault="001B7B75" w:rsidP="000E75EC">
      <w:pPr>
        <w:pStyle w:val="ArticleL3"/>
        <w:numPr>
          <w:ilvl w:val="2"/>
          <w:numId w:val="18"/>
        </w:numPr>
      </w:pPr>
      <w:bookmarkStart w:id="821" w:name="_Ref380412930"/>
      <w:bookmarkStart w:id="822" w:name="_Ref444439409"/>
      <w:r w:rsidRPr="00077678">
        <w:rPr>
          <w:szCs w:val="24"/>
        </w:rPr>
        <w:t>with respect to a Party (the “</w:t>
      </w:r>
      <w:r w:rsidRPr="00077678">
        <w:rPr>
          <w:b/>
          <w:szCs w:val="24"/>
          <w:u w:val="single"/>
        </w:rPr>
        <w:t>Defaulting Party</w:t>
      </w:r>
      <w:r w:rsidRPr="00077678">
        <w:rPr>
          <w:szCs w:val="24"/>
        </w:rPr>
        <w:t>”) that is subject to the Event of Default the occurrence of any of the following:</w:t>
      </w:r>
      <w:bookmarkEnd w:id="821"/>
      <w:bookmarkEnd w:id="822"/>
    </w:p>
    <w:p w14:paraId="786586F8" w14:textId="77777777" w:rsidR="001B7B75" w:rsidRPr="00077678" w:rsidRDefault="001B7B75" w:rsidP="00865DE7">
      <w:pPr>
        <w:pStyle w:val="Heading4"/>
        <w:widowControl/>
        <w:autoSpaceDE/>
        <w:autoSpaceDN/>
        <w:adjustRightInd/>
        <w:ind w:left="0"/>
      </w:pPr>
      <w:bookmarkStart w:id="823" w:name="_Ref444439410"/>
      <w:r w:rsidRPr="00077678">
        <w:t>the failure by such Party to make, when due, any payment required pursuant to this Agreement and such failure is not remedied within ten (10) Business Days after Notice thereof</w:t>
      </w:r>
      <w:bookmarkEnd w:id="823"/>
      <w:r w:rsidRPr="00077678">
        <w:t>;</w:t>
      </w:r>
    </w:p>
    <w:p w14:paraId="69F7C317" w14:textId="77777777" w:rsidR="001B7B75" w:rsidRPr="00077678" w:rsidRDefault="001B7B75" w:rsidP="00865DE7">
      <w:pPr>
        <w:pStyle w:val="Heading4"/>
        <w:widowControl/>
        <w:autoSpaceDE/>
        <w:autoSpaceDN/>
        <w:adjustRightInd/>
        <w:ind w:left="0"/>
      </w:pPr>
      <w:bookmarkStart w:id="824" w:name="_Ref444439411"/>
      <w:r w:rsidRPr="00077678">
        <w:t>any representation or warranty made by such Party herein is false or misleading in any material respect when made or when deemed made or repeated</w:t>
      </w:r>
      <w:r w:rsidRPr="00077678">
        <w:rPr>
          <w:color w:val="000000"/>
        </w:rPr>
        <w:t>,</w:t>
      </w:r>
      <w:r w:rsidRPr="00077678">
        <w:t xml:space="preserve"> and such default is not remedied within thirty (30) days after Notice thereof (or such longer additional period, not </w:t>
      </w:r>
      <w:r w:rsidRPr="00077678">
        <w:lastRenderedPageBreak/>
        <w:t>to exceed an additional sixty (60) days, if the Defaulting Party is unable to remedy such default within such initial thirty (30) days period despite exercising commercially reasonable efforts);</w:t>
      </w:r>
      <w:bookmarkEnd w:id="824"/>
    </w:p>
    <w:p w14:paraId="610431E1" w14:textId="0646A845" w:rsidR="001B7B75" w:rsidRPr="00077678" w:rsidRDefault="001B7B75" w:rsidP="00865DE7">
      <w:pPr>
        <w:pStyle w:val="Heading4"/>
        <w:widowControl/>
        <w:autoSpaceDE/>
        <w:autoSpaceDN/>
        <w:adjustRightInd/>
        <w:ind w:left="0"/>
      </w:pPr>
      <w:bookmarkStart w:id="825" w:name="_Ref444439412"/>
      <w:r w:rsidRPr="00077678">
        <w:t xml:space="preserve">the failure by such Party to perform any material covenant or obligation set forth in this Agreement (except to the extent constituting a separate Event of Default set forth in this </w:t>
      </w:r>
      <w:r w:rsidRPr="00A778BC">
        <w:rPr>
          <w:u w:val="single"/>
        </w:rPr>
        <w:t xml:space="preserve">Section </w:t>
      </w:r>
      <w:r w:rsidRPr="00A778BC">
        <w:rPr>
          <w:u w:val="single"/>
        </w:rPr>
        <w:fldChar w:fldCharType="begin" w:fldLock="1"/>
      </w:r>
      <w:r w:rsidRPr="00A778BC">
        <w:rPr>
          <w:u w:val="single"/>
        </w:rPr>
        <w:instrText xml:space="preserve"> REF _Ref524950709 \r \h  \* MERGEFORMAT </w:instrText>
      </w:r>
      <w:r w:rsidRPr="00A778BC">
        <w:rPr>
          <w:u w:val="single"/>
        </w:rPr>
      </w:r>
      <w:r w:rsidRPr="00A778BC">
        <w:rPr>
          <w:u w:val="single"/>
        </w:rPr>
        <w:fldChar w:fldCharType="separate"/>
      </w:r>
      <w:r w:rsidR="00380172">
        <w:rPr>
          <w:u w:val="single"/>
        </w:rPr>
        <w:t>11.1</w:t>
      </w:r>
      <w:r w:rsidRPr="00A778BC">
        <w:rPr>
          <w:u w:val="single"/>
        </w:rPr>
        <w:fldChar w:fldCharType="end"/>
      </w:r>
      <w:r w:rsidRPr="00077678">
        <w:t>), and such failure is not remedied within thirty (30) days after Notice thereof (or such longer additional period, not to exceed an additional sixty (60) days, if the Defaulting Party is unable to remedy such default within such initial thirty (30) days period despite exercising commercially reasonable efforts);</w:t>
      </w:r>
      <w:bookmarkEnd w:id="825"/>
      <w:r w:rsidRPr="00077678">
        <w:t xml:space="preserve"> </w:t>
      </w:r>
    </w:p>
    <w:p w14:paraId="78FA6D7C" w14:textId="77777777" w:rsidR="001B7B75" w:rsidRPr="00077678" w:rsidRDefault="001B7B75" w:rsidP="00865DE7">
      <w:pPr>
        <w:pStyle w:val="Heading4"/>
        <w:widowControl/>
        <w:autoSpaceDE/>
        <w:autoSpaceDN/>
        <w:adjustRightInd/>
        <w:ind w:left="0"/>
      </w:pPr>
      <w:bookmarkStart w:id="826" w:name="_Ref380404733"/>
      <w:bookmarkStart w:id="827" w:name="_Ref444439413"/>
      <w:r w:rsidRPr="00077678">
        <w:t>such Party becomes Bankrupt;</w:t>
      </w:r>
      <w:bookmarkEnd w:id="826"/>
      <w:bookmarkEnd w:id="827"/>
      <w:r w:rsidRPr="00077678">
        <w:t xml:space="preserve"> </w:t>
      </w:r>
    </w:p>
    <w:p w14:paraId="3A472BB4" w14:textId="77777777" w:rsidR="001B7B75" w:rsidRPr="00077678" w:rsidRDefault="001B7B75" w:rsidP="00865DE7">
      <w:pPr>
        <w:pStyle w:val="Heading4"/>
        <w:widowControl/>
        <w:autoSpaceDE/>
        <w:autoSpaceDN/>
        <w:adjustRightInd/>
        <w:ind w:left="0"/>
      </w:pPr>
      <w:bookmarkStart w:id="828" w:name="_Ref444439414"/>
      <w:r w:rsidRPr="00077678">
        <w:t>such Party assigns this Agreement or any of its rights hereunder other than in compliance with Article 14</w:t>
      </w:r>
      <w:bookmarkEnd w:id="828"/>
      <w:r w:rsidRPr="00077678">
        <w:t xml:space="preserve">; or </w:t>
      </w:r>
    </w:p>
    <w:p w14:paraId="57646365" w14:textId="77777777" w:rsidR="001B7B75" w:rsidRPr="00077678" w:rsidRDefault="001B7B75" w:rsidP="00865DE7">
      <w:pPr>
        <w:pStyle w:val="Heading4"/>
        <w:widowControl/>
        <w:autoSpaceDE/>
        <w:autoSpaceDN/>
        <w:adjustRightInd/>
        <w:ind w:left="0"/>
      </w:pPr>
      <w:bookmarkStart w:id="829" w:name="_Ref444439415"/>
      <w:r w:rsidRPr="00077678">
        <w:t>such Party consolidates or amalgamates with, or merges with or into, or transfers all or substantially all of its assets to, another entity and, at the time of such consolidation, amalgamation, merger or transfer, the resulting, surviving or transferee entity fails to assume all the obligations of such Party under this Agreement to which it or its predecessor was a party by operation of Law or pursuant to an agreement reasonably satisfactory to the other Party.</w:t>
      </w:r>
    </w:p>
    <w:p w14:paraId="4145ECB6" w14:textId="77777777" w:rsidR="001B7B75" w:rsidRPr="00077678" w:rsidRDefault="001B7B75" w:rsidP="00F20489">
      <w:pPr>
        <w:pStyle w:val="ArticleL3"/>
      </w:pPr>
      <w:bookmarkStart w:id="830" w:name="_Ref444439416"/>
      <w:bookmarkEnd w:id="829"/>
      <w:r w:rsidRPr="00077678">
        <w:rPr>
          <w:szCs w:val="24"/>
        </w:rPr>
        <w:t>with respect to Seller as the Defaulting Party, the occurrence of any of the following:</w:t>
      </w:r>
      <w:bookmarkEnd w:id="830"/>
    </w:p>
    <w:p w14:paraId="3296E5D9" w14:textId="19B069A8" w:rsidR="001B7B75" w:rsidRPr="00D44E86" w:rsidRDefault="004073C8" w:rsidP="001E1588">
      <w:pPr>
        <w:pStyle w:val="Heading4"/>
        <w:widowControl/>
        <w:numPr>
          <w:ilvl w:val="3"/>
          <w:numId w:val="47"/>
        </w:numPr>
        <w:autoSpaceDE/>
        <w:autoSpaceDN/>
        <w:adjustRightInd/>
        <w:ind w:left="0"/>
      </w:pPr>
      <w:bookmarkStart w:id="831" w:name="_Ref444439417"/>
      <w:r w:rsidRPr="00077678">
        <w:t>The failure of Seller to achieve Construction Start within one hundred eighty (180) days after the Guaranteed Construction Start Date;</w:t>
      </w:r>
      <w:r w:rsidR="00160228" w:rsidRPr="00D44E86">
        <w:rPr>
          <w:i/>
          <w:iCs/>
        </w:rPr>
        <w:t>;</w:t>
      </w:r>
      <w:r w:rsidR="0083629A" w:rsidRPr="00C24D12">
        <w:rPr>
          <w:i/>
          <w:iCs/>
        </w:rPr>
        <w:t xml:space="preserve">  </w:t>
      </w:r>
    </w:p>
    <w:p w14:paraId="75BF41AE" w14:textId="694132D6" w:rsidR="00E90104" w:rsidRPr="00E90104" w:rsidRDefault="001B7B75" w:rsidP="00E90104">
      <w:pPr>
        <w:pStyle w:val="Heading4"/>
        <w:widowControl/>
        <w:autoSpaceDE/>
        <w:autoSpaceDN/>
        <w:adjustRightInd/>
        <w:ind w:left="0"/>
      </w:pPr>
      <w:r w:rsidRPr="00077678">
        <w:t xml:space="preserve">The failure of Seller to achieve Commercial Operation within one hundred eighty (180) days after the Guaranteed Commercial Operation Date; </w:t>
      </w:r>
    </w:p>
    <w:p w14:paraId="06BF5E11" w14:textId="1118DB15" w:rsidR="006E1AED" w:rsidRPr="006E1AED" w:rsidRDefault="0033471B" w:rsidP="006E1AED">
      <w:pPr>
        <w:pStyle w:val="Heading4"/>
        <w:widowControl/>
        <w:autoSpaceDE/>
        <w:autoSpaceDN/>
        <w:adjustRightInd/>
        <w:ind w:left="0"/>
      </w:pPr>
      <w:bookmarkStart w:id="832" w:name="_Ref444439418"/>
      <w:bookmarkEnd w:id="831"/>
      <w:r w:rsidDel="0033471B">
        <w:t xml:space="preserve"> </w:t>
      </w:r>
      <w:r w:rsidR="00FA1C69">
        <w:t>[</w:t>
      </w:r>
      <w:r w:rsidR="00FA1C69" w:rsidRPr="00C04A1D">
        <w:rPr>
          <w:i/>
          <w:iCs/>
          <w:u w:val="single"/>
        </w:rPr>
        <w:t>Reserved</w:t>
      </w:r>
      <w:r w:rsidR="00FA1C69">
        <w:t xml:space="preserve">]; </w:t>
      </w:r>
    </w:p>
    <w:p w14:paraId="293F4A27" w14:textId="63ED8774" w:rsidR="001B7B75" w:rsidRPr="00077678" w:rsidRDefault="001B7B75" w:rsidP="00865DE7">
      <w:pPr>
        <w:pStyle w:val="Heading4"/>
        <w:widowControl/>
        <w:autoSpaceDE/>
        <w:autoSpaceDN/>
        <w:adjustRightInd/>
        <w:ind w:left="0"/>
      </w:pPr>
      <w:r w:rsidRPr="00077678">
        <w:t>if, beginning in the second Contract Year, the Adjusted Energy Production amount is not at least fifty percent (50%) of the Expected Energy amount in such Contract Year</w:t>
      </w:r>
      <w:r w:rsidR="007F5E3C">
        <w:t>;</w:t>
      </w:r>
    </w:p>
    <w:p w14:paraId="7C0C816C" w14:textId="77777777" w:rsidR="001B7B75" w:rsidRPr="00077678" w:rsidRDefault="001B7B75" w:rsidP="00865DE7">
      <w:pPr>
        <w:pStyle w:val="Heading4"/>
        <w:widowControl/>
        <w:autoSpaceDE/>
        <w:autoSpaceDN/>
        <w:adjustRightInd/>
        <w:ind w:left="0"/>
      </w:pPr>
      <w:bookmarkStart w:id="833" w:name="_Ref444439419"/>
      <w:bookmarkEnd w:id="832"/>
      <w:r w:rsidRPr="00077678">
        <w:t xml:space="preserve">if, in any two consecutive Contract Years, the Adjusted Energy Production amount is not at least sixty-five percent (65%) of the Expected Energy amount in each Contract Year; </w:t>
      </w:r>
    </w:p>
    <w:p w14:paraId="768F8D53" w14:textId="77777777" w:rsidR="00DA5DFC" w:rsidRPr="00077678" w:rsidRDefault="00DA5DFC" w:rsidP="00DA5DFC">
      <w:pPr>
        <w:pStyle w:val="Heading4"/>
        <w:widowControl/>
        <w:numPr>
          <w:ilvl w:val="3"/>
          <w:numId w:val="1"/>
        </w:numPr>
        <w:autoSpaceDE/>
        <w:autoSpaceDN/>
        <w:adjustRightInd/>
        <w:ind w:left="0"/>
      </w:pPr>
      <w:r w:rsidRPr="00BF0364">
        <w:t>if, in any consecutive six (6)</w:t>
      </w:r>
      <w:r>
        <w:t>-</w:t>
      </w:r>
      <w:r w:rsidRPr="00BF0364">
        <w:t>month period</w:t>
      </w:r>
      <w:r>
        <w:t xml:space="preserve"> during any individual Contract Year</w:t>
      </w:r>
      <w:r w:rsidRPr="00BF0364">
        <w:t>, the Adjusted Energy</w:t>
      </w:r>
      <w:r>
        <w:t xml:space="preserve"> </w:t>
      </w:r>
      <w:r w:rsidRPr="00BF0364">
        <w:t>Production amount for such period is not at least ten percent (10%) of the Expected Energy</w:t>
      </w:r>
      <w:r>
        <w:t xml:space="preserve"> </w:t>
      </w:r>
      <w:r w:rsidRPr="00BF0364">
        <w:t xml:space="preserve">amount for such </w:t>
      </w:r>
      <w:r>
        <w:t>Contract Year</w:t>
      </w:r>
      <w:r w:rsidRPr="00BF0364">
        <w:t>, and Seller fails to either (x) demonstrate to Buyer’s reasonable</w:t>
      </w:r>
      <w:r>
        <w:t xml:space="preserve"> </w:t>
      </w:r>
      <w:r w:rsidRPr="00BF0364">
        <w:t>satisfaction, within ten (10) Business Days after Notice from Buyer, a legitimate reason for the</w:t>
      </w:r>
      <w:r>
        <w:t xml:space="preserve"> </w:t>
      </w:r>
      <w:r w:rsidRPr="00BF0364">
        <w:t xml:space="preserve">failure to meet </w:t>
      </w:r>
      <w:r>
        <w:t>the ten percent (10%) minimum</w:t>
      </w:r>
      <w:r w:rsidRPr="00BF0364">
        <w:t>; or (y) deliver to Buyer within ten (10) Business</w:t>
      </w:r>
      <w:r>
        <w:t xml:space="preserve"> </w:t>
      </w:r>
      <w:r w:rsidRPr="00BF0364">
        <w:t>Days after Notice from Buyer a plan or report developed by Seller that describes the cause of the</w:t>
      </w:r>
      <w:r>
        <w:t xml:space="preserve"> </w:t>
      </w:r>
      <w:r w:rsidRPr="00BF0364">
        <w:t xml:space="preserve">failure to meet the </w:t>
      </w:r>
      <w:r>
        <w:t>ten percent (10%) minimum</w:t>
      </w:r>
      <w:r w:rsidRPr="00BF0364">
        <w:t xml:space="preserve"> and the actions that Seller has taken, is taking, or proposes</w:t>
      </w:r>
      <w:r>
        <w:t xml:space="preserve"> </w:t>
      </w:r>
      <w:r w:rsidRPr="00BF0364">
        <w:t xml:space="preserve">to take in an effort to cure such condition along with the </w:t>
      </w:r>
      <w:r w:rsidRPr="00BF0364">
        <w:lastRenderedPageBreak/>
        <w:t>written confirmation of a Licensed</w:t>
      </w:r>
      <w:r>
        <w:t xml:space="preserve"> </w:t>
      </w:r>
      <w:r w:rsidRPr="00BF0364">
        <w:t>Professional Engineer that such plan or report is in accordance with Prudent Operating Practices</w:t>
      </w:r>
      <w:r>
        <w:t xml:space="preserve"> </w:t>
      </w:r>
      <w:r w:rsidRPr="00BF0364">
        <w:t>and capable of cure within a reasonable period of time, not to exceed one-hundred eighty (180)</w:t>
      </w:r>
      <w:r>
        <w:t xml:space="preserve"> </w:t>
      </w:r>
      <w:r w:rsidRPr="00BF0364">
        <w:t>days;</w:t>
      </w:r>
    </w:p>
    <w:p w14:paraId="727A61D4" w14:textId="6BC6F3FC" w:rsidR="00291E19" w:rsidRPr="00291E19" w:rsidRDefault="00FA1C69" w:rsidP="00291E19">
      <w:pPr>
        <w:pStyle w:val="Heading4"/>
        <w:widowControl/>
        <w:autoSpaceDE/>
        <w:autoSpaceDN/>
        <w:adjustRightInd/>
        <w:ind w:left="0"/>
      </w:pPr>
      <w:r>
        <w:t>[</w:t>
      </w:r>
      <w:r w:rsidRPr="00D442DA">
        <w:rPr>
          <w:i/>
          <w:iCs/>
          <w:u w:val="single"/>
        </w:rPr>
        <w:t>Reserved</w:t>
      </w:r>
      <w:r>
        <w:t xml:space="preserve">]; </w:t>
      </w:r>
    </w:p>
    <w:p w14:paraId="528EA47E" w14:textId="00DA251C" w:rsidR="00291E19" w:rsidRDefault="00291E19" w:rsidP="00865DE7">
      <w:pPr>
        <w:pStyle w:val="Heading4"/>
        <w:widowControl/>
        <w:autoSpaceDE/>
        <w:autoSpaceDN/>
        <w:adjustRightInd/>
        <w:ind w:left="0"/>
      </w:pPr>
      <w:r>
        <w:t>[</w:t>
      </w:r>
      <w:r>
        <w:rPr>
          <w:i/>
          <w:iCs/>
          <w:u w:val="single"/>
        </w:rPr>
        <w:t>Reserved</w:t>
      </w:r>
      <w:r>
        <w:t>];</w:t>
      </w:r>
    </w:p>
    <w:p w14:paraId="79CBBD17" w14:textId="6F600AE3" w:rsidR="001B7B75" w:rsidRPr="00077678" w:rsidRDefault="001B7B75" w:rsidP="00865DE7">
      <w:pPr>
        <w:pStyle w:val="Heading4"/>
        <w:widowControl/>
        <w:autoSpaceDE/>
        <w:autoSpaceDN/>
        <w:adjustRightInd/>
        <w:ind w:left="0"/>
      </w:pPr>
      <w:r w:rsidRPr="00077678">
        <w:t>if at any time, Seller delivers or attempts to deliver electric energy to the Delivery Point for sale under this Agreement that was not generated or discharged by the Facility;</w:t>
      </w:r>
    </w:p>
    <w:p w14:paraId="1822229B" w14:textId="77777777" w:rsidR="001B7B75" w:rsidRPr="00077678" w:rsidRDefault="001B7B75" w:rsidP="00865DE7">
      <w:pPr>
        <w:pStyle w:val="Heading4"/>
        <w:widowControl/>
        <w:autoSpaceDE/>
        <w:autoSpaceDN/>
        <w:adjustRightInd/>
        <w:ind w:left="0"/>
      </w:pPr>
      <w:bookmarkStart w:id="834" w:name="_Ref444439420"/>
      <w:bookmarkEnd w:id="833"/>
      <w:r w:rsidRPr="00077678">
        <w:rPr>
          <w:szCs w:val="23"/>
        </w:rPr>
        <w:t xml:space="preserve">if not remedied within ten (10) days after Notice thereof, </w:t>
      </w:r>
      <w:r w:rsidRPr="00077678">
        <w:t xml:space="preserve">the failure by Seller to deliver a Remedial Action Plan required under </w:t>
      </w:r>
      <w:r w:rsidRPr="00A778BC">
        <w:rPr>
          <w:u w:val="single"/>
        </w:rPr>
        <w:t>Section 2.4</w:t>
      </w:r>
      <w:r w:rsidRPr="00077678">
        <w:t>;</w:t>
      </w:r>
    </w:p>
    <w:p w14:paraId="70964289" w14:textId="1E4987D7" w:rsidR="001B7B75" w:rsidRPr="00077678" w:rsidRDefault="001B7B75" w:rsidP="00865DE7">
      <w:pPr>
        <w:pStyle w:val="Heading4"/>
        <w:widowControl/>
        <w:autoSpaceDE/>
        <w:autoSpaceDN/>
        <w:adjustRightInd/>
        <w:ind w:left="0"/>
      </w:pPr>
      <w:r w:rsidRPr="00077678">
        <w:t xml:space="preserve">failure by Seller to satisfy the collateral requirements pursuant to </w:t>
      </w:r>
      <w:bookmarkStart w:id="835" w:name="DocXTextRef224"/>
      <w:r w:rsidRPr="00A778BC">
        <w:rPr>
          <w:u w:val="single"/>
        </w:rPr>
        <w:t xml:space="preserve">Sections </w:t>
      </w:r>
      <w:r w:rsidRPr="00A778BC">
        <w:rPr>
          <w:u w:val="single"/>
        </w:rPr>
        <w:fldChar w:fldCharType="begin" w:fldLock="1"/>
      </w:r>
      <w:r w:rsidRPr="00A778BC">
        <w:rPr>
          <w:u w:val="single"/>
        </w:rPr>
        <w:instrText xml:space="preserve"> REF _Ref380403827 \n \h  \* MERGEFORMAT </w:instrText>
      </w:r>
      <w:r w:rsidRPr="00A778BC">
        <w:rPr>
          <w:u w:val="single"/>
        </w:rPr>
      </w:r>
      <w:r w:rsidRPr="00A778BC">
        <w:rPr>
          <w:u w:val="single"/>
        </w:rPr>
        <w:fldChar w:fldCharType="separate"/>
      </w:r>
      <w:r w:rsidR="00380172">
        <w:rPr>
          <w:u w:val="single"/>
        </w:rPr>
        <w:t>8.7</w:t>
      </w:r>
      <w:r w:rsidRPr="00A778BC">
        <w:rPr>
          <w:u w:val="single"/>
        </w:rPr>
        <w:fldChar w:fldCharType="end"/>
      </w:r>
      <w:bookmarkEnd w:id="835"/>
      <w:r w:rsidRPr="00077678">
        <w:t xml:space="preserve"> or </w:t>
      </w:r>
      <w:bookmarkStart w:id="836" w:name="DocXTextRef223"/>
      <w:r w:rsidRPr="00A778BC">
        <w:rPr>
          <w:u w:val="single"/>
        </w:rPr>
        <w:fldChar w:fldCharType="begin" w:fldLock="1"/>
      </w:r>
      <w:r w:rsidRPr="00A778BC">
        <w:rPr>
          <w:u w:val="single"/>
        </w:rPr>
        <w:instrText xml:space="preserve"> REF _Ref380403834 \n \h  \* MERGEFORMAT </w:instrText>
      </w:r>
      <w:r w:rsidRPr="00A778BC">
        <w:rPr>
          <w:u w:val="single"/>
        </w:rPr>
      </w:r>
      <w:r w:rsidRPr="00A778BC">
        <w:rPr>
          <w:u w:val="single"/>
        </w:rPr>
        <w:fldChar w:fldCharType="separate"/>
      </w:r>
      <w:r w:rsidR="00380172">
        <w:rPr>
          <w:u w:val="single"/>
        </w:rPr>
        <w:t>8.8</w:t>
      </w:r>
      <w:r w:rsidRPr="00A778BC">
        <w:rPr>
          <w:u w:val="single"/>
        </w:rPr>
        <w:fldChar w:fldCharType="end"/>
      </w:r>
      <w:bookmarkEnd w:id="836"/>
      <w:r w:rsidRPr="00077678">
        <w:t xml:space="preserve"> after Notice and expiration of the cure periods set forth therein, with respect to the Development Security or Performance Security amount in accordance with this Agreement in the event Buyer draws against either for any reason other than to satisfy a Damage Payment, or a Termination Payment, as applicable;</w:t>
      </w:r>
      <w:bookmarkEnd w:id="834"/>
      <w:r>
        <w:t xml:space="preserve"> or</w:t>
      </w:r>
    </w:p>
    <w:p w14:paraId="4F8384BE" w14:textId="77777777" w:rsidR="001B7B75" w:rsidRPr="00077678" w:rsidRDefault="001B7B75" w:rsidP="00865DE7">
      <w:pPr>
        <w:pStyle w:val="Heading4"/>
        <w:widowControl/>
        <w:autoSpaceDE/>
        <w:autoSpaceDN/>
        <w:adjustRightInd/>
        <w:ind w:left="0"/>
      </w:pPr>
      <w:bookmarkStart w:id="837" w:name="_Ref444439428"/>
      <w:r w:rsidRPr="00077678">
        <w:t xml:space="preserve">with respect to any outstanding Letter of Credit provided for the benefit of Buyer that is not then required under this Agreement to be canceled or returned, the failure by Seller to provide for the benefit of Buyer either </w:t>
      </w:r>
      <w:bookmarkStart w:id="838" w:name="DocXTextRef228"/>
      <w:r w:rsidRPr="00077678">
        <w:t>(1)</w:t>
      </w:r>
      <w:bookmarkEnd w:id="838"/>
      <w:r w:rsidRPr="00077678">
        <w:t xml:space="preserve"> cash, or </w:t>
      </w:r>
      <w:bookmarkStart w:id="839" w:name="DocXTextRef229"/>
      <w:r w:rsidRPr="00077678">
        <w:t>(2)</w:t>
      </w:r>
      <w:bookmarkEnd w:id="839"/>
      <w:r w:rsidRPr="00077678">
        <w:t xml:space="preserve"> a substitute Letter of Credit from a different issuer meeting the criteria set forth in the definition of Letter of Credit, in each case, in the amount required hereunder within ten (10) Business Days after Seller receives Notice of the occurrence of any of the following events:</w:t>
      </w:r>
      <w:bookmarkEnd w:id="837"/>
      <w:r w:rsidRPr="00077678">
        <w:t xml:space="preserve">  </w:t>
      </w:r>
    </w:p>
    <w:p w14:paraId="03885A59"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0" w:name="_Ref444439429"/>
      <w:r w:rsidRPr="00077678">
        <w:rPr>
          <w:b w:val="0"/>
          <w:i w:val="0"/>
          <w:sz w:val="24"/>
          <w:szCs w:val="24"/>
        </w:rPr>
        <w:t>the issuer of the outstanding Letter of Credit shall fail to maintain a Credit Rating of at least A- by S&amp;P or A3 by Moody’s;</w:t>
      </w:r>
      <w:bookmarkEnd w:id="840"/>
      <w:r w:rsidRPr="00077678">
        <w:rPr>
          <w:b w:val="0"/>
          <w:i w:val="0"/>
          <w:sz w:val="24"/>
          <w:szCs w:val="24"/>
        </w:rPr>
        <w:t xml:space="preserve"> </w:t>
      </w:r>
    </w:p>
    <w:p w14:paraId="20FEBC56"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1" w:name="_Ref444439430"/>
      <w:r w:rsidRPr="00077678">
        <w:rPr>
          <w:b w:val="0"/>
          <w:i w:val="0"/>
          <w:sz w:val="24"/>
          <w:szCs w:val="24"/>
        </w:rPr>
        <w:t>the issuer of such Letter of Credit becomes Bankrupt;</w:t>
      </w:r>
      <w:bookmarkEnd w:id="841"/>
    </w:p>
    <w:p w14:paraId="678BE4F7"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2" w:name="_Ref444439431"/>
      <w:r w:rsidRPr="00077678">
        <w:rPr>
          <w:b w:val="0"/>
          <w:i w:val="0"/>
          <w:sz w:val="24"/>
          <w:szCs w:val="24"/>
        </w:rPr>
        <w:t>the issuer of the outstanding Letter of Credit shall fail to comply with or perform its obligations under such Letter of Credit and such failure shall be continuing after the lapse of any applicable grace period permitted under such Letter of Credit;</w:t>
      </w:r>
      <w:bookmarkEnd w:id="842"/>
      <w:r w:rsidRPr="00077678">
        <w:rPr>
          <w:b w:val="0"/>
          <w:i w:val="0"/>
          <w:sz w:val="24"/>
          <w:szCs w:val="24"/>
        </w:rPr>
        <w:t xml:space="preserve"> </w:t>
      </w:r>
    </w:p>
    <w:p w14:paraId="7CDBBAA2"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3" w:name="_Ref444439432"/>
      <w:r w:rsidRPr="00077678">
        <w:rPr>
          <w:b w:val="0"/>
          <w:i w:val="0"/>
          <w:sz w:val="24"/>
          <w:szCs w:val="24"/>
        </w:rPr>
        <w:t>the issuer of the outstanding Letter of Credit shall fail to honor a properly documented request to draw on such Letter of Credit;</w:t>
      </w:r>
      <w:bookmarkEnd w:id="843"/>
      <w:r w:rsidRPr="00077678">
        <w:rPr>
          <w:b w:val="0"/>
          <w:i w:val="0"/>
          <w:sz w:val="24"/>
          <w:szCs w:val="24"/>
        </w:rPr>
        <w:t xml:space="preserve"> </w:t>
      </w:r>
    </w:p>
    <w:p w14:paraId="1493D011"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4" w:name="_Ref444439433"/>
      <w:r w:rsidRPr="00077678">
        <w:rPr>
          <w:b w:val="0"/>
          <w:i w:val="0"/>
          <w:sz w:val="24"/>
          <w:szCs w:val="24"/>
        </w:rPr>
        <w:t>the issuer of the outstanding Letter of Credit shall disaffirm, disclaim, repudiate or reject, in whole or in part, or challenge the validity of, such Letter of Credit;</w:t>
      </w:r>
      <w:bookmarkEnd w:id="844"/>
      <w:r w:rsidRPr="00077678">
        <w:rPr>
          <w:b w:val="0"/>
          <w:i w:val="0"/>
          <w:sz w:val="24"/>
          <w:szCs w:val="24"/>
        </w:rPr>
        <w:t xml:space="preserve"> </w:t>
      </w:r>
    </w:p>
    <w:p w14:paraId="05A1CF5B" w14:textId="77777777" w:rsidR="001B7B75" w:rsidRPr="00077678" w:rsidRDefault="001B7B75" w:rsidP="00865DE7">
      <w:pPr>
        <w:pStyle w:val="Heading5"/>
        <w:widowControl/>
        <w:autoSpaceDE/>
        <w:autoSpaceDN/>
        <w:adjustRightInd/>
        <w:spacing w:before="0" w:after="240"/>
        <w:ind w:left="2160" w:firstLine="720"/>
        <w:rPr>
          <w:b w:val="0"/>
          <w:i w:val="0"/>
          <w:sz w:val="24"/>
          <w:szCs w:val="24"/>
        </w:rPr>
      </w:pPr>
      <w:bookmarkStart w:id="845" w:name="_Ref444439434"/>
      <w:r w:rsidRPr="00077678">
        <w:rPr>
          <w:b w:val="0"/>
          <w:i w:val="0"/>
          <w:sz w:val="24"/>
          <w:szCs w:val="24"/>
        </w:rPr>
        <w:t>such Letter of Credit fails or ceases to be in full force and effect at any time; or</w:t>
      </w:r>
      <w:bookmarkEnd w:id="845"/>
      <w:r w:rsidRPr="00077678">
        <w:rPr>
          <w:b w:val="0"/>
          <w:i w:val="0"/>
          <w:sz w:val="24"/>
          <w:szCs w:val="24"/>
        </w:rPr>
        <w:t xml:space="preserve"> </w:t>
      </w:r>
    </w:p>
    <w:p w14:paraId="2B9C8BDC" w14:textId="77777777" w:rsidR="001B7B75" w:rsidRPr="00077678" w:rsidRDefault="001B7B75" w:rsidP="00865DE7">
      <w:pPr>
        <w:pStyle w:val="Heading4"/>
        <w:widowControl/>
        <w:autoSpaceDE/>
        <w:autoSpaceDN/>
        <w:adjustRightInd/>
        <w:ind w:left="0"/>
      </w:pPr>
      <w:bookmarkStart w:id="846" w:name="_Ref444439435"/>
      <w:r w:rsidRPr="00077678">
        <w:lastRenderedPageBreak/>
        <w:t>Seller shall fail to renew or cause the renewal of each outstanding Letter of Credit on a timely basis as provided in the relevant Letter of Credit and as provided in accordance with this Agreement, and in no event less than sixty (60) days prior to the expiration of the outstanding Letter of Credit.</w:t>
      </w:r>
      <w:bookmarkEnd w:id="846"/>
      <w:r w:rsidRPr="00077678">
        <w:t xml:space="preserve">  </w:t>
      </w:r>
    </w:p>
    <w:p w14:paraId="2FAE3A6F" w14:textId="562A5EC6" w:rsidR="001B7B75" w:rsidRPr="00077678" w:rsidRDefault="001B7B75" w:rsidP="00865DE7">
      <w:pPr>
        <w:pStyle w:val="Heading2"/>
        <w:widowControl/>
        <w:tabs>
          <w:tab w:val="clear" w:pos="1440"/>
        </w:tabs>
        <w:autoSpaceDE/>
        <w:autoSpaceDN/>
        <w:adjustRightInd/>
        <w:rPr>
          <w:vanish/>
          <w:specVanish/>
        </w:rPr>
      </w:pPr>
      <w:bookmarkStart w:id="847" w:name="_Ref524950824"/>
      <w:bookmarkStart w:id="848" w:name="_Ref524950840"/>
      <w:bookmarkStart w:id="849" w:name="_Ref524950960"/>
      <w:bookmarkStart w:id="850" w:name="_Ref524951352"/>
      <w:bookmarkStart w:id="851" w:name="_Toc39070308"/>
      <w:bookmarkStart w:id="852" w:name="_Toc109660059"/>
      <w:bookmarkStart w:id="853" w:name="_Toc112312368"/>
      <w:bookmarkStart w:id="854" w:name="_Toc113612990"/>
      <w:bookmarkStart w:id="855" w:name="_Toc175925177"/>
      <w:bookmarkStart w:id="856" w:name="_Toc187665441"/>
      <w:bookmarkStart w:id="857" w:name="_Toc214376476"/>
      <w:bookmarkStart w:id="858" w:name="_Toc214379618"/>
      <w:bookmarkStart w:id="859" w:name="_Ref506188299"/>
      <w:bookmarkStart w:id="860" w:name="_Ref380397090"/>
      <w:bookmarkStart w:id="861" w:name="_Ref444439438"/>
      <w:r w:rsidRPr="00077678">
        <w:rPr>
          <w:u w:val="single"/>
        </w:rPr>
        <w:t>Remedies; Declaration of Early Termination Date</w:t>
      </w:r>
      <w:bookmarkEnd w:id="847"/>
      <w:bookmarkEnd w:id="848"/>
      <w:bookmarkEnd w:id="849"/>
      <w:bookmarkEnd w:id="850"/>
      <w:bookmarkEnd w:id="851"/>
      <w:bookmarkEnd w:id="852"/>
      <w:bookmarkEnd w:id="853"/>
      <w:bookmarkEnd w:id="854"/>
      <w:bookmarkEnd w:id="855"/>
      <w:bookmarkEnd w:id="856"/>
      <w:bookmarkEnd w:id="857"/>
      <w:bookmarkEnd w:id="858"/>
    </w:p>
    <w:p w14:paraId="4A04810D" w14:textId="4C2D0F00" w:rsidR="001B7B75" w:rsidRPr="00077678" w:rsidRDefault="00A62711" w:rsidP="00865DE7">
      <w:pPr>
        <w:pStyle w:val="HeadingPara2"/>
      </w:pPr>
      <w:r>
        <w:t xml:space="preserve">.  </w:t>
      </w:r>
      <w:r w:rsidRPr="00077678">
        <w:t>I</w:t>
      </w:r>
      <w:r w:rsidR="001B7B75" w:rsidRPr="00077678">
        <w:t>f an Event of Default with respect to a Defaulting Party shall have occurred and be continuing, the other Party (“</w:t>
      </w:r>
      <w:r w:rsidR="001B7B75" w:rsidRPr="00077678">
        <w:rPr>
          <w:b/>
          <w:u w:val="single"/>
        </w:rPr>
        <w:t>Non-Defaulting Party</w:t>
      </w:r>
      <w:r w:rsidR="001B7B75" w:rsidRPr="00077678">
        <w:t>”) shall have the following rights:</w:t>
      </w:r>
      <w:bookmarkEnd w:id="859"/>
    </w:p>
    <w:p w14:paraId="29D7A990" w14:textId="77777777" w:rsidR="001B7B75" w:rsidRPr="00077678" w:rsidRDefault="001B7B75" w:rsidP="000E75EC">
      <w:pPr>
        <w:pStyle w:val="ArticleL3"/>
        <w:numPr>
          <w:ilvl w:val="2"/>
          <w:numId w:val="16"/>
        </w:numPr>
      </w:pPr>
      <w:r w:rsidRPr="00077678">
        <w:rPr>
          <w:szCs w:val="24"/>
        </w:rPr>
        <w:t xml:space="preserve"> </w:t>
      </w:r>
      <w:bookmarkStart w:id="862" w:name="_Ref506188315"/>
      <w:r w:rsidRPr="00077678">
        <w:rPr>
          <w:szCs w:val="24"/>
        </w:rPr>
        <w:t>to send Notice, designating a day, no earlier than the day such Notice is deemed to be received and no later than twenty (20) days after such Notice is deemed to be received, as an early termination date of this Agreement (“</w:t>
      </w:r>
      <w:r w:rsidRPr="00077678">
        <w:rPr>
          <w:b/>
          <w:szCs w:val="24"/>
          <w:u w:val="single"/>
        </w:rPr>
        <w:t>Early Termination Date</w:t>
      </w:r>
      <w:r w:rsidRPr="00077678">
        <w:rPr>
          <w:szCs w:val="24"/>
        </w:rPr>
        <w:t>”) that terminates this Agreement (the “</w:t>
      </w:r>
      <w:r w:rsidRPr="00077678">
        <w:rPr>
          <w:b/>
          <w:szCs w:val="24"/>
          <w:u w:val="single"/>
        </w:rPr>
        <w:t>Terminated Transaction</w:t>
      </w:r>
      <w:r w:rsidRPr="00077678">
        <w:rPr>
          <w:szCs w:val="24"/>
        </w:rPr>
        <w:t>”) and ends the Delivery Term effective as of the Early Termination Date;</w:t>
      </w:r>
      <w:bookmarkEnd w:id="862"/>
    </w:p>
    <w:p w14:paraId="5190CAFC" w14:textId="6EA584D5" w:rsidR="001B7B75" w:rsidRPr="00077678" w:rsidRDefault="001B7B75" w:rsidP="000E75EC">
      <w:pPr>
        <w:pStyle w:val="ArticleL3"/>
        <w:numPr>
          <w:ilvl w:val="2"/>
          <w:numId w:val="16"/>
        </w:numPr>
      </w:pPr>
      <w:r w:rsidRPr="00077678">
        <w:rPr>
          <w:szCs w:val="24"/>
        </w:rPr>
        <w:t xml:space="preserve">to accelerate all amounts owing between the Parties, and to collect as liquidated damages (i) the Damage Payment (in the case of an Event of Default by Seller occurring before the Commercial Operation Date, including an Event of Default under </w:t>
      </w:r>
      <w:r w:rsidRPr="00A778BC">
        <w:rPr>
          <w:szCs w:val="24"/>
          <w:u w:val="single"/>
        </w:rPr>
        <w:t>Section 11.1(b)(i)</w:t>
      </w:r>
      <w:r w:rsidRPr="00077678">
        <w:rPr>
          <w:szCs w:val="24"/>
        </w:rPr>
        <w:t xml:space="preserve"> </w:t>
      </w:r>
      <w:r w:rsidRPr="00A778BC">
        <w:rPr>
          <w:szCs w:val="24"/>
          <w:u w:val="single"/>
        </w:rPr>
        <w:t>Section 11.1(b)(ii)</w:t>
      </w:r>
      <w:r w:rsidRPr="00077678">
        <w:rPr>
          <w:szCs w:val="24"/>
        </w:rPr>
        <w:t xml:space="preserve">), or (ii) the Termination Payment calculated in accordance with </w:t>
      </w:r>
      <w:bookmarkStart w:id="863" w:name="DocXTextRef237"/>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_Ref506189983 \n \h  \* MERGEFORMAT </w:instrText>
      </w:r>
      <w:r w:rsidRPr="00A778BC">
        <w:rPr>
          <w:szCs w:val="24"/>
          <w:u w:val="single"/>
        </w:rPr>
      </w:r>
      <w:r w:rsidRPr="00A778BC">
        <w:rPr>
          <w:szCs w:val="24"/>
          <w:u w:val="single"/>
        </w:rPr>
        <w:fldChar w:fldCharType="separate"/>
      </w:r>
      <w:r w:rsidR="00380172">
        <w:rPr>
          <w:szCs w:val="24"/>
          <w:u w:val="single"/>
        </w:rPr>
        <w:t>11.3</w:t>
      </w:r>
      <w:r w:rsidRPr="00A778BC">
        <w:rPr>
          <w:szCs w:val="24"/>
          <w:u w:val="single"/>
        </w:rPr>
        <w:fldChar w:fldCharType="end"/>
      </w:r>
      <w:bookmarkEnd w:id="863"/>
      <w:r w:rsidRPr="00077678">
        <w:rPr>
          <w:szCs w:val="24"/>
        </w:rPr>
        <w:t xml:space="preserve"> below (in the case of any other Event of Default by either Party); </w:t>
      </w:r>
    </w:p>
    <w:p w14:paraId="3AC7FEF0" w14:textId="77777777" w:rsidR="001B7B75" w:rsidRPr="00077678" w:rsidRDefault="001B7B75" w:rsidP="000E75EC">
      <w:pPr>
        <w:pStyle w:val="ArticleL3"/>
        <w:numPr>
          <w:ilvl w:val="2"/>
          <w:numId w:val="16"/>
        </w:numPr>
      </w:pPr>
      <w:r w:rsidRPr="00077678">
        <w:rPr>
          <w:szCs w:val="24"/>
        </w:rPr>
        <w:t>to withhold any payments due to the Defaulting Party under this Agreement;</w:t>
      </w:r>
    </w:p>
    <w:p w14:paraId="258C0B6A" w14:textId="77777777" w:rsidR="001B7B75" w:rsidRPr="00077678" w:rsidRDefault="001B7B75" w:rsidP="000E75EC">
      <w:pPr>
        <w:pStyle w:val="ArticleL3"/>
        <w:numPr>
          <w:ilvl w:val="2"/>
          <w:numId w:val="16"/>
        </w:numPr>
      </w:pPr>
      <w:r w:rsidRPr="00077678">
        <w:rPr>
          <w:szCs w:val="24"/>
        </w:rPr>
        <w:t xml:space="preserve">to suspend performance; or </w:t>
      </w:r>
    </w:p>
    <w:p w14:paraId="089EAD44" w14:textId="77777777" w:rsidR="001B7B75" w:rsidRPr="00077678" w:rsidRDefault="001B7B75" w:rsidP="000E75EC">
      <w:pPr>
        <w:pStyle w:val="ArticleL3"/>
        <w:numPr>
          <w:ilvl w:val="2"/>
          <w:numId w:val="16"/>
        </w:numPr>
      </w:pPr>
      <w:r w:rsidRPr="00077678">
        <w:rPr>
          <w:szCs w:val="24"/>
        </w:rPr>
        <w:t>to exercise any other right or remedy available at law or in equity, including specific performance or injunctive relief, except to the extent such remedies are expressly limited under this Agreement;</w:t>
      </w:r>
    </w:p>
    <w:p w14:paraId="4A69AF51" w14:textId="77777777" w:rsidR="001B7B75" w:rsidRPr="00077678" w:rsidRDefault="001B7B75" w:rsidP="00865DE7">
      <w:pPr>
        <w:pStyle w:val="ArticleL3"/>
        <w:numPr>
          <w:ilvl w:val="0"/>
          <w:numId w:val="0"/>
        </w:numPr>
        <w:rPr>
          <w:szCs w:val="24"/>
        </w:rPr>
      </w:pPr>
      <w:r w:rsidRPr="00077678">
        <w:rPr>
          <w:i/>
          <w:iCs/>
          <w:szCs w:val="24"/>
        </w:rPr>
        <w:t>provided</w:t>
      </w:r>
      <w:r w:rsidRPr="00077678">
        <w:rPr>
          <w:szCs w:val="24"/>
        </w:rPr>
        <w:t>, that payment by the Defaulting Party of the Damage Payment or Termination Payment, as applicable, shall constitute liquidated damages and the Non-Defaulting Party’s sole and exclusive remedy for the Terminated Transaction and the Event of Default related thereto</w:t>
      </w:r>
      <w:bookmarkEnd w:id="860"/>
      <w:bookmarkEnd w:id="861"/>
      <w:r w:rsidRPr="00077678">
        <w:rPr>
          <w:szCs w:val="24"/>
        </w:rPr>
        <w:t>.</w:t>
      </w:r>
    </w:p>
    <w:p w14:paraId="5377974F" w14:textId="77777777" w:rsidR="001B7B75" w:rsidRPr="00077678" w:rsidRDefault="001B7B75" w:rsidP="00865DE7">
      <w:pPr>
        <w:pStyle w:val="Heading2"/>
        <w:rPr>
          <w:vanish/>
          <w:specVanish/>
        </w:rPr>
      </w:pPr>
      <w:bookmarkStart w:id="864" w:name="_Ref524950832"/>
      <w:bookmarkStart w:id="865" w:name="_Ref524950848"/>
      <w:bookmarkStart w:id="866" w:name="_Ref524950968"/>
      <w:bookmarkStart w:id="867" w:name="_Toc39070309"/>
      <w:bookmarkStart w:id="868" w:name="_Toc109660060"/>
      <w:bookmarkStart w:id="869" w:name="_Toc112312369"/>
      <w:bookmarkStart w:id="870" w:name="_Toc113612991"/>
      <w:bookmarkStart w:id="871" w:name="_Toc175925178"/>
      <w:bookmarkStart w:id="872" w:name="_Toc187665442"/>
      <w:bookmarkStart w:id="873" w:name="_Toc214376477"/>
      <w:bookmarkStart w:id="874" w:name="_Toc214379619"/>
      <w:bookmarkStart w:id="875" w:name="_Ref506189983"/>
      <w:bookmarkStart w:id="876" w:name="_Ref380402428"/>
      <w:bookmarkStart w:id="877" w:name="_Ref444439439"/>
      <w:r w:rsidRPr="00077678">
        <w:rPr>
          <w:u w:val="single"/>
        </w:rPr>
        <w:t>Termination Payment</w:t>
      </w:r>
      <w:bookmarkEnd w:id="864"/>
      <w:bookmarkEnd w:id="865"/>
      <w:bookmarkEnd w:id="866"/>
      <w:bookmarkEnd w:id="867"/>
      <w:bookmarkEnd w:id="868"/>
      <w:bookmarkEnd w:id="869"/>
      <w:bookmarkEnd w:id="870"/>
      <w:bookmarkEnd w:id="871"/>
      <w:bookmarkEnd w:id="872"/>
      <w:bookmarkEnd w:id="873"/>
      <w:bookmarkEnd w:id="874"/>
    </w:p>
    <w:p w14:paraId="2DF48638" w14:textId="1DE83721" w:rsidR="001B7B75" w:rsidRPr="00077678" w:rsidRDefault="001B7B75" w:rsidP="00865DE7">
      <w:pPr>
        <w:pStyle w:val="HeadingPara2"/>
        <w:rPr>
          <w:b/>
          <w:i/>
        </w:rPr>
      </w:pPr>
      <w:r w:rsidRPr="00077678">
        <w:t>.  The termination payment (“</w:t>
      </w:r>
      <w:r w:rsidRPr="00077678">
        <w:rPr>
          <w:b/>
          <w:u w:val="single"/>
        </w:rPr>
        <w:t>Termination Payment</w:t>
      </w:r>
      <w:r w:rsidRPr="00077678">
        <w:t xml:space="preserve">”) for the Terminated Transaction shall be the aggregate of all Settlement Amounts plus any or all other amounts due to or from the Non-Defaulting Party (as of the Early Termination Date) netted into a single amount. </w:t>
      </w:r>
      <w:r w:rsidR="00F0175E">
        <w:t xml:space="preserve"> </w:t>
      </w:r>
      <w:r w:rsidRPr="00077678">
        <w:t xml:space="preserve">If the Non-Defaulting Party’s aggregate Gains exceed its aggregate Losses and Costs, if any, resulting from the termination of this Agreement, the net Settlement Amount shall be zero. </w:t>
      </w:r>
      <w:r w:rsidR="00F0175E">
        <w:t xml:space="preserve"> </w:t>
      </w:r>
      <w:r w:rsidRPr="00077678">
        <w:t>The Non-Defaulting Party shall calculate, in a commercially reasonable manner, a Settlement Amount for the Terminated Transaction as of the Early Termination Date</w:t>
      </w:r>
      <w:r w:rsidR="00A62711">
        <w:t xml:space="preserve">.  </w:t>
      </w:r>
      <w:r w:rsidR="00A62711" w:rsidRPr="00077678">
        <w:t>T</w:t>
      </w:r>
      <w:r w:rsidRPr="00077678">
        <w:t xml:space="preserve">hird parties supplying information for purposes of the calculation of Gains or Losses may include, without limitation, dealers in the relevant markets, end-users of the relevant product, information vendors and other sources of market information.  The Settlement Amount shall not include consequential, incidental, punitive, exemplary, indirect or business interruption damages.  </w:t>
      </w:r>
      <w:r w:rsidRPr="00077678">
        <w:rPr>
          <w:bCs/>
          <w:color w:val="000000"/>
        </w:rPr>
        <w:t>Without prejudice to the Non-Defaulting Party’s duty to mitigate, t</w:t>
      </w:r>
      <w:r w:rsidRPr="00077678">
        <w:t xml:space="preserve">he Non-Defaulting Party shall not have to enter into replacement transactions to establish a Settlement Amount. </w:t>
      </w:r>
      <w:r w:rsidR="00F0175E">
        <w:t xml:space="preserve"> </w:t>
      </w:r>
      <w:r w:rsidRPr="00077678">
        <w:t xml:space="preserve">Each Party agrees and acknowledges that </w:t>
      </w:r>
      <w:bookmarkStart w:id="878" w:name="DocXTextRef240"/>
      <w:r w:rsidRPr="00077678">
        <w:t>(a)</w:t>
      </w:r>
      <w:bookmarkEnd w:id="878"/>
      <w:r w:rsidRPr="00077678">
        <w:t xml:space="preserve"> the actual damages that the Non-Defaulting Party would incur in connection with the Terminated Transaction would be difficult or impossible to predict with certainty</w:t>
      </w:r>
      <w:bookmarkStart w:id="879" w:name="DocXTextRef241"/>
      <w:r w:rsidRPr="00077678">
        <w:t xml:space="preserve">, </w:t>
      </w:r>
      <w:bookmarkEnd w:id="879"/>
      <w:r w:rsidRPr="00077678">
        <w:t xml:space="preserve">(b) the Damage </w:t>
      </w:r>
      <w:r w:rsidRPr="00077678">
        <w:lastRenderedPageBreak/>
        <w:t xml:space="preserve">Payment or Termination Payment described in </w:t>
      </w:r>
      <w:r w:rsidRPr="00A778BC">
        <w:rPr>
          <w:u w:val="single"/>
        </w:rPr>
        <w:t xml:space="preserve">Section </w:t>
      </w:r>
      <w:r w:rsidRPr="00A778BC">
        <w:rPr>
          <w:u w:val="single"/>
        </w:rPr>
        <w:fldChar w:fldCharType="begin" w:fldLock="1"/>
      </w:r>
      <w:r w:rsidRPr="00A778BC">
        <w:rPr>
          <w:u w:val="single"/>
        </w:rPr>
        <w:instrText xml:space="preserve"> REF _Ref524950824 \r \h  \* MERGEFORMAT </w:instrText>
      </w:r>
      <w:r w:rsidRPr="00A778BC">
        <w:rPr>
          <w:u w:val="single"/>
        </w:rPr>
      </w:r>
      <w:r w:rsidRPr="00A778BC">
        <w:rPr>
          <w:u w:val="single"/>
        </w:rPr>
        <w:fldChar w:fldCharType="separate"/>
      </w:r>
      <w:r w:rsidR="00380172">
        <w:rPr>
          <w:u w:val="single"/>
        </w:rPr>
        <w:t>11.2</w:t>
      </w:r>
      <w:r w:rsidRPr="00A778BC">
        <w:rPr>
          <w:u w:val="single"/>
        </w:rPr>
        <w:fldChar w:fldCharType="end"/>
      </w:r>
      <w:r w:rsidRPr="00077678">
        <w:t xml:space="preserve"> or this </w:t>
      </w:r>
      <w:r w:rsidRPr="00A778BC">
        <w:rPr>
          <w:u w:val="single"/>
        </w:rPr>
        <w:t xml:space="preserve">Section </w:t>
      </w:r>
      <w:r w:rsidRPr="00A778BC">
        <w:rPr>
          <w:u w:val="single"/>
        </w:rPr>
        <w:fldChar w:fldCharType="begin" w:fldLock="1"/>
      </w:r>
      <w:r w:rsidRPr="00A778BC">
        <w:rPr>
          <w:u w:val="single"/>
        </w:rPr>
        <w:instrText xml:space="preserve"> REF _Ref524950832 \r \h  \* MERGEFORMAT </w:instrText>
      </w:r>
      <w:r w:rsidRPr="00A778BC">
        <w:rPr>
          <w:u w:val="single"/>
        </w:rPr>
      </w:r>
      <w:r w:rsidRPr="00A778BC">
        <w:rPr>
          <w:u w:val="single"/>
        </w:rPr>
        <w:fldChar w:fldCharType="separate"/>
      </w:r>
      <w:r w:rsidR="00380172">
        <w:rPr>
          <w:u w:val="single"/>
        </w:rPr>
        <w:t>11.3</w:t>
      </w:r>
      <w:r w:rsidRPr="00A778BC">
        <w:rPr>
          <w:u w:val="single"/>
        </w:rPr>
        <w:fldChar w:fldCharType="end"/>
      </w:r>
      <w:r w:rsidRPr="00077678">
        <w:t xml:space="preserve"> (as applicable) is a reasonable and appropriate approximation of such damages, and (c) the Damage Payment or Termination Payment described in </w:t>
      </w:r>
      <w:r w:rsidRPr="00A778BC">
        <w:rPr>
          <w:u w:val="single"/>
        </w:rPr>
        <w:t xml:space="preserve">Section </w:t>
      </w:r>
      <w:r w:rsidRPr="00A778BC">
        <w:rPr>
          <w:u w:val="single"/>
        </w:rPr>
        <w:fldChar w:fldCharType="begin" w:fldLock="1"/>
      </w:r>
      <w:r w:rsidRPr="00A778BC">
        <w:rPr>
          <w:u w:val="single"/>
        </w:rPr>
        <w:instrText xml:space="preserve"> REF _Ref524950840 \r \h  \* MERGEFORMAT </w:instrText>
      </w:r>
      <w:r w:rsidRPr="00A778BC">
        <w:rPr>
          <w:u w:val="single"/>
        </w:rPr>
      </w:r>
      <w:r w:rsidRPr="00A778BC">
        <w:rPr>
          <w:u w:val="single"/>
        </w:rPr>
        <w:fldChar w:fldCharType="separate"/>
      </w:r>
      <w:r w:rsidR="00380172">
        <w:rPr>
          <w:u w:val="single"/>
        </w:rPr>
        <w:t>11.2</w:t>
      </w:r>
      <w:r w:rsidRPr="00A778BC">
        <w:rPr>
          <w:u w:val="single"/>
        </w:rPr>
        <w:fldChar w:fldCharType="end"/>
      </w:r>
      <w:r w:rsidRPr="00077678">
        <w:t xml:space="preserve"> or this </w:t>
      </w:r>
      <w:r w:rsidRPr="00A778BC">
        <w:rPr>
          <w:u w:val="single"/>
        </w:rPr>
        <w:t xml:space="preserve">Section </w:t>
      </w:r>
      <w:r w:rsidRPr="00A778BC">
        <w:rPr>
          <w:u w:val="single"/>
        </w:rPr>
        <w:fldChar w:fldCharType="begin" w:fldLock="1"/>
      </w:r>
      <w:r w:rsidRPr="00A778BC">
        <w:rPr>
          <w:u w:val="single"/>
        </w:rPr>
        <w:instrText xml:space="preserve"> REF _Ref524950848 \r \h  \* MERGEFORMAT </w:instrText>
      </w:r>
      <w:r w:rsidRPr="00A778BC">
        <w:rPr>
          <w:u w:val="single"/>
        </w:rPr>
      </w:r>
      <w:r w:rsidRPr="00A778BC">
        <w:rPr>
          <w:u w:val="single"/>
        </w:rPr>
        <w:fldChar w:fldCharType="separate"/>
      </w:r>
      <w:r w:rsidR="00380172">
        <w:rPr>
          <w:u w:val="single"/>
        </w:rPr>
        <w:t>11.3</w:t>
      </w:r>
      <w:r w:rsidRPr="00A778BC">
        <w:rPr>
          <w:u w:val="single"/>
        </w:rPr>
        <w:fldChar w:fldCharType="end"/>
      </w:r>
      <w:r w:rsidRPr="00077678">
        <w:t xml:space="preserve"> (as applicable) is the exclusive remedy of the Non-Defaulting Party in connection with the Terminated Transaction but shall not otherwise act to limit any of the Non-Defaulting Party’s rights or remedies if the Non-Defaulting Party does not elect a Terminated Transaction as its remedy for an Event of Default by the Defaulting Party.</w:t>
      </w:r>
      <w:bookmarkEnd w:id="875"/>
      <w:bookmarkEnd w:id="876"/>
      <w:bookmarkEnd w:id="877"/>
      <w:r w:rsidRPr="00077678">
        <w:t xml:space="preserve"> </w:t>
      </w:r>
    </w:p>
    <w:p w14:paraId="18CDE7FD" w14:textId="77777777" w:rsidR="001B7B75" w:rsidRPr="00077678" w:rsidRDefault="001B7B75" w:rsidP="00865DE7">
      <w:pPr>
        <w:pStyle w:val="Heading2"/>
        <w:widowControl/>
        <w:tabs>
          <w:tab w:val="clear" w:pos="1440"/>
        </w:tabs>
        <w:autoSpaceDE/>
        <w:autoSpaceDN/>
        <w:adjustRightInd/>
        <w:rPr>
          <w:vanish/>
          <w:specVanish/>
        </w:rPr>
      </w:pPr>
      <w:bookmarkStart w:id="880" w:name="_Toc39070310"/>
      <w:bookmarkStart w:id="881" w:name="_Toc109660061"/>
      <w:bookmarkStart w:id="882" w:name="_Toc112312370"/>
      <w:bookmarkStart w:id="883" w:name="_Toc113612992"/>
      <w:bookmarkStart w:id="884" w:name="_Toc175925179"/>
      <w:bookmarkStart w:id="885" w:name="_Toc187665443"/>
      <w:bookmarkStart w:id="886" w:name="_Toc214376478"/>
      <w:bookmarkStart w:id="887" w:name="_Toc214379620"/>
      <w:bookmarkStart w:id="888" w:name="_Ref444439440"/>
      <w:r w:rsidRPr="00077678">
        <w:rPr>
          <w:u w:val="single"/>
        </w:rPr>
        <w:t>Notice of Payment of Termination Payment</w:t>
      </w:r>
      <w:bookmarkEnd w:id="880"/>
      <w:bookmarkEnd w:id="881"/>
      <w:bookmarkEnd w:id="882"/>
      <w:bookmarkEnd w:id="883"/>
      <w:bookmarkEnd w:id="884"/>
      <w:bookmarkEnd w:id="885"/>
      <w:bookmarkEnd w:id="886"/>
      <w:bookmarkEnd w:id="887"/>
    </w:p>
    <w:p w14:paraId="2E499FFD" w14:textId="049064AA" w:rsidR="001B7B75" w:rsidRPr="00077678" w:rsidRDefault="001B7B75" w:rsidP="00865DE7">
      <w:pPr>
        <w:pStyle w:val="HeadingPara2"/>
      </w:pPr>
      <w:r w:rsidRPr="00077678">
        <w:t xml:space="preserve">.  As soon as practicable after a Terminated Transaction, </w:t>
      </w:r>
      <w:r w:rsidRPr="00077678">
        <w:rPr>
          <w:color w:val="000000"/>
        </w:rPr>
        <w:t>N</w:t>
      </w:r>
      <w:r w:rsidRPr="00077678">
        <w:t xml:space="preserve">otice shall be given by the Non-Defaulting Party to the Defaulting Party of the amount of the Damage Payment or Termination Payment and whether, in the case of a Termination Payment, the Termination Payment is due to the Non-Defaulting Party. </w:t>
      </w:r>
      <w:r w:rsidR="00F0175E">
        <w:t xml:space="preserve"> </w:t>
      </w:r>
      <w:r w:rsidRPr="00077678">
        <w:t xml:space="preserve">The Notice shall include a written statement explaining in reasonable detail the calculation of such amount and the sources for such calculation. </w:t>
      </w:r>
      <w:r w:rsidR="00F0175E">
        <w:t xml:space="preserve"> </w:t>
      </w:r>
      <w:r w:rsidRPr="00077678">
        <w:t>The Termination Payment shall be made to the Non-Defaulting Party, as applicable, within ten (10) Business Days after such Notice is effective.</w:t>
      </w:r>
      <w:bookmarkEnd w:id="888"/>
      <w:r w:rsidRPr="00077678">
        <w:t xml:space="preserve">  </w:t>
      </w:r>
    </w:p>
    <w:p w14:paraId="598B86E6" w14:textId="77777777" w:rsidR="001B7B75" w:rsidRPr="00077678" w:rsidRDefault="001B7B75" w:rsidP="00865DE7">
      <w:pPr>
        <w:pStyle w:val="Heading2"/>
        <w:widowControl/>
        <w:tabs>
          <w:tab w:val="clear" w:pos="1440"/>
        </w:tabs>
        <w:autoSpaceDE/>
        <w:autoSpaceDN/>
        <w:adjustRightInd/>
        <w:rPr>
          <w:vanish/>
          <w:specVanish/>
        </w:rPr>
      </w:pPr>
      <w:bookmarkStart w:id="889" w:name="_Toc39070311"/>
      <w:bookmarkStart w:id="890" w:name="_Toc109660062"/>
      <w:bookmarkStart w:id="891" w:name="_Toc112312371"/>
      <w:bookmarkStart w:id="892" w:name="_Toc113612993"/>
      <w:bookmarkStart w:id="893" w:name="_Toc175925180"/>
      <w:bookmarkStart w:id="894" w:name="_Toc187665444"/>
      <w:bookmarkStart w:id="895" w:name="_Toc214376479"/>
      <w:bookmarkStart w:id="896" w:name="_Toc214379621"/>
      <w:bookmarkStart w:id="897" w:name="_Ref444439441"/>
      <w:r w:rsidRPr="00077678">
        <w:rPr>
          <w:u w:val="single"/>
        </w:rPr>
        <w:t>Disputes With Respect to Termination Payment</w:t>
      </w:r>
      <w:bookmarkEnd w:id="889"/>
      <w:bookmarkEnd w:id="890"/>
      <w:bookmarkEnd w:id="891"/>
      <w:bookmarkEnd w:id="892"/>
      <w:bookmarkEnd w:id="893"/>
      <w:bookmarkEnd w:id="894"/>
      <w:bookmarkEnd w:id="895"/>
      <w:bookmarkEnd w:id="896"/>
    </w:p>
    <w:p w14:paraId="58C30529" w14:textId="2EDF754E" w:rsidR="001B7B75" w:rsidRPr="00077678" w:rsidRDefault="001B7B75" w:rsidP="00865DE7">
      <w:pPr>
        <w:pStyle w:val="HeadingPara2"/>
      </w:pPr>
      <w:r w:rsidRPr="00077678">
        <w:t xml:space="preserve">.  If the Defaulting Party disputes the Non-Defaulting Party’s calculation of the Termination Payment, in whole or in part, the Defaulting Party shall, within five (5) Business Days of receipt of the Non-Defaulting Party’s calculation of the Termination Payment, provide to the Non-Defaulting Party a detailed written explanation of the basis for such dispute. </w:t>
      </w:r>
      <w:r w:rsidR="00F0175E">
        <w:t xml:space="preserve"> </w:t>
      </w:r>
      <w:r w:rsidRPr="00077678">
        <w:t xml:space="preserve">Disputes regarding the Termination Payment shall be determined in accordance with </w:t>
      </w:r>
      <w:bookmarkStart w:id="898" w:name="DocXTextRef244"/>
      <w:r w:rsidRPr="00077678">
        <w:t xml:space="preserve">Article </w:t>
      </w:r>
      <w:bookmarkEnd w:id="898"/>
      <w:r w:rsidRPr="00077678">
        <w:t>16.</w:t>
      </w:r>
      <w:bookmarkEnd w:id="897"/>
      <w:r w:rsidRPr="00077678">
        <w:t xml:space="preserve">  </w:t>
      </w:r>
    </w:p>
    <w:p w14:paraId="4CA9ED68" w14:textId="77777777" w:rsidR="001B7B75" w:rsidRPr="00077678" w:rsidRDefault="001B7B75" w:rsidP="00865DE7">
      <w:pPr>
        <w:pStyle w:val="Heading2"/>
        <w:widowControl/>
        <w:tabs>
          <w:tab w:val="clear" w:pos="1440"/>
        </w:tabs>
        <w:autoSpaceDE/>
        <w:autoSpaceDN/>
        <w:adjustRightInd/>
        <w:rPr>
          <w:vanish/>
          <w:specVanish/>
        </w:rPr>
      </w:pPr>
      <w:bookmarkStart w:id="899" w:name="_Toc39070312"/>
      <w:bookmarkStart w:id="900" w:name="_Toc109660063"/>
      <w:bookmarkStart w:id="901" w:name="_Toc112312372"/>
      <w:bookmarkStart w:id="902" w:name="_Toc113612994"/>
      <w:bookmarkStart w:id="903" w:name="_Toc175925181"/>
      <w:bookmarkStart w:id="904" w:name="_Toc187665445"/>
      <w:bookmarkStart w:id="905" w:name="_Toc214376480"/>
      <w:bookmarkStart w:id="906" w:name="_Toc214379622"/>
      <w:bookmarkStart w:id="907" w:name="_Ref444439442"/>
      <w:r w:rsidRPr="00077678">
        <w:rPr>
          <w:u w:val="single"/>
        </w:rPr>
        <w:t>Rights And Remedies Are Cumulative</w:t>
      </w:r>
      <w:bookmarkEnd w:id="899"/>
      <w:bookmarkEnd w:id="900"/>
      <w:bookmarkEnd w:id="901"/>
      <w:bookmarkEnd w:id="902"/>
      <w:bookmarkEnd w:id="903"/>
      <w:bookmarkEnd w:id="904"/>
      <w:bookmarkEnd w:id="905"/>
      <w:bookmarkEnd w:id="906"/>
    </w:p>
    <w:p w14:paraId="2E057DC2" w14:textId="77777777" w:rsidR="001B7B75" w:rsidRPr="00077678" w:rsidRDefault="001B7B75" w:rsidP="00865DE7">
      <w:pPr>
        <w:pStyle w:val="HeadingPara2"/>
        <w:rPr>
          <w:b/>
          <w:i/>
        </w:rPr>
      </w:pPr>
      <w:r w:rsidRPr="00077678">
        <w:t xml:space="preserve">.  Except where an express and exclusive remedy or measure of liquidated damages is provided, the rights and remedies of a Party pursuant to this </w:t>
      </w:r>
      <w:bookmarkStart w:id="908" w:name="DocXTextRef245"/>
      <w:r w:rsidRPr="00077678">
        <w:t>Article 11</w:t>
      </w:r>
      <w:bookmarkEnd w:id="908"/>
      <w:r w:rsidRPr="00077678">
        <w:t xml:space="preserve"> shall be cumulative and in addition to the rights of the Parties otherwise provided in this Agreement</w:t>
      </w:r>
      <w:bookmarkEnd w:id="907"/>
      <w:r w:rsidRPr="00077678">
        <w:t xml:space="preserve">. </w:t>
      </w:r>
    </w:p>
    <w:p w14:paraId="23B64030" w14:textId="77777777" w:rsidR="001B7B75" w:rsidRPr="00077678" w:rsidRDefault="001B7B75" w:rsidP="00865DE7">
      <w:pPr>
        <w:pStyle w:val="Heading2"/>
        <w:rPr>
          <w:vanish/>
          <w:specVanish/>
        </w:rPr>
      </w:pPr>
      <w:bookmarkStart w:id="909" w:name="_Toc39070313"/>
      <w:bookmarkStart w:id="910" w:name="_Toc109660064"/>
      <w:bookmarkStart w:id="911" w:name="_Toc112312373"/>
      <w:bookmarkStart w:id="912" w:name="_Toc113612995"/>
      <w:bookmarkStart w:id="913" w:name="_Toc175925182"/>
      <w:bookmarkStart w:id="914" w:name="_Toc187665446"/>
      <w:bookmarkStart w:id="915" w:name="_Toc214376481"/>
      <w:bookmarkStart w:id="916" w:name="_Toc214379623"/>
      <w:r w:rsidRPr="00077678">
        <w:rPr>
          <w:u w:val="single"/>
        </w:rPr>
        <w:t>Seller Pre-COD Liability Limitations</w:t>
      </w:r>
      <w:bookmarkEnd w:id="909"/>
      <w:bookmarkEnd w:id="910"/>
      <w:bookmarkEnd w:id="911"/>
      <w:bookmarkEnd w:id="912"/>
      <w:bookmarkEnd w:id="913"/>
      <w:bookmarkEnd w:id="914"/>
      <w:bookmarkEnd w:id="915"/>
      <w:bookmarkEnd w:id="916"/>
    </w:p>
    <w:p w14:paraId="21C93A92" w14:textId="549F8505" w:rsidR="001B7B75" w:rsidRPr="00077678" w:rsidRDefault="001B7B75" w:rsidP="00721BE3">
      <w:pPr>
        <w:pStyle w:val="HeadingPara2"/>
      </w:pPr>
      <w:r w:rsidRPr="00077678">
        <w:t xml:space="preserve">.  Notwithstanding any other provision of this Agreement, if this Agreement is terminated prior to the Commercial Operation Date for any reason, Seller’s aggregate liability under this Agreement shall be limited to an amount equal to the sum of (a) the Damage Payment and (b) the sum of any Construction Delay Damages and COD Delay Damages that are due and owing at the time of such termination except where such liability can be attributed to the fraud, gross negligence, or willful misconduct of Seller.  </w:t>
      </w:r>
    </w:p>
    <w:p w14:paraId="3FD8B14E" w14:textId="77777777" w:rsidR="001B7B75" w:rsidRPr="00077678" w:rsidRDefault="001B7B75" w:rsidP="002C4B11">
      <w:pPr>
        <w:pStyle w:val="Heading1"/>
        <w:widowControl/>
        <w:adjustRightInd/>
        <w:rPr>
          <w:vanish/>
          <w:specVanish/>
        </w:rPr>
      </w:pPr>
      <w:r w:rsidRPr="00077678">
        <w:br/>
      </w:r>
      <w:bookmarkStart w:id="917" w:name="_Toc39070314"/>
      <w:bookmarkStart w:id="918" w:name="_Toc109660065"/>
      <w:bookmarkStart w:id="919" w:name="_Toc112312374"/>
      <w:bookmarkStart w:id="920" w:name="_Toc113612996"/>
      <w:bookmarkStart w:id="921" w:name="_Toc175925183"/>
      <w:bookmarkStart w:id="922" w:name="_Toc187665447"/>
      <w:bookmarkStart w:id="923" w:name="_Toc214376482"/>
      <w:bookmarkStart w:id="924" w:name="_Toc214379624"/>
      <w:bookmarkStart w:id="925" w:name="_Ref444439445"/>
      <w:r w:rsidRPr="00077678">
        <w:t>LIMITATION OF LIABILITY AND EXCLUSION OF WARRANTIES</w:t>
      </w:r>
      <w:bookmarkEnd w:id="917"/>
      <w:bookmarkEnd w:id="918"/>
      <w:bookmarkEnd w:id="919"/>
      <w:bookmarkEnd w:id="920"/>
      <w:bookmarkEnd w:id="921"/>
      <w:bookmarkEnd w:id="922"/>
      <w:bookmarkEnd w:id="923"/>
      <w:bookmarkEnd w:id="924"/>
    </w:p>
    <w:p w14:paraId="7716D500" w14:textId="77777777" w:rsidR="001B7B75" w:rsidRPr="00077678" w:rsidRDefault="001B7B75" w:rsidP="002C4B11">
      <w:pPr>
        <w:pStyle w:val="HeadingPara1"/>
      </w:pPr>
      <w:r w:rsidRPr="00077678">
        <w:t>.</w:t>
      </w:r>
      <w:bookmarkEnd w:id="925"/>
    </w:p>
    <w:p w14:paraId="41F64EC5" w14:textId="38C07DB1" w:rsidR="001B7B75" w:rsidRPr="00077678" w:rsidRDefault="001B7B75" w:rsidP="002C4B11">
      <w:pPr>
        <w:pStyle w:val="Heading2"/>
        <w:widowControl/>
        <w:adjustRightInd/>
        <w:rPr>
          <w:vanish/>
          <w:specVanish/>
        </w:rPr>
      </w:pPr>
      <w:bookmarkStart w:id="926" w:name="_Toc39070315"/>
      <w:bookmarkStart w:id="927" w:name="_Toc109660066"/>
      <w:bookmarkStart w:id="928" w:name="_Toc112312375"/>
      <w:bookmarkStart w:id="929" w:name="_Toc113612997"/>
      <w:bookmarkStart w:id="930" w:name="_Toc175925184"/>
      <w:bookmarkStart w:id="931" w:name="_Toc187665448"/>
      <w:bookmarkStart w:id="932" w:name="_Toc214376483"/>
      <w:bookmarkStart w:id="933" w:name="_Toc214379625"/>
      <w:bookmarkStart w:id="934" w:name="_Ref444439446"/>
      <w:r w:rsidRPr="00077678">
        <w:rPr>
          <w:bCs/>
          <w:u w:val="single"/>
        </w:rPr>
        <w:t>No Consequential Damages</w:t>
      </w:r>
      <w:bookmarkEnd w:id="926"/>
      <w:bookmarkEnd w:id="927"/>
      <w:bookmarkEnd w:id="928"/>
      <w:bookmarkEnd w:id="929"/>
      <w:bookmarkEnd w:id="930"/>
      <w:bookmarkEnd w:id="931"/>
      <w:bookmarkEnd w:id="932"/>
      <w:bookmarkEnd w:id="933"/>
    </w:p>
    <w:p w14:paraId="2138B974" w14:textId="295807DE" w:rsidR="001B7B75" w:rsidRPr="00077678" w:rsidRDefault="00BB4007" w:rsidP="00865DE7">
      <w:pPr>
        <w:pStyle w:val="HeadingPara2"/>
      </w:pPr>
      <w:r>
        <w:t xml:space="preserve">. </w:t>
      </w:r>
      <w:r w:rsidR="00F0175E">
        <w:t xml:space="preserve"> </w:t>
      </w:r>
      <w:r w:rsidR="001B7B75" w:rsidRPr="00077678">
        <w:t>EXCEPT TO THE EXTENT PART OF AN EXPRESS REMEDY OR MEASURE OF DAMAGES HEREIN, OR PART OF AN ARTICLE 17 INDEMNITY CLAIM, OR INCLUDED IN A LIQUIDATED DAMAGES CALCULATION, OR ARISING FROM FRAUD OR INTENTIONAL MISREPRESENTATION, NEITHER PARTY SHALL BE LIABLE TO THE OTHER OR ITS INDEMNIFIED PERSONS FOR ANY SPECIAL, PUNITIVE, EXEMPLARY, INDIRECT, OR CONSEQUENTIAL DAMAGES, OR LOSSES OR DAMAGES FOR LOST REVENUE OR LOST PROFITS, WHETHER FORESEEABLE OR NOT, ARISING OUT OF, OR IN CONNECTION WITH THIS AGREEMENT, BY STATUTE, IN TORT OR CONTRACT.</w:t>
      </w:r>
      <w:bookmarkEnd w:id="934"/>
      <w:r w:rsidR="001B7B75" w:rsidRPr="00077678">
        <w:t xml:space="preserve">  </w:t>
      </w:r>
    </w:p>
    <w:p w14:paraId="182F6179" w14:textId="126E72A7" w:rsidR="001B7B75" w:rsidRPr="00077678" w:rsidRDefault="001B7B75" w:rsidP="00865DE7">
      <w:pPr>
        <w:pStyle w:val="Heading2"/>
        <w:widowControl/>
        <w:adjustRightInd/>
        <w:rPr>
          <w:b w:val="0"/>
          <w:bCs/>
          <w:vanish/>
          <w:u w:val="single"/>
          <w:specVanish/>
        </w:rPr>
      </w:pPr>
      <w:bookmarkStart w:id="935" w:name="_Toc39070316"/>
      <w:bookmarkStart w:id="936" w:name="_Toc109660067"/>
      <w:bookmarkStart w:id="937" w:name="_Toc112312376"/>
      <w:bookmarkStart w:id="938" w:name="_Toc113612998"/>
      <w:bookmarkStart w:id="939" w:name="_Toc175925185"/>
      <w:bookmarkStart w:id="940" w:name="_Toc187665449"/>
      <w:bookmarkStart w:id="941" w:name="_Toc214376484"/>
      <w:bookmarkStart w:id="942" w:name="_Toc214379626"/>
      <w:bookmarkStart w:id="943" w:name="_Ref380405306"/>
      <w:bookmarkStart w:id="944" w:name="_Ref444439447"/>
      <w:r w:rsidRPr="00077678">
        <w:rPr>
          <w:bCs/>
          <w:u w:val="single"/>
        </w:rPr>
        <w:lastRenderedPageBreak/>
        <w:t>Waiver and Exclusion of Other Damages</w:t>
      </w:r>
      <w:bookmarkEnd w:id="935"/>
      <w:bookmarkEnd w:id="936"/>
      <w:bookmarkEnd w:id="937"/>
      <w:bookmarkEnd w:id="938"/>
      <w:bookmarkEnd w:id="939"/>
      <w:bookmarkEnd w:id="940"/>
      <w:bookmarkEnd w:id="941"/>
      <w:bookmarkEnd w:id="942"/>
    </w:p>
    <w:p w14:paraId="6CBB19A0" w14:textId="3E5EA6A4" w:rsidR="001B7B75" w:rsidRPr="00077678" w:rsidRDefault="00BB4007" w:rsidP="00865DE7">
      <w:pPr>
        <w:pStyle w:val="HeadingPara2"/>
        <w:rPr>
          <w:b/>
          <w:bCs/>
          <w:u w:val="single"/>
        </w:rPr>
      </w:pPr>
      <w:r>
        <w:t xml:space="preserve">. </w:t>
      </w:r>
      <w:r w:rsidR="00F0175E">
        <w:t xml:space="preserve"> </w:t>
      </w:r>
      <w:r w:rsidR="001B7B75" w:rsidRPr="00077678">
        <w:t xml:space="preserve">EXCEPT AS EXPRESSLY SET FORTH HEREIN, THERE IS NO WARRANTY OF MERCHANTABILITY OR FITNESS FOR A PARTICULAR PURPOSE, AND ANY AND ALL IMPLIED WARRANTIES ARE DISCLAIMED.  THE PARTIES CONFIRM THAT THE EXPRESS REMEDIES AND MEASURES OF DAMAGES PROVIDED IN THIS AGREEMENT SATISFY THE ESSENTIAL PURPOSES HEREOF. </w:t>
      </w:r>
      <w:r w:rsidR="00F0175E">
        <w:t xml:space="preserve"> </w:t>
      </w:r>
      <w:r w:rsidR="001B7B75" w:rsidRPr="00077678">
        <w:t>ALL LIMITATIONS OF LIABILITY CONTAINED IN THIS AGREEMENT, INCLUDING, WITHOUT LIMITATION, THOSE PERTAINING TO SELLER’S LIMITATION OF LIABILITY AND THE PARTIES’ WAIVER OF CONSEQUENTIAL DAMAGES, SHALL APPLY EVEN IF THE REMEDIES FOR BREACH OF WARRANTY PROVIDED IN THIS AGREEMENT ARE DEEMED TO “FAIL OF THEIR ESSENTIAL PURPOSE” OR ARE OTHERWISE HELD TO BE INVALID OR UNENFORCEABLE.</w:t>
      </w:r>
      <w:bookmarkEnd w:id="943"/>
      <w:bookmarkEnd w:id="944"/>
    </w:p>
    <w:p w14:paraId="60D2F194" w14:textId="77777777" w:rsidR="001B7B75" w:rsidRPr="00077678" w:rsidRDefault="001B7B75" w:rsidP="00865DE7">
      <w:pPr>
        <w:spacing w:after="240"/>
        <w:jc w:val="both"/>
      </w:pPr>
      <w:r w:rsidRPr="00077678">
        <w:t>FOR BREACH OF ANY PROVISION FOR WHICH AN EXPRESS AND EXCLUSIVE REMEDY OR MEASURE OF DAMAGES IS PROVIDED, SUCH EXPRESS REMEDY OR MEASURE OF DAMAGES SHALL BE THE SOLE AND EXCLUSIVE REMEDY, THE OBLIGOR’S LIABILITY SHALL BE LIMITED AS SET FORTH IN SUCH PROVISION, AND ALL OTHER REMEDIES OR DAMAGES AT LAW OR IN EQUITY ARE WAIVED.  IF NO REMEDY OR MEASURE OF DAMAGES IS EXPRESSLY PROVIDED HEREIN, THE OBLIGOR’S LIABILITY SHALL BE LIMITED TO DIRECT DAMAGES ONLY.</w:t>
      </w:r>
    </w:p>
    <w:p w14:paraId="178AAEAF" w14:textId="34DB44FE" w:rsidR="001B7B75" w:rsidRPr="00077678" w:rsidRDefault="001B7B75" w:rsidP="00865DE7">
      <w:pPr>
        <w:spacing w:after="240"/>
        <w:jc w:val="both"/>
      </w:pPr>
      <w:r w:rsidRPr="00077678">
        <w:t xml:space="preserve">TO THE EXTENT ANY DAMAGES REQUIRED TO BE PAID HEREUNDER ARE LIQUIDATED, INCLUDING UNDER </w:t>
      </w:r>
      <w:r w:rsidRPr="00A778BC">
        <w:rPr>
          <w:u w:val="single"/>
        </w:rPr>
        <w:t xml:space="preserve">SECTIONS </w:t>
      </w:r>
      <w:r w:rsidR="0062426C">
        <w:rPr>
          <w:u w:val="single"/>
        </w:rPr>
        <w:t>[</w:t>
      </w:r>
      <w:r w:rsidR="002117E1">
        <w:rPr>
          <w:u w:val="single"/>
        </w:rPr>
        <w:fldChar w:fldCharType="begin" w:fldLock="1"/>
      </w:r>
      <w:r w:rsidR="002117E1">
        <w:rPr>
          <w:u w:val="single"/>
        </w:rPr>
        <w:instrText xml:space="preserve"> REF _Ref524946710 \w \h </w:instrText>
      </w:r>
      <w:r w:rsidR="002117E1">
        <w:rPr>
          <w:u w:val="single"/>
        </w:rPr>
      </w:r>
      <w:r w:rsidR="002117E1">
        <w:rPr>
          <w:u w:val="single"/>
        </w:rPr>
        <w:fldChar w:fldCharType="separate"/>
      </w:r>
      <w:r w:rsidR="00380172">
        <w:rPr>
          <w:u w:val="single"/>
        </w:rPr>
        <w:t>3.8</w:t>
      </w:r>
      <w:r w:rsidR="002117E1">
        <w:rPr>
          <w:u w:val="single"/>
        </w:rPr>
        <w:fldChar w:fldCharType="end"/>
      </w:r>
      <w:r>
        <w:t>,</w:t>
      </w:r>
      <w:r w:rsidR="0062426C">
        <w:t>]</w:t>
      </w:r>
      <w:r>
        <w:t xml:space="preserve"> </w:t>
      </w:r>
      <w:r w:rsidRPr="00A778BC">
        <w:rPr>
          <w:u w:val="single"/>
        </w:rPr>
        <w:fldChar w:fldCharType="begin" w:fldLock="1"/>
      </w:r>
      <w:r w:rsidRPr="00A778BC">
        <w:rPr>
          <w:u w:val="single"/>
        </w:rPr>
        <w:instrText xml:space="preserve"> REF _Ref524950926 \r \h  \* MERGEFORMAT </w:instrText>
      </w:r>
      <w:r w:rsidRPr="00A778BC">
        <w:rPr>
          <w:u w:val="single"/>
        </w:rPr>
      </w:r>
      <w:r w:rsidRPr="00A778BC">
        <w:rPr>
          <w:u w:val="single"/>
        </w:rPr>
        <w:fldChar w:fldCharType="separate"/>
      </w:r>
      <w:r w:rsidR="00380172">
        <w:rPr>
          <w:u w:val="single"/>
        </w:rPr>
        <w:t>4.7</w:t>
      </w:r>
      <w:r w:rsidRPr="00A778BC">
        <w:rPr>
          <w:u w:val="single"/>
        </w:rPr>
        <w:fldChar w:fldCharType="end"/>
      </w:r>
      <w:r w:rsidRPr="00077678">
        <w:t xml:space="preserve">, </w:t>
      </w:r>
      <w:r w:rsidRPr="00A778BC">
        <w:rPr>
          <w:u w:val="single"/>
        </w:rPr>
        <w:fldChar w:fldCharType="begin" w:fldLock="1"/>
      </w:r>
      <w:r w:rsidRPr="00A778BC">
        <w:rPr>
          <w:u w:val="single"/>
        </w:rPr>
        <w:instrText xml:space="preserve"> REF _Ref524950960 \r \h  \* MERGEFORMAT </w:instrText>
      </w:r>
      <w:r w:rsidRPr="00A778BC">
        <w:rPr>
          <w:u w:val="single"/>
        </w:rPr>
      </w:r>
      <w:r w:rsidRPr="00A778BC">
        <w:rPr>
          <w:u w:val="single"/>
        </w:rPr>
        <w:fldChar w:fldCharType="separate"/>
      </w:r>
      <w:r w:rsidR="00380172">
        <w:rPr>
          <w:u w:val="single"/>
        </w:rPr>
        <w:t>11.2</w:t>
      </w:r>
      <w:r w:rsidRPr="00A778BC">
        <w:rPr>
          <w:u w:val="single"/>
        </w:rPr>
        <w:fldChar w:fldCharType="end"/>
      </w:r>
      <w:r w:rsidRPr="00077678">
        <w:t>,</w:t>
      </w:r>
      <w:r w:rsidR="00FE55CE">
        <w:t xml:space="preserve"> AND</w:t>
      </w:r>
      <w:r w:rsidRPr="00077678">
        <w:t xml:space="preserve"> </w:t>
      </w:r>
      <w:r w:rsidRPr="00A778BC">
        <w:rPr>
          <w:u w:val="single"/>
        </w:rPr>
        <w:fldChar w:fldCharType="begin" w:fldLock="1"/>
      </w:r>
      <w:r w:rsidRPr="00A778BC">
        <w:rPr>
          <w:u w:val="single"/>
        </w:rPr>
        <w:instrText xml:space="preserve"> REF _Ref524950968 \r \h  \* MERGEFORMAT </w:instrText>
      </w:r>
      <w:r w:rsidRPr="00A778BC">
        <w:rPr>
          <w:u w:val="single"/>
        </w:rPr>
      </w:r>
      <w:r w:rsidRPr="00A778BC">
        <w:rPr>
          <w:u w:val="single"/>
        </w:rPr>
        <w:fldChar w:fldCharType="separate"/>
      </w:r>
      <w:r w:rsidR="00380172">
        <w:rPr>
          <w:u w:val="single"/>
        </w:rPr>
        <w:t>11.3</w:t>
      </w:r>
      <w:r w:rsidRPr="00A778BC">
        <w:rPr>
          <w:u w:val="single"/>
        </w:rPr>
        <w:fldChar w:fldCharType="end"/>
      </w:r>
      <w:r w:rsidRPr="00077678">
        <w:t xml:space="preserve"> AND AS PROVIDED IN </w:t>
      </w:r>
      <w:r w:rsidRPr="00077678">
        <w:rPr>
          <w:u w:val="single"/>
        </w:rPr>
        <w:t>EXHIBIT B,</w:t>
      </w:r>
      <w:r w:rsidRPr="00077678">
        <w:t xml:space="preserve"> </w:t>
      </w:r>
      <w:r w:rsidRPr="00077678">
        <w:rPr>
          <w:u w:val="single"/>
        </w:rPr>
        <w:t>EXHIBIT C</w:t>
      </w:r>
      <w:r w:rsidRPr="00077678">
        <w:t>,</w:t>
      </w:r>
      <w:r w:rsidR="0062426C">
        <w:t xml:space="preserve"> AND</w:t>
      </w:r>
      <w:r w:rsidRPr="00077678">
        <w:t xml:space="preserve"> </w:t>
      </w:r>
      <w:r w:rsidRPr="00077678">
        <w:rPr>
          <w:u w:val="single"/>
        </w:rPr>
        <w:t>EXHIBIT G</w:t>
      </w:r>
      <w:r w:rsidRPr="00077678">
        <w:t xml:space="preserve">.  THE PARTIES ACKNOWLEDGE THAT THE DAMAGES ARE DIFFICULT OR IMPOSSIBLE TO DETERMINE, THAT OTHERWISE OBTAINING AN ADEQUATE REMEDY IS INCONVENIENT, AND THAT THE LIQUIDATED DAMAGES CONSTITUTE A REASONABLE APPROXIMATION OF THE ANTICIPATED HARM OR LOSS. </w:t>
      </w:r>
      <w:r w:rsidR="00F0175E">
        <w:t xml:space="preserve"> </w:t>
      </w:r>
      <w:r w:rsidRPr="00077678">
        <w:t xml:space="preserve">IT IS THE INTENT OF THE PARTIES THAT THE LIMITATIONS HEREIN IMPOSED ON REMEDIES AND THE MEASURE OF DAMAGES BE WITHOUT REGARD TO THE CAUSE OR CAUSES RELATED THERETO, INCLUDING THE NEGLIGENCE OF ANY PARTY, WHETHER SUCH NEGLIGENCE BE SOLE, JOINT OR CONCURRENT, OR ACTIVE OR PASSIVE. </w:t>
      </w:r>
      <w:r w:rsidR="00F0175E">
        <w:t xml:space="preserve"> </w:t>
      </w:r>
      <w:r w:rsidRPr="00077678">
        <w:t>THE PARTIES HEREBY WAIVE ANY RIGHT TO CONTEST SUCH PAYMENTS AS AN UNREASONABLE PENALTY.</w:t>
      </w:r>
    </w:p>
    <w:p w14:paraId="3E5C22FA" w14:textId="77777777" w:rsidR="001B7B75" w:rsidRPr="00077678" w:rsidRDefault="001B7B75" w:rsidP="00865DE7">
      <w:pPr>
        <w:spacing w:after="240"/>
        <w:jc w:val="both"/>
      </w:pPr>
      <w:r w:rsidRPr="00077678">
        <w:t>THE PARTIES ACKNOWLEDGE AND AGREE THAT MONEY DAMAGES AND THE EXPRESS REMEDIES PROVIDED FOR HEREIN ARE AN ADEQUATE REMEDY FOR THE BREACH BY THE OTHER OF THE TERMS OF THIS AGREEMENT, AND EACH PARTY WAIVES ANY RIGHT IT MAY HAVE TO SPECIFIC PERFORMANCE WITH RESPECT TO ANY OBLIGATION OF THE OTHER PARTY UNDER THIS AGREEMENT.</w:t>
      </w:r>
    </w:p>
    <w:p w14:paraId="6FB69B85" w14:textId="77777777" w:rsidR="001B7B75" w:rsidRPr="00077678" w:rsidRDefault="001B7B75" w:rsidP="002C4B11">
      <w:pPr>
        <w:pStyle w:val="Heading1"/>
        <w:widowControl/>
        <w:adjustRightInd/>
      </w:pPr>
      <w:r w:rsidRPr="00077678">
        <w:br/>
      </w:r>
      <w:bookmarkStart w:id="945" w:name="_Ref444439448"/>
      <w:bookmarkStart w:id="946" w:name="_Toc39070317"/>
      <w:bookmarkStart w:id="947" w:name="_Toc109660068"/>
      <w:bookmarkStart w:id="948" w:name="_Toc112312377"/>
      <w:bookmarkStart w:id="949" w:name="_Toc113612999"/>
      <w:bookmarkStart w:id="950" w:name="_Toc175925186"/>
      <w:bookmarkStart w:id="951" w:name="_Toc187665450"/>
      <w:bookmarkStart w:id="952" w:name="_Toc214376485"/>
      <w:bookmarkStart w:id="953" w:name="_Toc214379627"/>
      <w:r w:rsidRPr="00077678">
        <w:t>REPRESENTATIONS AND WARRANTIES; AUTHORITY</w:t>
      </w:r>
      <w:bookmarkEnd w:id="945"/>
      <w:bookmarkEnd w:id="946"/>
      <w:bookmarkEnd w:id="947"/>
      <w:bookmarkEnd w:id="948"/>
      <w:bookmarkEnd w:id="949"/>
      <w:bookmarkEnd w:id="950"/>
      <w:bookmarkEnd w:id="951"/>
      <w:bookmarkEnd w:id="952"/>
      <w:bookmarkEnd w:id="953"/>
      <w:r w:rsidRPr="00077678">
        <w:t xml:space="preserve"> </w:t>
      </w:r>
    </w:p>
    <w:p w14:paraId="4B794131" w14:textId="470438BF" w:rsidR="001B7B75" w:rsidRPr="00077678" w:rsidRDefault="001B7B75" w:rsidP="002C4B11">
      <w:pPr>
        <w:pStyle w:val="Heading2"/>
        <w:widowControl/>
        <w:adjustRightInd/>
        <w:rPr>
          <w:vanish/>
          <w:specVanish/>
        </w:rPr>
      </w:pPr>
      <w:bookmarkStart w:id="954" w:name="_Toc39070318"/>
      <w:bookmarkStart w:id="955" w:name="_Toc109660069"/>
      <w:bookmarkStart w:id="956" w:name="_Toc112312378"/>
      <w:bookmarkStart w:id="957" w:name="_Toc113613000"/>
      <w:bookmarkStart w:id="958" w:name="_Toc175925187"/>
      <w:bookmarkStart w:id="959" w:name="_Toc187665451"/>
      <w:bookmarkStart w:id="960" w:name="_Toc214376486"/>
      <w:bookmarkStart w:id="961" w:name="_Toc214379628"/>
      <w:bookmarkStart w:id="962" w:name="_Ref444439449"/>
      <w:r w:rsidRPr="00077678">
        <w:rPr>
          <w:bCs/>
          <w:u w:val="single"/>
        </w:rPr>
        <w:t>Seller’s Representations and Warranties</w:t>
      </w:r>
      <w:bookmarkEnd w:id="954"/>
      <w:bookmarkEnd w:id="955"/>
      <w:bookmarkEnd w:id="956"/>
      <w:bookmarkEnd w:id="957"/>
      <w:bookmarkEnd w:id="958"/>
      <w:bookmarkEnd w:id="959"/>
      <w:bookmarkEnd w:id="960"/>
      <w:bookmarkEnd w:id="961"/>
    </w:p>
    <w:p w14:paraId="05C6C2A8" w14:textId="03AE846F" w:rsidR="001B7B75" w:rsidRPr="00077678" w:rsidRDefault="00BB4007" w:rsidP="00865DE7">
      <w:pPr>
        <w:pStyle w:val="HeadingPara2"/>
      </w:pPr>
      <w:r>
        <w:t xml:space="preserve">. </w:t>
      </w:r>
      <w:r w:rsidR="00F0175E">
        <w:t xml:space="preserve"> </w:t>
      </w:r>
      <w:r w:rsidR="001B7B75" w:rsidRPr="00077678">
        <w:t>As of the Execution Date, Seller represents and warrants as follows:</w:t>
      </w:r>
      <w:bookmarkEnd w:id="962"/>
    </w:p>
    <w:p w14:paraId="35264FF1" w14:textId="77777777" w:rsidR="001B7B75" w:rsidRPr="00077678" w:rsidRDefault="001B7B75" w:rsidP="000E75EC">
      <w:pPr>
        <w:pStyle w:val="ArticleL3"/>
        <w:numPr>
          <w:ilvl w:val="2"/>
          <w:numId w:val="15"/>
        </w:numPr>
      </w:pPr>
      <w:bookmarkStart w:id="963" w:name="_Ref444439450"/>
      <w:r w:rsidRPr="00077678">
        <w:rPr>
          <w:szCs w:val="24"/>
        </w:rPr>
        <w:lastRenderedPageBreak/>
        <w:t>Seller is a limited liability company, duly organized, validly existing and in good standing under the laws of the jurisdiction of its formation, and is qualified to conduct business in the state of California and each jurisdiction where the failure to so qualify would have a material adverse effect on the business or financial condition of Seller.</w:t>
      </w:r>
      <w:bookmarkStart w:id="964" w:name="_Ref444439451"/>
      <w:bookmarkEnd w:id="963"/>
    </w:p>
    <w:p w14:paraId="19D5B123" w14:textId="79893B88" w:rsidR="001B7B75" w:rsidRPr="00077678" w:rsidRDefault="001B7B75" w:rsidP="000E75EC">
      <w:pPr>
        <w:pStyle w:val="ArticleL3"/>
        <w:numPr>
          <w:ilvl w:val="2"/>
          <w:numId w:val="15"/>
        </w:numPr>
      </w:pPr>
      <w:r w:rsidRPr="00077678">
        <w:rPr>
          <w:szCs w:val="24"/>
        </w:rPr>
        <w:t xml:space="preserve">Seller has the power and authority to enter into and perform this Agreement and is not prohibited from entering into this Agreement or discharging and performing all covenants and obligations on its part to be performed under and pursuant to this Agreement. </w:t>
      </w:r>
      <w:r w:rsidR="00F0175E">
        <w:rPr>
          <w:szCs w:val="24"/>
        </w:rPr>
        <w:t xml:space="preserve"> </w:t>
      </w:r>
      <w:r w:rsidRPr="00077678">
        <w:rPr>
          <w:szCs w:val="24"/>
        </w:rPr>
        <w:t>The execution, delivery and performance of this Agreement by Seller has been duly authorized by all necessary limited liability company action on the part of Seller and does not and will not require the consent of any trustee or holder of any indebtedness or other obligation of Seller or any other party to any other agreement with Seller.</w:t>
      </w:r>
      <w:bookmarkStart w:id="965" w:name="_Ref444439452"/>
      <w:bookmarkEnd w:id="964"/>
    </w:p>
    <w:p w14:paraId="35F9445D" w14:textId="77777777" w:rsidR="001B7B75" w:rsidRPr="00077678" w:rsidRDefault="001B7B75" w:rsidP="000E75EC">
      <w:pPr>
        <w:pStyle w:val="ArticleL3"/>
        <w:numPr>
          <w:ilvl w:val="2"/>
          <w:numId w:val="15"/>
        </w:numPr>
      </w:pPr>
      <w:r w:rsidRPr="00077678">
        <w:rPr>
          <w:szCs w:val="24"/>
        </w:rPr>
        <w:t>The execution and delivery of this Agreement, consummation of the transactions contemplated herein, and fulfillment of and compliance by Seller with the provisions of this Agreement will not conflict with or constitute a breach of or a default under any Law presently in effect having applicability to Seller, subject to any permits that have not yet been obtained by Seller, the documents of formation of Seller or any outstanding trust indenture, deed of trust, mortgage, loan agreement or other evidence of indebtedness or any other agreement or instrument to which Seller is a party or by which any of its property is bound.</w:t>
      </w:r>
      <w:bookmarkStart w:id="966" w:name="_Ref444439453"/>
      <w:bookmarkEnd w:id="965"/>
    </w:p>
    <w:p w14:paraId="36C0638D" w14:textId="20BDD51B" w:rsidR="001B7B75" w:rsidRPr="00077678" w:rsidRDefault="001B7B75" w:rsidP="000E75EC">
      <w:pPr>
        <w:pStyle w:val="ArticleL3"/>
        <w:numPr>
          <w:ilvl w:val="2"/>
          <w:numId w:val="15"/>
        </w:numPr>
      </w:pPr>
      <w:r w:rsidRPr="00077678">
        <w:rPr>
          <w:szCs w:val="24"/>
        </w:rPr>
        <w:t xml:space="preserve">This Agreement has been duly executed and delivered by Seller. </w:t>
      </w:r>
      <w:r w:rsidR="00F0175E">
        <w:rPr>
          <w:szCs w:val="24"/>
        </w:rPr>
        <w:t xml:space="preserve"> </w:t>
      </w:r>
      <w:r w:rsidRPr="00077678">
        <w:rPr>
          <w:szCs w:val="24"/>
        </w:rPr>
        <w:t>This Agreement is a legal, valid and binding obligation of Seller enforceable in accordance with its terms, except as limited by laws of general applicability limiting the enforcement of creditors’ rights or by the exercise of judicial discretion in accordance with general principles of equity.</w:t>
      </w:r>
      <w:bookmarkEnd w:id="966"/>
    </w:p>
    <w:p w14:paraId="0DB7E1CE" w14:textId="77777777" w:rsidR="001B7B75" w:rsidRPr="00077678" w:rsidRDefault="001B7B75" w:rsidP="000E75EC">
      <w:pPr>
        <w:pStyle w:val="ArticleL3"/>
        <w:numPr>
          <w:ilvl w:val="2"/>
          <w:numId w:val="15"/>
        </w:numPr>
      </w:pPr>
      <w:r w:rsidRPr="00077678">
        <w:rPr>
          <w:szCs w:val="24"/>
        </w:rPr>
        <w:t>Seller shall comply with all applicable federal, state and local laws, statutes, ordinances, rules and regulations, and the orders and decrees of any courts or administrative bodies or tribunals, including, without limitation those related to employment discrimination and prevailing wage, non-discrimination and non-preference, and conflict of interest.</w:t>
      </w:r>
    </w:p>
    <w:p w14:paraId="625E5D8C" w14:textId="77777777" w:rsidR="001B7B75" w:rsidRPr="00077678" w:rsidRDefault="001B7B75" w:rsidP="000E75EC">
      <w:pPr>
        <w:pStyle w:val="ArticleL3"/>
        <w:numPr>
          <w:ilvl w:val="2"/>
          <w:numId w:val="15"/>
        </w:numPr>
      </w:pPr>
      <w:r w:rsidRPr="00077678">
        <w:rPr>
          <w:szCs w:val="24"/>
        </w:rPr>
        <w:t>Seller shall maintain Site Control</w:t>
      </w:r>
      <w:r w:rsidRPr="00077678">
        <w:rPr>
          <w:color w:val="000000"/>
          <w:szCs w:val="24"/>
        </w:rPr>
        <w:t xml:space="preserve"> throughout the Delivery Term.</w:t>
      </w:r>
      <w:r w:rsidRPr="00077678">
        <w:rPr>
          <w:szCs w:val="24"/>
        </w:rPr>
        <w:t xml:space="preserve"> </w:t>
      </w:r>
    </w:p>
    <w:p w14:paraId="5937A929" w14:textId="77777777" w:rsidR="001B7B75" w:rsidRPr="00077678" w:rsidRDefault="001B7B75" w:rsidP="000E75EC">
      <w:pPr>
        <w:pStyle w:val="ArticleL3"/>
        <w:numPr>
          <w:ilvl w:val="2"/>
          <w:numId w:val="15"/>
        </w:numPr>
      </w:pPr>
      <w:bookmarkStart w:id="967" w:name="_9kMI29P7aXv5BCCFCdPpxry"/>
      <w:bookmarkStart w:id="968" w:name="_9kMI29P7aXv5BCCFDePpxry"/>
      <w:bookmarkStart w:id="969" w:name="_9kMI29P7aXv5BCCFEfPpxry"/>
      <w:bookmarkStart w:id="970" w:name="_9kMI29P7aXv5BCCFGhPpxry"/>
      <w:bookmarkStart w:id="971" w:name="_9kMI29P7aXv5BCCFHiPpxry"/>
      <w:r w:rsidRPr="00077678">
        <w:rPr>
          <w:szCs w:val="24"/>
        </w:rPr>
        <w:t>Seller shall obtain any and all applicable permits and approvals, including without limitation, environmental clearance under the California Environmental Quality Act (“</w:t>
      </w:r>
      <w:r w:rsidRPr="00077678">
        <w:rPr>
          <w:b/>
          <w:bCs/>
          <w:szCs w:val="24"/>
          <w:u w:val="single"/>
        </w:rPr>
        <w:t>CEQA</w:t>
      </w:r>
      <w:r w:rsidRPr="00077678">
        <w:rPr>
          <w:szCs w:val="24"/>
        </w:rPr>
        <w:t xml:space="preserve">”) or other environmental law, from the local jurisdiction where the Facility will be constructed.  </w:t>
      </w:r>
      <w:bookmarkEnd w:id="967"/>
      <w:bookmarkEnd w:id="968"/>
      <w:bookmarkEnd w:id="969"/>
      <w:bookmarkEnd w:id="970"/>
      <w:bookmarkEnd w:id="971"/>
      <w:r w:rsidRPr="00077678">
        <w:rPr>
          <w:szCs w:val="24"/>
        </w:rPr>
        <w:t>Seller acknowledges that Buyer is purchasing the Product under this Agreement and does not intend to be the lead agency for the Facility.</w:t>
      </w:r>
    </w:p>
    <w:p w14:paraId="476179EA" w14:textId="77777777" w:rsidR="001B7B75" w:rsidRPr="00077678" w:rsidRDefault="001B7B75" w:rsidP="00865DE7">
      <w:pPr>
        <w:pStyle w:val="Heading2"/>
        <w:rPr>
          <w:vanish/>
          <w:specVanish/>
        </w:rPr>
      </w:pPr>
      <w:bookmarkStart w:id="972" w:name="_Toc39070319"/>
      <w:bookmarkStart w:id="973" w:name="_Toc109660070"/>
      <w:bookmarkStart w:id="974" w:name="_Toc112312379"/>
      <w:bookmarkStart w:id="975" w:name="_Toc113613001"/>
      <w:bookmarkStart w:id="976" w:name="_Toc175925188"/>
      <w:bookmarkStart w:id="977" w:name="_Toc187665452"/>
      <w:bookmarkStart w:id="978" w:name="_Toc214376487"/>
      <w:bookmarkStart w:id="979" w:name="_Toc214379629"/>
      <w:bookmarkStart w:id="980" w:name="_Ref444439455"/>
      <w:r w:rsidRPr="00077678">
        <w:rPr>
          <w:bCs/>
          <w:u w:val="single"/>
        </w:rPr>
        <w:t>Buyer’s Representations and Warranties</w:t>
      </w:r>
      <w:bookmarkEnd w:id="972"/>
      <w:bookmarkEnd w:id="973"/>
      <w:bookmarkEnd w:id="974"/>
      <w:bookmarkEnd w:id="975"/>
      <w:bookmarkEnd w:id="976"/>
      <w:bookmarkEnd w:id="977"/>
      <w:bookmarkEnd w:id="978"/>
      <w:bookmarkEnd w:id="979"/>
    </w:p>
    <w:p w14:paraId="018ECEB1" w14:textId="77777777" w:rsidR="001B7B75" w:rsidRPr="00077678" w:rsidRDefault="001B7B75" w:rsidP="00865DE7">
      <w:pPr>
        <w:spacing w:after="240"/>
        <w:jc w:val="both"/>
      </w:pPr>
      <w:r w:rsidRPr="00077678">
        <w:t>.  As of the Execution Date, Buyer represents and warrants as follows:</w:t>
      </w:r>
      <w:bookmarkEnd w:id="980"/>
    </w:p>
    <w:p w14:paraId="5E9C171E" w14:textId="0FC09FB8" w:rsidR="001B7B75" w:rsidRPr="00077678" w:rsidRDefault="001B7B75" w:rsidP="001E1588">
      <w:pPr>
        <w:pStyle w:val="ArticleL3"/>
        <w:numPr>
          <w:ilvl w:val="2"/>
          <w:numId w:val="48"/>
        </w:numPr>
        <w:tabs>
          <w:tab w:val="num" w:pos="2160"/>
        </w:tabs>
      </w:pPr>
      <w:r w:rsidRPr="00077678">
        <w:rPr>
          <w:szCs w:val="24"/>
        </w:rPr>
        <w:t xml:space="preserve">Buyer is a joint powers authority and a validly existing community choice aggregator, duly organized, validly existing and in good standing under the laws of the State of California and the rules, regulations and orders of the California Public Utilities Commission, and is qualified to conduct business in each jurisdiction of the Joint Powers Agreement members. </w:t>
      </w:r>
      <w:r w:rsidR="00F0175E">
        <w:rPr>
          <w:szCs w:val="24"/>
        </w:rPr>
        <w:t xml:space="preserve"> </w:t>
      </w:r>
      <w:r w:rsidRPr="00077678">
        <w:rPr>
          <w:szCs w:val="24"/>
        </w:rPr>
        <w:t xml:space="preserve">All Persons making up the governing body of Buyer are the elected or appointed incumbents in their </w:t>
      </w:r>
      <w:r w:rsidRPr="00077678">
        <w:rPr>
          <w:szCs w:val="24"/>
        </w:rPr>
        <w:lastRenderedPageBreak/>
        <w:t>positions and hold their positions in good standing in accordance with the Joint Powers Agreement and other Law.</w:t>
      </w:r>
    </w:p>
    <w:p w14:paraId="252FCA4B" w14:textId="6BBC1AED" w:rsidR="001B7B75" w:rsidRPr="00077678" w:rsidRDefault="001B7B75" w:rsidP="00F20489">
      <w:pPr>
        <w:pStyle w:val="ArticleL3"/>
      </w:pPr>
      <w:bookmarkStart w:id="981" w:name="_Ref444439457"/>
      <w:r w:rsidRPr="00077678">
        <w:rPr>
          <w:szCs w:val="24"/>
        </w:rPr>
        <w:t xml:space="preserve">Except for receipt of CPUC Approval, Buyer has the power and authority to enter into and perform this Agreement and is not prohibited from entering into this Agreement or discharging and performing all covenants and obligations on its part to be performed under and pursuant to this Agreement, except where such failure does not have a material adverse effect on Buyer’s performance under this Agreement. </w:t>
      </w:r>
      <w:r w:rsidR="00F0175E">
        <w:rPr>
          <w:szCs w:val="24"/>
        </w:rPr>
        <w:t xml:space="preserve"> </w:t>
      </w:r>
      <w:r w:rsidRPr="00077678">
        <w:rPr>
          <w:szCs w:val="24"/>
        </w:rPr>
        <w:t>The execution, delivery and performance of this Agreement by Buyer has been duly authorized by all necessary action on the part of Buyer and does not and will not require the consent of any trustee or holder of any indebtedness or other obligation of Buyer or any other party to any other agreement with Buyer.</w:t>
      </w:r>
      <w:bookmarkEnd w:id="981"/>
    </w:p>
    <w:p w14:paraId="35706FDF" w14:textId="77777777" w:rsidR="001B7B75" w:rsidRPr="00077678" w:rsidRDefault="001B7B75" w:rsidP="00F20489">
      <w:pPr>
        <w:pStyle w:val="ArticleL3"/>
      </w:pPr>
      <w:bookmarkStart w:id="982" w:name="_Ref444439458"/>
      <w:r w:rsidRPr="00077678">
        <w:rPr>
          <w:szCs w:val="24"/>
        </w:rPr>
        <w:t>The execution and delivery of this Agreement, consummation of the transactions contemplated herein, and fulfillment of and compliance by Buyer with the provisions of this Agreement will not conflict with or constitute a breach of or a default under any Law presently in effect having applicability to Buyer, the documents of formation of Buyer or any outstanding trust indenture, deed of trust, mortgage, loan agreement or other evidence of indebtedness or any other agreement or instrument to which Buyer is a party or by which any of its property is bound.</w:t>
      </w:r>
      <w:bookmarkEnd w:id="982"/>
    </w:p>
    <w:p w14:paraId="35808292" w14:textId="3D163FEE" w:rsidR="001B7B75" w:rsidRPr="00077678" w:rsidRDefault="001B7B75" w:rsidP="00F20489">
      <w:pPr>
        <w:pStyle w:val="ArticleL3"/>
      </w:pPr>
      <w:bookmarkStart w:id="983" w:name="_Ref444439459"/>
      <w:r w:rsidRPr="00077678">
        <w:rPr>
          <w:szCs w:val="24"/>
        </w:rPr>
        <w:t xml:space="preserve">This Agreement has been duly executed and delivered by Buyer. </w:t>
      </w:r>
      <w:r w:rsidR="00F0175E">
        <w:rPr>
          <w:szCs w:val="24"/>
        </w:rPr>
        <w:t xml:space="preserve"> </w:t>
      </w:r>
      <w:r w:rsidRPr="00077678">
        <w:rPr>
          <w:szCs w:val="24"/>
        </w:rPr>
        <w:t>This Agreement is a legal, valid and binding obligation of Buyer enforceable in accordance with its terms, except as limited by laws of general applicability limiting the enforcement of creditors’ rights or by the exercise of judicial discretion in accordance with general principles of equity.</w:t>
      </w:r>
      <w:bookmarkEnd w:id="983"/>
    </w:p>
    <w:p w14:paraId="1E1DFC99" w14:textId="77777777" w:rsidR="001B7B75" w:rsidRPr="00077678" w:rsidRDefault="001B7B75" w:rsidP="00F20489">
      <w:pPr>
        <w:pStyle w:val="ArticleL3"/>
      </w:pPr>
      <w:bookmarkStart w:id="984" w:name="_Ref444439460"/>
      <w:r w:rsidRPr="00077678">
        <w:rPr>
          <w:szCs w:val="24"/>
        </w:rPr>
        <w:t xml:space="preserve">Buyer warrants and covenants that with respect to its contractual obligations under this Agreement, it will not claim immunity on the grounds of sovereignty or similar grounds with respect to itself or its revenues or assets from </w:t>
      </w:r>
      <w:bookmarkStart w:id="985" w:name="DocXTextRef252"/>
      <w:r w:rsidRPr="00077678">
        <w:rPr>
          <w:szCs w:val="24"/>
        </w:rPr>
        <w:t>(1)</w:t>
      </w:r>
      <w:bookmarkEnd w:id="985"/>
      <w:r w:rsidRPr="00077678">
        <w:rPr>
          <w:szCs w:val="24"/>
        </w:rPr>
        <w:t xml:space="preserve"> suit, </w:t>
      </w:r>
      <w:bookmarkStart w:id="986" w:name="DocXTextRef253"/>
      <w:r w:rsidRPr="00077678">
        <w:rPr>
          <w:szCs w:val="24"/>
        </w:rPr>
        <w:t>(2)</w:t>
      </w:r>
      <w:bookmarkEnd w:id="986"/>
      <w:r w:rsidRPr="00077678">
        <w:rPr>
          <w:szCs w:val="24"/>
        </w:rPr>
        <w:t xml:space="preserve"> jurisdiction of court (provided that such court is limited within a venue permitted in law and under this Agreement), </w:t>
      </w:r>
      <w:bookmarkStart w:id="987" w:name="DocXTextRef254"/>
      <w:r w:rsidRPr="00077678">
        <w:rPr>
          <w:szCs w:val="24"/>
        </w:rPr>
        <w:t>(3)</w:t>
      </w:r>
      <w:bookmarkEnd w:id="987"/>
      <w:r w:rsidRPr="00077678">
        <w:rPr>
          <w:szCs w:val="24"/>
        </w:rPr>
        <w:t xml:space="preserve"> relief by way of injunction, order for specific performance or recovery of property, </w:t>
      </w:r>
      <w:bookmarkStart w:id="988" w:name="DocXTextRef255"/>
      <w:r w:rsidRPr="00077678">
        <w:rPr>
          <w:szCs w:val="24"/>
        </w:rPr>
        <w:t>(4)</w:t>
      </w:r>
      <w:bookmarkEnd w:id="988"/>
      <w:r w:rsidRPr="00077678">
        <w:rPr>
          <w:szCs w:val="24"/>
        </w:rPr>
        <w:t xml:space="preserve"> attachment of assets, or </w:t>
      </w:r>
      <w:bookmarkStart w:id="989" w:name="DocXTextRef256"/>
      <w:r w:rsidRPr="00077678">
        <w:rPr>
          <w:szCs w:val="24"/>
        </w:rPr>
        <w:t>(5)</w:t>
      </w:r>
      <w:bookmarkEnd w:id="989"/>
      <w:r w:rsidRPr="00077678">
        <w:rPr>
          <w:szCs w:val="24"/>
        </w:rPr>
        <w:t xml:space="preserve"> execution or enforcement of any judgment; provided, however that nothing in this Agreement shall waive the obligations or rights set forth in the California Tort Claims Act (Government Code Section 810 et seq.)</w:t>
      </w:r>
      <w:bookmarkEnd w:id="984"/>
      <w:r w:rsidRPr="00077678">
        <w:rPr>
          <w:szCs w:val="24"/>
        </w:rPr>
        <w:t>.</w:t>
      </w:r>
    </w:p>
    <w:p w14:paraId="7F704016" w14:textId="77777777" w:rsidR="001B7B75" w:rsidRPr="00077678" w:rsidRDefault="001B7B75" w:rsidP="00865DE7">
      <w:pPr>
        <w:pStyle w:val="Heading2"/>
        <w:rPr>
          <w:vanish/>
          <w:specVanish/>
        </w:rPr>
      </w:pPr>
      <w:bookmarkStart w:id="990" w:name="_Toc39070320"/>
      <w:bookmarkStart w:id="991" w:name="_Toc109660071"/>
      <w:bookmarkStart w:id="992" w:name="_Toc112312380"/>
      <w:bookmarkStart w:id="993" w:name="_Toc113613002"/>
      <w:bookmarkStart w:id="994" w:name="_Toc175925189"/>
      <w:bookmarkStart w:id="995" w:name="_Toc187665453"/>
      <w:bookmarkStart w:id="996" w:name="_Toc214376488"/>
      <w:bookmarkStart w:id="997" w:name="_Toc214379630"/>
      <w:bookmarkStart w:id="998" w:name="_Ref444439461"/>
      <w:r w:rsidRPr="00077678">
        <w:rPr>
          <w:bCs/>
          <w:u w:val="single"/>
        </w:rPr>
        <w:t>General Covenants</w:t>
      </w:r>
      <w:bookmarkEnd w:id="990"/>
      <w:bookmarkEnd w:id="991"/>
      <w:bookmarkEnd w:id="992"/>
      <w:bookmarkEnd w:id="993"/>
      <w:bookmarkEnd w:id="994"/>
      <w:bookmarkEnd w:id="995"/>
      <w:bookmarkEnd w:id="996"/>
      <w:bookmarkEnd w:id="997"/>
    </w:p>
    <w:p w14:paraId="10578947" w14:textId="77777777" w:rsidR="001B7B75" w:rsidRPr="00077678" w:rsidRDefault="001B7B75" w:rsidP="00865DE7">
      <w:pPr>
        <w:spacing w:after="240"/>
        <w:jc w:val="both"/>
      </w:pPr>
      <w:r w:rsidRPr="00077678">
        <w:t>.  Each Party covenants that commencing on the Execution Date and continuing throughout the Contract Term:</w:t>
      </w:r>
      <w:bookmarkEnd w:id="998"/>
    </w:p>
    <w:p w14:paraId="093A10E2" w14:textId="77777777" w:rsidR="001B7B75" w:rsidRPr="00077678" w:rsidRDefault="001B7B75" w:rsidP="001E1588">
      <w:pPr>
        <w:pStyle w:val="ArticleL3"/>
        <w:numPr>
          <w:ilvl w:val="2"/>
          <w:numId w:val="22"/>
        </w:numPr>
      </w:pPr>
      <w:bookmarkStart w:id="999" w:name="_Ref444439462"/>
      <w:r w:rsidRPr="00077678">
        <w:rPr>
          <w:szCs w:val="24"/>
        </w:rPr>
        <w:t>It shall continue to be duly organized, validly existing and in good standing under the laws of the jurisdiction of its formation and to be qualified to conduct business in California and each jurisdiction where the failure to so qualify would have a material adverse effect on its business or financial condition;</w:t>
      </w:r>
      <w:bookmarkStart w:id="1000" w:name="_Ref444439463"/>
      <w:bookmarkEnd w:id="999"/>
    </w:p>
    <w:p w14:paraId="13A66866" w14:textId="77777777" w:rsidR="001B7B75" w:rsidRPr="00077678" w:rsidRDefault="001B7B75" w:rsidP="001E1588">
      <w:pPr>
        <w:pStyle w:val="ArticleL3"/>
        <w:numPr>
          <w:ilvl w:val="2"/>
          <w:numId w:val="22"/>
        </w:numPr>
      </w:pPr>
      <w:r w:rsidRPr="00077678">
        <w:rPr>
          <w:szCs w:val="24"/>
        </w:rPr>
        <w:t>It shall maintain (or obtain from time to time as required) all regulatory authorizations, approvals and permits necessary for the operation of the Facility and for Seller to legally perform its obligations under this Agreement; and</w:t>
      </w:r>
      <w:bookmarkStart w:id="1001" w:name="_Ref444439464"/>
      <w:bookmarkEnd w:id="1000"/>
    </w:p>
    <w:p w14:paraId="71FFD0AB" w14:textId="77777777" w:rsidR="001B7B75" w:rsidRPr="00077678" w:rsidRDefault="001B7B75" w:rsidP="001E1588">
      <w:pPr>
        <w:pStyle w:val="ArticleL3"/>
        <w:numPr>
          <w:ilvl w:val="2"/>
          <w:numId w:val="22"/>
        </w:numPr>
      </w:pPr>
      <w:r w:rsidRPr="00077678">
        <w:rPr>
          <w:szCs w:val="24"/>
        </w:rPr>
        <w:t>It shall perform its obligations under this Agreement in compliance with all terms and conditions in its governing documents and in material compliance with any Law.</w:t>
      </w:r>
      <w:bookmarkEnd w:id="1001"/>
    </w:p>
    <w:p w14:paraId="7DF51220" w14:textId="77777777" w:rsidR="001B7B75" w:rsidRPr="00077678" w:rsidRDefault="001B7B75" w:rsidP="00D21141">
      <w:pPr>
        <w:pStyle w:val="Heading2"/>
        <w:numPr>
          <w:ilvl w:val="1"/>
          <w:numId w:val="1"/>
        </w:numPr>
        <w:rPr>
          <w:b w:val="0"/>
          <w:bCs/>
          <w:vanish/>
          <w:u w:val="single"/>
          <w:specVanish/>
        </w:rPr>
      </w:pPr>
      <w:bookmarkStart w:id="1002" w:name="_Toc58333969"/>
      <w:bookmarkStart w:id="1003" w:name="_Toc67408666"/>
      <w:bookmarkStart w:id="1004" w:name="_Toc128145307"/>
      <w:bookmarkStart w:id="1005" w:name="_Toc175925190"/>
      <w:bookmarkStart w:id="1006" w:name="_Toc187665454"/>
      <w:bookmarkStart w:id="1007" w:name="_Ref198008939"/>
      <w:bookmarkStart w:id="1008" w:name="_Ref198009355"/>
      <w:bookmarkStart w:id="1009" w:name="_Ref198009361"/>
      <w:bookmarkStart w:id="1010" w:name="_Toc214376489"/>
      <w:bookmarkStart w:id="1011" w:name="_Toc214379631"/>
      <w:r w:rsidRPr="00077678">
        <w:rPr>
          <w:bCs/>
          <w:u w:val="single"/>
        </w:rPr>
        <w:lastRenderedPageBreak/>
        <w:t>Prevailing Wage</w:t>
      </w:r>
      <w:bookmarkEnd w:id="1002"/>
      <w:bookmarkEnd w:id="1003"/>
      <w:bookmarkEnd w:id="1004"/>
      <w:bookmarkEnd w:id="1005"/>
      <w:bookmarkEnd w:id="1006"/>
      <w:bookmarkEnd w:id="1007"/>
      <w:bookmarkEnd w:id="1008"/>
      <w:bookmarkEnd w:id="1009"/>
      <w:bookmarkEnd w:id="1010"/>
      <w:bookmarkEnd w:id="1011"/>
    </w:p>
    <w:p w14:paraId="3DC545F1" w14:textId="24AEFDFE" w:rsidR="001B7B75" w:rsidRPr="00077678" w:rsidRDefault="00A62711" w:rsidP="00D000C4">
      <w:pPr>
        <w:pStyle w:val="BodyText"/>
        <w:spacing w:after="240"/>
      </w:pPr>
      <w:r>
        <w:t xml:space="preserve">.  </w:t>
      </w:r>
      <w:r w:rsidRPr="00077678">
        <w:t>S</w:t>
      </w:r>
      <w:r w:rsidR="001B7B75" w:rsidRPr="00077678">
        <w:t>eller shall use reasonable efforts to ensure that all employees hired by Seller, and its contractors and subcontractors, that will perform construction work or provide services at the Site related to construction of the Facility are paid wages at rates not less than those prevailing for workers performing similar work in the locality as provided by applicable California law, if any (“</w:t>
      </w:r>
      <w:r w:rsidR="001B7B75" w:rsidRPr="00077678">
        <w:rPr>
          <w:b/>
          <w:u w:val="single"/>
        </w:rPr>
        <w:t>Prevailing Wage Requirement</w:t>
      </w:r>
      <w:r w:rsidR="001B7B75" w:rsidRPr="00077678">
        <w:t xml:space="preserve">”). </w:t>
      </w:r>
      <w:r w:rsidR="00F0175E">
        <w:t xml:space="preserve"> </w:t>
      </w:r>
      <w:r w:rsidR="001B7B75" w:rsidRPr="00077678">
        <w:t xml:space="preserve">Nothing herein shall require Seller, its contractors and subcontractors to comply with, or assume liability created by other inapplicable provisions of any California labor laws. </w:t>
      </w:r>
      <w:r w:rsidR="00F0175E">
        <w:t xml:space="preserve"> </w:t>
      </w:r>
      <w:r w:rsidR="001B7B75" w:rsidRPr="00077678">
        <w:t xml:space="preserve">Buyer agrees that Seller’s obligations under this </w:t>
      </w:r>
      <w:r w:rsidR="00FE55CE">
        <w:rPr>
          <w:u w:val="single"/>
        </w:rPr>
        <w:t xml:space="preserve">Section </w:t>
      </w:r>
      <w:r w:rsidR="00FE55CE" w:rsidRPr="00FE55CE">
        <w:rPr>
          <w:u w:val="single"/>
        </w:rPr>
        <w:fldChar w:fldCharType="begin" w:fldLock="1"/>
      </w:r>
      <w:r w:rsidR="00FE55CE" w:rsidRPr="00FE55CE">
        <w:rPr>
          <w:u w:val="single"/>
        </w:rPr>
        <w:instrText xml:space="preserve"> REF _Ref198008939 \w \h  \* MERGEFORMAT </w:instrText>
      </w:r>
      <w:r w:rsidR="00FE55CE" w:rsidRPr="00FE55CE">
        <w:rPr>
          <w:u w:val="single"/>
        </w:rPr>
      </w:r>
      <w:r w:rsidR="00FE55CE" w:rsidRPr="00FE55CE">
        <w:rPr>
          <w:u w:val="single"/>
        </w:rPr>
        <w:fldChar w:fldCharType="separate"/>
      </w:r>
      <w:r w:rsidR="00380172">
        <w:rPr>
          <w:u w:val="single"/>
        </w:rPr>
        <w:t>13.4</w:t>
      </w:r>
      <w:r w:rsidR="00FE55CE" w:rsidRPr="00FE55CE">
        <w:rPr>
          <w:u w:val="single"/>
        </w:rPr>
        <w:fldChar w:fldCharType="end"/>
      </w:r>
      <w:r w:rsidR="00FE55CE" w:rsidRPr="00FE55CE">
        <w:t xml:space="preserve"> </w:t>
      </w:r>
      <w:r w:rsidR="001B7B75" w:rsidRPr="00077678">
        <w:t xml:space="preserve">will be satisfied upon the execution of a </w:t>
      </w:r>
      <w:r w:rsidR="001B7B75">
        <w:t xml:space="preserve">Project Labor Agreement </w:t>
      </w:r>
      <w:r w:rsidR="001B7B75" w:rsidRPr="00077678">
        <w:t>related to construction of the Facility.</w:t>
      </w:r>
    </w:p>
    <w:p w14:paraId="5419132E" w14:textId="77777777" w:rsidR="001B7B75" w:rsidRPr="00077678" w:rsidRDefault="001B7B75" w:rsidP="00D000C4">
      <w:pPr>
        <w:pStyle w:val="Heading2"/>
        <w:numPr>
          <w:ilvl w:val="1"/>
          <w:numId w:val="1"/>
        </w:numPr>
        <w:rPr>
          <w:b w:val="0"/>
          <w:bCs/>
          <w:vanish/>
          <w:u w:val="single"/>
          <w:specVanish/>
        </w:rPr>
      </w:pPr>
      <w:bookmarkStart w:id="1012" w:name="_Toc58333970"/>
      <w:bookmarkStart w:id="1013" w:name="_Toc67408667"/>
      <w:bookmarkStart w:id="1014" w:name="_Toc128145308"/>
      <w:bookmarkStart w:id="1015" w:name="_Toc175925191"/>
      <w:bookmarkStart w:id="1016" w:name="_Toc187665455"/>
      <w:bookmarkStart w:id="1017" w:name="_Toc214376490"/>
      <w:bookmarkStart w:id="1018" w:name="_Toc214379632"/>
      <w:r w:rsidRPr="00077678">
        <w:rPr>
          <w:bCs/>
          <w:u w:val="single"/>
        </w:rPr>
        <w:t>Workforce Development</w:t>
      </w:r>
      <w:bookmarkEnd w:id="1012"/>
      <w:bookmarkEnd w:id="1013"/>
      <w:bookmarkEnd w:id="1014"/>
      <w:bookmarkEnd w:id="1015"/>
      <w:bookmarkEnd w:id="1016"/>
      <w:bookmarkEnd w:id="1017"/>
      <w:bookmarkEnd w:id="1018"/>
    </w:p>
    <w:p w14:paraId="6101A360" w14:textId="06BEF453" w:rsidR="001B7B75" w:rsidRPr="00077678" w:rsidRDefault="001B7B75" w:rsidP="00D000C4">
      <w:pPr>
        <w:pStyle w:val="BodyText"/>
        <w:spacing w:after="240"/>
      </w:pPr>
      <w:r w:rsidRPr="00077678">
        <w:t xml:space="preserve">.  Seller shall perform the obligations related to workforce development set forth in </w:t>
      </w:r>
      <w:r w:rsidRPr="00077678">
        <w:rPr>
          <w:u w:val="single"/>
        </w:rPr>
        <w:t>Exhibit U</w:t>
      </w:r>
      <w:r w:rsidRPr="00077678">
        <w:t>, including commitments to using union labor.</w:t>
      </w:r>
    </w:p>
    <w:p w14:paraId="7E91A2C0" w14:textId="77777777" w:rsidR="001B7B75" w:rsidRPr="00077678" w:rsidRDefault="001B7B75" w:rsidP="002C6997">
      <w:pPr>
        <w:pStyle w:val="Heading1"/>
      </w:pPr>
      <w:bookmarkStart w:id="1019" w:name="_Toc187665457"/>
      <w:bookmarkStart w:id="1020" w:name="_Toc191622233"/>
      <w:bookmarkStart w:id="1021" w:name="_Toc191624436"/>
      <w:bookmarkStart w:id="1022" w:name="_Toc191624579"/>
      <w:bookmarkStart w:id="1023" w:name="_Toc191624722"/>
      <w:bookmarkStart w:id="1024" w:name="_Toc191624864"/>
      <w:bookmarkStart w:id="1025" w:name="_Toc191625006"/>
      <w:bookmarkStart w:id="1026" w:name="_Toc191625148"/>
      <w:bookmarkStart w:id="1027" w:name="_Toc191625277"/>
      <w:bookmarkStart w:id="1028" w:name="_Toc191625405"/>
      <w:bookmarkStart w:id="1029" w:name="_Toc191625528"/>
      <w:bookmarkStart w:id="1030" w:name="_Toc191625651"/>
      <w:bookmarkStart w:id="1031" w:name="_Toc191625895"/>
      <w:bookmarkStart w:id="1032" w:name="_Toc191626146"/>
      <w:bookmarkStart w:id="1033" w:name="_Toc191626305"/>
      <w:bookmarkStart w:id="1034" w:name="_Toc191626549"/>
      <w:bookmarkStart w:id="1035" w:name="_Toc198008772"/>
      <w:bookmarkStart w:id="1036" w:name="_Toc214376306"/>
      <w:bookmarkStart w:id="1037" w:name="_Toc214376491"/>
      <w:bookmarkStart w:id="1038" w:name="_Toc214376678"/>
      <w:bookmarkStart w:id="1039" w:name="_Toc214377615"/>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sidRPr="00077678">
        <w:br/>
      </w:r>
      <w:bookmarkStart w:id="1040" w:name="_Ref444439465"/>
      <w:bookmarkStart w:id="1041" w:name="_Toc39070323"/>
      <w:bookmarkStart w:id="1042" w:name="_Toc109660074"/>
      <w:bookmarkStart w:id="1043" w:name="_Toc112312383"/>
      <w:bookmarkStart w:id="1044" w:name="_Toc113613005"/>
      <w:bookmarkStart w:id="1045" w:name="_Toc175925194"/>
      <w:bookmarkStart w:id="1046" w:name="_Toc187665458"/>
      <w:bookmarkStart w:id="1047" w:name="_Toc214376492"/>
      <w:bookmarkStart w:id="1048" w:name="_Toc214379633"/>
      <w:r w:rsidRPr="00077678">
        <w:t>ASSIGNMENT</w:t>
      </w:r>
      <w:bookmarkEnd w:id="1040"/>
      <w:bookmarkEnd w:id="1041"/>
      <w:bookmarkEnd w:id="1042"/>
      <w:bookmarkEnd w:id="1043"/>
      <w:bookmarkEnd w:id="1044"/>
      <w:bookmarkEnd w:id="1045"/>
      <w:bookmarkEnd w:id="1046"/>
      <w:bookmarkEnd w:id="1047"/>
      <w:bookmarkEnd w:id="1048"/>
      <w:r w:rsidRPr="00077678">
        <w:t xml:space="preserve"> </w:t>
      </w:r>
    </w:p>
    <w:p w14:paraId="341D897A" w14:textId="77777777" w:rsidR="001B7B75" w:rsidRPr="00077678" w:rsidRDefault="001B7B75" w:rsidP="002C4B11">
      <w:pPr>
        <w:pStyle w:val="Heading2"/>
        <w:rPr>
          <w:b w:val="0"/>
          <w:vanish/>
          <w:u w:val="single"/>
          <w:specVanish/>
        </w:rPr>
      </w:pPr>
      <w:bookmarkStart w:id="1049" w:name="_Toc39070324"/>
      <w:bookmarkStart w:id="1050" w:name="_Toc109660075"/>
      <w:bookmarkStart w:id="1051" w:name="_Toc112312384"/>
      <w:bookmarkStart w:id="1052" w:name="_Toc113613006"/>
      <w:bookmarkStart w:id="1053" w:name="_Toc175925195"/>
      <w:bookmarkStart w:id="1054" w:name="_Toc187665459"/>
      <w:bookmarkStart w:id="1055" w:name="_Toc214376493"/>
      <w:bookmarkStart w:id="1056" w:name="_Toc214379634"/>
      <w:bookmarkStart w:id="1057" w:name="_Ref444439466"/>
      <w:r w:rsidRPr="00077678">
        <w:rPr>
          <w:bCs/>
          <w:u w:val="single"/>
        </w:rPr>
        <w:t>General Prohibition on Assignments</w:t>
      </w:r>
      <w:bookmarkEnd w:id="1049"/>
      <w:bookmarkEnd w:id="1050"/>
      <w:bookmarkEnd w:id="1051"/>
      <w:bookmarkEnd w:id="1052"/>
      <w:bookmarkEnd w:id="1053"/>
      <w:bookmarkEnd w:id="1054"/>
      <w:bookmarkEnd w:id="1055"/>
      <w:bookmarkEnd w:id="1056"/>
    </w:p>
    <w:p w14:paraId="6C2FCC2F" w14:textId="708D7E77" w:rsidR="001B7B75" w:rsidRPr="00077678" w:rsidRDefault="001B7B75" w:rsidP="00865DE7">
      <w:pPr>
        <w:spacing w:after="240"/>
        <w:jc w:val="both"/>
      </w:pPr>
      <w:r w:rsidRPr="00077678">
        <w:t xml:space="preserve">.  </w:t>
      </w:r>
      <w:bookmarkEnd w:id="1057"/>
      <w:r w:rsidRPr="00077678">
        <w:t xml:space="preserve">Except as provided in this Article 14, neither Party may voluntarily assign this Agreement or its rights or obligations under this Agreement, without the prior written consent of the other Party, which consent shall not be unreasonably withheld. </w:t>
      </w:r>
      <w:r w:rsidR="00F0175E">
        <w:t xml:space="preserve"> </w:t>
      </w:r>
      <w:r w:rsidRPr="00077678">
        <w:t xml:space="preserve">Except as provided in this Article 14, </w:t>
      </w:r>
      <w:r w:rsidRPr="00077678">
        <w:rPr>
          <w:color w:val="000000"/>
        </w:rPr>
        <w:t>any Change of Control of Seller or direct or indirect change of control of Buyer (whether voluntary or by operation of law) will be deemed an assignment and will require the prior written consent of the other Party, which consent shall not be unreasonably withheld</w:t>
      </w:r>
      <w:r w:rsidRPr="00077678">
        <w:rPr>
          <w:snapToGrid w:val="0"/>
        </w:rPr>
        <w:t xml:space="preserve">. </w:t>
      </w:r>
      <w:r w:rsidR="00F0175E">
        <w:rPr>
          <w:snapToGrid w:val="0"/>
        </w:rPr>
        <w:t xml:space="preserve"> </w:t>
      </w:r>
      <w:r w:rsidRPr="00077678">
        <w:t xml:space="preserve">Any assignment made in violation of the conditions to assignment set out in this Article 14 shall be null and void. </w:t>
      </w:r>
      <w:r w:rsidR="00F0175E">
        <w:t xml:space="preserve"> </w:t>
      </w:r>
      <w:r w:rsidRPr="00077678">
        <w:t>Buyer shall have no obligation to provide any consent, or enter into any agreement, that materially and adversely affects any of Buyer’s rights, benefits, risks or obligations under this Agreement</w:t>
      </w:r>
      <w:r w:rsidRPr="00077678">
        <w:rPr>
          <w:color w:val="000000"/>
        </w:rPr>
        <w:t xml:space="preserve">. </w:t>
      </w:r>
      <w:r w:rsidR="00F0175E">
        <w:rPr>
          <w:color w:val="000000"/>
        </w:rPr>
        <w:t xml:space="preserve"> </w:t>
      </w:r>
      <w:r w:rsidRPr="00077678">
        <w:rPr>
          <w:color w:val="000000"/>
        </w:rPr>
        <w:t xml:space="preserve">Seller shall be responsible for Buyer’s reasonable costs associated with the preparation, review, execution and delivery of documents in connection with any assignment of this Agreement by Seller, including without limitation reasonable attorneys’ fees. </w:t>
      </w:r>
    </w:p>
    <w:p w14:paraId="00B91021" w14:textId="77777777" w:rsidR="001B7B75" w:rsidRPr="00077678" w:rsidRDefault="001B7B75" w:rsidP="00865DE7">
      <w:pPr>
        <w:pStyle w:val="Heading2"/>
        <w:widowControl/>
        <w:adjustRightInd/>
        <w:rPr>
          <w:vanish/>
          <w:specVanish/>
        </w:rPr>
      </w:pPr>
      <w:bookmarkStart w:id="1058" w:name="_Ref380403719"/>
      <w:bookmarkStart w:id="1059" w:name="_Ref380404899"/>
      <w:bookmarkStart w:id="1060" w:name="_Ref380404911"/>
      <w:bookmarkStart w:id="1061" w:name="_Ref380405036"/>
      <w:bookmarkStart w:id="1062" w:name="_Toc39070325"/>
      <w:bookmarkStart w:id="1063" w:name="_Toc109660076"/>
      <w:bookmarkStart w:id="1064" w:name="_Toc112312385"/>
      <w:bookmarkStart w:id="1065" w:name="_Toc113613007"/>
      <w:bookmarkStart w:id="1066" w:name="_Toc175925196"/>
      <w:bookmarkStart w:id="1067" w:name="_Toc187665460"/>
      <w:bookmarkStart w:id="1068" w:name="_Toc214376494"/>
      <w:bookmarkStart w:id="1069" w:name="_Toc214379635"/>
      <w:bookmarkStart w:id="1070" w:name="_Ref506190085"/>
      <w:bookmarkStart w:id="1071" w:name="_Ref444439467"/>
      <w:r w:rsidRPr="00077678">
        <w:rPr>
          <w:bCs/>
          <w:u w:val="single"/>
        </w:rPr>
        <w:t>Collateral Assignment</w:t>
      </w:r>
      <w:bookmarkEnd w:id="1058"/>
      <w:bookmarkEnd w:id="1059"/>
      <w:bookmarkEnd w:id="1060"/>
      <w:bookmarkEnd w:id="1061"/>
      <w:bookmarkEnd w:id="1062"/>
      <w:bookmarkEnd w:id="1063"/>
      <w:bookmarkEnd w:id="1064"/>
      <w:bookmarkEnd w:id="1065"/>
      <w:bookmarkEnd w:id="1066"/>
      <w:bookmarkEnd w:id="1067"/>
      <w:bookmarkEnd w:id="1068"/>
      <w:bookmarkEnd w:id="1069"/>
    </w:p>
    <w:p w14:paraId="56AC6893" w14:textId="46D11263" w:rsidR="001B7B75" w:rsidRPr="00077678" w:rsidRDefault="001B7B75" w:rsidP="001E1588">
      <w:pPr>
        <w:numPr>
          <w:ilvl w:val="0"/>
          <w:numId w:val="51"/>
        </w:numPr>
        <w:tabs>
          <w:tab w:val="clear" w:pos="792"/>
          <w:tab w:val="left" w:pos="1440"/>
          <w:tab w:val="left" w:pos="2160"/>
        </w:tabs>
        <w:spacing w:after="240"/>
        <w:ind w:left="0" w:hanging="360"/>
        <w:jc w:val="both"/>
        <w:textAlignment w:val="baseline"/>
        <w:rPr>
          <w:color w:val="000000"/>
        </w:rPr>
      </w:pPr>
      <w:r w:rsidRPr="00077678">
        <w:t>.</w:t>
      </w:r>
      <w:r w:rsidRPr="00077678">
        <w:rPr>
          <w:vertAlign w:val="superscript"/>
        </w:rPr>
        <w:t xml:space="preserve">  </w:t>
      </w:r>
      <w:bookmarkEnd w:id="1070"/>
      <w:r w:rsidRPr="00077678">
        <w:t xml:space="preserve">Subject to the provisions of this </w:t>
      </w:r>
      <w:r w:rsidRPr="00A778BC">
        <w:rPr>
          <w:u w:val="single"/>
        </w:rPr>
        <w:t>Section</w:t>
      </w:r>
      <w:r w:rsidR="00FE55CE">
        <w:rPr>
          <w:u w:val="single"/>
        </w:rPr>
        <w:t xml:space="preserve"> </w:t>
      </w:r>
      <w:r w:rsidR="00FE55CE">
        <w:rPr>
          <w:u w:val="single"/>
        </w:rPr>
        <w:fldChar w:fldCharType="begin" w:fldLock="1"/>
      </w:r>
      <w:r w:rsidR="00FE55CE">
        <w:rPr>
          <w:u w:val="single"/>
        </w:rPr>
        <w:instrText xml:space="preserve"> REF _Ref380403719 \w \h </w:instrText>
      </w:r>
      <w:r w:rsidR="00FE55CE">
        <w:rPr>
          <w:u w:val="single"/>
        </w:rPr>
      </w:r>
      <w:r w:rsidR="00FE55CE">
        <w:rPr>
          <w:u w:val="single"/>
        </w:rPr>
        <w:fldChar w:fldCharType="separate"/>
      </w:r>
      <w:r w:rsidR="00380172">
        <w:rPr>
          <w:u w:val="single"/>
        </w:rPr>
        <w:t>14.2</w:t>
      </w:r>
      <w:r w:rsidR="00FE55CE">
        <w:rPr>
          <w:u w:val="single"/>
        </w:rPr>
        <w:fldChar w:fldCharType="end"/>
      </w:r>
      <w:r w:rsidRPr="00077678">
        <w:t xml:space="preserve">, Seller has the right to assign this Agreement as collateral for any financing or refinancing of the Facility. </w:t>
      </w:r>
      <w:r w:rsidR="00F0175E">
        <w:t xml:space="preserve"> </w:t>
      </w:r>
      <w:r w:rsidRPr="00077678">
        <w:rPr>
          <w:color w:val="000000"/>
        </w:rPr>
        <w:t>In connection with any financing or refinancing of the Facility by Seller, Buyer shall in good faith work with Seller and Lenders to agree upon a consent to collateral assignment of this Agreement (“</w:t>
      </w:r>
      <w:r w:rsidRPr="00077678">
        <w:rPr>
          <w:b/>
          <w:color w:val="000000"/>
          <w:u w:val="single"/>
        </w:rPr>
        <w:t>Collateral Assignment Agreement</w:t>
      </w:r>
      <w:r w:rsidRPr="00077678">
        <w:rPr>
          <w:color w:val="000000"/>
        </w:rPr>
        <w:t xml:space="preserve">”). </w:t>
      </w:r>
      <w:r w:rsidR="00F0175E">
        <w:rPr>
          <w:color w:val="000000"/>
        </w:rPr>
        <w:t xml:space="preserve"> </w:t>
      </w:r>
      <w:r w:rsidRPr="00077678">
        <w:rPr>
          <w:color w:val="000000"/>
        </w:rPr>
        <w:t xml:space="preserve">Each Collateral Assignment Agreement must be in form and substance agreed to by Buyer, Seller and the applicable Lender, such agreement not to be unreasonably withheld. </w:t>
      </w:r>
      <w:r w:rsidR="00F0175E">
        <w:rPr>
          <w:color w:val="000000"/>
        </w:rPr>
        <w:t xml:space="preserve"> </w:t>
      </w:r>
      <w:r w:rsidRPr="00077678">
        <w:rPr>
          <w:color w:val="000000"/>
        </w:rPr>
        <w:t xml:space="preserve">Buyer will not be subject to obligations under more than one Collateral Assignment Agreement at any time. </w:t>
      </w:r>
      <w:r w:rsidR="00F0175E">
        <w:rPr>
          <w:color w:val="000000"/>
        </w:rPr>
        <w:t xml:space="preserve"> </w:t>
      </w:r>
      <w:r w:rsidRPr="00077678">
        <w:rPr>
          <w:color w:val="000000"/>
        </w:rPr>
        <w:t xml:space="preserve">Each Collateral Assignment Agreement must include, among others, the following provisions unless otherwise agreed to by Buyer, Seller and the applicable Lender. </w:t>
      </w:r>
    </w:p>
    <w:p w14:paraId="2F34BE26" w14:textId="77777777" w:rsidR="001B7B75" w:rsidRPr="00077678" w:rsidRDefault="001B7B75" w:rsidP="001E1588">
      <w:pPr>
        <w:numPr>
          <w:ilvl w:val="0"/>
          <w:numId w:val="53"/>
        </w:numPr>
        <w:tabs>
          <w:tab w:val="clear" w:pos="792"/>
        </w:tabs>
        <w:spacing w:after="240"/>
        <w:ind w:left="0" w:firstLine="1440"/>
        <w:jc w:val="both"/>
        <w:textAlignment w:val="baseline"/>
        <w:rPr>
          <w:color w:val="000000"/>
        </w:rPr>
      </w:pPr>
      <w:r w:rsidRPr="00077678">
        <w:rPr>
          <w:color w:val="000000"/>
        </w:rPr>
        <w:t>Buyer shall give notice of an Event of Default by Seller to the Person(s) to be specified by Lender in the Collateral Assignment Agreement before exercising its right to terminate this Agreement as a result of such Event of Default; provided that such notice shall be provided to Lender at the time such notice is provided to Seller and any additional cure period of Lender agreed to in the Collateral Assignment Agreement shall not commence until Lender has received notice of such Event of Default;</w:t>
      </w:r>
    </w:p>
    <w:p w14:paraId="156F8895" w14:textId="7CD5A033" w:rsidR="001B7B75" w:rsidRPr="00077678" w:rsidRDefault="001B7B75" w:rsidP="001E1588">
      <w:pPr>
        <w:numPr>
          <w:ilvl w:val="0"/>
          <w:numId w:val="53"/>
        </w:numPr>
        <w:tabs>
          <w:tab w:val="clear" w:pos="792"/>
        </w:tabs>
        <w:spacing w:after="240"/>
        <w:ind w:left="0" w:firstLine="1440"/>
        <w:jc w:val="both"/>
        <w:textAlignment w:val="baseline"/>
        <w:rPr>
          <w:color w:val="000000"/>
        </w:rPr>
      </w:pPr>
      <w:r w:rsidRPr="00077678">
        <w:rPr>
          <w:color w:val="000000"/>
        </w:rPr>
        <w:lastRenderedPageBreak/>
        <w:t xml:space="preserve">Lender will have the right to cure an Event of Default on behalf of Seller if Lender sends a written notice to Buyer </w:t>
      </w:r>
      <w:r w:rsidRPr="00077678">
        <w:t>before</w:t>
      </w:r>
      <w:r w:rsidRPr="00077678">
        <w:rPr>
          <w:color w:val="000000"/>
        </w:rPr>
        <w:t xml:space="preserve"> the </w:t>
      </w:r>
      <w:r w:rsidRPr="00077678">
        <w:t>later of (i) the expiration</w:t>
      </w:r>
      <w:r w:rsidRPr="00077678">
        <w:rPr>
          <w:color w:val="000000"/>
        </w:rPr>
        <w:t xml:space="preserve"> of any cure period</w:t>
      </w:r>
      <w:r w:rsidRPr="00077678">
        <w:t>, and (ii) five (5) Business Days after Lender’s receipt of notice of such Event of Default from Buyer,</w:t>
      </w:r>
      <w:r w:rsidRPr="00077678">
        <w:rPr>
          <w:color w:val="000000"/>
        </w:rPr>
        <w:t xml:space="preserve"> indicating Lender’s intention to cure. </w:t>
      </w:r>
      <w:r w:rsidR="00F0175E">
        <w:rPr>
          <w:color w:val="000000"/>
        </w:rPr>
        <w:t xml:space="preserve"> </w:t>
      </w:r>
      <w:r w:rsidRPr="00077678">
        <w:rPr>
          <w:color w:val="000000" w:themeColor="text1"/>
        </w:rPr>
        <w:t xml:space="preserve">Lender must remedy or cure such Event of Default within the cure period </w:t>
      </w:r>
      <w:bookmarkStart w:id="1072" w:name="ElPgBr60"/>
      <w:bookmarkEnd w:id="1072"/>
      <w:r w:rsidRPr="00077678">
        <w:rPr>
          <w:color w:val="000000" w:themeColor="text1"/>
        </w:rPr>
        <w:t>under this Agreement and any additional cure periods agreed in the Collateral Assignment Agreement up to a maximum of ninety (90) days (or, in the event of a bankruptcy of Seller or any foreclosure</w:t>
      </w:r>
      <w:r w:rsidRPr="00077678">
        <w:rPr>
          <w:color w:val="000000" w:themeColor="text1"/>
          <w:spacing w:val="-5"/>
        </w:rPr>
        <w:t xml:space="preserve"> </w:t>
      </w:r>
      <w:r w:rsidRPr="00077678">
        <w:rPr>
          <w:color w:val="000000" w:themeColor="text1"/>
        </w:rPr>
        <w:t>or</w:t>
      </w:r>
      <w:r w:rsidRPr="00077678">
        <w:rPr>
          <w:color w:val="000000" w:themeColor="text1"/>
          <w:spacing w:val="-3"/>
        </w:rPr>
        <w:t xml:space="preserve"> </w:t>
      </w:r>
      <w:r w:rsidRPr="00077678">
        <w:rPr>
          <w:color w:val="000000" w:themeColor="text1"/>
        </w:rPr>
        <w:t>similar</w:t>
      </w:r>
      <w:r w:rsidRPr="00077678">
        <w:rPr>
          <w:color w:val="000000" w:themeColor="text1"/>
          <w:spacing w:val="-4"/>
        </w:rPr>
        <w:t xml:space="preserve"> </w:t>
      </w:r>
      <w:r w:rsidRPr="00077678">
        <w:rPr>
          <w:color w:val="000000" w:themeColor="text1"/>
        </w:rPr>
        <w:t>proceeding</w:t>
      </w:r>
      <w:r w:rsidRPr="00077678">
        <w:rPr>
          <w:color w:val="000000" w:themeColor="text1"/>
          <w:spacing w:val="-3"/>
        </w:rPr>
        <w:t xml:space="preserve"> </w:t>
      </w:r>
      <w:r w:rsidRPr="00077678">
        <w:rPr>
          <w:color w:val="000000" w:themeColor="text1"/>
        </w:rPr>
        <w:t>if</w:t>
      </w:r>
      <w:r w:rsidRPr="00077678">
        <w:rPr>
          <w:color w:val="000000" w:themeColor="text1"/>
          <w:spacing w:val="-4"/>
        </w:rPr>
        <w:t xml:space="preserve"> </w:t>
      </w:r>
      <w:r w:rsidRPr="00077678">
        <w:rPr>
          <w:color w:val="000000" w:themeColor="text1"/>
        </w:rPr>
        <w:t>required</w:t>
      </w:r>
      <w:r w:rsidRPr="00077678">
        <w:rPr>
          <w:color w:val="000000" w:themeColor="text1"/>
          <w:spacing w:val="-3"/>
        </w:rPr>
        <w:t xml:space="preserve"> </w:t>
      </w:r>
      <w:r w:rsidRPr="00077678">
        <w:rPr>
          <w:color w:val="000000" w:themeColor="text1"/>
        </w:rPr>
        <w:t>by</w:t>
      </w:r>
      <w:r w:rsidRPr="00077678">
        <w:rPr>
          <w:color w:val="000000" w:themeColor="text1"/>
          <w:spacing w:val="-3"/>
        </w:rPr>
        <w:t xml:space="preserve"> </w:t>
      </w:r>
      <w:r w:rsidRPr="00077678">
        <w:rPr>
          <w:color w:val="000000" w:themeColor="text1"/>
        </w:rPr>
        <w:t>Lender</w:t>
      </w:r>
      <w:r w:rsidRPr="00077678">
        <w:rPr>
          <w:color w:val="000000" w:themeColor="text1"/>
          <w:spacing w:val="-4"/>
        </w:rPr>
        <w:t xml:space="preserve"> </w:t>
      </w:r>
      <w:r w:rsidRPr="00077678">
        <w:rPr>
          <w:color w:val="000000" w:themeColor="text1"/>
        </w:rPr>
        <w:t>to</w:t>
      </w:r>
      <w:r w:rsidRPr="00077678">
        <w:rPr>
          <w:color w:val="000000" w:themeColor="text1"/>
          <w:spacing w:val="-3"/>
        </w:rPr>
        <w:t xml:space="preserve"> </w:t>
      </w:r>
      <w:r w:rsidRPr="00077678">
        <w:rPr>
          <w:color w:val="000000" w:themeColor="text1"/>
        </w:rPr>
        <w:t>cure</w:t>
      </w:r>
      <w:r w:rsidRPr="00077678">
        <w:rPr>
          <w:color w:val="000000" w:themeColor="text1"/>
          <w:spacing w:val="-5"/>
        </w:rPr>
        <w:t xml:space="preserve"> </w:t>
      </w:r>
      <w:r w:rsidRPr="00077678">
        <w:rPr>
          <w:color w:val="000000" w:themeColor="text1"/>
        </w:rPr>
        <w:t>any</w:t>
      </w:r>
      <w:r w:rsidRPr="00077678">
        <w:rPr>
          <w:color w:val="000000" w:themeColor="text1"/>
          <w:spacing w:val="-3"/>
        </w:rPr>
        <w:t xml:space="preserve"> </w:t>
      </w:r>
      <w:r w:rsidRPr="00077678">
        <w:rPr>
          <w:color w:val="000000" w:themeColor="text1"/>
        </w:rPr>
        <w:t>Event</w:t>
      </w:r>
      <w:r w:rsidRPr="00077678">
        <w:rPr>
          <w:color w:val="000000" w:themeColor="text1"/>
          <w:spacing w:val="-5"/>
        </w:rPr>
        <w:t xml:space="preserve"> </w:t>
      </w:r>
      <w:r w:rsidRPr="00077678">
        <w:rPr>
          <w:color w:val="000000" w:themeColor="text1"/>
        </w:rPr>
        <w:t>of</w:t>
      </w:r>
      <w:r w:rsidRPr="00077678">
        <w:rPr>
          <w:color w:val="000000" w:themeColor="text1"/>
          <w:spacing w:val="-3"/>
        </w:rPr>
        <w:t xml:space="preserve"> </w:t>
      </w:r>
      <w:r w:rsidRPr="00077678">
        <w:rPr>
          <w:color w:val="000000" w:themeColor="text1"/>
        </w:rPr>
        <w:t>Default,</w:t>
      </w:r>
      <w:r w:rsidRPr="00077678">
        <w:rPr>
          <w:color w:val="000000" w:themeColor="text1"/>
          <w:spacing w:val="-3"/>
        </w:rPr>
        <w:t xml:space="preserve"> </w:t>
      </w:r>
      <w:r w:rsidRPr="00077678">
        <w:rPr>
          <w:color w:val="000000" w:themeColor="text1"/>
        </w:rPr>
        <w:t>an</w:t>
      </w:r>
      <w:r w:rsidRPr="00077678">
        <w:rPr>
          <w:color w:val="000000" w:themeColor="text1"/>
          <w:spacing w:val="-4"/>
        </w:rPr>
        <w:t xml:space="preserve"> </w:t>
      </w:r>
      <w:r w:rsidRPr="00077678">
        <w:rPr>
          <w:color w:val="000000" w:themeColor="text1"/>
        </w:rPr>
        <w:t>additional reasonable</w:t>
      </w:r>
      <w:r w:rsidRPr="00077678">
        <w:rPr>
          <w:color w:val="000000" w:themeColor="text1"/>
          <w:spacing w:val="-16"/>
        </w:rPr>
        <w:t xml:space="preserve"> </w:t>
      </w:r>
      <w:r w:rsidRPr="00077678">
        <w:rPr>
          <w:color w:val="000000" w:themeColor="text1"/>
        </w:rPr>
        <w:t>period</w:t>
      </w:r>
      <w:r w:rsidRPr="00077678">
        <w:rPr>
          <w:color w:val="000000" w:themeColor="text1"/>
          <w:spacing w:val="-16"/>
        </w:rPr>
        <w:t xml:space="preserve"> </w:t>
      </w:r>
      <w:r w:rsidRPr="00077678">
        <w:rPr>
          <w:color w:val="000000" w:themeColor="text1"/>
        </w:rPr>
        <w:t>of</w:t>
      </w:r>
      <w:r w:rsidRPr="00077678">
        <w:rPr>
          <w:color w:val="000000" w:themeColor="text1"/>
          <w:spacing w:val="-15"/>
        </w:rPr>
        <w:t xml:space="preserve"> </w:t>
      </w:r>
      <w:r w:rsidRPr="00077678">
        <w:rPr>
          <w:color w:val="000000" w:themeColor="text1"/>
        </w:rPr>
        <w:t>time</w:t>
      </w:r>
      <w:r w:rsidRPr="00077678">
        <w:rPr>
          <w:color w:val="000000" w:themeColor="text1"/>
          <w:spacing w:val="-16"/>
        </w:rPr>
        <w:t xml:space="preserve"> </w:t>
      </w:r>
      <w:r w:rsidRPr="00077678">
        <w:rPr>
          <w:color w:val="000000" w:themeColor="text1"/>
        </w:rPr>
        <w:t>to</w:t>
      </w:r>
      <w:r w:rsidRPr="00077678">
        <w:rPr>
          <w:color w:val="000000" w:themeColor="text1"/>
          <w:spacing w:val="-15"/>
        </w:rPr>
        <w:t xml:space="preserve"> </w:t>
      </w:r>
      <w:r w:rsidRPr="00077678">
        <w:rPr>
          <w:color w:val="000000" w:themeColor="text1"/>
        </w:rPr>
        <w:t>complete</w:t>
      </w:r>
      <w:r w:rsidRPr="00077678">
        <w:rPr>
          <w:color w:val="000000" w:themeColor="text1"/>
          <w:spacing w:val="-16"/>
        </w:rPr>
        <w:t xml:space="preserve"> </w:t>
      </w:r>
      <w:r w:rsidRPr="00077678">
        <w:rPr>
          <w:color w:val="000000" w:themeColor="text1"/>
        </w:rPr>
        <w:t>such</w:t>
      </w:r>
      <w:r w:rsidRPr="00077678">
        <w:rPr>
          <w:color w:val="000000" w:themeColor="text1"/>
          <w:spacing w:val="-15"/>
        </w:rPr>
        <w:t xml:space="preserve"> </w:t>
      </w:r>
      <w:r w:rsidRPr="00077678">
        <w:rPr>
          <w:color w:val="000000" w:themeColor="text1"/>
        </w:rPr>
        <w:t>proceedings</w:t>
      </w:r>
      <w:r w:rsidRPr="00077678">
        <w:rPr>
          <w:color w:val="000000" w:themeColor="text1"/>
          <w:spacing w:val="-16"/>
        </w:rPr>
        <w:t xml:space="preserve"> </w:t>
      </w:r>
      <w:r w:rsidRPr="00077678">
        <w:rPr>
          <w:color w:val="000000" w:themeColor="text1"/>
        </w:rPr>
        <w:t>and</w:t>
      </w:r>
      <w:r w:rsidRPr="00077678">
        <w:rPr>
          <w:color w:val="000000" w:themeColor="text1"/>
          <w:spacing w:val="-15"/>
        </w:rPr>
        <w:t xml:space="preserve"> </w:t>
      </w:r>
      <w:r w:rsidRPr="00077678">
        <w:rPr>
          <w:color w:val="000000" w:themeColor="text1"/>
        </w:rPr>
        <w:t>effect</w:t>
      </w:r>
      <w:r w:rsidRPr="00077678">
        <w:rPr>
          <w:color w:val="000000" w:themeColor="text1"/>
          <w:spacing w:val="-16"/>
        </w:rPr>
        <w:t xml:space="preserve"> </w:t>
      </w:r>
      <w:r w:rsidRPr="00077678">
        <w:rPr>
          <w:color w:val="000000" w:themeColor="text1"/>
        </w:rPr>
        <w:t>such</w:t>
      </w:r>
      <w:r w:rsidRPr="00077678">
        <w:rPr>
          <w:color w:val="000000" w:themeColor="text1"/>
          <w:spacing w:val="-15"/>
        </w:rPr>
        <w:t xml:space="preserve"> </w:t>
      </w:r>
      <w:r w:rsidRPr="00077678">
        <w:rPr>
          <w:color w:val="000000" w:themeColor="text1"/>
        </w:rPr>
        <w:t>cure</w:t>
      </w:r>
      <w:r w:rsidRPr="00077678">
        <w:rPr>
          <w:color w:val="000000" w:themeColor="text1"/>
          <w:spacing w:val="-16"/>
        </w:rPr>
        <w:t xml:space="preserve"> not to exceed </w:t>
      </w:r>
      <w:r w:rsidRPr="00077678">
        <w:rPr>
          <w:color w:val="000000" w:themeColor="text1"/>
        </w:rPr>
        <w:t>one</w:t>
      </w:r>
      <w:r w:rsidRPr="00077678">
        <w:rPr>
          <w:color w:val="000000" w:themeColor="text1"/>
          <w:spacing w:val="-16"/>
        </w:rPr>
        <w:t xml:space="preserve"> </w:t>
      </w:r>
      <w:r w:rsidRPr="00077678">
        <w:rPr>
          <w:color w:val="000000" w:themeColor="text1"/>
        </w:rPr>
        <w:t>hundred eighty (180) days without the written consent of Buyer, which consent shall not be unreasonably withheld), provided that if Lender is prohibited by any court order or bankruptcy or insolvency proceedings from curing the Event of Default or from commencing or prosecuting foreclosure proceedings, the foregoing time periods shall be extended by the period of such prohibition;</w:t>
      </w:r>
    </w:p>
    <w:p w14:paraId="72D76842" w14:textId="77777777" w:rsidR="001B7B75" w:rsidRPr="00077678" w:rsidRDefault="001B7B75" w:rsidP="001E1588">
      <w:pPr>
        <w:pStyle w:val="ListParagraph"/>
        <w:widowControl/>
        <w:numPr>
          <w:ilvl w:val="0"/>
          <w:numId w:val="53"/>
        </w:numPr>
        <w:ind w:left="0" w:firstLine="1440"/>
        <w:textAlignment w:val="baseline"/>
        <w:rPr>
          <w:color w:val="000000" w:themeColor="text1"/>
        </w:rPr>
      </w:pPr>
      <w:r w:rsidRPr="00077678">
        <w:rPr>
          <w:color w:val="000000"/>
        </w:rPr>
        <w:t xml:space="preserve">Following an Event of Default by Seller under this Agreement, Buyer may require Seller (or Lender, if Lender has provided the notice set forth in </w:t>
      </w:r>
      <w:r w:rsidRPr="00A778BC">
        <w:rPr>
          <w:color w:val="000000"/>
          <w:u w:val="single"/>
        </w:rPr>
        <w:t>subsection (b)</w:t>
      </w:r>
      <w:r w:rsidRPr="00077678">
        <w:rPr>
          <w:color w:val="000000"/>
        </w:rPr>
        <w:t xml:space="preserve"> above) to provide to Buyer a report concerning:</w:t>
      </w:r>
    </w:p>
    <w:p w14:paraId="4CC7ABA7" w14:textId="77777777" w:rsidR="001B7B75" w:rsidRPr="00077678" w:rsidRDefault="001B7B75" w:rsidP="001E1588">
      <w:pPr>
        <w:numPr>
          <w:ilvl w:val="0"/>
          <w:numId w:val="49"/>
        </w:numPr>
        <w:tabs>
          <w:tab w:val="clear" w:pos="720"/>
        </w:tabs>
        <w:spacing w:after="240"/>
        <w:ind w:left="0" w:firstLine="2160"/>
        <w:jc w:val="both"/>
        <w:textAlignment w:val="baseline"/>
        <w:rPr>
          <w:color w:val="000000"/>
        </w:rPr>
      </w:pPr>
      <w:r w:rsidRPr="00077678">
        <w:rPr>
          <w:color w:val="000000"/>
        </w:rPr>
        <w:t>The status of efforts by Seller or Lender to develop a plan to cure the Event of Default;</w:t>
      </w:r>
    </w:p>
    <w:p w14:paraId="2311134A" w14:textId="77777777" w:rsidR="001B7B75" w:rsidRPr="00077678" w:rsidRDefault="001B7B75" w:rsidP="001E1588">
      <w:pPr>
        <w:numPr>
          <w:ilvl w:val="0"/>
          <w:numId w:val="49"/>
        </w:numPr>
        <w:tabs>
          <w:tab w:val="clear" w:pos="720"/>
        </w:tabs>
        <w:spacing w:after="240"/>
        <w:ind w:left="0" w:firstLine="2160"/>
        <w:jc w:val="both"/>
        <w:textAlignment w:val="baseline"/>
        <w:rPr>
          <w:color w:val="000000"/>
        </w:rPr>
      </w:pPr>
      <w:r w:rsidRPr="00077678">
        <w:rPr>
          <w:color w:val="000000"/>
        </w:rPr>
        <w:t>Impediments to the cure plan or its development;</w:t>
      </w:r>
    </w:p>
    <w:p w14:paraId="611DCDC1" w14:textId="77777777" w:rsidR="001B7B75" w:rsidRPr="00077678" w:rsidRDefault="001B7B75" w:rsidP="001E1588">
      <w:pPr>
        <w:numPr>
          <w:ilvl w:val="0"/>
          <w:numId w:val="49"/>
        </w:numPr>
        <w:tabs>
          <w:tab w:val="clear" w:pos="720"/>
        </w:tabs>
        <w:spacing w:after="240"/>
        <w:ind w:left="0" w:firstLine="2160"/>
        <w:jc w:val="both"/>
        <w:textAlignment w:val="baseline"/>
        <w:rPr>
          <w:color w:val="000000"/>
        </w:rPr>
      </w:pPr>
      <w:r w:rsidRPr="00077678">
        <w:rPr>
          <w:color w:val="000000"/>
        </w:rPr>
        <w:t>If a cure plan has been adopted, the status of the cure plan’s implementation (including any modifications to the plan as well as the expected timeframe within which any cure is expected to be implemented); and</w:t>
      </w:r>
    </w:p>
    <w:p w14:paraId="4F6B5714" w14:textId="77777777" w:rsidR="001B7B75" w:rsidRPr="00077678" w:rsidRDefault="001B7B75" w:rsidP="001E1588">
      <w:pPr>
        <w:numPr>
          <w:ilvl w:val="0"/>
          <w:numId w:val="49"/>
        </w:numPr>
        <w:tabs>
          <w:tab w:val="clear" w:pos="720"/>
        </w:tabs>
        <w:spacing w:after="240"/>
        <w:ind w:left="0" w:firstLine="2160"/>
        <w:jc w:val="both"/>
        <w:textAlignment w:val="baseline"/>
        <w:rPr>
          <w:color w:val="000000"/>
        </w:rPr>
      </w:pPr>
      <w:r w:rsidRPr="00077678">
        <w:rPr>
          <w:color w:val="000000"/>
        </w:rPr>
        <w:t>Any other information which Buyer may reasonably require related to the development, implementation and timetable of the cure plan.</w:t>
      </w:r>
    </w:p>
    <w:p w14:paraId="63F87EAB" w14:textId="2A6FC39B" w:rsidR="001B7B75" w:rsidRPr="00077678" w:rsidRDefault="001B7B75" w:rsidP="007024E5">
      <w:pPr>
        <w:tabs>
          <w:tab w:val="left" w:pos="9090"/>
        </w:tabs>
        <w:jc w:val="both"/>
        <w:textAlignment w:val="baseline"/>
        <w:rPr>
          <w:color w:val="000000"/>
        </w:rPr>
      </w:pPr>
      <w:r w:rsidRPr="00077678">
        <w:rPr>
          <w:color w:val="000000"/>
        </w:rPr>
        <w:t xml:space="preserve">Seller or Lender must provide the report to Buyer within ten (10) Business Days after Notice from Buyer requesting the report. </w:t>
      </w:r>
      <w:r w:rsidR="00F0175E">
        <w:rPr>
          <w:color w:val="000000"/>
        </w:rPr>
        <w:t xml:space="preserve"> </w:t>
      </w:r>
      <w:r w:rsidRPr="00077678">
        <w:rPr>
          <w:color w:val="000000"/>
        </w:rPr>
        <w:t>Buyer will have no further right to require the report with respect to a particular Event of Default after that Event of Default has been cured;</w:t>
      </w:r>
    </w:p>
    <w:p w14:paraId="4F204F3F" w14:textId="77777777" w:rsidR="001B7B75" w:rsidRPr="00077678" w:rsidRDefault="001B7B75" w:rsidP="007024E5">
      <w:pPr>
        <w:tabs>
          <w:tab w:val="left" w:pos="9090"/>
        </w:tabs>
        <w:jc w:val="both"/>
        <w:textAlignment w:val="baseline"/>
        <w:rPr>
          <w:color w:val="000000"/>
        </w:rPr>
      </w:pPr>
    </w:p>
    <w:p w14:paraId="258CF7A9" w14:textId="77777777" w:rsidR="001B7B75" w:rsidRPr="00077678" w:rsidRDefault="001B7B75" w:rsidP="001E1588">
      <w:pPr>
        <w:pStyle w:val="ListParagraph"/>
        <w:numPr>
          <w:ilvl w:val="0"/>
          <w:numId w:val="53"/>
        </w:numPr>
        <w:tabs>
          <w:tab w:val="clear" w:pos="792"/>
        </w:tabs>
        <w:ind w:left="0" w:firstLine="1440"/>
        <w:textAlignment w:val="baseline"/>
        <w:rPr>
          <w:color w:val="000000"/>
        </w:rPr>
      </w:pPr>
      <w:r w:rsidRPr="00077678">
        <w:rPr>
          <w:color w:val="000000"/>
        </w:rPr>
        <w:t>Lender will have the right to consent before any termination of this Agreement which does not arise out of an Event of Default;</w:t>
      </w:r>
    </w:p>
    <w:p w14:paraId="2C05C4B8" w14:textId="77777777" w:rsidR="001B7B75" w:rsidRPr="00077678" w:rsidRDefault="001B7B75" w:rsidP="001E1588">
      <w:pPr>
        <w:pStyle w:val="ListParagraph"/>
        <w:numPr>
          <w:ilvl w:val="0"/>
          <w:numId w:val="53"/>
        </w:numPr>
        <w:tabs>
          <w:tab w:val="clear" w:pos="792"/>
        </w:tabs>
        <w:ind w:left="0" w:firstLine="1440"/>
        <w:textAlignment w:val="baseline"/>
        <w:rPr>
          <w:color w:val="000000"/>
        </w:rPr>
      </w:pPr>
      <w:r w:rsidRPr="00077678">
        <w:rPr>
          <w:color w:val="000000"/>
        </w:rPr>
        <w:t>Lender will receive prior notice of and the right to approve material amendments to this Agreement, which approval will not be unreasonably withheld, delayed or conditioned;</w:t>
      </w:r>
    </w:p>
    <w:p w14:paraId="745894C4" w14:textId="77777777" w:rsidR="001B7B75" w:rsidRPr="00077678" w:rsidRDefault="001B7B75" w:rsidP="001E1588">
      <w:pPr>
        <w:pStyle w:val="ListParagraph"/>
        <w:numPr>
          <w:ilvl w:val="0"/>
          <w:numId w:val="53"/>
        </w:numPr>
        <w:tabs>
          <w:tab w:val="clear" w:pos="792"/>
        </w:tabs>
        <w:ind w:left="0" w:firstLine="1440"/>
        <w:textAlignment w:val="baseline"/>
        <w:rPr>
          <w:color w:val="000000"/>
        </w:rPr>
      </w:pPr>
      <w:bookmarkStart w:id="1073" w:name="_Ref524951138"/>
      <w:r w:rsidRPr="00077678">
        <w:rPr>
          <w:color w:val="000000"/>
        </w:rPr>
        <w:t xml:space="preserve">If this Agreement is transferred to Lender pursuant to </w:t>
      </w:r>
      <w:r w:rsidRPr="00A778BC">
        <w:rPr>
          <w:color w:val="000000"/>
          <w:u w:val="single"/>
        </w:rPr>
        <w:t>subsection (b)</w:t>
      </w:r>
      <w:r w:rsidRPr="00077678">
        <w:rPr>
          <w:color w:val="000000"/>
        </w:rPr>
        <w:t xml:space="preserve"> above, Lender must assume all of Seller’s obligations arising under this Agreement on and after the date of such assumption; </w:t>
      </w:r>
      <w:r w:rsidRPr="00077678">
        <w:rPr>
          <w:i/>
          <w:color w:val="000000"/>
        </w:rPr>
        <w:t>provided</w:t>
      </w:r>
      <w:r w:rsidRPr="00077678">
        <w:rPr>
          <w:color w:val="000000"/>
        </w:rPr>
        <w:t>, before such assumption, if Buyer advises Lender that Buyer will require that Lender cure (or cause to be cured) any Event of Default existing as of the transfer date in order to avoid the exercise by Buyer (in its sole discretion) of Buyer’s right to terminate this Agreement with respect to such Event of Default, then Lender at its option, and in its sole discretion, may elect to either:</w:t>
      </w:r>
      <w:bookmarkEnd w:id="1073"/>
    </w:p>
    <w:p w14:paraId="05501FD0" w14:textId="77777777" w:rsidR="001B7B75" w:rsidRPr="00077678" w:rsidRDefault="001B7B75" w:rsidP="001E1588">
      <w:pPr>
        <w:numPr>
          <w:ilvl w:val="0"/>
          <w:numId w:val="50"/>
        </w:numPr>
        <w:tabs>
          <w:tab w:val="clear" w:pos="720"/>
        </w:tabs>
        <w:spacing w:after="240"/>
        <w:ind w:left="0" w:firstLine="2160"/>
        <w:jc w:val="both"/>
        <w:textAlignment w:val="baseline"/>
        <w:rPr>
          <w:color w:val="000000"/>
        </w:rPr>
      </w:pPr>
      <w:r w:rsidRPr="00077678">
        <w:rPr>
          <w:color w:val="000000"/>
        </w:rPr>
        <w:lastRenderedPageBreak/>
        <w:t xml:space="preserve">Cause such Event of Default to be cured (other than any Events of Default which relate to Seller’s bankruptcy or similar insolvency proceedings, to representations </w:t>
      </w:r>
      <w:bookmarkStart w:id="1074" w:name="ElPgBr61"/>
      <w:bookmarkEnd w:id="1074"/>
      <w:r w:rsidRPr="00077678">
        <w:rPr>
          <w:color w:val="000000"/>
        </w:rPr>
        <w:t>and warranties made by Seller or to Seller’s failure to perform obligations under other agreements, or which are otherwise personal to Seller), or</w:t>
      </w:r>
    </w:p>
    <w:p w14:paraId="6DE124BC" w14:textId="77777777" w:rsidR="001B7B75" w:rsidRPr="00077678" w:rsidRDefault="001B7B75" w:rsidP="001E1588">
      <w:pPr>
        <w:numPr>
          <w:ilvl w:val="0"/>
          <w:numId w:val="50"/>
        </w:numPr>
        <w:tabs>
          <w:tab w:val="clear" w:pos="720"/>
        </w:tabs>
        <w:spacing w:after="240"/>
        <w:ind w:left="0" w:firstLine="2160"/>
        <w:jc w:val="both"/>
        <w:textAlignment w:val="baseline"/>
        <w:rPr>
          <w:color w:val="000000"/>
          <w:spacing w:val="-1"/>
        </w:rPr>
      </w:pPr>
      <w:r w:rsidRPr="00077678">
        <w:rPr>
          <w:color w:val="000000"/>
          <w:spacing w:val="-1"/>
        </w:rPr>
        <w:t>Not assume this Agreement.</w:t>
      </w:r>
    </w:p>
    <w:p w14:paraId="714B26A5" w14:textId="1CAFED8C" w:rsidR="001B7B75" w:rsidRPr="00077678" w:rsidRDefault="001B7B75" w:rsidP="001E1588">
      <w:pPr>
        <w:pStyle w:val="ListParagraph"/>
        <w:numPr>
          <w:ilvl w:val="0"/>
          <w:numId w:val="52"/>
        </w:numPr>
        <w:ind w:left="0" w:firstLine="1440"/>
        <w:textAlignment w:val="baseline"/>
        <w:rPr>
          <w:color w:val="000000"/>
          <w:spacing w:val="-2"/>
        </w:rPr>
      </w:pPr>
      <w:r w:rsidRPr="00077678">
        <w:rPr>
          <w:color w:val="000000"/>
        </w:rPr>
        <w:t>If Lender elects to transfer this Agreement</w:t>
      </w:r>
      <w:r w:rsidRPr="00077678">
        <w:rPr>
          <w:color w:val="000000"/>
          <w:spacing w:val="-2"/>
        </w:rPr>
        <w:t xml:space="preserve">, then Lender must cause the transferee to assume all of Seller’s obligations arising under this Agreement arising after the date of such assumption as a condition of the sale or transfer. </w:t>
      </w:r>
      <w:r w:rsidR="00F0175E">
        <w:rPr>
          <w:color w:val="000000"/>
          <w:spacing w:val="-2"/>
        </w:rPr>
        <w:t xml:space="preserve"> </w:t>
      </w:r>
      <w:r w:rsidRPr="00077678">
        <w:rPr>
          <w:color w:val="000000"/>
          <w:spacing w:val="-1"/>
        </w:rPr>
        <w:t>Such sale or transfer may be made only to an entity that meets the definition of Permitted Transferee;</w:t>
      </w:r>
    </w:p>
    <w:p w14:paraId="6B168CF0" w14:textId="77777777" w:rsidR="001B7B75" w:rsidRPr="00D45BAE" w:rsidRDefault="001B7B75" w:rsidP="001E1588">
      <w:pPr>
        <w:pStyle w:val="ListParagraph"/>
        <w:numPr>
          <w:ilvl w:val="0"/>
          <w:numId w:val="52"/>
        </w:numPr>
        <w:tabs>
          <w:tab w:val="left" w:pos="2160"/>
        </w:tabs>
        <w:ind w:left="0" w:firstLine="1440"/>
        <w:textAlignment w:val="baseline"/>
        <w:rPr>
          <w:color w:val="000000"/>
          <w:spacing w:val="-2"/>
        </w:rPr>
      </w:pPr>
      <w:r w:rsidRPr="00077678">
        <w:rPr>
          <w:color w:val="000000"/>
        </w:rPr>
        <w:t xml:space="preserve">Subject to Lender’s cure of any Events of Defaults under the Agreement in accordance with </w:t>
      </w:r>
      <w:r w:rsidRPr="00A778BC">
        <w:rPr>
          <w:color w:val="000000"/>
          <w:u w:val="single"/>
        </w:rPr>
        <w:t>Section 14.2(f)</w:t>
      </w:r>
      <w:r w:rsidRPr="00077678">
        <w:rPr>
          <w:color w:val="000000"/>
        </w:rPr>
        <w:t>, if (i) this Agreement is rejected in Seller’s Bankruptcy or otherwise terminated in connection therewith Lender or its designee shall have the right to elect within ninety (90) days after such rejection or termination, to enter into a replacement agreement with Buyer having substantially the same terms as this Agreement for the remaining term thereof, and, promptly after Lender’s written request, Buyer must enter into such replacement agreement with Lender or Lender’s designee, or (ii) if Lender or its designee, directly or indirectly, takes possession of, or title to, the Facility after any such rejection or termination of this Agreement, promptly after Buyer’s written request, Lender must itself or must cause its designee to promptly enter into a new agreement with Buyer having substantially the same terms as this Agreement for the remaining term thereof, provided that in the event a designee of Lender, directly or indirectly, takes possession of, or title to, the Facility (including possession by a receiver or title by foreclosure or deed in lieu of foreclosure), if such designee is not an entity that meets the definition of Permitted Transferee then such designee shall be subject to the prior written approval of Buyer, such approval not to be unreasonably withheld.</w:t>
      </w:r>
    </w:p>
    <w:p w14:paraId="7C2014BA" w14:textId="77777777" w:rsidR="00D45BAE" w:rsidRPr="0056119D" w:rsidRDefault="00D45BAE" w:rsidP="00D45BAE">
      <w:pPr>
        <w:pStyle w:val="Heading2"/>
        <w:rPr>
          <w:vanish/>
          <w:specVanish/>
        </w:rPr>
      </w:pPr>
      <w:bookmarkStart w:id="1075" w:name="_Toc536119598"/>
      <w:bookmarkStart w:id="1076" w:name="_Toc5793802"/>
      <w:bookmarkStart w:id="1077" w:name="_Toc93409352"/>
      <w:bookmarkStart w:id="1078" w:name="_Toc108023348"/>
      <w:bookmarkStart w:id="1079" w:name="_Toc109660079"/>
      <w:bookmarkStart w:id="1080" w:name="_Toc112312388"/>
      <w:bookmarkStart w:id="1081" w:name="_Toc113613010"/>
      <w:bookmarkStart w:id="1082" w:name="_Toc176868871"/>
      <w:bookmarkStart w:id="1083" w:name="_Toc175925197"/>
      <w:bookmarkStart w:id="1084" w:name="_Toc214376495"/>
      <w:bookmarkStart w:id="1085" w:name="_Toc214379636"/>
      <w:r w:rsidRPr="00793D0F">
        <w:rPr>
          <w:bCs/>
          <w:u w:val="single"/>
        </w:rPr>
        <w:t>B</w:t>
      </w:r>
      <w:bookmarkStart w:id="1086" w:name="_Toc517265132"/>
      <w:bookmarkStart w:id="1087" w:name="_Toc520295495"/>
      <w:bookmarkStart w:id="1088" w:name="_Toc525747253"/>
      <w:bookmarkStart w:id="1089" w:name="_Toc532828302"/>
      <w:bookmarkStart w:id="1090" w:name="_Toc534892008"/>
      <w:bookmarkEnd w:id="1075"/>
      <w:bookmarkEnd w:id="1076"/>
      <w:r w:rsidRPr="00793D0F">
        <w:rPr>
          <w:bCs/>
          <w:u w:val="single"/>
        </w:rPr>
        <w:t>uyer Limited Assignment Right</w:t>
      </w:r>
      <w:r w:rsidRPr="0056119D">
        <w:t>.</w:t>
      </w:r>
      <w:bookmarkEnd w:id="1077"/>
      <w:bookmarkEnd w:id="1078"/>
      <w:bookmarkEnd w:id="1079"/>
      <w:bookmarkEnd w:id="1080"/>
      <w:bookmarkEnd w:id="1081"/>
      <w:bookmarkEnd w:id="1082"/>
      <w:bookmarkEnd w:id="1083"/>
      <w:bookmarkEnd w:id="1084"/>
      <w:bookmarkEnd w:id="1085"/>
    </w:p>
    <w:bookmarkEnd w:id="1086"/>
    <w:bookmarkEnd w:id="1087"/>
    <w:bookmarkEnd w:id="1088"/>
    <w:bookmarkEnd w:id="1089"/>
    <w:bookmarkEnd w:id="1090"/>
    <w:p w14:paraId="40FB4C5B" w14:textId="2E6225DA" w:rsidR="00D45BAE" w:rsidRPr="00D45BAE" w:rsidRDefault="00D45BAE" w:rsidP="00D45BAE">
      <w:pPr>
        <w:spacing w:after="240"/>
        <w:jc w:val="both"/>
      </w:pPr>
      <w:r w:rsidRPr="0056119D">
        <w:t xml:space="preserve">  Notwithstanding anything to the contrary, Buyer may make limited assignment</w:t>
      </w:r>
      <w:r w:rsidR="00247CD4">
        <w:t>s</w:t>
      </w:r>
      <w:r w:rsidRPr="0056119D">
        <w:t xml:space="preserve"> to entit</w:t>
      </w:r>
      <w:r w:rsidR="00247CD4">
        <w:t>ies</w:t>
      </w:r>
      <w:r w:rsidRPr="0056119D">
        <w:t xml:space="preserve"> (“</w:t>
      </w:r>
      <w:r w:rsidRPr="0056119D">
        <w:rPr>
          <w:b/>
          <w:bCs/>
          <w:u w:val="single"/>
        </w:rPr>
        <w:t>Limited Assignee</w:t>
      </w:r>
      <w:r w:rsidRPr="0056119D">
        <w:t xml:space="preserve">”) that </w:t>
      </w:r>
      <w:r w:rsidR="00F9731A" w:rsidRPr="0056119D">
        <w:t>ha</w:t>
      </w:r>
      <w:r w:rsidR="00F9731A">
        <w:t>ve</w:t>
      </w:r>
      <w:r w:rsidRPr="0056119D">
        <w:t>, or provide parent guarant</w:t>
      </w:r>
      <w:r w:rsidR="00502F10">
        <w:t>ies</w:t>
      </w:r>
      <w:r w:rsidRPr="0056119D">
        <w:t xml:space="preserve">, in form and substance reasonably acceptable to Seller from an entity with an Investment Grade Credit Rating of Buyer’s right to receive Product (which shall not be for retail sale) and its obligation to make payments to Seller, which assignment shall be expressly subject to Limited Assignee’s timely payment of amounts due under this Agreement, at any time upon not less than thirty (30) days’ Notice by delivering a written request for such assignment, which request must include a proposed assignment agreement substantially in the form attached to this Agreement as </w:t>
      </w:r>
      <w:r w:rsidRPr="0056119D">
        <w:rPr>
          <w:u w:val="single"/>
        </w:rPr>
        <w:t>Exhibit T</w:t>
      </w:r>
      <w:r w:rsidRPr="0056119D">
        <w:t xml:space="preserve">, with the blanks in such form completed in Buyer’s sole discretion. </w:t>
      </w:r>
      <w:r w:rsidR="00C04A1D">
        <w:t xml:space="preserve"> </w:t>
      </w:r>
      <w:r w:rsidRPr="0056119D">
        <w:t xml:space="preserve">Provided that Buyer delivers a proposed assignment agreement complying with the previous sentence, Seller agrees to (i) comply with Limited Assignee’s reasonable requests for know-your-customer and similar account opening information and documentation with respect to Seller, including but not limited to information related to forecasted generation, credit rating, and compliance with anti-money laundering rules, the Dodd-Frank Act, the Commodity Exchange Act, the Patriot Act and similar rules, regulations, requirements and corresponding policies, and (ii) promptly execute such assignment agreement and implement such assignment as contemplated thereby, subject only to the countersignature of Limited Assignee and Buyer and Seller’s ability to make the representations and warranties contained therein. </w:t>
      </w:r>
      <w:r w:rsidR="007F5E3C">
        <w:t xml:space="preserve"> </w:t>
      </w:r>
      <w:r w:rsidRPr="0056119D">
        <w:t xml:space="preserve">Limited Assignee and Buyer shall comply with all reasonable requests received by any Lender in connection with such limited </w:t>
      </w:r>
      <w:r w:rsidRPr="0056119D">
        <w:lastRenderedPageBreak/>
        <w:t xml:space="preserve">assignment, including providing any requested acknowledgments in any Collateral Assignment Agreement.  </w:t>
      </w:r>
    </w:p>
    <w:p w14:paraId="5B29BCE9" w14:textId="77777777" w:rsidR="001B7B75" w:rsidRPr="00077678" w:rsidRDefault="001B7B75" w:rsidP="004153EE">
      <w:pPr>
        <w:pStyle w:val="Heading1"/>
        <w:widowControl/>
        <w:adjustRightInd/>
      </w:pPr>
      <w:bookmarkStart w:id="1091" w:name="_Hlk176944678"/>
      <w:bookmarkEnd w:id="1071"/>
      <w:r w:rsidRPr="00077678">
        <w:br/>
      </w:r>
      <w:bookmarkStart w:id="1092" w:name="_Toc187665461"/>
      <w:bookmarkStart w:id="1093" w:name="_Toc214376496"/>
      <w:bookmarkStart w:id="1094" w:name="_Toc214379637"/>
      <w:r w:rsidRPr="00077678">
        <w:t>RESERVED</w:t>
      </w:r>
      <w:bookmarkEnd w:id="1092"/>
      <w:bookmarkEnd w:id="1093"/>
      <w:bookmarkEnd w:id="1094"/>
    </w:p>
    <w:bookmarkEnd w:id="1091"/>
    <w:p w14:paraId="6B411BDF" w14:textId="77777777" w:rsidR="001B7B75" w:rsidRPr="00077678" w:rsidRDefault="001B7B75" w:rsidP="002C4B11">
      <w:pPr>
        <w:pStyle w:val="Heading1"/>
        <w:widowControl/>
        <w:adjustRightInd/>
      </w:pPr>
      <w:r w:rsidRPr="00077678">
        <w:br/>
      </w:r>
      <w:bookmarkStart w:id="1095" w:name="_Ref380405562"/>
      <w:bookmarkStart w:id="1096" w:name="_Ref444439476"/>
      <w:bookmarkStart w:id="1097" w:name="_Toc39070328"/>
      <w:bookmarkStart w:id="1098" w:name="_Toc109660080"/>
      <w:bookmarkStart w:id="1099" w:name="_Toc112312389"/>
      <w:bookmarkStart w:id="1100" w:name="_Toc113613011"/>
      <w:bookmarkStart w:id="1101" w:name="_Toc175925198"/>
      <w:bookmarkStart w:id="1102" w:name="_Toc187665462"/>
      <w:bookmarkStart w:id="1103" w:name="_Toc214376497"/>
      <w:bookmarkStart w:id="1104" w:name="_Toc214379638"/>
      <w:r w:rsidRPr="00077678">
        <w:t>DISPUTE RESOLUTION</w:t>
      </w:r>
      <w:bookmarkEnd w:id="1095"/>
      <w:bookmarkEnd w:id="1096"/>
      <w:bookmarkEnd w:id="1097"/>
      <w:bookmarkEnd w:id="1098"/>
      <w:bookmarkEnd w:id="1099"/>
      <w:bookmarkEnd w:id="1100"/>
      <w:bookmarkEnd w:id="1101"/>
      <w:bookmarkEnd w:id="1102"/>
      <w:bookmarkEnd w:id="1103"/>
      <w:bookmarkEnd w:id="1104"/>
      <w:r w:rsidRPr="00077678">
        <w:t xml:space="preserve"> </w:t>
      </w:r>
    </w:p>
    <w:p w14:paraId="3BD72310" w14:textId="61954636" w:rsidR="001B7B75" w:rsidRPr="00077678" w:rsidRDefault="001B7B75" w:rsidP="002C4B11">
      <w:pPr>
        <w:pStyle w:val="Heading2"/>
        <w:rPr>
          <w:b w:val="0"/>
          <w:vanish/>
          <w:u w:val="single"/>
          <w:specVanish/>
        </w:rPr>
      </w:pPr>
      <w:bookmarkStart w:id="1105" w:name="_Toc39070329"/>
      <w:bookmarkStart w:id="1106" w:name="_Toc109660081"/>
      <w:bookmarkStart w:id="1107" w:name="_Toc112312390"/>
      <w:bookmarkStart w:id="1108" w:name="_Toc113613012"/>
      <w:bookmarkStart w:id="1109" w:name="_Toc175925199"/>
      <w:bookmarkStart w:id="1110" w:name="_Toc187665463"/>
      <w:bookmarkStart w:id="1111" w:name="_Toc214376498"/>
      <w:bookmarkStart w:id="1112" w:name="_Toc214379639"/>
      <w:r w:rsidRPr="00077678">
        <w:rPr>
          <w:bCs/>
          <w:u w:val="single"/>
        </w:rPr>
        <w:t>Governing Law</w:t>
      </w:r>
      <w:bookmarkEnd w:id="1105"/>
      <w:bookmarkEnd w:id="1106"/>
      <w:bookmarkEnd w:id="1107"/>
      <w:bookmarkEnd w:id="1108"/>
      <w:bookmarkEnd w:id="1109"/>
      <w:bookmarkEnd w:id="1110"/>
      <w:bookmarkEnd w:id="1111"/>
      <w:bookmarkEnd w:id="1112"/>
    </w:p>
    <w:p w14:paraId="4768E9C4" w14:textId="4E18F9EF" w:rsidR="001B7B75" w:rsidRPr="00077678" w:rsidRDefault="00A62711" w:rsidP="00DE0A14">
      <w:pPr>
        <w:spacing w:after="240"/>
        <w:jc w:val="both"/>
      </w:pPr>
      <w:r>
        <w:t xml:space="preserve">.  </w:t>
      </w:r>
      <w:r w:rsidRPr="00077678">
        <w:t>T</w:t>
      </w:r>
      <w:r w:rsidR="001B7B75" w:rsidRPr="00077678">
        <w:t>his Agreement and the rights and duties of the Parties hereunder shall be governed by and construed, enforced and performed in accordance with the laws of the state of California, without regard to principles of conflicts of Law</w:t>
      </w:r>
      <w:r>
        <w:t xml:space="preserve">.  </w:t>
      </w:r>
      <w:r w:rsidRPr="00077678">
        <w:t>T</w:t>
      </w:r>
      <w:r w:rsidR="001B7B75" w:rsidRPr="00077678">
        <w:t xml:space="preserve">o the extent enforceable at such time, each Party waives its respective right to any jury trial with respect to any litigation arising under or in connection with this Agreement. </w:t>
      </w:r>
      <w:r w:rsidR="00F0175E">
        <w:t xml:space="preserve"> </w:t>
      </w:r>
      <w:r w:rsidR="001B7B75" w:rsidRPr="00077678">
        <w:t xml:space="preserve">[STC 17].  </w:t>
      </w:r>
      <w:r w:rsidR="001B7B75" w:rsidRPr="00077678">
        <w:rPr>
          <w:rFonts w:eastAsia="MS Mincho"/>
        </w:rPr>
        <w:t>The Parties agree that any suit, action or other legal proceeding by or against any Party (or its Affiliates or designees) with respect to or arising out of this Agreement shall be brought in the federal courts of the United States or the courts of the State of California sitting in Alameda County, California.</w:t>
      </w:r>
      <w:r w:rsidR="001B7B75" w:rsidRPr="00077678">
        <w:t xml:space="preserve">    </w:t>
      </w:r>
    </w:p>
    <w:p w14:paraId="1EDCCC96" w14:textId="15D67666" w:rsidR="001B7B75" w:rsidRPr="00077678" w:rsidRDefault="001B7B75" w:rsidP="00865DE7">
      <w:pPr>
        <w:pStyle w:val="Heading2"/>
        <w:rPr>
          <w:vanish/>
          <w:specVanish/>
        </w:rPr>
      </w:pPr>
      <w:bookmarkStart w:id="1113" w:name="_Toc39070331"/>
      <w:bookmarkStart w:id="1114" w:name="_Toc109660083"/>
      <w:bookmarkStart w:id="1115" w:name="_Toc112312392"/>
      <w:bookmarkStart w:id="1116" w:name="_Toc113613014"/>
      <w:bookmarkStart w:id="1117" w:name="_Toc175925200"/>
      <w:bookmarkStart w:id="1118" w:name="_Toc187665464"/>
      <w:bookmarkStart w:id="1119" w:name="_Toc214376499"/>
      <w:bookmarkStart w:id="1120" w:name="_Toc214379640"/>
      <w:bookmarkStart w:id="1121" w:name="_Ref444439478"/>
      <w:r w:rsidRPr="00077678">
        <w:rPr>
          <w:bCs/>
          <w:u w:val="single"/>
        </w:rPr>
        <w:t>Dispute Resolution</w:t>
      </w:r>
      <w:bookmarkEnd w:id="1113"/>
      <w:bookmarkEnd w:id="1114"/>
      <w:bookmarkEnd w:id="1115"/>
      <w:bookmarkEnd w:id="1116"/>
      <w:bookmarkEnd w:id="1117"/>
      <w:bookmarkEnd w:id="1118"/>
      <w:bookmarkEnd w:id="1119"/>
      <w:bookmarkEnd w:id="1120"/>
    </w:p>
    <w:bookmarkEnd w:id="1121"/>
    <w:p w14:paraId="17A15BCE" w14:textId="679C6F9F" w:rsidR="001B7B75" w:rsidRPr="00077678" w:rsidRDefault="00BB4007" w:rsidP="0003488D">
      <w:pPr>
        <w:pStyle w:val="HeadingPara2"/>
      </w:pPr>
      <w:r>
        <w:t>.</w:t>
      </w:r>
      <w:r w:rsidR="001B7B75" w:rsidRPr="00077678">
        <w:t xml:space="preserve">  In the event of any dispute arising under this Agreement, within ten (10) days following the receipt of a written Notice from either Party identifying such dispute, the Parties shall meet, negotiate and attempt, in good faith, to resolve the dispute quickly, informally and inexpensively.  If the Parties are unable to resolve a dispute arising hereunder within the earlier of either thirty (30) days of initiating such discussions, or within forty (40) days after Notice of the dispute, the Parties shall submit the dispute to mediation prior to seeking any and all remedies available to it at Law in or equity. </w:t>
      </w:r>
      <w:r w:rsidR="00F0175E">
        <w:t xml:space="preserve"> </w:t>
      </w:r>
      <w:r w:rsidR="001B7B75" w:rsidRPr="00077678">
        <w:t xml:space="preserve">The Parties will cooperate in selecting a qualified neutral mediator selected from a panel of neutrals and in scheduling the time and place of the mediation as soon as reasonably possible, but in no event later than thirty (30) days after the request for mediation is made. </w:t>
      </w:r>
      <w:r w:rsidR="00F0175E">
        <w:t xml:space="preserve"> </w:t>
      </w:r>
      <w:r w:rsidR="001B7B75" w:rsidRPr="00077678">
        <w:t xml:space="preserve">The Parties agree to participate in the mediation in good faith and to share the </w:t>
      </w:r>
      <w:bookmarkStart w:id="1122" w:name="_9kMK2G6ZWu5777BDNI5BC"/>
      <w:r w:rsidR="001B7B75" w:rsidRPr="00077678">
        <w:t>costs</w:t>
      </w:r>
      <w:bookmarkEnd w:id="1122"/>
      <w:r w:rsidR="001B7B75" w:rsidRPr="00077678">
        <w:t xml:space="preserve"> of the mediation, including the mediator’s fee, equally, but such shared </w:t>
      </w:r>
      <w:bookmarkStart w:id="1123" w:name="_9kMK3H6ZWu5777BDNI5BC"/>
      <w:r w:rsidR="001B7B75" w:rsidRPr="00077678">
        <w:t>costs</w:t>
      </w:r>
      <w:bookmarkEnd w:id="1123"/>
      <w:r w:rsidR="001B7B75" w:rsidRPr="00077678">
        <w:t xml:space="preserve"> shall not include each Party’s own attorneys’ fees and </w:t>
      </w:r>
      <w:bookmarkStart w:id="1124" w:name="_9kMK4I6ZWu5777BDNI5BC"/>
      <w:r w:rsidR="001B7B75" w:rsidRPr="00077678">
        <w:t>costs</w:t>
      </w:r>
      <w:bookmarkEnd w:id="1124"/>
      <w:r w:rsidR="001B7B75" w:rsidRPr="00077678">
        <w:t xml:space="preserve">, which shall be borne solely by such Party. </w:t>
      </w:r>
      <w:r w:rsidR="00F0175E">
        <w:t xml:space="preserve"> </w:t>
      </w:r>
      <w:r w:rsidR="001B7B75" w:rsidRPr="00077678">
        <w:t>If the mediation is unsuccessful, then either Party may seek any and all remedies available to it at law or in equity, subject to the limitations set forth in this Agreement.</w:t>
      </w:r>
    </w:p>
    <w:p w14:paraId="244BA1FD" w14:textId="77777777" w:rsidR="001B7B75" w:rsidRPr="00077678" w:rsidRDefault="001B7B75" w:rsidP="002F135B"/>
    <w:p w14:paraId="04922A93" w14:textId="77777777" w:rsidR="001B7B75" w:rsidRPr="00077678" w:rsidRDefault="001B7B75" w:rsidP="002C4B11">
      <w:pPr>
        <w:pStyle w:val="Heading1"/>
        <w:widowControl/>
        <w:adjustRightInd/>
      </w:pPr>
      <w:r w:rsidRPr="00077678">
        <w:br/>
      </w:r>
      <w:bookmarkStart w:id="1125" w:name="_Ref380405663"/>
      <w:bookmarkStart w:id="1126" w:name="_Ref444439480"/>
      <w:bookmarkStart w:id="1127" w:name="_Toc39070332"/>
      <w:bookmarkStart w:id="1128" w:name="_Toc109660084"/>
      <w:bookmarkStart w:id="1129" w:name="_Toc112312393"/>
      <w:bookmarkStart w:id="1130" w:name="_Toc113613015"/>
      <w:bookmarkStart w:id="1131" w:name="_Toc175925201"/>
      <w:bookmarkStart w:id="1132" w:name="_Toc187665465"/>
      <w:bookmarkStart w:id="1133" w:name="_Toc214376500"/>
      <w:bookmarkStart w:id="1134" w:name="_Toc214379641"/>
      <w:r w:rsidRPr="00077678">
        <w:t>INDEMNIFICATION</w:t>
      </w:r>
      <w:bookmarkEnd w:id="1125"/>
      <w:bookmarkEnd w:id="1126"/>
      <w:bookmarkEnd w:id="1127"/>
      <w:bookmarkEnd w:id="1128"/>
      <w:bookmarkEnd w:id="1129"/>
      <w:bookmarkEnd w:id="1130"/>
      <w:bookmarkEnd w:id="1131"/>
      <w:bookmarkEnd w:id="1132"/>
      <w:bookmarkEnd w:id="1133"/>
      <w:bookmarkEnd w:id="1134"/>
      <w:r w:rsidRPr="00077678">
        <w:t xml:space="preserve"> </w:t>
      </w:r>
    </w:p>
    <w:p w14:paraId="7677FDB3" w14:textId="77777777" w:rsidR="001B7B75" w:rsidRPr="00077678" w:rsidRDefault="001B7B75" w:rsidP="002C4B11">
      <w:pPr>
        <w:pStyle w:val="Heading2"/>
        <w:rPr>
          <w:b w:val="0"/>
          <w:vanish/>
          <w:u w:val="single"/>
          <w:specVanish/>
        </w:rPr>
      </w:pPr>
      <w:bookmarkStart w:id="1135" w:name="_Ref444439481"/>
      <w:bookmarkStart w:id="1136" w:name="_Toc39070333"/>
      <w:bookmarkStart w:id="1137" w:name="_Toc109660085"/>
      <w:bookmarkStart w:id="1138" w:name="_Toc112312394"/>
      <w:bookmarkStart w:id="1139" w:name="_Toc113613016"/>
      <w:bookmarkStart w:id="1140" w:name="_Toc175925202"/>
      <w:bookmarkStart w:id="1141" w:name="_Toc187665466"/>
      <w:bookmarkStart w:id="1142" w:name="_Toc214376501"/>
      <w:bookmarkStart w:id="1143" w:name="_Toc214379642"/>
      <w:bookmarkStart w:id="1144" w:name="_Ref380402085"/>
      <w:bookmarkStart w:id="1145" w:name="_Ref380402103"/>
      <w:bookmarkStart w:id="1146" w:name="_Ref380405195"/>
      <w:r w:rsidRPr="00077678">
        <w:rPr>
          <w:bCs/>
          <w:u w:val="single"/>
        </w:rPr>
        <w:t>Indemnification</w:t>
      </w:r>
      <w:bookmarkEnd w:id="1135"/>
      <w:bookmarkEnd w:id="1136"/>
      <w:bookmarkEnd w:id="1137"/>
      <w:bookmarkEnd w:id="1138"/>
      <w:bookmarkEnd w:id="1139"/>
      <w:bookmarkEnd w:id="1140"/>
      <w:bookmarkEnd w:id="1141"/>
      <w:bookmarkEnd w:id="1142"/>
      <w:bookmarkEnd w:id="1143"/>
    </w:p>
    <w:p w14:paraId="744CB3FC" w14:textId="77777777" w:rsidR="001B7B75" w:rsidRPr="0003488D" w:rsidRDefault="001B7B75" w:rsidP="0003488D">
      <w:pPr>
        <w:spacing w:after="240"/>
        <w:jc w:val="both"/>
      </w:pPr>
      <w:r w:rsidRPr="00077678">
        <w:t>.</w:t>
      </w:r>
      <w:bookmarkStart w:id="1147" w:name="_Ref444439482"/>
      <w:bookmarkEnd w:id="1144"/>
      <w:bookmarkEnd w:id="1145"/>
      <w:bookmarkEnd w:id="1146"/>
      <w:r w:rsidRPr="00077678">
        <w:t xml:space="preserve">  Seller agrees to defend, indemnify and hold harmless Buyer, its directors, officers, agents, attorneys, consultants, employees and representatives from and against all third party claims, demands, losses, liabilities, penalties, and expenses, including reasonable attorneys’ and expert witness fees collectively (“</w:t>
      </w:r>
      <w:r w:rsidRPr="00077678">
        <w:rPr>
          <w:b/>
          <w:bCs/>
          <w:u w:val="single"/>
        </w:rPr>
        <w:t>Indemnifiable Event</w:t>
      </w:r>
      <w:r w:rsidRPr="00077678">
        <w:t>”) arising from negligence, willful misconduct, or breach of the Agreement (collectively, “</w:t>
      </w:r>
      <w:r w:rsidRPr="00077678">
        <w:rPr>
          <w:b/>
          <w:bCs/>
          <w:u w:val="single"/>
        </w:rPr>
        <w:t>Indemnifiable Losses</w:t>
      </w:r>
      <w:r w:rsidRPr="00077678">
        <w:t>”).</w:t>
      </w:r>
      <w:bookmarkEnd w:id="1147"/>
    </w:p>
    <w:p w14:paraId="3DA1C368" w14:textId="06AE4740" w:rsidR="001B7B75" w:rsidRPr="00077678" w:rsidRDefault="001B7B75" w:rsidP="00865DE7">
      <w:pPr>
        <w:pStyle w:val="Heading2"/>
        <w:widowControl/>
        <w:adjustRightInd/>
        <w:rPr>
          <w:b w:val="0"/>
          <w:bCs/>
          <w:vanish/>
          <w:u w:val="single"/>
          <w:specVanish/>
        </w:rPr>
      </w:pPr>
      <w:bookmarkStart w:id="1148" w:name="_Toc39070334"/>
      <w:bookmarkStart w:id="1149" w:name="_Toc109660086"/>
      <w:bookmarkStart w:id="1150" w:name="_Toc112312395"/>
      <w:bookmarkStart w:id="1151" w:name="_Toc113613017"/>
      <w:bookmarkStart w:id="1152" w:name="_Toc175925203"/>
      <w:bookmarkStart w:id="1153" w:name="_Toc187665467"/>
      <w:bookmarkStart w:id="1154" w:name="_Toc214376502"/>
      <w:bookmarkStart w:id="1155" w:name="_Toc214379643"/>
      <w:bookmarkStart w:id="1156" w:name="_Ref444439484"/>
      <w:bookmarkStart w:id="1157" w:name="_Ref_ContractCompanion_9kb9Ur4C9"/>
      <w:r w:rsidRPr="00077678">
        <w:rPr>
          <w:bCs/>
          <w:u w:val="single"/>
        </w:rPr>
        <w:t>Notice of Claim</w:t>
      </w:r>
      <w:bookmarkEnd w:id="1148"/>
      <w:bookmarkEnd w:id="1149"/>
      <w:bookmarkEnd w:id="1150"/>
      <w:bookmarkEnd w:id="1151"/>
      <w:bookmarkEnd w:id="1152"/>
      <w:bookmarkEnd w:id="1153"/>
      <w:bookmarkEnd w:id="1154"/>
      <w:bookmarkEnd w:id="1155"/>
    </w:p>
    <w:p w14:paraId="01D2462D" w14:textId="1A8BF235" w:rsidR="001B7B75" w:rsidRPr="00077678" w:rsidRDefault="00BB4007" w:rsidP="00865DE7">
      <w:pPr>
        <w:spacing w:after="240"/>
        <w:jc w:val="both"/>
      </w:pPr>
      <w:bookmarkStart w:id="1158" w:name="_Toc534892015"/>
      <w:bookmarkStart w:id="1159" w:name="_Toc5635031"/>
      <w:bookmarkStart w:id="1160" w:name="_Toc8391317"/>
      <w:bookmarkStart w:id="1161" w:name="_Toc8716381"/>
      <w:bookmarkEnd w:id="1156"/>
      <w:bookmarkEnd w:id="1158"/>
      <w:bookmarkEnd w:id="1159"/>
      <w:bookmarkEnd w:id="1160"/>
      <w:bookmarkEnd w:id="1161"/>
      <w:r>
        <w:t xml:space="preserve">. </w:t>
      </w:r>
      <w:r w:rsidR="00F0175E">
        <w:t xml:space="preserve"> </w:t>
      </w:r>
      <w:r w:rsidR="001B7B75" w:rsidRPr="00077678">
        <w:t xml:space="preserve">Subject to the terms of this Agreement and upon obtaining knowledge of an Indemnifiable Loss for which it is entitled to indemnity under this Article 17, Buyer will promptly provide Notice to Seller in writing of any damage, claim, loss, liability or expense which Buyer has determined has given or could give rise to an Indemnifiable Loss under </w:t>
      </w:r>
      <w:r w:rsidR="001B7B75" w:rsidRPr="00A778BC">
        <w:rPr>
          <w:u w:val="single"/>
        </w:rPr>
        <w:lastRenderedPageBreak/>
        <w:t>Section 1</w:t>
      </w:r>
      <w:r w:rsidR="00FE55CE">
        <w:rPr>
          <w:u w:val="single"/>
        </w:rPr>
        <w:t>7.1</w:t>
      </w:r>
      <w:r w:rsidR="001B7B75" w:rsidRPr="00077678">
        <w:t xml:space="preserve"> (“</w:t>
      </w:r>
      <w:r w:rsidR="001B7B75" w:rsidRPr="00077678">
        <w:rPr>
          <w:b/>
          <w:bCs/>
          <w:u w:val="single"/>
        </w:rPr>
        <w:t>Claim</w:t>
      </w:r>
      <w:r w:rsidR="001B7B75" w:rsidRPr="00077678">
        <w:t>”).  The Notice is referred to as a “</w:t>
      </w:r>
      <w:r w:rsidR="001B7B75" w:rsidRPr="00077678">
        <w:rPr>
          <w:b/>
          <w:bCs/>
          <w:u w:val="single"/>
        </w:rPr>
        <w:t>Notice of Claim</w:t>
      </w:r>
      <w:r w:rsidR="001B7B75" w:rsidRPr="00077678">
        <w:t>”.  A Notice of Claim will specify, in reasonable detail, the facts known to Buyer regarding the Indemnifiable Loss.</w:t>
      </w:r>
      <w:bookmarkEnd w:id="1157"/>
    </w:p>
    <w:p w14:paraId="7ADAD435" w14:textId="3464D2F6" w:rsidR="001B7B75" w:rsidRPr="00077678" w:rsidRDefault="001B7B75" w:rsidP="00865DE7">
      <w:pPr>
        <w:pStyle w:val="Heading2"/>
        <w:rPr>
          <w:vanish/>
          <w:specVanish/>
        </w:rPr>
      </w:pPr>
      <w:bookmarkStart w:id="1162" w:name="_Toc17913805"/>
      <w:bookmarkStart w:id="1163" w:name="_Toc39070335"/>
      <w:bookmarkStart w:id="1164" w:name="_Toc109660087"/>
      <w:bookmarkStart w:id="1165" w:name="_Toc112312396"/>
      <w:bookmarkStart w:id="1166" w:name="_Toc113613018"/>
      <w:bookmarkStart w:id="1167" w:name="_Toc175925204"/>
      <w:bookmarkStart w:id="1168" w:name="_Toc187665468"/>
      <w:bookmarkStart w:id="1169" w:name="_Toc214376503"/>
      <w:bookmarkStart w:id="1170" w:name="_Toc214379644"/>
      <w:r w:rsidRPr="00077678">
        <w:rPr>
          <w:bCs/>
          <w:u w:val="single"/>
        </w:rPr>
        <w:t>Failure to Provide Notice</w:t>
      </w:r>
      <w:bookmarkEnd w:id="1162"/>
      <w:bookmarkEnd w:id="1163"/>
      <w:bookmarkEnd w:id="1164"/>
      <w:bookmarkEnd w:id="1165"/>
      <w:bookmarkEnd w:id="1166"/>
      <w:bookmarkEnd w:id="1167"/>
      <w:bookmarkEnd w:id="1168"/>
      <w:bookmarkEnd w:id="1169"/>
      <w:bookmarkEnd w:id="1170"/>
    </w:p>
    <w:p w14:paraId="380BE75F" w14:textId="3C1AD01F" w:rsidR="001B7B75" w:rsidRPr="00077678" w:rsidRDefault="00BB4007" w:rsidP="00865DE7">
      <w:pPr>
        <w:spacing w:after="240"/>
        <w:jc w:val="both"/>
      </w:pPr>
      <w:r>
        <w:t xml:space="preserve">. </w:t>
      </w:r>
      <w:r w:rsidR="00F0175E">
        <w:t xml:space="preserve"> </w:t>
      </w:r>
      <w:r w:rsidR="001B7B75" w:rsidRPr="00077678">
        <w:t xml:space="preserve">A failure to give timely Notice or to include any specified information in any Notice as provided in this </w:t>
      </w:r>
      <w:r w:rsidR="001B7B75" w:rsidRPr="00A778BC">
        <w:rPr>
          <w:u w:val="single"/>
        </w:rPr>
        <w:t>Section 1</w:t>
      </w:r>
      <w:r w:rsidR="00FE55CE">
        <w:rPr>
          <w:u w:val="single"/>
        </w:rPr>
        <w:t>7</w:t>
      </w:r>
      <w:r w:rsidR="001B7B75" w:rsidRPr="00A778BC">
        <w:rPr>
          <w:u w:val="single"/>
        </w:rPr>
        <w:t>.3</w:t>
      </w:r>
      <w:r w:rsidR="001B7B75" w:rsidRPr="00077678">
        <w:t xml:space="preserve"> will not affect the rights or obligations of any Party hereunder except and only to the extent that, as a result of such failure, any Party which was entitled to receive such Notice was deprived of its right to recover any payment under its applicable insurance coverage or was otherwise materially damaged as a direct result of such failure.</w:t>
      </w:r>
    </w:p>
    <w:p w14:paraId="3BB80A7E" w14:textId="77777777" w:rsidR="001B7B75" w:rsidRPr="00077678" w:rsidRDefault="001B7B75" w:rsidP="00865DE7">
      <w:pPr>
        <w:pStyle w:val="Heading2"/>
        <w:rPr>
          <w:b w:val="0"/>
          <w:bCs/>
          <w:vanish/>
          <w:u w:val="single"/>
          <w:specVanish/>
        </w:rPr>
      </w:pPr>
      <w:bookmarkStart w:id="1171" w:name="_Toc39070336"/>
      <w:bookmarkStart w:id="1172" w:name="_Toc109660088"/>
      <w:bookmarkStart w:id="1173" w:name="_Toc112312397"/>
      <w:bookmarkStart w:id="1174" w:name="_Toc113613019"/>
      <w:bookmarkStart w:id="1175" w:name="_Toc175925205"/>
      <w:bookmarkStart w:id="1176" w:name="_Toc187665469"/>
      <w:bookmarkStart w:id="1177" w:name="_Toc214376504"/>
      <w:bookmarkStart w:id="1178" w:name="_Toc214379645"/>
      <w:r w:rsidRPr="00077678">
        <w:rPr>
          <w:bCs/>
          <w:u w:val="single"/>
        </w:rPr>
        <w:t>Defense of Claims</w:t>
      </w:r>
      <w:bookmarkEnd w:id="1171"/>
      <w:bookmarkEnd w:id="1172"/>
      <w:bookmarkEnd w:id="1173"/>
      <w:bookmarkEnd w:id="1174"/>
      <w:bookmarkEnd w:id="1175"/>
      <w:bookmarkEnd w:id="1176"/>
      <w:bookmarkEnd w:id="1177"/>
      <w:bookmarkEnd w:id="1178"/>
    </w:p>
    <w:p w14:paraId="1E775B97" w14:textId="32FD8B7C" w:rsidR="001B7B75" w:rsidRPr="00077678" w:rsidRDefault="001B7B75" w:rsidP="00865DE7">
      <w:pPr>
        <w:spacing w:after="240"/>
        <w:jc w:val="both"/>
      </w:pPr>
      <w:r w:rsidRPr="00077678">
        <w:t xml:space="preserve">.  If, within thirty (30) Business Days after giving a Notice of Claim regarding a Claim to Seller pursuant to </w:t>
      </w:r>
      <w:r w:rsidRPr="00A778BC">
        <w:rPr>
          <w:u w:val="single"/>
        </w:rPr>
        <w:t>Section 1</w:t>
      </w:r>
      <w:r w:rsidR="00FE55CE">
        <w:rPr>
          <w:u w:val="single"/>
        </w:rPr>
        <w:t>7</w:t>
      </w:r>
      <w:r w:rsidRPr="00A778BC">
        <w:rPr>
          <w:u w:val="single"/>
        </w:rPr>
        <w:t>.2</w:t>
      </w:r>
      <w:r w:rsidRPr="00077678">
        <w:t>, Buyer receives Notice from Seller that Seller has elected to assume the defense of such Claim, Seller will not be liable for any legal expenses subsequently incurred by Buyer in connection with the defense thereof; provided, however, that if Seller fails to take reasonable steps necessary to defend diligently such Claim within thirty (30) Business Days after receiving Notice from Buyer that Buyer believes Seller has failed to take such steps, or if Seller has not undertaken fully to indemnify Buyer in respect of all Indemnifiable Losses relating to the matter, Buyer may assume its own defense, and Seller will be liable for all reasonable costs or expenses, including attorneys’ fees, paid or incurred in connection therewith.  Without the prior written consent of Buyer, Seller will not enter into any settlement of any Claim which would lead to liability or create any financial or other obligation on the part of Buyer for which Buyer is not entitled to indemnification hereunder; provided, however, that Seller may accept any settlement without the consent of Buyer if such settlement provides a full release to Buyer and no requirement that Buyer acknowledge fault or culpability.  If a firm offer is made to settle a Claim without leading to liability or the creation of a financial or other obligation on the part of Buyer for which Buyer is not entitled to indemnification hereunder and Seller desires to accept and agrees to such offer, Seller will give Notice to Buyer to that effect.  If Buyer fails to consent to such firm offer within thirty (30) calendar days after its receipt of such Notice, Buyer may continue to contest or defend such Claim and, in such event, the maximum liability of Seller to such Claim will be the amount of such settlement offer, plus reasonable costs and expenses paid or incurred by Buyer up to the date of such Notice.</w:t>
      </w:r>
    </w:p>
    <w:p w14:paraId="64018532" w14:textId="77777777" w:rsidR="001B7B75" w:rsidRPr="00077678" w:rsidRDefault="001B7B75" w:rsidP="00865DE7">
      <w:pPr>
        <w:pStyle w:val="Heading2"/>
        <w:rPr>
          <w:b w:val="0"/>
          <w:bCs/>
          <w:vanish/>
          <w:u w:val="single"/>
          <w:specVanish/>
        </w:rPr>
      </w:pPr>
      <w:bookmarkStart w:id="1179" w:name="_Toc39070337"/>
      <w:bookmarkStart w:id="1180" w:name="_Toc109660089"/>
      <w:bookmarkStart w:id="1181" w:name="_Toc112312398"/>
      <w:bookmarkStart w:id="1182" w:name="_Toc113613020"/>
      <w:bookmarkStart w:id="1183" w:name="_Toc175925206"/>
      <w:bookmarkStart w:id="1184" w:name="_Toc187665470"/>
      <w:bookmarkStart w:id="1185" w:name="_Toc214376505"/>
      <w:bookmarkStart w:id="1186" w:name="_Toc214379646"/>
      <w:r w:rsidRPr="00077678">
        <w:rPr>
          <w:bCs/>
          <w:u w:val="single"/>
        </w:rPr>
        <w:t>Subrogation of Rights</w:t>
      </w:r>
      <w:bookmarkEnd w:id="1179"/>
      <w:bookmarkEnd w:id="1180"/>
      <w:bookmarkEnd w:id="1181"/>
      <w:bookmarkEnd w:id="1182"/>
      <w:bookmarkEnd w:id="1183"/>
      <w:bookmarkEnd w:id="1184"/>
      <w:bookmarkEnd w:id="1185"/>
      <w:bookmarkEnd w:id="1186"/>
    </w:p>
    <w:p w14:paraId="295FCB19" w14:textId="77777777" w:rsidR="001B7B75" w:rsidRPr="00077678" w:rsidRDefault="001B7B75" w:rsidP="00865DE7">
      <w:pPr>
        <w:spacing w:after="240"/>
        <w:jc w:val="both"/>
      </w:pPr>
      <w:r w:rsidRPr="00077678">
        <w:t>.  Upon making any indemnity payment, Seller will, to the extent of such indemnity payment, be subrogated to all rights of Buyer against any third party in respect of the Indemnifiable Loss to which the indemnity payment relates; provided that until Buyer recovers full payment of its Indemnifiable Loss, any and all claims of Seller against any such third party on account of said indemnity payment are hereby made expressly subordinated and subjected in right of payment to Buyer’s rights against such third party.  Without limiting the generality or effect of any other provision hereof, Buyer and Seller shall execute upon request all instruments reasonably necessary to evidence and perfect the above-described subrogation and subordination rights.</w:t>
      </w:r>
    </w:p>
    <w:p w14:paraId="5AFF4231" w14:textId="77777777" w:rsidR="001B7B75" w:rsidRPr="00077678" w:rsidRDefault="001B7B75" w:rsidP="00865DE7">
      <w:pPr>
        <w:pStyle w:val="Heading2"/>
        <w:rPr>
          <w:b w:val="0"/>
          <w:bCs/>
          <w:vanish/>
          <w:u w:val="single"/>
          <w:specVanish/>
        </w:rPr>
      </w:pPr>
      <w:bookmarkStart w:id="1187" w:name="_Toc39070338"/>
      <w:bookmarkStart w:id="1188" w:name="_Toc109660090"/>
      <w:bookmarkStart w:id="1189" w:name="_Toc112312399"/>
      <w:bookmarkStart w:id="1190" w:name="_Toc113613021"/>
      <w:bookmarkStart w:id="1191" w:name="_Toc175925207"/>
      <w:bookmarkStart w:id="1192" w:name="_Toc187665471"/>
      <w:bookmarkStart w:id="1193" w:name="_Toc214376506"/>
      <w:bookmarkStart w:id="1194" w:name="_Toc214379647"/>
      <w:r w:rsidRPr="00077678">
        <w:rPr>
          <w:bCs/>
          <w:u w:val="single"/>
        </w:rPr>
        <w:t>Rights and Remedies are Cumulative</w:t>
      </w:r>
      <w:bookmarkEnd w:id="1187"/>
      <w:bookmarkEnd w:id="1188"/>
      <w:bookmarkEnd w:id="1189"/>
      <w:bookmarkEnd w:id="1190"/>
      <w:bookmarkEnd w:id="1191"/>
      <w:bookmarkEnd w:id="1192"/>
      <w:bookmarkEnd w:id="1193"/>
      <w:bookmarkEnd w:id="1194"/>
    </w:p>
    <w:p w14:paraId="0D9B2FEA" w14:textId="77777777" w:rsidR="001B7B75" w:rsidRPr="00077678" w:rsidRDefault="001B7B75" w:rsidP="00865DE7">
      <w:pPr>
        <w:spacing w:after="240"/>
        <w:jc w:val="both"/>
      </w:pPr>
      <w:r w:rsidRPr="00077678">
        <w:t>.  Except for express remedies already provided in this Agreement, the rights and remedies of a Party pursuant to this Article 17 are cumulative and in addition to the rights of the Parties otherwise provided in this Agreement.</w:t>
      </w:r>
    </w:p>
    <w:p w14:paraId="1589DCE2" w14:textId="77777777" w:rsidR="001B7B75" w:rsidRPr="00077678" w:rsidRDefault="001B7B75" w:rsidP="002C4B11">
      <w:pPr>
        <w:pStyle w:val="Heading1"/>
        <w:widowControl/>
        <w:adjustRightInd/>
      </w:pPr>
      <w:r w:rsidRPr="00077678">
        <w:lastRenderedPageBreak/>
        <w:br/>
      </w:r>
      <w:bookmarkStart w:id="1195" w:name="_Ref380410235"/>
      <w:bookmarkStart w:id="1196" w:name="_Ref444439485"/>
      <w:bookmarkStart w:id="1197" w:name="_Toc39070339"/>
      <w:bookmarkStart w:id="1198" w:name="_Toc109660091"/>
      <w:bookmarkStart w:id="1199" w:name="_Toc112312400"/>
      <w:bookmarkStart w:id="1200" w:name="_Toc113613022"/>
      <w:bookmarkStart w:id="1201" w:name="_Toc175925208"/>
      <w:bookmarkStart w:id="1202" w:name="_Toc187665472"/>
      <w:bookmarkStart w:id="1203" w:name="_Toc214376507"/>
      <w:bookmarkStart w:id="1204" w:name="_Toc214379648"/>
      <w:r w:rsidRPr="00077678">
        <w:t>INSURANCE</w:t>
      </w:r>
      <w:bookmarkEnd w:id="1195"/>
      <w:bookmarkEnd w:id="1196"/>
      <w:bookmarkEnd w:id="1197"/>
      <w:bookmarkEnd w:id="1198"/>
      <w:bookmarkEnd w:id="1199"/>
      <w:bookmarkEnd w:id="1200"/>
      <w:bookmarkEnd w:id="1201"/>
      <w:bookmarkEnd w:id="1202"/>
      <w:bookmarkEnd w:id="1203"/>
      <w:bookmarkEnd w:id="1204"/>
    </w:p>
    <w:p w14:paraId="64EB7868" w14:textId="77777777" w:rsidR="001B7B75" w:rsidRPr="00077678" w:rsidRDefault="001B7B75" w:rsidP="002C4B11">
      <w:pPr>
        <w:pStyle w:val="Heading2"/>
        <w:widowControl/>
        <w:adjustRightInd/>
        <w:rPr>
          <w:vanish/>
          <w:specVanish/>
        </w:rPr>
      </w:pPr>
      <w:bookmarkStart w:id="1205" w:name="_Toc39070340"/>
      <w:bookmarkStart w:id="1206" w:name="_Toc109660092"/>
      <w:bookmarkStart w:id="1207" w:name="_Toc112312401"/>
      <w:bookmarkStart w:id="1208" w:name="_Toc113613023"/>
      <w:bookmarkStart w:id="1209" w:name="_Toc175925209"/>
      <w:bookmarkStart w:id="1210" w:name="_Toc187665473"/>
      <w:bookmarkStart w:id="1211" w:name="_Toc214376508"/>
      <w:bookmarkStart w:id="1212" w:name="_Toc214379649"/>
      <w:bookmarkStart w:id="1213" w:name="_Ref444439486"/>
      <w:bookmarkStart w:id="1214" w:name="_Ref444439486_1"/>
      <w:r w:rsidRPr="00077678">
        <w:rPr>
          <w:bCs/>
          <w:u w:val="single"/>
        </w:rPr>
        <w:t>Insurance</w:t>
      </w:r>
      <w:bookmarkEnd w:id="1205"/>
      <w:bookmarkEnd w:id="1206"/>
      <w:bookmarkEnd w:id="1207"/>
      <w:bookmarkEnd w:id="1208"/>
      <w:bookmarkEnd w:id="1209"/>
      <w:bookmarkEnd w:id="1210"/>
      <w:bookmarkEnd w:id="1211"/>
      <w:bookmarkEnd w:id="1212"/>
    </w:p>
    <w:p w14:paraId="3877115D" w14:textId="77777777" w:rsidR="001B7B75" w:rsidRPr="00077678" w:rsidRDefault="001B7B75" w:rsidP="002C4B11">
      <w:pPr>
        <w:pStyle w:val="HeadingPara2"/>
      </w:pPr>
      <w:r w:rsidRPr="00077678">
        <w:t>.</w:t>
      </w:r>
      <w:bookmarkEnd w:id="1213"/>
      <w:bookmarkEnd w:id="1214"/>
      <w:r w:rsidRPr="00077678">
        <w:t xml:space="preserve">  </w:t>
      </w:r>
    </w:p>
    <w:p w14:paraId="4AE1DF9F" w14:textId="58B65434" w:rsidR="001B7B75" w:rsidRPr="00077678" w:rsidRDefault="001B7B75" w:rsidP="000E75EC">
      <w:pPr>
        <w:pStyle w:val="ArticleL3"/>
        <w:numPr>
          <w:ilvl w:val="2"/>
          <w:numId w:val="19"/>
        </w:numPr>
      </w:pPr>
      <w:bookmarkStart w:id="1215" w:name="_Ref444439487"/>
      <w:r w:rsidRPr="00077678">
        <w:rPr>
          <w:iCs/>
          <w:szCs w:val="24"/>
          <w:u w:val="single"/>
        </w:rPr>
        <w:t>General Liability</w:t>
      </w:r>
      <w:r w:rsidRPr="00077678">
        <w:rPr>
          <w:szCs w:val="24"/>
        </w:rPr>
        <w:t xml:space="preserve">.  Seller shall maintain, or cause to be maintained at its sole expense, </w:t>
      </w:r>
      <w:bookmarkStart w:id="1216" w:name="DocXTextRef283"/>
      <w:r w:rsidRPr="00077678">
        <w:rPr>
          <w:szCs w:val="24"/>
        </w:rPr>
        <w:t>(i)</w:t>
      </w:r>
      <w:bookmarkEnd w:id="1216"/>
      <w:r w:rsidRPr="00077678">
        <w:rPr>
          <w:szCs w:val="24"/>
        </w:rPr>
        <w:t xml:space="preserve"> commercial general liability insurance, including sudden and accidental pollution coverage, products and completed operations and personal injury insurance, with a minimum amount of Two Million Dollars ($2,000,000) per occurrence, and an annual aggregate of not less than Five Million Dollars ($5,000,000), endorsed to provide contractual liability in said amount, specifically covering Seller’s obligations under this Agreement and including Buyer as an additional insured but only to the extent of the liabilities assumed hereunder by Seller; and (ii) an umbrella insurance policy in a minimum amount of liability of Ten Million Dollars ($10,000,000).  Defense costs shall be provided as an additional benefit and not included with the limits of liability. </w:t>
      </w:r>
      <w:r w:rsidR="00F0175E">
        <w:rPr>
          <w:szCs w:val="24"/>
        </w:rPr>
        <w:t xml:space="preserve"> </w:t>
      </w:r>
      <w:r w:rsidRPr="00077678">
        <w:rPr>
          <w:szCs w:val="24"/>
        </w:rPr>
        <w:t>Such insurance shall contain standard cross-liability and severability of interest provisions.</w:t>
      </w:r>
      <w:bookmarkEnd w:id="1215"/>
      <w:r w:rsidRPr="00077678">
        <w:rPr>
          <w:szCs w:val="24"/>
        </w:rPr>
        <w:t xml:space="preserve">  Insurance may be evidenced through primary and excess policies.  </w:t>
      </w:r>
    </w:p>
    <w:p w14:paraId="564CB180" w14:textId="0F1FED11" w:rsidR="001B7B75" w:rsidRPr="00077678" w:rsidRDefault="001B7B75" w:rsidP="00F20489">
      <w:pPr>
        <w:pStyle w:val="ArticleL3"/>
      </w:pPr>
      <w:bookmarkStart w:id="1217" w:name="_Ref444439488"/>
      <w:r w:rsidRPr="00077678">
        <w:rPr>
          <w:szCs w:val="24"/>
          <w:u w:val="single"/>
        </w:rPr>
        <w:t>Employer’s Liability Insurance</w:t>
      </w:r>
      <w:r w:rsidRPr="00077678">
        <w:rPr>
          <w:szCs w:val="24"/>
        </w:rPr>
        <w:t xml:space="preserve">.  Employers’ Liability insurance shall be One Million Dollars ($1,000,000.00) for injury or death occurring as a result of each accident. </w:t>
      </w:r>
      <w:r w:rsidR="00F0175E">
        <w:rPr>
          <w:szCs w:val="24"/>
        </w:rPr>
        <w:t xml:space="preserve"> </w:t>
      </w:r>
      <w:r w:rsidRPr="00077678">
        <w:rPr>
          <w:szCs w:val="24"/>
        </w:rPr>
        <w:t>With regard to bodily injury by disease, the One Million Dollar ($1,000,000) policy limit will apply to each employee.</w:t>
      </w:r>
      <w:bookmarkEnd w:id="1217"/>
    </w:p>
    <w:p w14:paraId="57425410" w14:textId="77777777" w:rsidR="001B7B75" w:rsidRPr="00077678" w:rsidRDefault="001B7B75" w:rsidP="00F20489">
      <w:pPr>
        <w:pStyle w:val="ArticleL3"/>
      </w:pPr>
      <w:bookmarkStart w:id="1218" w:name="_Ref444439489"/>
      <w:r w:rsidRPr="00077678">
        <w:rPr>
          <w:iCs/>
          <w:szCs w:val="24"/>
          <w:u w:val="single"/>
        </w:rPr>
        <w:t>Workers Compensation Insurance</w:t>
      </w:r>
      <w:r w:rsidRPr="00077678">
        <w:rPr>
          <w:szCs w:val="24"/>
        </w:rPr>
        <w:t>.  Seller, if it has employees, shall also maintain at all times during the Contract Term workers’ compensation and employers’ liability insurance coverage in accordance with applicable requirements of California Law.</w:t>
      </w:r>
      <w:bookmarkEnd w:id="1218"/>
      <w:r w:rsidRPr="00077678">
        <w:rPr>
          <w:szCs w:val="24"/>
        </w:rPr>
        <w:t xml:space="preserve">  </w:t>
      </w:r>
    </w:p>
    <w:p w14:paraId="269FDE7A" w14:textId="0591D1FD" w:rsidR="001B7B75" w:rsidRPr="00077678" w:rsidRDefault="001B7B75" w:rsidP="00F20489">
      <w:pPr>
        <w:pStyle w:val="ArticleL3"/>
      </w:pPr>
      <w:bookmarkStart w:id="1219" w:name="_Ref444439490"/>
      <w:r w:rsidRPr="00077678">
        <w:rPr>
          <w:iCs/>
          <w:szCs w:val="24"/>
          <w:u w:val="single"/>
        </w:rPr>
        <w:t>Business Auto Insurance</w:t>
      </w:r>
      <w:r w:rsidRPr="00077678">
        <w:rPr>
          <w:szCs w:val="24"/>
        </w:rPr>
        <w:t xml:space="preserve">.  Seller shall maintain at all times during the Contract Term business auto insurance for bodily injury and property damage with limits of One Million Dollars ($1,000,000) per occurrence. </w:t>
      </w:r>
      <w:r w:rsidR="00F0175E">
        <w:rPr>
          <w:szCs w:val="24"/>
        </w:rPr>
        <w:t xml:space="preserve"> </w:t>
      </w:r>
      <w:r w:rsidRPr="00077678">
        <w:rPr>
          <w:szCs w:val="24"/>
        </w:rPr>
        <w:t>Such insurance shall cover liability arising out of Seller’s use of all owned (if any), non-owned and hired vehicles, including trailers or semi-trailers in the performance of this Agreement.</w:t>
      </w:r>
      <w:bookmarkEnd w:id="1219"/>
      <w:r w:rsidRPr="00077678">
        <w:rPr>
          <w:szCs w:val="24"/>
        </w:rPr>
        <w:t xml:space="preserve">  </w:t>
      </w:r>
    </w:p>
    <w:p w14:paraId="5E26C10A" w14:textId="77777777" w:rsidR="001B7B75" w:rsidRPr="00077678" w:rsidRDefault="001B7B75" w:rsidP="00F20489">
      <w:pPr>
        <w:pStyle w:val="ArticleL3"/>
      </w:pPr>
      <w:bookmarkStart w:id="1220" w:name="_Ref444439491"/>
      <w:r w:rsidRPr="00077678">
        <w:rPr>
          <w:iCs/>
          <w:szCs w:val="24"/>
          <w:u w:val="single"/>
        </w:rPr>
        <w:t>Construction All-Risk Insurance</w:t>
      </w:r>
      <w:r w:rsidRPr="00077678">
        <w:rPr>
          <w:szCs w:val="24"/>
        </w:rPr>
        <w:t>.  Seller shall maintain or cause to be maintained during the construction of the Facility construction all-risk form property insurance covering the Facility during such construction periods, and naming the Seller (and Lender if any) as the loss payee.</w:t>
      </w:r>
    </w:p>
    <w:p w14:paraId="0FC88ADB" w14:textId="535AADFB" w:rsidR="001B7B75" w:rsidRPr="00077678" w:rsidRDefault="001B7B75" w:rsidP="00F20489">
      <w:pPr>
        <w:pStyle w:val="ArticleL3"/>
      </w:pPr>
      <w:r w:rsidRPr="00077678">
        <w:rPr>
          <w:iCs/>
          <w:szCs w:val="24"/>
          <w:u w:val="single"/>
        </w:rPr>
        <w:t>Contractor’s Pollution Liability</w:t>
      </w:r>
      <w:r w:rsidRPr="00077678">
        <w:rPr>
          <w:szCs w:val="24"/>
        </w:rPr>
        <w:t xml:space="preserve">. </w:t>
      </w:r>
      <w:r w:rsidR="00F0175E">
        <w:rPr>
          <w:szCs w:val="24"/>
        </w:rPr>
        <w:t xml:space="preserve"> </w:t>
      </w:r>
      <w:r w:rsidRPr="00077678">
        <w:rPr>
          <w:szCs w:val="24"/>
        </w:rPr>
        <w:t xml:space="preserve">Seller shall maintain or cause to be maintained during the construction of the Facility prior to the Commercial Operation Date, Pollution Legal Liability Insurance in the amount of Two Million Dollars ($2,000,000) per occurrence and in the aggregate, naming the Seller (and Lender if any) as additional named insured.  </w:t>
      </w:r>
      <w:bookmarkEnd w:id="1220"/>
    </w:p>
    <w:p w14:paraId="1B83AE74" w14:textId="52E02635" w:rsidR="001B7B75" w:rsidRPr="00077678" w:rsidRDefault="001B7B75" w:rsidP="00F20489">
      <w:pPr>
        <w:pStyle w:val="ArticleL3"/>
      </w:pPr>
      <w:bookmarkStart w:id="1221" w:name="_Ref444439492"/>
      <w:bookmarkStart w:id="1222" w:name="_Ref380405224"/>
      <w:r w:rsidRPr="00077678">
        <w:rPr>
          <w:iCs/>
          <w:szCs w:val="24"/>
          <w:u w:val="single"/>
        </w:rPr>
        <w:t>Subcontractor Insurance</w:t>
      </w:r>
      <w:r w:rsidRPr="00077678">
        <w:rPr>
          <w:szCs w:val="24"/>
        </w:rPr>
        <w:t xml:space="preserve">.  Seller shall require all of its subcontractors to carry the same levels of insurance as Seller. </w:t>
      </w:r>
      <w:bookmarkStart w:id="1223" w:name="DocXTextRef284"/>
      <w:r w:rsidRPr="00077678">
        <w:rPr>
          <w:szCs w:val="24"/>
        </w:rPr>
        <w:t xml:space="preserve"> </w:t>
      </w:r>
      <w:bookmarkEnd w:id="1223"/>
      <w:r w:rsidRPr="00077678">
        <w:rPr>
          <w:szCs w:val="24"/>
        </w:rPr>
        <w:t xml:space="preserve">All subcontractors shall include Seller as an additional insured to (i) comprehensive general liability insurance; (ii) workers’ compensation insurance and employers’ liability coverage; and (iii) business auto insurance for bodily injury and property </w:t>
      </w:r>
      <w:r w:rsidRPr="00077678">
        <w:rPr>
          <w:szCs w:val="24"/>
        </w:rPr>
        <w:lastRenderedPageBreak/>
        <w:t xml:space="preserve">damage.  All subcontractors shall provide a primary endorsement and a waiver of subrogation to Seller for the required coverage pursuant to this </w:t>
      </w:r>
      <w:bookmarkStart w:id="1224" w:name="DocXTextRef285"/>
      <w:r w:rsidRPr="00A778BC">
        <w:rPr>
          <w:szCs w:val="24"/>
          <w:u w:val="single"/>
        </w:rPr>
        <w:t xml:space="preserve">Section </w:t>
      </w:r>
      <w:bookmarkEnd w:id="1221"/>
      <w:bookmarkEnd w:id="1224"/>
      <w:r w:rsidRPr="00A778BC">
        <w:rPr>
          <w:szCs w:val="24"/>
          <w:u w:val="single"/>
        </w:rPr>
        <w:fldChar w:fldCharType="begin" w:fldLock="1"/>
      </w:r>
      <w:r w:rsidRPr="00A778BC">
        <w:rPr>
          <w:szCs w:val="24"/>
          <w:u w:val="single"/>
        </w:rPr>
        <w:instrText xml:space="preserve"> REF _Ref444439486 \n \h  \* MERGEFORMAT </w:instrText>
      </w:r>
      <w:r w:rsidRPr="00A778BC">
        <w:rPr>
          <w:szCs w:val="24"/>
          <w:u w:val="single"/>
        </w:rPr>
      </w:r>
      <w:r w:rsidRPr="00A778BC">
        <w:rPr>
          <w:szCs w:val="24"/>
          <w:u w:val="single"/>
        </w:rPr>
        <w:fldChar w:fldCharType="separate"/>
      </w:r>
      <w:r w:rsidR="00380172">
        <w:rPr>
          <w:szCs w:val="24"/>
          <w:u w:val="single"/>
        </w:rPr>
        <w:t>18.1</w:t>
      </w:r>
      <w:r w:rsidRPr="00A778BC">
        <w:rPr>
          <w:szCs w:val="24"/>
          <w:u w:val="single"/>
        </w:rPr>
        <w:fldChar w:fldCharType="end"/>
      </w:r>
      <w:r w:rsidRPr="00A778BC">
        <w:rPr>
          <w:szCs w:val="24"/>
          <w:u w:val="single"/>
        </w:rPr>
        <w:fldChar w:fldCharType="begin" w:fldLock="1"/>
      </w:r>
      <w:r w:rsidRPr="00A778BC">
        <w:rPr>
          <w:szCs w:val="24"/>
          <w:u w:val="single"/>
        </w:rPr>
        <w:instrText xml:space="preserve"> REF _Ref380405224 \n \h  \* MERGEFORMAT </w:instrText>
      </w:r>
      <w:r w:rsidRPr="00A778BC">
        <w:rPr>
          <w:szCs w:val="24"/>
          <w:u w:val="single"/>
        </w:rPr>
      </w:r>
      <w:r w:rsidRPr="00A778BC">
        <w:rPr>
          <w:szCs w:val="24"/>
          <w:u w:val="single"/>
        </w:rPr>
        <w:fldChar w:fldCharType="separate"/>
      </w:r>
      <w:r w:rsidR="00380172">
        <w:rPr>
          <w:szCs w:val="24"/>
          <w:u w:val="single"/>
        </w:rPr>
        <w:t>(g)</w:t>
      </w:r>
      <w:r w:rsidRPr="00A778BC">
        <w:rPr>
          <w:szCs w:val="24"/>
          <w:u w:val="single"/>
        </w:rPr>
        <w:fldChar w:fldCharType="end"/>
      </w:r>
      <w:r w:rsidRPr="00077678">
        <w:rPr>
          <w:szCs w:val="24"/>
        </w:rPr>
        <w:t>.</w:t>
      </w:r>
      <w:bookmarkEnd w:id="1222"/>
      <w:r w:rsidRPr="00077678">
        <w:rPr>
          <w:szCs w:val="24"/>
        </w:rPr>
        <w:t xml:space="preserve">  </w:t>
      </w:r>
    </w:p>
    <w:p w14:paraId="25C86924" w14:textId="4F8B3D00" w:rsidR="001B7B75" w:rsidRPr="00077678" w:rsidRDefault="001B7B75" w:rsidP="00F20489">
      <w:pPr>
        <w:pStyle w:val="ArticleL3"/>
      </w:pPr>
      <w:bookmarkStart w:id="1225" w:name="_Ref444439493"/>
      <w:r w:rsidRPr="00077678">
        <w:rPr>
          <w:iCs/>
          <w:szCs w:val="24"/>
          <w:u w:val="single"/>
        </w:rPr>
        <w:t>Evidence of Insurance</w:t>
      </w:r>
      <w:r w:rsidRPr="00077678">
        <w:rPr>
          <w:szCs w:val="24"/>
        </w:rPr>
        <w:t xml:space="preserve">.  Prior to the Effective Date and upon annual renewal of required insurance coverage thereafter, Seller shall deliver to Buyer certificates of insurance evidencing such coverage as is required to be in effect at the times specified above.  These certificates shall specify that Buyer shall be given at least thirty (30) days prior Notice by Seller in the event of any material modification, cancellation or termination of coverage. </w:t>
      </w:r>
      <w:r w:rsidR="00F0175E">
        <w:rPr>
          <w:szCs w:val="24"/>
        </w:rPr>
        <w:t xml:space="preserve"> </w:t>
      </w:r>
      <w:r w:rsidRPr="00077678">
        <w:rPr>
          <w:szCs w:val="24"/>
        </w:rPr>
        <w:t xml:space="preserve">Such insurance shall be primary coverage without right of contribution from any insurance of Buyer. </w:t>
      </w:r>
      <w:r w:rsidR="00F0175E">
        <w:rPr>
          <w:szCs w:val="24"/>
        </w:rPr>
        <w:t xml:space="preserve"> </w:t>
      </w:r>
      <w:r w:rsidRPr="00077678">
        <w:rPr>
          <w:szCs w:val="24"/>
        </w:rPr>
        <w:t xml:space="preserve">Any other insurance maintained by Seller is for the exclusive benefit of Seller and shall not in any manner inure to the benefit of Buyer. </w:t>
      </w:r>
      <w:bookmarkEnd w:id="1225"/>
      <w:r w:rsidRPr="00077678">
        <w:rPr>
          <w:szCs w:val="24"/>
        </w:rPr>
        <w:t xml:space="preserve">  </w:t>
      </w:r>
    </w:p>
    <w:p w14:paraId="14764B1E" w14:textId="77777777" w:rsidR="001B7B75" w:rsidRPr="00077678" w:rsidRDefault="001B7B75" w:rsidP="002C4B11">
      <w:pPr>
        <w:pStyle w:val="Heading1"/>
        <w:keepNext w:val="0"/>
        <w:widowControl/>
        <w:adjustRightInd/>
      </w:pPr>
      <w:r w:rsidRPr="00077678">
        <w:br/>
      </w:r>
      <w:bookmarkStart w:id="1226" w:name="_Ref380405516"/>
      <w:bookmarkStart w:id="1227" w:name="_Ref444439495"/>
      <w:bookmarkStart w:id="1228" w:name="_Toc39070341"/>
      <w:bookmarkStart w:id="1229" w:name="_Toc109660093"/>
      <w:bookmarkStart w:id="1230" w:name="_Toc112312402"/>
      <w:bookmarkStart w:id="1231" w:name="_Toc113613024"/>
      <w:bookmarkStart w:id="1232" w:name="_Toc175925210"/>
      <w:bookmarkStart w:id="1233" w:name="_Toc187665474"/>
      <w:bookmarkStart w:id="1234" w:name="_Toc214376509"/>
      <w:bookmarkStart w:id="1235" w:name="_Toc214379650"/>
      <w:r w:rsidRPr="00077678">
        <w:t>CONFIDENTIAL INFORMATION</w:t>
      </w:r>
      <w:bookmarkEnd w:id="1226"/>
      <w:bookmarkEnd w:id="1227"/>
      <w:bookmarkEnd w:id="1228"/>
      <w:bookmarkEnd w:id="1229"/>
      <w:bookmarkEnd w:id="1230"/>
      <w:bookmarkEnd w:id="1231"/>
      <w:bookmarkEnd w:id="1232"/>
      <w:bookmarkEnd w:id="1233"/>
      <w:bookmarkEnd w:id="1234"/>
      <w:bookmarkEnd w:id="1235"/>
      <w:r w:rsidRPr="00077678">
        <w:t xml:space="preserve"> </w:t>
      </w:r>
    </w:p>
    <w:p w14:paraId="192C8ADA" w14:textId="77777777" w:rsidR="001B7B75" w:rsidRPr="00077678" w:rsidRDefault="001B7B75" w:rsidP="002C4B11">
      <w:pPr>
        <w:pStyle w:val="Heading2"/>
        <w:rPr>
          <w:b w:val="0"/>
          <w:vanish/>
          <w:u w:val="single"/>
          <w:specVanish/>
        </w:rPr>
      </w:pPr>
      <w:bookmarkStart w:id="1236" w:name="_Ref380401777"/>
      <w:bookmarkStart w:id="1237" w:name="_Toc39070342"/>
      <w:bookmarkStart w:id="1238" w:name="_Toc109660094"/>
      <w:bookmarkStart w:id="1239" w:name="_Toc112312403"/>
      <w:bookmarkStart w:id="1240" w:name="_Toc113613025"/>
      <w:bookmarkStart w:id="1241" w:name="_Toc175925211"/>
      <w:bookmarkStart w:id="1242" w:name="_Toc187665475"/>
      <w:bookmarkStart w:id="1243" w:name="_Toc214376510"/>
      <w:bookmarkStart w:id="1244" w:name="_Toc214379651"/>
      <w:bookmarkStart w:id="1245" w:name="_Ref444439496"/>
      <w:r w:rsidRPr="00077678">
        <w:rPr>
          <w:bCs/>
          <w:u w:val="single"/>
        </w:rPr>
        <w:t>Definition of Confidential Information</w:t>
      </w:r>
      <w:bookmarkEnd w:id="1236"/>
      <w:bookmarkEnd w:id="1237"/>
      <w:bookmarkEnd w:id="1238"/>
      <w:bookmarkEnd w:id="1239"/>
      <w:bookmarkEnd w:id="1240"/>
      <w:bookmarkEnd w:id="1241"/>
      <w:bookmarkEnd w:id="1242"/>
      <w:bookmarkEnd w:id="1243"/>
      <w:bookmarkEnd w:id="1244"/>
    </w:p>
    <w:p w14:paraId="5CD79593" w14:textId="6155ECF4" w:rsidR="001B7B75" w:rsidRPr="00077678" w:rsidRDefault="001B7B75" w:rsidP="00865DE7">
      <w:pPr>
        <w:spacing w:after="240"/>
        <w:jc w:val="both"/>
      </w:pPr>
      <w:r w:rsidRPr="00077678">
        <w:t>.  The following constitutes “</w:t>
      </w:r>
      <w:r w:rsidRPr="00077678">
        <w:rPr>
          <w:b/>
          <w:bCs/>
          <w:u w:val="single"/>
        </w:rPr>
        <w:t>Confidential Information</w:t>
      </w:r>
      <w:r w:rsidRPr="00077678">
        <w:t xml:space="preserve">,” whether oral or written which is delivered by Seller to Buyer or by Buyer to Seller including:  </w:t>
      </w:r>
      <w:bookmarkStart w:id="1246" w:name="DocXTextRef288"/>
      <w:r w:rsidRPr="00077678">
        <w:t>(a)</w:t>
      </w:r>
      <w:bookmarkEnd w:id="1246"/>
      <w:r w:rsidRPr="00077678">
        <w:t xml:space="preserve"> the pricing and other commercially sensitive terms and conditions of, and proposals and negotiations related to, this Agreement, and </w:t>
      </w:r>
      <w:bookmarkStart w:id="1247" w:name="DocXTextRef289"/>
      <w:r w:rsidRPr="00077678">
        <w:t>(b)</w:t>
      </w:r>
      <w:bookmarkEnd w:id="1247"/>
      <w:r w:rsidRPr="00077678">
        <w:t xml:space="preserve"> information that either Seller or Buyer stamps or otherwise identifies as “confidential” or “proprietary” before disclosing it to the other. </w:t>
      </w:r>
      <w:r w:rsidR="00F0175E">
        <w:t xml:space="preserve"> </w:t>
      </w:r>
      <w:r w:rsidRPr="00077678">
        <w:t xml:space="preserve">Confidential Information does not include </w:t>
      </w:r>
      <w:bookmarkStart w:id="1248" w:name="DocXTextRef290"/>
      <w:r w:rsidRPr="00077678">
        <w:t>(i)</w:t>
      </w:r>
      <w:bookmarkEnd w:id="1248"/>
      <w:r w:rsidRPr="00077678">
        <w:t xml:space="preserve"> information that was publicly available at the time of the disclosure, other than as a result of a disclosure in breach of this Agreement; (ii) information that becomes publicly available through no fault of the recipient after the time of the delivery; (iii) information that was rightfully in the possession of the recipient (without confidential or proprietary restriction) at the time of delivery or that becomes available to the recipient from a source not subject to any restriction against disclosing such information to the recipient; and (iv) information that the recipient independently developed without a violation of this Agreement.</w:t>
      </w:r>
      <w:bookmarkEnd w:id="1245"/>
      <w:r w:rsidRPr="00077678">
        <w:t xml:space="preserve"> </w:t>
      </w:r>
    </w:p>
    <w:p w14:paraId="55921413" w14:textId="3998B854" w:rsidR="001B7B75" w:rsidRPr="00077678" w:rsidRDefault="001B7B75" w:rsidP="00865DE7">
      <w:pPr>
        <w:spacing w:after="240"/>
        <w:jc w:val="both"/>
      </w:pPr>
      <w:r w:rsidRPr="00077678">
        <w:t xml:space="preserve">Notwithstanding the above, any time on or after the date on which Buyer makes its filing seeking CPUC Approval of this Agreement, either Party shall be permitted to disclose those terms required to be made public by the CPUC in its then-current application or advice-letter template, as applicable, including the following: Party names, resource type; Delivery Term; </w:t>
      </w:r>
      <w:r w:rsidR="00BC2851">
        <w:t xml:space="preserve">Facility </w:t>
      </w:r>
      <w:r w:rsidRPr="00077678">
        <w:t xml:space="preserve">location, terms relating to the capacity of the </w:t>
      </w:r>
      <w:r w:rsidR="00BC2851">
        <w:t>Facility</w:t>
      </w:r>
      <w:r w:rsidRPr="00077678">
        <w:t>, anticipated Commercial Operation Date, and Delivery Point.</w:t>
      </w:r>
    </w:p>
    <w:p w14:paraId="6018F76A" w14:textId="77777777" w:rsidR="001B7B75" w:rsidRPr="00077678" w:rsidRDefault="001B7B75" w:rsidP="00865DE7">
      <w:pPr>
        <w:pStyle w:val="Heading2"/>
        <w:rPr>
          <w:b w:val="0"/>
          <w:vanish/>
          <w:u w:val="single"/>
          <w:specVanish/>
        </w:rPr>
      </w:pPr>
      <w:bookmarkStart w:id="1249" w:name="_Toc39070343"/>
      <w:bookmarkStart w:id="1250" w:name="_Toc109660095"/>
      <w:bookmarkStart w:id="1251" w:name="_Toc112312404"/>
      <w:bookmarkStart w:id="1252" w:name="_Toc113613026"/>
      <w:bookmarkStart w:id="1253" w:name="_Toc175925212"/>
      <w:bookmarkStart w:id="1254" w:name="_Toc187665476"/>
      <w:bookmarkStart w:id="1255" w:name="_Toc214376511"/>
      <w:bookmarkStart w:id="1256" w:name="_Toc214379652"/>
      <w:bookmarkStart w:id="1257" w:name="_Ref444439497"/>
      <w:r w:rsidRPr="00077678">
        <w:rPr>
          <w:bCs/>
          <w:u w:val="single"/>
        </w:rPr>
        <w:t>Duty to Maintain Confidentiality</w:t>
      </w:r>
      <w:bookmarkEnd w:id="1249"/>
      <w:bookmarkEnd w:id="1250"/>
      <w:bookmarkEnd w:id="1251"/>
      <w:bookmarkEnd w:id="1252"/>
      <w:bookmarkEnd w:id="1253"/>
      <w:bookmarkEnd w:id="1254"/>
      <w:bookmarkEnd w:id="1255"/>
      <w:bookmarkEnd w:id="1256"/>
    </w:p>
    <w:p w14:paraId="38D88788" w14:textId="79A3E698" w:rsidR="001B7B75" w:rsidRPr="00077678" w:rsidRDefault="001B7B75" w:rsidP="00865DE7">
      <w:pPr>
        <w:spacing w:after="240"/>
        <w:jc w:val="both"/>
      </w:pPr>
      <w:r w:rsidRPr="00077678">
        <w:t>.  Confidential Information will retain its character as Confidential Information but may be disclosed by the recipient (the “</w:t>
      </w:r>
      <w:r w:rsidRPr="00077678">
        <w:rPr>
          <w:b/>
          <w:u w:val="single"/>
        </w:rPr>
        <w:t>Receiving Party</w:t>
      </w:r>
      <w:r w:rsidRPr="00077678">
        <w:t xml:space="preserve">”) if and to the extent such disclosure is required </w:t>
      </w:r>
      <w:bookmarkStart w:id="1258" w:name="DocXTextRef291"/>
      <w:r w:rsidRPr="00077678">
        <w:t>(a)</w:t>
      </w:r>
      <w:bookmarkEnd w:id="1258"/>
      <w:r w:rsidRPr="00077678">
        <w:t xml:space="preserve"> to be made by any requirements of Law, </w:t>
      </w:r>
      <w:bookmarkStart w:id="1259" w:name="DocXTextRef292"/>
      <w:r w:rsidRPr="00077678">
        <w:t>(b)</w:t>
      </w:r>
      <w:bookmarkEnd w:id="1259"/>
      <w:r w:rsidRPr="00077678">
        <w:t xml:space="preserve"> pursuant to an order of a court or </w:t>
      </w:r>
      <w:bookmarkStart w:id="1260" w:name="DocXTextRef293"/>
      <w:r w:rsidRPr="00077678">
        <w:t>(c)</w:t>
      </w:r>
      <w:bookmarkEnd w:id="1260"/>
      <w:r w:rsidRPr="00077678">
        <w:t xml:space="preserve"> in order to enforce this Agreement. </w:t>
      </w:r>
      <w:r w:rsidR="00F0175E">
        <w:t xml:space="preserve"> </w:t>
      </w:r>
      <w:r w:rsidRPr="00077678">
        <w:t>If the Receiving Party becomes legally compelled (by interrogatories, requests for information or documents, subpoenas, summons, civil investigative demands, or similar processes or otherwise in connection with any litigation or to comply with any applicable law, order, regulation, ruling, regulatory request, accounting disclosure rule or standard or any exchange, control area or independent system operator rule) to disclose any Confidential Information of the disclosing Party (the “</w:t>
      </w:r>
      <w:r w:rsidRPr="00077678">
        <w:rPr>
          <w:b/>
          <w:u w:val="single"/>
        </w:rPr>
        <w:t>Disclosing Party</w:t>
      </w:r>
      <w:r w:rsidRPr="00077678">
        <w:t xml:space="preserve">”), Receiving Party shall provide Disclosing Party with prompt notice so that Disclosing Party, at its sole expense, may seek an appropriate protective order or other appropriate remedy.  The Receiving Party is not required to defend against such request and shall be permitted to </w:t>
      </w:r>
      <w:r w:rsidRPr="00077678">
        <w:lastRenderedPageBreak/>
        <w:t xml:space="preserve">disclose such Confidential Information of the Disclosing Party, with no liability for any damages that arise from such disclosure.  </w:t>
      </w:r>
      <w:bookmarkEnd w:id="1257"/>
      <w:r w:rsidRPr="00077678">
        <w:t>The Parties acknowledge and agree that this Agreement, and information and documentation provided in connection with this Agreement, including Confidential Information, may be subject to the California Public Records Act (Government Code Section 7920 et seq.), and Buyer shall incur no liability arising out of any disclosure of such information or documentation provided in connection with this Agreement, including Confidential Information, that is subject to public disclosure under the California Public Records Act.</w:t>
      </w:r>
    </w:p>
    <w:p w14:paraId="65D44711" w14:textId="77777777" w:rsidR="001B7B75" w:rsidRPr="00077678" w:rsidRDefault="001B7B75" w:rsidP="00865DE7">
      <w:pPr>
        <w:pStyle w:val="Heading2"/>
        <w:rPr>
          <w:b w:val="0"/>
          <w:vanish/>
          <w:u w:val="single"/>
          <w:specVanish/>
        </w:rPr>
      </w:pPr>
      <w:bookmarkStart w:id="1261" w:name="_Toc39070344"/>
      <w:bookmarkStart w:id="1262" w:name="_Toc109660096"/>
      <w:bookmarkStart w:id="1263" w:name="_Toc112312405"/>
      <w:bookmarkStart w:id="1264" w:name="_Toc113613027"/>
      <w:bookmarkStart w:id="1265" w:name="_Toc175925213"/>
      <w:bookmarkStart w:id="1266" w:name="_Toc187665477"/>
      <w:bookmarkStart w:id="1267" w:name="_Toc214376512"/>
      <w:bookmarkStart w:id="1268" w:name="_Toc214379653"/>
      <w:bookmarkStart w:id="1269" w:name="_Ref444439498"/>
      <w:r w:rsidRPr="00077678">
        <w:rPr>
          <w:bCs/>
          <w:u w:val="single"/>
        </w:rPr>
        <w:t>Irreparable Injury; Remedies</w:t>
      </w:r>
      <w:bookmarkEnd w:id="1261"/>
      <w:bookmarkEnd w:id="1262"/>
      <w:bookmarkEnd w:id="1263"/>
      <w:bookmarkEnd w:id="1264"/>
      <w:bookmarkEnd w:id="1265"/>
      <w:bookmarkEnd w:id="1266"/>
      <w:bookmarkEnd w:id="1267"/>
      <w:bookmarkEnd w:id="1268"/>
    </w:p>
    <w:p w14:paraId="1BB74F23" w14:textId="703363E4" w:rsidR="001B7B75" w:rsidRPr="00077678" w:rsidRDefault="001B7B75" w:rsidP="00865DE7">
      <w:pPr>
        <w:spacing w:after="240"/>
        <w:jc w:val="both"/>
      </w:pPr>
      <w:r w:rsidRPr="00077678">
        <w:t xml:space="preserve">.  Receiving Party acknowledges that its obligations hereunder are necessary and reasonable in order to protect Disclosing Party and the business of Disclosing Party, and expressly acknowledges that monetary damages would be inadequate to compensate Disclosing Party for any breach or threatened breach by Receiving Party of any covenants and agreements set forth herein. </w:t>
      </w:r>
      <w:r w:rsidR="00F0175E">
        <w:t xml:space="preserve"> </w:t>
      </w:r>
      <w:r w:rsidRPr="00077678">
        <w:t>Accordingly, Receiving Party acknowledges that any such breach or threatened breach will cause irreparable injury to Disclosing Party and that, in addition to any other remedies that may be available, in law, in equity or otherwise, Disclosing Party will be entitled to obtain injunctive relief against the threatened breach of this Agreement or the continuation of any such breach, without the necessity of proving actual damages.</w:t>
      </w:r>
      <w:bookmarkEnd w:id="1269"/>
    </w:p>
    <w:p w14:paraId="79A23675" w14:textId="77777777" w:rsidR="0042389F" w:rsidRPr="0042389F" w:rsidRDefault="001B7B75" w:rsidP="00865DE7">
      <w:pPr>
        <w:pStyle w:val="Heading2"/>
        <w:rPr>
          <w:vanish/>
          <w:specVanish/>
        </w:rPr>
      </w:pPr>
      <w:bookmarkStart w:id="1270" w:name="_Toc39070345"/>
      <w:bookmarkStart w:id="1271" w:name="_Toc109660097"/>
      <w:bookmarkStart w:id="1272" w:name="_Toc112312406"/>
      <w:bookmarkStart w:id="1273" w:name="_Toc113613028"/>
      <w:bookmarkStart w:id="1274" w:name="_Toc175925214"/>
      <w:bookmarkStart w:id="1275" w:name="_Toc187665478"/>
      <w:bookmarkStart w:id="1276" w:name="_Toc214376513"/>
      <w:bookmarkStart w:id="1277" w:name="_Toc214379654"/>
      <w:bookmarkStart w:id="1278" w:name="_Ref444439499"/>
      <w:r w:rsidRPr="00077678">
        <w:rPr>
          <w:bCs/>
          <w:u w:val="single"/>
        </w:rPr>
        <w:t>Disclosure to Lenders</w:t>
      </w:r>
      <w:bookmarkEnd w:id="1270"/>
      <w:bookmarkEnd w:id="1271"/>
      <w:bookmarkEnd w:id="1272"/>
      <w:bookmarkEnd w:id="1273"/>
      <w:bookmarkEnd w:id="1274"/>
      <w:bookmarkEnd w:id="1275"/>
      <w:bookmarkEnd w:id="1276"/>
      <w:bookmarkEnd w:id="1277"/>
    </w:p>
    <w:p w14:paraId="28684510" w14:textId="09CC3DF4" w:rsidR="001B7B75" w:rsidRPr="00077678" w:rsidRDefault="00C04A1D" w:rsidP="0042389F">
      <w:pPr>
        <w:spacing w:after="240"/>
        <w:jc w:val="both"/>
      </w:pPr>
      <w:r w:rsidRPr="00C04A1D">
        <w:t>.</w:t>
      </w:r>
      <w:r>
        <w:t xml:space="preserve"> </w:t>
      </w:r>
      <w:r w:rsidR="007F5E3C">
        <w:t xml:space="preserve"> </w:t>
      </w:r>
      <w:r w:rsidR="001B7B75" w:rsidRPr="00C04A1D">
        <w:t xml:space="preserve">Notwithstanding anything to the contrary in this </w:t>
      </w:r>
      <w:bookmarkStart w:id="1279" w:name="DocXTextRef296"/>
      <w:bookmarkEnd w:id="1279"/>
      <w:r w:rsidR="001B7B75" w:rsidRPr="00C04A1D">
        <w:t xml:space="preserve">Article </w:t>
      </w:r>
      <w:bookmarkStart w:id="1280" w:name="DocXTextRef297"/>
      <w:r w:rsidR="001B7B75" w:rsidRPr="00C04A1D">
        <w:t xml:space="preserve">19, Confidential Information may be disclosed by Seller to any actual or potential Lender or any of its Affiliates, and Seller’s actual or potential agents, consultants, contractors, or trustees, so long as the Person to whom Confidential Information is disclosed agrees in writing to be bound by the confidentiality provisions of this Article </w:t>
      </w:r>
      <w:bookmarkEnd w:id="1280"/>
      <w:r w:rsidR="001B7B75" w:rsidRPr="00C04A1D">
        <w:t>19 to the same extent as if it were a Party.</w:t>
      </w:r>
      <w:bookmarkEnd w:id="1278"/>
    </w:p>
    <w:p w14:paraId="432E4231" w14:textId="77777777" w:rsidR="001B7B75" w:rsidRPr="00077678" w:rsidRDefault="001B7B75" w:rsidP="00865DE7">
      <w:pPr>
        <w:pStyle w:val="Heading2"/>
        <w:rPr>
          <w:b w:val="0"/>
          <w:vanish/>
          <w:u w:val="single"/>
          <w:specVanish/>
        </w:rPr>
      </w:pPr>
      <w:bookmarkStart w:id="1281" w:name="_Toc39070346"/>
      <w:bookmarkStart w:id="1282" w:name="_Toc109660098"/>
      <w:bookmarkStart w:id="1283" w:name="_Toc112312407"/>
      <w:bookmarkStart w:id="1284" w:name="_Toc113613029"/>
      <w:bookmarkStart w:id="1285" w:name="_Toc175925215"/>
      <w:bookmarkStart w:id="1286" w:name="_Toc187665479"/>
      <w:bookmarkStart w:id="1287" w:name="_Toc214376514"/>
      <w:bookmarkStart w:id="1288" w:name="_Toc214379655"/>
      <w:r w:rsidRPr="00077678">
        <w:rPr>
          <w:u w:val="single"/>
        </w:rPr>
        <w:t>Press Releases</w:t>
      </w:r>
      <w:bookmarkEnd w:id="1281"/>
      <w:bookmarkEnd w:id="1282"/>
      <w:bookmarkEnd w:id="1283"/>
      <w:bookmarkEnd w:id="1284"/>
      <w:bookmarkEnd w:id="1285"/>
      <w:bookmarkEnd w:id="1286"/>
      <w:bookmarkEnd w:id="1287"/>
      <w:bookmarkEnd w:id="1288"/>
    </w:p>
    <w:p w14:paraId="60AE214C" w14:textId="272BFF44" w:rsidR="001B7B75" w:rsidRPr="00077678" w:rsidRDefault="001B7B75" w:rsidP="00865DE7">
      <w:pPr>
        <w:spacing w:after="240"/>
        <w:jc w:val="both"/>
        <w:rPr>
          <w:b/>
          <w:u w:val="single"/>
        </w:rPr>
      </w:pPr>
      <w:r w:rsidRPr="00077678">
        <w:t>.  Neither Party shall issue (or cause its Affiliates to issue) a press release regarding the transactions contemplated by this Agreement unless both Parties have agreed upon the contents of any such public statement.</w:t>
      </w:r>
      <w:r w:rsidRPr="00077678">
        <w:rPr>
          <w:color w:val="000000"/>
          <w:shd w:val="clear" w:color="auto" w:fill="FFFFFF"/>
        </w:rPr>
        <w:t xml:space="preserve"> </w:t>
      </w:r>
      <w:r w:rsidR="00F0175E">
        <w:rPr>
          <w:color w:val="000000"/>
          <w:shd w:val="clear" w:color="auto" w:fill="FFFFFF"/>
        </w:rPr>
        <w:t xml:space="preserve"> </w:t>
      </w:r>
      <w:r w:rsidRPr="00077678">
        <w:rPr>
          <w:color w:val="000000"/>
          <w:shd w:val="clear" w:color="auto" w:fill="FFFFFF"/>
        </w:rPr>
        <w:t>For the purposes of this section and to the extent the information is not prohibited by law from disclosure, press release does not include records released by Buyer, including annual comprehensive financial reports; memorandums or reports to Buyer</w:t>
      </w:r>
      <w:r w:rsidR="00B24C4D">
        <w:rPr>
          <w:color w:val="000000"/>
          <w:shd w:val="clear" w:color="auto" w:fill="FFFFFF"/>
        </w:rPr>
        <w:t>’</w:t>
      </w:r>
      <w:r w:rsidRPr="00077678">
        <w:rPr>
          <w:color w:val="000000"/>
          <w:shd w:val="clear" w:color="auto" w:fill="FFFFFF"/>
        </w:rPr>
        <w:t>s city council; documentations submitted to regulatory agencies; disclosures related to public financings; and production of records required by subpoena, court order</w:t>
      </w:r>
      <w:r w:rsidRPr="00077678">
        <w:rPr>
          <w:i/>
          <w:iCs/>
          <w:color w:val="000000"/>
          <w:shd w:val="clear" w:color="auto" w:fill="FFFFFF"/>
        </w:rPr>
        <w:t>,</w:t>
      </w:r>
      <w:r w:rsidRPr="00077678">
        <w:rPr>
          <w:color w:val="000000"/>
          <w:shd w:val="clear" w:color="auto" w:fill="FFFFFF"/>
        </w:rPr>
        <w:t> or under the California Public Records Act (Government Code Section 7920 et seq.).</w:t>
      </w:r>
    </w:p>
    <w:p w14:paraId="1340561A" w14:textId="77777777" w:rsidR="001B7B75" w:rsidRPr="00077678" w:rsidRDefault="001B7B75" w:rsidP="002C4B11">
      <w:pPr>
        <w:pStyle w:val="Heading1"/>
        <w:widowControl/>
        <w:adjustRightInd/>
      </w:pPr>
      <w:r w:rsidRPr="00077678">
        <w:br/>
      </w:r>
      <w:bookmarkStart w:id="1289" w:name="_Ref444439500"/>
      <w:bookmarkStart w:id="1290" w:name="_Toc39070347"/>
      <w:bookmarkStart w:id="1291" w:name="_Toc109660099"/>
      <w:bookmarkStart w:id="1292" w:name="_Toc112312408"/>
      <w:bookmarkStart w:id="1293" w:name="_Toc113613030"/>
      <w:bookmarkStart w:id="1294" w:name="_Toc175925216"/>
      <w:bookmarkStart w:id="1295" w:name="_Toc187665480"/>
      <w:bookmarkStart w:id="1296" w:name="_Toc214376515"/>
      <w:bookmarkStart w:id="1297" w:name="_Toc214379656"/>
      <w:r w:rsidRPr="00077678">
        <w:t>MISCELLANEOUS</w:t>
      </w:r>
      <w:bookmarkEnd w:id="1289"/>
      <w:bookmarkEnd w:id="1290"/>
      <w:bookmarkEnd w:id="1291"/>
      <w:bookmarkEnd w:id="1292"/>
      <w:bookmarkEnd w:id="1293"/>
      <w:bookmarkEnd w:id="1294"/>
      <w:bookmarkEnd w:id="1295"/>
      <w:bookmarkEnd w:id="1296"/>
      <w:bookmarkEnd w:id="1297"/>
      <w:r w:rsidRPr="00077678">
        <w:t xml:space="preserve"> </w:t>
      </w:r>
    </w:p>
    <w:p w14:paraId="2633CFBB" w14:textId="77777777" w:rsidR="001B7B75" w:rsidRPr="00077678" w:rsidRDefault="001B7B75" w:rsidP="002C4B11">
      <w:pPr>
        <w:pStyle w:val="Heading2"/>
        <w:rPr>
          <w:vanish/>
          <w:specVanish/>
        </w:rPr>
      </w:pPr>
      <w:bookmarkStart w:id="1298" w:name="_Toc39070348"/>
      <w:bookmarkStart w:id="1299" w:name="_Toc109660100"/>
      <w:bookmarkStart w:id="1300" w:name="_Toc112312409"/>
      <w:bookmarkStart w:id="1301" w:name="_Toc113613031"/>
      <w:bookmarkStart w:id="1302" w:name="_Toc175925217"/>
      <w:bookmarkStart w:id="1303" w:name="_Toc187665481"/>
      <w:bookmarkStart w:id="1304" w:name="_Toc214376516"/>
      <w:bookmarkStart w:id="1305" w:name="_Toc214379657"/>
      <w:bookmarkStart w:id="1306" w:name="_Ref444439501"/>
      <w:r w:rsidRPr="00077678">
        <w:rPr>
          <w:bCs/>
          <w:u w:val="single"/>
        </w:rPr>
        <w:t>Entire Agreement; Integration; Exhibits</w:t>
      </w:r>
      <w:bookmarkEnd w:id="1298"/>
      <w:bookmarkEnd w:id="1299"/>
      <w:bookmarkEnd w:id="1300"/>
      <w:bookmarkEnd w:id="1301"/>
      <w:bookmarkEnd w:id="1302"/>
      <w:bookmarkEnd w:id="1303"/>
      <w:bookmarkEnd w:id="1304"/>
      <w:bookmarkEnd w:id="1305"/>
    </w:p>
    <w:p w14:paraId="2CB4F9D3" w14:textId="59355CE9" w:rsidR="001B7B75" w:rsidRPr="00077678" w:rsidRDefault="001B7B75" w:rsidP="00865DE7">
      <w:pPr>
        <w:spacing w:after="240"/>
        <w:jc w:val="both"/>
      </w:pPr>
      <w:r w:rsidRPr="00077678">
        <w:t xml:space="preserve">.  This Agreement, together with the Cover Sheet and Exhibits attached hereto, constitutes the entire agreement and understanding between Seller and Buyer with respect to the subject matter hereof and supersedes all prior agreements relating to the subject matter hereof, which are of no further force or effect. </w:t>
      </w:r>
      <w:r w:rsidR="00F0175E">
        <w:t xml:space="preserve"> </w:t>
      </w:r>
      <w:r w:rsidRPr="00077678">
        <w:t xml:space="preserve">The Exhibits attached hereto are integral parts hereof and are made a part of this Agreement by reference. </w:t>
      </w:r>
      <w:r w:rsidR="00F0175E">
        <w:t xml:space="preserve"> </w:t>
      </w:r>
      <w:r w:rsidRPr="00077678">
        <w:t>The headings used herein are for convenience and reference purposes only.  In the event of a conflict between the provisions of this Agreement and those of the Cover Sheet or any Exhibit, the provisions of first the Cover Sheet, and then this Agreement shall prevail, and such Exhibit shall be corrected accordingly.</w:t>
      </w:r>
      <w:bookmarkEnd w:id="1306"/>
      <w:r w:rsidRPr="00077678">
        <w:t xml:space="preserve">  This Agreement shall be considered for all purposes as prepared through the joint efforts of the Parties and shall not be construed against one Party or the other Party as a result of the preparation, substitution, submission or other event of negotiation, drafting </w:t>
      </w:r>
      <w:r w:rsidRPr="00077678">
        <w:lastRenderedPageBreak/>
        <w:t>or execution hereof.</w:t>
      </w:r>
    </w:p>
    <w:p w14:paraId="35E0D2AB" w14:textId="77777777" w:rsidR="001B7B75" w:rsidRPr="00077678" w:rsidRDefault="001B7B75" w:rsidP="00865DE7">
      <w:pPr>
        <w:pStyle w:val="Heading2"/>
        <w:rPr>
          <w:vanish/>
          <w:specVanish/>
        </w:rPr>
      </w:pPr>
      <w:bookmarkStart w:id="1307" w:name="_Toc39070349"/>
      <w:bookmarkStart w:id="1308" w:name="_Toc109660101"/>
      <w:bookmarkStart w:id="1309" w:name="_Toc112312410"/>
      <w:bookmarkStart w:id="1310" w:name="_Toc113613032"/>
      <w:bookmarkStart w:id="1311" w:name="_Toc175925218"/>
      <w:bookmarkStart w:id="1312" w:name="_Toc187665482"/>
      <w:bookmarkStart w:id="1313" w:name="_Toc214376517"/>
      <w:bookmarkStart w:id="1314" w:name="_Toc214379658"/>
      <w:bookmarkStart w:id="1315" w:name="_Ref444439502"/>
      <w:r w:rsidRPr="00077678">
        <w:rPr>
          <w:bCs/>
          <w:u w:val="single"/>
        </w:rPr>
        <w:t>Amendments</w:t>
      </w:r>
      <w:bookmarkEnd w:id="1307"/>
      <w:bookmarkEnd w:id="1308"/>
      <w:bookmarkEnd w:id="1309"/>
      <w:bookmarkEnd w:id="1310"/>
      <w:bookmarkEnd w:id="1311"/>
      <w:bookmarkEnd w:id="1312"/>
      <w:bookmarkEnd w:id="1313"/>
      <w:bookmarkEnd w:id="1314"/>
    </w:p>
    <w:p w14:paraId="0CFEBABF" w14:textId="77777777" w:rsidR="001B7B75" w:rsidRPr="00077678" w:rsidRDefault="001B7B75" w:rsidP="00865DE7">
      <w:pPr>
        <w:spacing w:after="240"/>
        <w:jc w:val="both"/>
      </w:pPr>
      <w:r w:rsidRPr="00077678">
        <w:t xml:space="preserve">.  This Agreement may only be amended, modified or supplemented by an instrument in writing executed by duly authorized representatives of Seller and Buyer; </w:t>
      </w:r>
      <w:r w:rsidRPr="00077678">
        <w:rPr>
          <w:i/>
          <w:iCs/>
        </w:rPr>
        <w:t>provided</w:t>
      </w:r>
      <w:r w:rsidRPr="00077678">
        <w:t>, that, for the avoidance of doubt, this Agreement may not be amended by electronic mail communications.</w:t>
      </w:r>
      <w:bookmarkEnd w:id="1315"/>
    </w:p>
    <w:p w14:paraId="234EF5F3" w14:textId="77777777" w:rsidR="001B7B75" w:rsidRPr="00077678" w:rsidRDefault="001B7B75" w:rsidP="00865DE7">
      <w:pPr>
        <w:pStyle w:val="Heading2"/>
        <w:rPr>
          <w:vanish/>
          <w:specVanish/>
        </w:rPr>
      </w:pPr>
      <w:bookmarkStart w:id="1316" w:name="_Toc39070350"/>
      <w:bookmarkStart w:id="1317" w:name="_Toc109660102"/>
      <w:bookmarkStart w:id="1318" w:name="_Toc112312411"/>
      <w:bookmarkStart w:id="1319" w:name="_Toc113613033"/>
      <w:bookmarkStart w:id="1320" w:name="_Toc175925219"/>
      <w:bookmarkStart w:id="1321" w:name="_Toc187665483"/>
      <w:bookmarkStart w:id="1322" w:name="_Toc214376518"/>
      <w:bookmarkStart w:id="1323" w:name="_Toc214379659"/>
      <w:bookmarkStart w:id="1324" w:name="_Ref444439503"/>
      <w:r w:rsidRPr="00077678">
        <w:rPr>
          <w:u w:val="single"/>
        </w:rPr>
        <w:t>No Waiver</w:t>
      </w:r>
      <w:bookmarkEnd w:id="1316"/>
      <w:bookmarkEnd w:id="1317"/>
      <w:bookmarkEnd w:id="1318"/>
      <w:bookmarkEnd w:id="1319"/>
      <w:bookmarkEnd w:id="1320"/>
      <w:bookmarkEnd w:id="1321"/>
      <w:bookmarkEnd w:id="1322"/>
      <w:bookmarkEnd w:id="1323"/>
    </w:p>
    <w:p w14:paraId="273E2679" w14:textId="77777777" w:rsidR="001B7B75" w:rsidRPr="00077678" w:rsidRDefault="001B7B75" w:rsidP="00865DE7">
      <w:pPr>
        <w:spacing w:after="240"/>
        <w:jc w:val="both"/>
      </w:pPr>
      <w:r w:rsidRPr="00077678">
        <w:t>.  Waiver by a Party of any default by the other Party shall not be construed as a waiver of any other default.</w:t>
      </w:r>
      <w:bookmarkEnd w:id="1324"/>
      <w:r w:rsidRPr="00077678">
        <w:t xml:space="preserve">  </w:t>
      </w:r>
    </w:p>
    <w:p w14:paraId="1656B678" w14:textId="77777777" w:rsidR="001B7B75" w:rsidRPr="00077678" w:rsidRDefault="001B7B75" w:rsidP="00865DE7">
      <w:pPr>
        <w:pStyle w:val="Heading2"/>
        <w:rPr>
          <w:vanish/>
          <w:specVanish/>
        </w:rPr>
      </w:pPr>
      <w:bookmarkStart w:id="1325" w:name="_Toc39070351"/>
      <w:bookmarkStart w:id="1326" w:name="_Toc109660103"/>
      <w:bookmarkStart w:id="1327" w:name="_Toc112312412"/>
      <w:bookmarkStart w:id="1328" w:name="_Toc113613034"/>
      <w:bookmarkStart w:id="1329" w:name="_Toc175925220"/>
      <w:bookmarkStart w:id="1330" w:name="_Toc187665484"/>
      <w:bookmarkStart w:id="1331" w:name="_Toc214376519"/>
      <w:bookmarkStart w:id="1332" w:name="_Toc214379660"/>
      <w:bookmarkStart w:id="1333" w:name="_Ref444439504"/>
      <w:r w:rsidRPr="00077678">
        <w:rPr>
          <w:bCs/>
          <w:u w:val="single"/>
        </w:rPr>
        <w:t>No Agency, Partnership, Joint Venture or Lease</w:t>
      </w:r>
      <w:bookmarkEnd w:id="1325"/>
      <w:bookmarkEnd w:id="1326"/>
      <w:bookmarkEnd w:id="1327"/>
      <w:bookmarkEnd w:id="1328"/>
      <w:bookmarkEnd w:id="1329"/>
      <w:bookmarkEnd w:id="1330"/>
      <w:bookmarkEnd w:id="1331"/>
      <w:bookmarkEnd w:id="1332"/>
    </w:p>
    <w:p w14:paraId="17A2CA26" w14:textId="74F3E992" w:rsidR="001B7B75" w:rsidRPr="00077678" w:rsidRDefault="001B7B75" w:rsidP="00865DE7">
      <w:pPr>
        <w:spacing w:after="240"/>
        <w:jc w:val="both"/>
      </w:pPr>
      <w:r w:rsidRPr="00077678">
        <w:t xml:space="preserve">.  Seller and the agents and employees of Seller shall, in the performance of this Agreement, act in an independent capacity and not as officers or employees or agents of Buyer. </w:t>
      </w:r>
      <w:r w:rsidR="00F0175E">
        <w:t xml:space="preserve"> </w:t>
      </w:r>
      <w:r w:rsidRPr="00077678">
        <w:t xml:space="preserve">Under this Agreement, Seller and Buyer intend to act as energy seller and energy purchaser, respectively, and do not intend to be treated as, and shall not act as, partners in, co-venturers in or lessor/lessee with respect to the Facility or any business related to the Facility. </w:t>
      </w:r>
      <w:r w:rsidR="00F0175E">
        <w:t xml:space="preserve"> </w:t>
      </w:r>
      <w:r w:rsidRPr="00077678">
        <w:t>This Agreement shall not impart any rights enforceable by any third party (other than a permitted successor or assignee bound to this Agreement or, to the extent set forth herein, any Lender) or Indemnified Party.</w:t>
      </w:r>
      <w:bookmarkEnd w:id="1333"/>
    </w:p>
    <w:p w14:paraId="5B31E241" w14:textId="77777777" w:rsidR="001B7B75" w:rsidRPr="00077678" w:rsidRDefault="001B7B75" w:rsidP="00865DE7">
      <w:pPr>
        <w:pStyle w:val="Heading2"/>
        <w:rPr>
          <w:vanish/>
          <w:specVanish/>
        </w:rPr>
      </w:pPr>
      <w:bookmarkStart w:id="1334" w:name="_Toc39070352"/>
      <w:bookmarkStart w:id="1335" w:name="_Toc109660104"/>
      <w:bookmarkStart w:id="1336" w:name="_Toc112312413"/>
      <w:bookmarkStart w:id="1337" w:name="_Toc113613035"/>
      <w:bookmarkStart w:id="1338" w:name="_Toc175925221"/>
      <w:bookmarkStart w:id="1339" w:name="_Toc187665485"/>
      <w:bookmarkStart w:id="1340" w:name="_Toc214376520"/>
      <w:bookmarkStart w:id="1341" w:name="_Toc214379661"/>
      <w:bookmarkStart w:id="1342" w:name="_Ref444439505"/>
      <w:r w:rsidRPr="00077678">
        <w:rPr>
          <w:bCs/>
          <w:u w:val="single"/>
        </w:rPr>
        <w:t>Severability</w:t>
      </w:r>
      <w:bookmarkEnd w:id="1334"/>
      <w:bookmarkEnd w:id="1335"/>
      <w:bookmarkEnd w:id="1336"/>
      <w:bookmarkEnd w:id="1337"/>
      <w:bookmarkEnd w:id="1338"/>
      <w:bookmarkEnd w:id="1339"/>
      <w:bookmarkEnd w:id="1340"/>
      <w:bookmarkEnd w:id="1341"/>
    </w:p>
    <w:p w14:paraId="23C1B846" w14:textId="09ECBCBA" w:rsidR="001B7B75" w:rsidRPr="00077678" w:rsidRDefault="001B7B75" w:rsidP="00865DE7">
      <w:pPr>
        <w:spacing w:after="240"/>
        <w:jc w:val="both"/>
      </w:pPr>
      <w:r w:rsidRPr="00077678">
        <w:t xml:space="preserve">.  In the event that any provision of this Agreement is unenforceable or held to be unenforceable, the Parties agree that all other provisions of this Agreement have force and effect and shall not be affected thereby. </w:t>
      </w:r>
      <w:r w:rsidR="00F0175E">
        <w:t xml:space="preserve"> </w:t>
      </w:r>
      <w:r w:rsidRPr="00077678">
        <w:t>The Parties shall, however, use their best endeavors to agree on the replacement of the void, illegal or unenforceable provision(s) with legally acceptable clauses which correspond as closely as possible to the sense and purpose of the affected provision and this Agreement as a whole.</w:t>
      </w:r>
      <w:bookmarkEnd w:id="1342"/>
    </w:p>
    <w:p w14:paraId="59C7150B" w14:textId="77777777" w:rsidR="001B7B75" w:rsidRPr="00077678" w:rsidRDefault="001B7B75" w:rsidP="00865DE7">
      <w:pPr>
        <w:pStyle w:val="Heading2"/>
        <w:rPr>
          <w:vanish/>
          <w:specVanish/>
        </w:rPr>
      </w:pPr>
      <w:bookmarkStart w:id="1343" w:name="_Toc39070353"/>
      <w:bookmarkStart w:id="1344" w:name="_Toc109660105"/>
      <w:bookmarkStart w:id="1345" w:name="_Toc112312414"/>
      <w:bookmarkStart w:id="1346" w:name="_Toc113613036"/>
      <w:bookmarkStart w:id="1347" w:name="_Toc175925222"/>
      <w:bookmarkStart w:id="1348" w:name="_Toc187665486"/>
      <w:bookmarkStart w:id="1349" w:name="_Toc214376521"/>
      <w:bookmarkStart w:id="1350" w:name="_Toc214379662"/>
      <w:bookmarkStart w:id="1351" w:name="_Ref444439506"/>
      <w:bookmarkStart w:id="1352" w:name="_Hlk535788518"/>
      <w:r w:rsidRPr="00077678">
        <w:rPr>
          <w:bCs/>
          <w:u w:val="single"/>
        </w:rPr>
        <w:t>Mobile-Sierra</w:t>
      </w:r>
      <w:bookmarkEnd w:id="1343"/>
      <w:bookmarkEnd w:id="1344"/>
      <w:bookmarkEnd w:id="1345"/>
      <w:bookmarkEnd w:id="1346"/>
      <w:bookmarkEnd w:id="1347"/>
      <w:bookmarkEnd w:id="1348"/>
      <w:bookmarkEnd w:id="1349"/>
      <w:bookmarkEnd w:id="1350"/>
    </w:p>
    <w:p w14:paraId="457F2901" w14:textId="5BB40BEF" w:rsidR="001B7B75" w:rsidRPr="00077678" w:rsidRDefault="001B7B75" w:rsidP="00865DE7">
      <w:pPr>
        <w:spacing w:after="240"/>
        <w:jc w:val="both"/>
        <w:rPr>
          <w:iCs/>
        </w:rPr>
      </w:pPr>
      <w:r w:rsidRPr="00077678">
        <w:t xml:space="preserve">.  Notwithstanding any other provision of this Agreement, neither Party shall seek, nor shall they support any third party seeking, to prospectively or retroactively revise the rates, terms or conditions of service of this Agreement through application or complaint to FERC pursuant to the provisions of </w:t>
      </w:r>
      <w:bookmarkStart w:id="1353" w:name="DocXTextRef304"/>
      <w:r w:rsidRPr="00077678">
        <w:t>Section 205</w:t>
      </w:r>
      <w:bookmarkEnd w:id="1353"/>
      <w:r w:rsidRPr="00077678">
        <w:t xml:space="preserve">, </w:t>
      </w:r>
      <w:bookmarkStart w:id="1354" w:name="DocXTextRef298"/>
      <w:r w:rsidRPr="00077678">
        <w:t>206</w:t>
      </w:r>
      <w:bookmarkEnd w:id="1354"/>
      <w:r w:rsidRPr="00077678">
        <w:t xml:space="preserve"> or </w:t>
      </w:r>
      <w:bookmarkStart w:id="1355" w:name="DocXTextRef299"/>
      <w:r w:rsidRPr="00077678">
        <w:t>306</w:t>
      </w:r>
      <w:bookmarkEnd w:id="1355"/>
      <w:r w:rsidRPr="00077678">
        <w:t xml:space="preserve"> of the Federal Power Act, or any other provisions of the Federal Power Act, absent prior written agreement of the Parties. </w:t>
      </w:r>
      <w:r w:rsidR="00F0175E">
        <w:t xml:space="preserve"> </w:t>
      </w:r>
      <w:r w:rsidRPr="00077678">
        <w:t xml:space="preserve">Further, absent the prior written agreement in writing by both Parties, the standard of review for changes to the rates, terms or conditions of service of this Agreement proposed by a Party shall be the “public interest” standard of review set forth in United Gas Pipe Line Co. v. Mobile Gas Service Corp., </w:t>
      </w:r>
      <w:bookmarkStart w:id="1356" w:name="DocXTextRef300"/>
      <w:r w:rsidRPr="00077678">
        <w:t>350</w:t>
      </w:r>
      <w:bookmarkEnd w:id="1356"/>
      <w:r w:rsidRPr="00077678">
        <w:t xml:space="preserve"> U.S. </w:t>
      </w:r>
      <w:bookmarkStart w:id="1357" w:name="DocXTextRef301"/>
      <w:r w:rsidRPr="00077678">
        <w:t>332</w:t>
      </w:r>
      <w:bookmarkEnd w:id="1357"/>
      <w:r w:rsidRPr="00077678">
        <w:t xml:space="preserve"> (1956) and Federal Power Commission v. Sierra Pacific Power Co., </w:t>
      </w:r>
      <w:bookmarkStart w:id="1358" w:name="DocXTextRef302"/>
      <w:r w:rsidRPr="00077678">
        <w:t>350</w:t>
      </w:r>
      <w:bookmarkEnd w:id="1358"/>
      <w:r w:rsidRPr="00077678">
        <w:t xml:space="preserve"> U.S. </w:t>
      </w:r>
      <w:bookmarkStart w:id="1359" w:name="DocXTextRef303"/>
      <w:r w:rsidRPr="00077678">
        <w:t>348</w:t>
      </w:r>
      <w:bookmarkEnd w:id="1359"/>
      <w:r w:rsidRPr="00077678">
        <w:t xml:space="preserve"> (1956).</w:t>
      </w:r>
      <w:bookmarkEnd w:id="1351"/>
      <w:r w:rsidRPr="00077678">
        <w:t xml:space="preserve">  Changes proposed by a non-Party or FERC acting </w:t>
      </w:r>
      <w:r w:rsidRPr="00077678">
        <w:rPr>
          <w:i/>
        </w:rPr>
        <w:t xml:space="preserve">sua sponte </w:t>
      </w:r>
      <w:r w:rsidRPr="00077678">
        <w:rPr>
          <w:iCs/>
        </w:rPr>
        <w:t>shall be subject to the most stringent standard permissible under applicable law.</w:t>
      </w:r>
    </w:p>
    <w:p w14:paraId="3A54D551" w14:textId="579807A8" w:rsidR="001B7B75" w:rsidRPr="00077678" w:rsidRDefault="001B7B75" w:rsidP="00865DE7">
      <w:pPr>
        <w:pStyle w:val="Heading2"/>
        <w:rPr>
          <w:vanish/>
          <w:specVanish/>
        </w:rPr>
      </w:pPr>
      <w:bookmarkStart w:id="1360" w:name="_Toc380419997"/>
      <w:bookmarkStart w:id="1361" w:name="_Toc453423025"/>
      <w:bookmarkStart w:id="1362" w:name="_Toc535408259"/>
      <w:bookmarkStart w:id="1363" w:name="_Toc39070354"/>
      <w:bookmarkStart w:id="1364" w:name="_Toc109660106"/>
      <w:bookmarkStart w:id="1365" w:name="_Toc112312415"/>
      <w:bookmarkStart w:id="1366" w:name="_Toc113613037"/>
      <w:bookmarkStart w:id="1367" w:name="_Toc175925223"/>
      <w:bookmarkStart w:id="1368" w:name="_Toc187665487"/>
      <w:bookmarkStart w:id="1369" w:name="_Toc214376522"/>
      <w:bookmarkStart w:id="1370" w:name="_Toc214379663"/>
      <w:bookmarkStart w:id="1371" w:name="_Toc444458170"/>
      <w:bookmarkStart w:id="1372" w:name="_Ref444439507"/>
      <w:bookmarkEnd w:id="1352"/>
      <w:r w:rsidRPr="00077678">
        <w:rPr>
          <w:u w:val="single"/>
        </w:rPr>
        <w:t>Counterparts</w:t>
      </w:r>
      <w:bookmarkEnd w:id="1360"/>
      <w:bookmarkEnd w:id="1361"/>
      <w:r w:rsidRPr="00077678">
        <w:rPr>
          <w:u w:val="single"/>
        </w:rPr>
        <w:t>; Electronic Signatures</w:t>
      </w:r>
      <w:bookmarkEnd w:id="1362"/>
      <w:bookmarkEnd w:id="1363"/>
      <w:bookmarkEnd w:id="1364"/>
      <w:bookmarkEnd w:id="1365"/>
      <w:bookmarkEnd w:id="1366"/>
      <w:bookmarkEnd w:id="1367"/>
      <w:bookmarkEnd w:id="1368"/>
      <w:bookmarkEnd w:id="1369"/>
      <w:bookmarkEnd w:id="1370"/>
    </w:p>
    <w:p w14:paraId="638868FA" w14:textId="5AF4B7F7" w:rsidR="001B7B75" w:rsidRPr="00077678" w:rsidRDefault="00BB4007" w:rsidP="00865DE7">
      <w:pPr>
        <w:spacing w:after="240"/>
        <w:jc w:val="both"/>
      </w:pPr>
      <w:r>
        <w:t xml:space="preserve">. </w:t>
      </w:r>
      <w:r w:rsidR="001B7B75" w:rsidRPr="00077678">
        <w:t xml:space="preserve"> </w:t>
      </w:r>
      <w:bookmarkStart w:id="1373" w:name="_Toc5635051"/>
      <w:bookmarkStart w:id="1374" w:name="_Toc8391337"/>
      <w:bookmarkStart w:id="1375" w:name="_Toc8716401"/>
      <w:r w:rsidR="001B7B75" w:rsidRPr="00077678">
        <w:t>This Agreement may be executed in one or more counterparts, all of which taken together shall constitute one and the same instrument and each of which shall be deemed an original.</w:t>
      </w:r>
      <w:bookmarkEnd w:id="1371"/>
      <w:r w:rsidR="001B7B75" w:rsidRPr="00077678">
        <w:t xml:space="preserve">  The Parties may rely on electronic or scanned signatures as originals.  </w:t>
      </w:r>
      <w:bookmarkEnd w:id="1372"/>
      <w:bookmarkEnd w:id="1373"/>
      <w:bookmarkEnd w:id="1374"/>
      <w:bookmarkEnd w:id="1375"/>
    </w:p>
    <w:p w14:paraId="033035E3" w14:textId="77777777" w:rsidR="001B7B75" w:rsidRPr="00077678" w:rsidRDefault="001B7B75" w:rsidP="00865DE7">
      <w:pPr>
        <w:pStyle w:val="Heading2"/>
        <w:rPr>
          <w:b w:val="0"/>
          <w:bCs/>
          <w:vanish/>
          <w:u w:val="single"/>
          <w:specVanish/>
        </w:rPr>
      </w:pPr>
      <w:bookmarkStart w:id="1376" w:name="_Toc39070355"/>
      <w:bookmarkStart w:id="1377" w:name="_Toc109660107"/>
      <w:bookmarkStart w:id="1378" w:name="_Toc112312416"/>
      <w:bookmarkStart w:id="1379" w:name="_Toc113613038"/>
      <w:bookmarkStart w:id="1380" w:name="_Toc175925224"/>
      <w:bookmarkStart w:id="1381" w:name="_Toc187665488"/>
      <w:bookmarkStart w:id="1382" w:name="_Toc214376523"/>
      <w:bookmarkStart w:id="1383" w:name="_Toc214379664"/>
      <w:bookmarkStart w:id="1384" w:name="_Ref444439508"/>
      <w:r w:rsidRPr="00077678">
        <w:rPr>
          <w:bCs/>
          <w:u w:val="single"/>
        </w:rPr>
        <w:t>Electronic Delivery</w:t>
      </w:r>
      <w:bookmarkEnd w:id="1376"/>
      <w:bookmarkEnd w:id="1377"/>
      <w:bookmarkEnd w:id="1378"/>
      <w:bookmarkEnd w:id="1379"/>
      <w:bookmarkEnd w:id="1380"/>
      <w:bookmarkEnd w:id="1381"/>
      <w:bookmarkEnd w:id="1382"/>
      <w:bookmarkEnd w:id="1383"/>
    </w:p>
    <w:p w14:paraId="6B8FEAA0" w14:textId="77777777" w:rsidR="001B7B75" w:rsidRPr="00077678" w:rsidRDefault="001B7B75" w:rsidP="00865DE7">
      <w:pPr>
        <w:spacing w:after="240"/>
        <w:jc w:val="both"/>
      </w:pPr>
      <w:r w:rsidRPr="00077678">
        <w:t>.  Delivery of an executed signature page of this Agreement by electronic format (including portable document format (.pdf)) shall be the same as delivery of an original executed signature page.</w:t>
      </w:r>
      <w:bookmarkEnd w:id="1384"/>
    </w:p>
    <w:p w14:paraId="0B28FFEE" w14:textId="77777777" w:rsidR="001B7B75" w:rsidRPr="00077678" w:rsidRDefault="001B7B75" w:rsidP="00865DE7">
      <w:pPr>
        <w:pStyle w:val="Heading2"/>
        <w:rPr>
          <w:vanish/>
          <w:specVanish/>
        </w:rPr>
      </w:pPr>
      <w:bookmarkStart w:id="1385" w:name="_Toc39070356"/>
      <w:bookmarkStart w:id="1386" w:name="_Toc109660108"/>
      <w:bookmarkStart w:id="1387" w:name="_Toc112312417"/>
      <w:bookmarkStart w:id="1388" w:name="_Toc113613039"/>
      <w:bookmarkStart w:id="1389" w:name="_Toc175925225"/>
      <w:bookmarkStart w:id="1390" w:name="_Toc187665489"/>
      <w:bookmarkStart w:id="1391" w:name="_Toc214376524"/>
      <w:bookmarkStart w:id="1392" w:name="_Toc214379665"/>
      <w:bookmarkStart w:id="1393" w:name="_Ref444439509"/>
      <w:r w:rsidRPr="00077678">
        <w:rPr>
          <w:bCs/>
          <w:u w:val="single"/>
        </w:rPr>
        <w:t>Binding Effect</w:t>
      </w:r>
      <w:bookmarkEnd w:id="1385"/>
      <w:bookmarkEnd w:id="1386"/>
      <w:bookmarkEnd w:id="1387"/>
      <w:bookmarkEnd w:id="1388"/>
      <w:bookmarkEnd w:id="1389"/>
      <w:bookmarkEnd w:id="1390"/>
      <w:bookmarkEnd w:id="1391"/>
      <w:bookmarkEnd w:id="1392"/>
    </w:p>
    <w:p w14:paraId="3EEF04FC" w14:textId="77777777" w:rsidR="001B7B75" w:rsidRPr="00077678" w:rsidRDefault="001B7B75" w:rsidP="00865DE7">
      <w:pPr>
        <w:spacing w:after="240"/>
        <w:jc w:val="both"/>
      </w:pPr>
      <w:r w:rsidRPr="00077678">
        <w:t xml:space="preserve">.  This Agreement shall inure to the benefit of and be binding upon </w:t>
      </w:r>
      <w:r w:rsidRPr="00077678">
        <w:lastRenderedPageBreak/>
        <w:t>the Parties and their respective successors and permitted assigns.</w:t>
      </w:r>
      <w:bookmarkEnd w:id="1393"/>
    </w:p>
    <w:p w14:paraId="729F01DF" w14:textId="015EEDE8" w:rsidR="001B7B75" w:rsidRPr="00077678" w:rsidRDefault="001B7B75" w:rsidP="001C2009">
      <w:pPr>
        <w:pStyle w:val="Heading2"/>
        <w:rPr>
          <w:vanish/>
          <w:specVanish/>
        </w:rPr>
      </w:pPr>
      <w:bookmarkStart w:id="1394" w:name="_Toc380420000"/>
      <w:bookmarkStart w:id="1395" w:name="_Toc453423031"/>
      <w:bookmarkStart w:id="1396" w:name="_Toc130833062"/>
      <w:bookmarkStart w:id="1397" w:name="_Toc175925226"/>
      <w:bookmarkStart w:id="1398" w:name="_Toc187665490"/>
      <w:bookmarkStart w:id="1399" w:name="_Toc214376525"/>
      <w:bookmarkStart w:id="1400" w:name="_Toc214379666"/>
      <w:bookmarkStart w:id="1401" w:name="_Toc444458173"/>
      <w:r w:rsidRPr="00077678">
        <w:rPr>
          <w:bCs/>
          <w:u w:val="single"/>
        </w:rPr>
        <w:t>No Recourse to Members of Buyer</w:t>
      </w:r>
      <w:bookmarkEnd w:id="1394"/>
      <w:bookmarkEnd w:id="1395"/>
      <w:bookmarkEnd w:id="1396"/>
      <w:bookmarkEnd w:id="1397"/>
      <w:bookmarkEnd w:id="1398"/>
      <w:bookmarkEnd w:id="1399"/>
      <w:bookmarkEnd w:id="1400"/>
    </w:p>
    <w:p w14:paraId="5917CF68" w14:textId="6C2D1310" w:rsidR="001B7B75" w:rsidRPr="00077678" w:rsidRDefault="002117E1" w:rsidP="002117E1">
      <w:pPr>
        <w:spacing w:after="240"/>
        <w:jc w:val="both"/>
      </w:pPr>
      <w:r>
        <w:t xml:space="preserve">. </w:t>
      </w:r>
      <w:r w:rsidR="00F0175E">
        <w:t xml:space="preserve"> </w:t>
      </w:r>
      <w:r w:rsidR="001B7B75" w:rsidRPr="00077678">
        <w:t xml:space="preserve">Buyer is organized as a </w:t>
      </w:r>
      <w:r w:rsidR="00280E39">
        <w:t>joint powers authority</w:t>
      </w:r>
      <w:r w:rsidR="001B7B75" w:rsidRPr="00077678">
        <w:t xml:space="preserve"> in accordance with the Joint Powers Act pursuant to its Joint Powers Agreement and is a public entity separate from its constituent members.  Buyer shall solely be responsible for all debts, obligations and liabilities accruing and arising out of this Agreement.  Seller shall have no rights and shall not make any claims, take any actions or assert any remedies against any of Buyer’s constituent members, or the employees, directors, officers, consultants or advisors or Buyer or its constituent members, in connection with this Agreement.</w:t>
      </w:r>
      <w:bookmarkEnd w:id="1401"/>
      <w:r w:rsidR="001B7B75" w:rsidRPr="00077678">
        <w:t xml:space="preserve">  </w:t>
      </w:r>
    </w:p>
    <w:p w14:paraId="7C6D6BA2" w14:textId="77777777" w:rsidR="002117E1" w:rsidRPr="002117E1" w:rsidRDefault="001B7B75" w:rsidP="000E75EC">
      <w:pPr>
        <w:pStyle w:val="Heading2"/>
        <w:rPr>
          <w:bCs/>
          <w:vanish/>
          <w:u w:val="single"/>
          <w:specVanish/>
        </w:rPr>
      </w:pPr>
      <w:bookmarkStart w:id="1402" w:name="_Toc124866278"/>
      <w:bookmarkStart w:id="1403" w:name="_Toc175925227"/>
      <w:bookmarkStart w:id="1404" w:name="_Toc187665491"/>
      <w:bookmarkStart w:id="1405" w:name="_Toc214376526"/>
      <w:bookmarkStart w:id="1406" w:name="_Toc214379667"/>
      <w:bookmarkStart w:id="1407" w:name="_Ref444439510"/>
      <w:bookmarkEnd w:id="1402"/>
      <w:r w:rsidRPr="002117E1">
        <w:rPr>
          <w:bCs/>
          <w:u w:val="single"/>
        </w:rPr>
        <w:t>Reserved</w:t>
      </w:r>
      <w:bookmarkEnd w:id="1403"/>
      <w:bookmarkEnd w:id="1404"/>
      <w:bookmarkEnd w:id="1405"/>
      <w:bookmarkEnd w:id="1406"/>
    </w:p>
    <w:p w14:paraId="017CAB51" w14:textId="0CC73232" w:rsidR="001B7B75" w:rsidRPr="00BB4007" w:rsidRDefault="001B7B75" w:rsidP="002117E1">
      <w:pPr>
        <w:spacing w:after="240"/>
        <w:jc w:val="both"/>
      </w:pPr>
      <w:r w:rsidRPr="00077678">
        <w:t xml:space="preserve">  </w:t>
      </w:r>
    </w:p>
    <w:p w14:paraId="6C489A08" w14:textId="77777777" w:rsidR="001B7B75" w:rsidRPr="00077678" w:rsidRDefault="001B7B75" w:rsidP="00865DE7">
      <w:pPr>
        <w:pStyle w:val="Heading2"/>
        <w:rPr>
          <w:b w:val="0"/>
          <w:bCs/>
          <w:vanish/>
          <w:u w:val="single"/>
          <w:specVanish/>
        </w:rPr>
      </w:pPr>
      <w:bookmarkStart w:id="1408" w:name="_Toc39070358"/>
      <w:bookmarkStart w:id="1409" w:name="_Toc109660110"/>
      <w:bookmarkStart w:id="1410" w:name="_Toc112312419"/>
      <w:bookmarkStart w:id="1411" w:name="_Toc113613041"/>
      <w:bookmarkStart w:id="1412" w:name="_Toc175925228"/>
      <w:bookmarkStart w:id="1413" w:name="_Toc187665492"/>
      <w:bookmarkStart w:id="1414" w:name="_Toc214376527"/>
      <w:bookmarkStart w:id="1415" w:name="_Toc214379668"/>
      <w:bookmarkEnd w:id="1407"/>
      <w:r w:rsidRPr="00077678">
        <w:rPr>
          <w:bCs/>
          <w:u w:val="single"/>
        </w:rPr>
        <w:t>Forward Contract</w:t>
      </w:r>
      <w:bookmarkEnd w:id="1408"/>
      <w:bookmarkEnd w:id="1409"/>
      <w:bookmarkEnd w:id="1410"/>
      <w:bookmarkEnd w:id="1411"/>
      <w:bookmarkEnd w:id="1412"/>
      <w:bookmarkEnd w:id="1413"/>
      <w:bookmarkEnd w:id="1414"/>
      <w:bookmarkEnd w:id="1415"/>
    </w:p>
    <w:p w14:paraId="384A03BB" w14:textId="77777777" w:rsidR="001B7B75" w:rsidRPr="00077678" w:rsidRDefault="001B7B75" w:rsidP="00865DE7">
      <w:pPr>
        <w:spacing w:after="240"/>
        <w:jc w:val="both"/>
      </w:pPr>
      <w:r w:rsidRPr="00077678">
        <w:t xml:space="preserve">.  The Parties intend that this Agreement constitutes a “forward contract” within the meaning of the U.S. Bankruptcy Code, and Buyer and Seller are “forward contract merchants” within the meaning of the U.S. Bankruptcy Code.  Each Party further agrees that, for all purposes of this Agreement, each Party waives and agrees not to assert the applicability of the provisions of 11 U.S.C. § 366 in any bankruptcy proceeding wherein such Party is a debtor.  In any such proceeding, each Party further waives the right to assert that the other Party is a provider of last resort to the extent such term relates to 11 U.S.C. §366 or another provision of 11 U.S.C. § 101-1532.  </w:t>
      </w:r>
    </w:p>
    <w:p w14:paraId="0A7DDE80" w14:textId="6F526725" w:rsidR="001B7B75" w:rsidRPr="00077678" w:rsidRDefault="001B7B75" w:rsidP="00865DE7">
      <w:pPr>
        <w:pStyle w:val="Heading2"/>
        <w:rPr>
          <w:b w:val="0"/>
          <w:vanish/>
          <w:u w:val="single"/>
          <w:specVanish/>
        </w:rPr>
      </w:pPr>
      <w:bookmarkStart w:id="1416" w:name="_Toc39070359"/>
      <w:bookmarkStart w:id="1417" w:name="_Toc109660111"/>
      <w:bookmarkStart w:id="1418" w:name="_Toc112312420"/>
      <w:bookmarkStart w:id="1419" w:name="_Toc113613042"/>
      <w:bookmarkStart w:id="1420" w:name="_Toc175925229"/>
      <w:bookmarkStart w:id="1421" w:name="_Toc187665493"/>
      <w:bookmarkStart w:id="1422" w:name="_Toc214376528"/>
      <w:bookmarkStart w:id="1423" w:name="_Toc214379669"/>
      <w:r w:rsidRPr="00077678">
        <w:rPr>
          <w:u w:val="single"/>
        </w:rPr>
        <w:t>Further Assurances</w:t>
      </w:r>
      <w:bookmarkEnd w:id="1416"/>
      <w:bookmarkEnd w:id="1417"/>
      <w:bookmarkEnd w:id="1418"/>
      <w:bookmarkEnd w:id="1419"/>
      <w:bookmarkEnd w:id="1420"/>
      <w:bookmarkEnd w:id="1421"/>
      <w:bookmarkEnd w:id="1422"/>
      <w:bookmarkEnd w:id="1423"/>
    </w:p>
    <w:p w14:paraId="19CD8581" w14:textId="77777777" w:rsidR="001B7B75" w:rsidRPr="00077678" w:rsidRDefault="001B7B75" w:rsidP="00865DE7">
      <w:pPr>
        <w:spacing w:after="240"/>
        <w:jc w:val="both"/>
      </w:pPr>
      <w:r w:rsidRPr="00077678">
        <w:t xml:space="preserve">.  Each of the Parties hereto agree to provide such information, execute and deliver any instruments and documents and to take such other actions as may be necessary or reasonably requested by the other Party which are not inconsistent with the provisions of this Agreement and which do not involve the assumptions of obligations other than those provided for in this Agreement, to give full effect to this Agreement and to carry out the intent of this Agreement. </w:t>
      </w:r>
    </w:p>
    <w:p w14:paraId="7C8777C2" w14:textId="77777777" w:rsidR="001B7B75" w:rsidRPr="00077678" w:rsidRDefault="001B7B75" w:rsidP="002C4B11">
      <w:pPr>
        <w:jc w:val="center"/>
        <w:rPr>
          <w:i/>
        </w:rPr>
      </w:pPr>
      <w:r w:rsidRPr="00077678">
        <w:rPr>
          <w:i/>
        </w:rPr>
        <w:t>[Signatures on following page]</w:t>
      </w:r>
    </w:p>
    <w:p w14:paraId="740A3BC5" w14:textId="77777777" w:rsidR="001B7B75" w:rsidRPr="00077678" w:rsidRDefault="001B7B75" w:rsidP="002C4B11">
      <w:pPr>
        <w:jc w:val="center"/>
        <w:rPr>
          <w:i/>
        </w:rPr>
      </w:pPr>
    </w:p>
    <w:p w14:paraId="47A3DCCB" w14:textId="77777777" w:rsidR="001B7B75" w:rsidRPr="00077678" w:rsidRDefault="001B7B75" w:rsidP="002C4B11">
      <w:pPr>
        <w:sectPr w:rsidR="001B7B75" w:rsidRPr="00077678">
          <w:headerReference w:type="even" r:id="rId20"/>
          <w:headerReference w:type="default" r:id="rId21"/>
          <w:footerReference w:type="even" r:id="rId22"/>
          <w:headerReference w:type="first" r:id="rId23"/>
          <w:footerReference w:type="first" r:id="rId24"/>
          <w:pgSz w:w="12240" w:h="15840" w:code="1"/>
          <w:pgMar w:top="1440" w:right="1440" w:bottom="1440" w:left="1440" w:header="720" w:footer="720" w:gutter="0"/>
          <w:pgNumType w:start="1"/>
          <w:cols w:space="720"/>
          <w:noEndnote/>
          <w:titlePg/>
          <w:docGrid w:linePitch="326"/>
        </w:sectPr>
      </w:pPr>
    </w:p>
    <w:p w14:paraId="745A24B2" w14:textId="77777777" w:rsidR="001B7B75" w:rsidRPr="00077678" w:rsidRDefault="001B7B75" w:rsidP="002C4B11">
      <w:r w:rsidRPr="00077678">
        <w:lastRenderedPageBreak/>
        <w:tab/>
        <w:t>IN WITNESS WHEREOF, the Parties have caused this Agreement to be duly executed as of the Execution Date.</w:t>
      </w:r>
    </w:p>
    <w:p w14:paraId="413EAF69" w14:textId="77777777" w:rsidR="001B7B75" w:rsidRPr="00077678" w:rsidRDefault="001B7B75" w:rsidP="002C4B11"/>
    <w:tbl>
      <w:tblPr>
        <w:tblW w:w="9810" w:type="dxa"/>
        <w:tblLook w:val="0000" w:firstRow="0" w:lastRow="0" w:firstColumn="0" w:lastColumn="0" w:noHBand="0" w:noVBand="0"/>
      </w:tblPr>
      <w:tblGrid>
        <w:gridCol w:w="5040"/>
        <w:gridCol w:w="4770"/>
      </w:tblGrid>
      <w:tr w:rsidR="001B7B75" w:rsidRPr="00077678" w14:paraId="18B22D5A" w14:textId="77777777" w:rsidTr="00A222D4">
        <w:tc>
          <w:tcPr>
            <w:tcW w:w="5040" w:type="dxa"/>
            <w:tcMar>
              <w:left w:w="108" w:type="dxa"/>
              <w:right w:w="108" w:type="dxa"/>
            </w:tcMar>
          </w:tcPr>
          <w:p w14:paraId="1CDC149B" w14:textId="77777777" w:rsidR="001B7B75" w:rsidRPr="00077678" w:rsidRDefault="001B7B75" w:rsidP="002C4B11">
            <w:pPr>
              <w:ind w:right="343"/>
              <w:rPr>
                <w:b/>
                <w:bCs/>
              </w:rPr>
            </w:pPr>
            <w:r w:rsidRPr="00077678">
              <w:rPr>
                <w:b/>
                <w:bCs/>
              </w:rPr>
              <w:t>[SELLER]</w:t>
            </w:r>
          </w:p>
          <w:p w14:paraId="420F4065" w14:textId="77777777" w:rsidR="001B7B75" w:rsidRPr="00077678" w:rsidRDefault="001B7B75" w:rsidP="002C4B11">
            <w:pPr>
              <w:ind w:right="456"/>
            </w:pPr>
          </w:p>
          <w:p w14:paraId="5E264479" w14:textId="77777777" w:rsidR="001B7B75" w:rsidRPr="00077678" w:rsidRDefault="001B7B75" w:rsidP="002C4B11">
            <w:pPr>
              <w:ind w:right="456"/>
            </w:pPr>
          </w:p>
          <w:p w14:paraId="7D1DB15E" w14:textId="77777777" w:rsidR="001B7B75" w:rsidRPr="00077678" w:rsidRDefault="001B7B75" w:rsidP="002C4B11">
            <w:pPr>
              <w:tabs>
                <w:tab w:val="left" w:pos="900"/>
                <w:tab w:val="left" w:pos="3980"/>
              </w:tabs>
              <w:ind w:right="461"/>
            </w:pPr>
            <w:r w:rsidRPr="00077678">
              <w:t xml:space="preserve">By: </w:t>
            </w:r>
            <w:r w:rsidRPr="00077678">
              <w:tab/>
            </w:r>
            <w:r w:rsidRPr="00077678">
              <w:rPr>
                <w:u w:val="single"/>
              </w:rPr>
              <w:tab/>
            </w:r>
          </w:p>
          <w:p w14:paraId="772A5410" w14:textId="77777777" w:rsidR="001B7B75" w:rsidRPr="00077678" w:rsidRDefault="001B7B75" w:rsidP="002C4B11">
            <w:pPr>
              <w:tabs>
                <w:tab w:val="left" w:pos="900"/>
                <w:tab w:val="left" w:pos="3980"/>
              </w:tabs>
              <w:ind w:right="461"/>
            </w:pPr>
            <w:r w:rsidRPr="00077678">
              <w:t>Name:</w:t>
            </w:r>
            <w:r w:rsidRPr="00077678">
              <w:tab/>
            </w:r>
            <w:r w:rsidRPr="00077678">
              <w:rPr>
                <w:u w:val="single"/>
              </w:rPr>
              <w:tab/>
            </w:r>
          </w:p>
          <w:p w14:paraId="2DE7DFD3" w14:textId="77777777" w:rsidR="001B7B75" w:rsidRPr="00077678" w:rsidRDefault="001B7B75" w:rsidP="002C4B11">
            <w:pPr>
              <w:tabs>
                <w:tab w:val="left" w:pos="900"/>
                <w:tab w:val="left" w:pos="3980"/>
              </w:tabs>
              <w:ind w:right="461"/>
              <w:rPr>
                <w:u w:val="single"/>
              </w:rPr>
            </w:pPr>
            <w:r w:rsidRPr="00077678">
              <w:t>Title:</w:t>
            </w:r>
            <w:r w:rsidRPr="00077678">
              <w:tab/>
            </w:r>
            <w:r w:rsidRPr="00077678">
              <w:rPr>
                <w:u w:val="single"/>
              </w:rPr>
              <w:tab/>
            </w:r>
          </w:p>
          <w:p w14:paraId="33827ECA" w14:textId="77777777" w:rsidR="001B7B75" w:rsidRPr="00077678" w:rsidRDefault="001B7B75" w:rsidP="002C4B11">
            <w:pPr>
              <w:ind w:right="433"/>
              <w:rPr>
                <w:b/>
                <w:bCs/>
              </w:rPr>
            </w:pPr>
          </w:p>
          <w:p w14:paraId="3046DCC2" w14:textId="77777777" w:rsidR="001B7B75" w:rsidRPr="00077678" w:rsidRDefault="001B7B75" w:rsidP="002C4B11">
            <w:pPr>
              <w:ind w:right="433"/>
              <w:rPr>
                <w:b/>
                <w:bCs/>
              </w:rPr>
            </w:pPr>
          </w:p>
          <w:p w14:paraId="298FBBFF" w14:textId="77777777" w:rsidR="001B7B75" w:rsidRPr="00077678" w:rsidRDefault="001B7B75" w:rsidP="002C4B11">
            <w:pPr>
              <w:ind w:right="456"/>
            </w:pPr>
          </w:p>
          <w:p w14:paraId="0A2BDDFD" w14:textId="77777777" w:rsidR="001B7B75" w:rsidRPr="00077678" w:rsidRDefault="001B7B75" w:rsidP="002C4B11">
            <w:pPr>
              <w:tabs>
                <w:tab w:val="left" w:pos="900"/>
                <w:tab w:val="left" w:pos="3980"/>
              </w:tabs>
              <w:ind w:right="461"/>
            </w:pPr>
          </w:p>
          <w:p w14:paraId="4FEFD6CD" w14:textId="77777777" w:rsidR="001B7B75" w:rsidRPr="00077678" w:rsidRDefault="001B7B75" w:rsidP="002C4B11"/>
          <w:p w14:paraId="3F105089" w14:textId="77777777" w:rsidR="001B7B75" w:rsidRPr="00077678" w:rsidRDefault="001B7B75" w:rsidP="002C4B11"/>
        </w:tc>
        <w:tc>
          <w:tcPr>
            <w:tcW w:w="4770" w:type="dxa"/>
          </w:tcPr>
          <w:p w14:paraId="6FEE7E58" w14:textId="77777777" w:rsidR="001B7B75" w:rsidRPr="00077678" w:rsidRDefault="001B7B75" w:rsidP="002C4B11">
            <w:pPr>
              <w:rPr>
                <w:b/>
              </w:rPr>
            </w:pPr>
            <w:r w:rsidRPr="00077678">
              <w:rPr>
                <w:b/>
              </w:rPr>
              <w:t>AVA COMMUNITY ENERGY AUTHORITY, a California joint powers authority</w:t>
            </w:r>
          </w:p>
          <w:p w14:paraId="2B71E95C" w14:textId="77777777" w:rsidR="001B7B75" w:rsidRPr="00077678" w:rsidRDefault="001B7B75" w:rsidP="002C4B11">
            <w:pPr>
              <w:rPr>
                <w:b/>
              </w:rPr>
            </w:pPr>
          </w:p>
          <w:p w14:paraId="4C123DC5" w14:textId="77777777" w:rsidR="001B7B75" w:rsidRPr="00077678" w:rsidRDefault="001B7B75" w:rsidP="00A222D4">
            <w:pPr>
              <w:tabs>
                <w:tab w:val="left" w:pos="900"/>
                <w:tab w:val="left" w:pos="3980"/>
              </w:tabs>
            </w:pPr>
            <w:r w:rsidRPr="00077678">
              <w:t xml:space="preserve">By: </w:t>
            </w:r>
            <w:r w:rsidRPr="00077678">
              <w:tab/>
            </w:r>
            <w:r w:rsidRPr="00077678">
              <w:rPr>
                <w:u w:val="single"/>
              </w:rPr>
              <w:tab/>
            </w:r>
          </w:p>
          <w:p w14:paraId="72D8961D" w14:textId="77777777" w:rsidR="001B7B75" w:rsidRPr="00077678" w:rsidRDefault="001B7B75" w:rsidP="00A222D4">
            <w:pPr>
              <w:tabs>
                <w:tab w:val="left" w:pos="900"/>
                <w:tab w:val="left" w:pos="3980"/>
              </w:tabs>
            </w:pPr>
            <w:r w:rsidRPr="00077678">
              <w:t>Name:</w:t>
            </w:r>
            <w:r w:rsidRPr="00077678">
              <w:tab/>
            </w:r>
            <w:r w:rsidRPr="00077678">
              <w:rPr>
                <w:u w:val="single"/>
              </w:rPr>
              <w:tab/>
            </w:r>
          </w:p>
          <w:p w14:paraId="7A03D7C9" w14:textId="77777777" w:rsidR="001B7B75" w:rsidRPr="00077678" w:rsidRDefault="001B7B75" w:rsidP="00A222D4">
            <w:pPr>
              <w:tabs>
                <w:tab w:val="left" w:pos="900"/>
                <w:tab w:val="left" w:pos="3980"/>
              </w:tabs>
            </w:pPr>
            <w:r w:rsidRPr="00077678">
              <w:t>Title:</w:t>
            </w:r>
            <w:r w:rsidRPr="00077678">
              <w:tab/>
            </w:r>
            <w:r w:rsidRPr="00077678">
              <w:rPr>
                <w:u w:val="single"/>
              </w:rPr>
              <w:tab/>
            </w:r>
          </w:p>
          <w:p w14:paraId="73DB7C68" w14:textId="68ECE0B7" w:rsidR="00662274" w:rsidRPr="00077678" w:rsidRDefault="00662274" w:rsidP="00662274">
            <w:pPr>
              <w:tabs>
                <w:tab w:val="left" w:pos="900"/>
                <w:tab w:val="left" w:pos="3980"/>
              </w:tabs>
              <w:ind w:right="461"/>
              <w:rPr>
                <w:u w:val="single"/>
              </w:rPr>
            </w:pPr>
          </w:p>
          <w:p w14:paraId="007A209A" w14:textId="77777777" w:rsidR="001B7B75" w:rsidRPr="00077678" w:rsidRDefault="001B7B75" w:rsidP="002C4B11">
            <w:pPr>
              <w:rPr>
                <w:b/>
              </w:rPr>
            </w:pPr>
          </w:p>
          <w:p w14:paraId="68415AAE" w14:textId="77777777" w:rsidR="001B7B75" w:rsidRPr="00077678" w:rsidRDefault="001B7B75" w:rsidP="002C4B11"/>
          <w:p w14:paraId="2E40C1E5" w14:textId="77777777" w:rsidR="001B7B75" w:rsidRPr="00077678" w:rsidRDefault="001B7B75" w:rsidP="008A0AC0">
            <w:r w:rsidRPr="00077678">
              <w:rPr>
                <w:b/>
                <w:bCs/>
              </w:rPr>
              <w:t>Approved as to form:</w:t>
            </w:r>
          </w:p>
          <w:p w14:paraId="055B36BA" w14:textId="77777777" w:rsidR="001B7B75" w:rsidRPr="00077678" w:rsidRDefault="001B7B75" w:rsidP="002C4B11"/>
          <w:p w14:paraId="174F2A75" w14:textId="77777777" w:rsidR="001B7B75" w:rsidRPr="00077678" w:rsidRDefault="001B7B75" w:rsidP="002C4B11">
            <w:pPr>
              <w:tabs>
                <w:tab w:val="left" w:pos="900"/>
                <w:tab w:val="left" w:pos="3980"/>
              </w:tabs>
            </w:pPr>
            <w:r w:rsidRPr="00077678">
              <w:t xml:space="preserve">By: </w:t>
            </w:r>
            <w:r w:rsidRPr="00077678">
              <w:tab/>
            </w:r>
            <w:r w:rsidRPr="00077678">
              <w:rPr>
                <w:u w:val="single"/>
              </w:rPr>
              <w:tab/>
            </w:r>
          </w:p>
          <w:p w14:paraId="531C7669" w14:textId="77777777" w:rsidR="001B7B75" w:rsidRPr="00077678" w:rsidRDefault="001B7B75" w:rsidP="002C4B11">
            <w:pPr>
              <w:tabs>
                <w:tab w:val="left" w:pos="900"/>
                <w:tab w:val="left" w:pos="3980"/>
              </w:tabs>
            </w:pPr>
            <w:r w:rsidRPr="00077678">
              <w:t>Name:</w:t>
            </w:r>
            <w:r w:rsidRPr="00077678">
              <w:tab/>
            </w:r>
            <w:r w:rsidRPr="00077678">
              <w:rPr>
                <w:u w:val="single"/>
              </w:rPr>
              <w:tab/>
            </w:r>
          </w:p>
          <w:p w14:paraId="05F784EC" w14:textId="77777777" w:rsidR="001B7B75" w:rsidRPr="00077678" w:rsidRDefault="001B7B75" w:rsidP="002C4B11">
            <w:pPr>
              <w:tabs>
                <w:tab w:val="left" w:pos="900"/>
                <w:tab w:val="left" w:pos="3980"/>
              </w:tabs>
            </w:pPr>
            <w:r w:rsidRPr="00077678">
              <w:t>Title:</w:t>
            </w:r>
            <w:r w:rsidRPr="00077678">
              <w:tab/>
            </w:r>
            <w:r w:rsidRPr="00077678">
              <w:rPr>
                <w:u w:val="single"/>
              </w:rPr>
              <w:tab/>
            </w:r>
          </w:p>
          <w:p w14:paraId="03B2FEFF" w14:textId="3D1E709B" w:rsidR="001B7B75" w:rsidRPr="00077678" w:rsidRDefault="001B7B75" w:rsidP="007426FE">
            <w:pPr>
              <w:tabs>
                <w:tab w:val="left" w:pos="900"/>
                <w:tab w:val="left" w:pos="3980"/>
              </w:tabs>
              <w:ind w:right="461"/>
              <w:rPr>
                <w:u w:val="single"/>
              </w:rPr>
            </w:pPr>
          </w:p>
          <w:p w14:paraId="04ED2507" w14:textId="77777777" w:rsidR="001B7B75" w:rsidRPr="00077678" w:rsidRDefault="001B7B75" w:rsidP="002C4B11"/>
        </w:tc>
      </w:tr>
    </w:tbl>
    <w:p w14:paraId="068284D4" w14:textId="77777777" w:rsidR="001B7B75" w:rsidRPr="00077678" w:rsidRDefault="001B7B75" w:rsidP="002C4B11">
      <w:pPr>
        <w:sectPr w:rsidR="001B7B75" w:rsidRPr="00077678">
          <w:headerReference w:type="even" r:id="rId25"/>
          <w:headerReference w:type="default" r:id="rId26"/>
          <w:footerReference w:type="even" r:id="rId27"/>
          <w:pgSz w:w="12240" w:h="15840" w:code="1"/>
          <w:pgMar w:top="1440" w:right="1440" w:bottom="1440" w:left="1440" w:header="720" w:footer="720" w:gutter="0"/>
          <w:pgNumType w:start="1"/>
          <w:cols w:space="720"/>
          <w:noEndnote/>
          <w:titlePg/>
          <w:docGrid w:linePitch="326"/>
        </w:sectPr>
      </w:pPr>
    </w:p>
    <w:p w14:paraId="582E7628" w14:textId="77777777" w:rsidR="001B7B75" w:rsidRPr="00077678" w:rsidRDefault="001B7B75" w:rsidP="000468DC">
      <w:pPr>
        <w:spacing w:after="240"/>
        <w:jc w:val="center"/>
        <w:rPr>
          <w:b/>
          <w:bCs/>
        </w:rPr>
      </w:pPr>
      <w:r w:rsidRPr="00077678">
        <w:rPr>
          <w:b/>
          <w:bCs/>
        </w:rPr>
        <w:lastRenderedPageBreak/>
        <w:t>EXHIBIT A</w:t>
      </w:r>
    </w:p>
    <w:p w14:paraId="0977BEC4" w14:textId="77777777" w:rsidR="001B7B75" w:rsidRPr="00077678" w:rsidRDefault="001B7B75" w:rsidP="00CF71CC">
      <w:pPr>
        <w:spacing w:after="240"/>
        <w:jc w:val="center"/>
        <w:rPr>
          <w:b/>
          <w:bCs/>
        </w:rPr>
      </w:pPr>
      <w:r w:rsidRPr="00077678">
        <w:rPr>
          <w:b/>
          <w:bCs/>
        </w:rPr>
        <w:t>FACILITY DESCRIPTION</w:t>
      </w:r>
    </w:p>
    <w:p w14:paraId="51DE1DB3" w14:textId="77777777" w:rsidR="001B7B75" w:rsidRPr="00077678" w:rsidRDefault="001B7B75" w:rsidP="0056119D">
      <w:pPr>
        <w:tabs>
          <w:tab w:val="left" w:pos="1620"/>
        </w:tabs>
        <w:spacing w:after="200"/>
        <w:jc w:val="both"/>
        <w:rPr>
          <w:b/>
          <w:bCs/>
        </w:rPr>
      </w:pPr>
      <w:r w:rsidRPr="00077678">
        <w:rPr>
          <w:b/>
          <w:bCs/>
        </w:rPr>
        <w:t>Site Name</w:t>
      </w:r>
      <w:r w:rsidRPr="00077678">
        <w:rPr>
          <w:bCs/>
        </w:rPr>
        <w:t xml:space="preserve">: </w:t>
      </w:r>
      <w:r w:rsidRPr="00077678">
        <w:rPr>
          <w:b/>
          <w:bCs/>
        </w:rPr>
        <w:t xml:space="preserve"> </w:t>
      </w:r>
    </w:p>
    <w:p w14:paraId="51263438" w14:textId="77777777" w:rsidR="001B7B75" w:rsidRPr="00077678" w:rsidRDefault="001B7B75" w:rsidP="0056119D">
      <w:pPr>
        <w:tabs>
          <w:tab w:val="left" w:pos="1620"/>
        </w:tabs>
        <w:spacing w:after="200"/>
        <w:jc w:val="both"/>
        <w:rPr>
          <w:b/>
          <w:bCs/>
        </w:rPr>
      </w:pPr>
      <w:r w:rsidRPr="00077678">
        <w:rPr>
          <w:b/>
          <w:bCs/>
        </w:rPr>
        <w:t>Site includes all or some of the following APNs</w:t>
      </w:r>
      <w:r w:rsidRPr="00077678">
        <w:rPr>
          <w:bCs/>
        </w:rPr>
        <w:t xml:space="preserve">:  </w:t>
      </w:r>
    </w:p>
    <w:p w14:paraId="41AE1A2A" w14:textId="77777777" w:rsidR="001B7B75" w:rsidRPr="00077678" w:rsidRDefault="001B7B75" w:rsidP="0056119D">
      <w:pPr>
        <w:tabs>
          <w:tab w:val="left" w:pos="720"/>
          <w:tab w:val="left" w:pos="1620"/>
        </w:tabs>
        <w:spacing w:after="200"/>
        <w:jc w:val="both"/>
        <w:rPr>
          <w:b/>
          <w:bCs/>
        </w:rPr>
      </w:pPr>
      <w:r w:rsidRPr="00077678">
        <w:rPr>
          <w:b/>
          <w:bCs/>
        </w:rPr>
        <w:t>County:</w:t>
      </w:r>
    </w:p>
    <w:p w14:paraId="4F2EA495" w14:textId="143C5FB3" w:rsidR="001B7B75" w:rsidRPr="00077678" w:rsidRDefault="001B7B75" w:rsidP="0056119D">
      <w:pPr>
        <w:tabs>
          <w:tab w:val="left" w:pos="1620"/>
        </w:tabs>
        <w:spacing w:after="200"/>
        <w:jc w:val="both"/>
        <w:rPr>
          <w:b/>
          <w:bCs/>
          <w:i/>
          <w:iCs/>
        </w:rPr>
      </w:pPr>
      <w:r w:rsidRPr="00077678">
        <w:rPr>
          <w:b/>
          <w:bCs/>
        </w:rPr>
        <w:t>Type of Facility</w:t>
      </w:r>
      <w:r w:rsidRPr="00077678">
        <w:rPr>
          <w:bCs/>
        </w:rPr>
        <w:t>:</w:t>
      </w:r>
      <w:r w:rsidRPr="00077678">
        <w:rPr>
          <w:b/>
          <w:bCs/>
        </w:rPr>
        <w:t xml:space="preserve">  </w:t>
      </w:r>
      <w:r w:rsidRPr="00077678">
        <w:t>[</w:t>
      </w:r>
      <w:r w:rsidRPr="00077678">
        <w:rPr>
          <w:i/>
          <w:iCs/>
        </w:rPr>
        <w:t>e.g., Solar Photovoltaic</w:t>
      </w:r>
      <w:r w:rsidRPr="00077678">
        <w:t>]</w:t>
      </w:r>
      <w:r w:rsidRPr="00077678">
        <w:rPr>
          <w:b/>
          <w:bCs/>
          <w:i/>
          <w:iCs/>
        </w:rPr>
        <w:t xml:space="preserve"> </w:t>
      </w:r>
    </w:p>
    <w:p w14:paraId="0F88BBA5" w14:textId="77777777" w:rsidR="001B7B75" w:rsidRPr="00077678" w:rsidRDefault="001B7B75" w:rsidP="0056119D">
      <w:pPr>
        <w:tabs>
          <w:tab w:val="left" w:pos="1620"/>
        </w:tabs>
        <w:spacing w:after="200"/>
        <w:jc w:val="both"/>
        <w:rPr>
          <w:bCs/>
        </w:rPr>
      </w:pPr>
      <w:r w:rsidRPr="00077678">
        <w:rPr>
          <w:b/>
          <w:bCs/>
        </w:rPr>
        <w:t>Guaranteed Capacity</w:t>
      </w:r>
      <w:r w:rsidRPr="00077678">
        <w:rPr>
          <w:bCs/>
        </w:rPr>
        <w:t>:</w:t>
      </w:r>
      <w:r w:rsidRPr="00077678">
        <w:rPr>
          <w:b/>
          <w:bCs/>
        </w:rPr>
        <w:t xml:space="preserve">  </w:t>
      </w:r>
      <w:r w:rsidRPr="00077678">
        <w:t xml:space="preserve">See definition in </w:t>
      </w:r>
      <w:r w:rsidRPr="00A778BC">
        <w:rPr>
          <w:u w:val="single"/>
        </w:rPr>
        <w:t>Section 1.1</w:t>
      </w:r>
      <w:r w:rsidRPr="00077678">
        <w:rPr>
          <w:b/>
          <w:bCs/>
        </w:rPr>
        <w:t xml:space="preserve"> </w:t>
      </w:r>
    </w:p>
    <w:p w14:paraId="684F837D" w14:textId="77777777" w:rsidR="001B7B75" w:rsidRPr="00077678" w:rsidRDefault="001B7B75" w:rsidP="0056119D">
      <w:pPr>
        <w:tabs>
          <w:tab w:val="left" w:pos="1620"/>
        </w:tabs>
        <w:spacing w:after="200"/>
        <w:jc w:val="both"/>
      </w:pPr>
      <w:r w:rsidRPr="00077678">
        <w:rPr>
          <w:b/>
          <w:bCs/>
        </w:rPr>
        <w:t>Delivery Point</w:t>
      </w:r>
      <w:r w:rsidRPr="00077678">
        <w:rPr>
          <w:bCs/>
        </w:rPr>
        <w:t>:</w:t>
      </w:r>
      <w:r w:rsidRPr="00077678">
        <w:rPr>
          <w:b/>
          <w:bCs/>
        </w:rPr>
        <w:t xml:space="preserve">  </w:t>
      </w:r>
      <w:r w:rsidRPr="00077678">
        <w:t>Facility PNode</w:t>
      </w:r>
    </w:p>
    <w:p w14:paraId="4D74310B" w14:textId="35F95D20" w:rsidR="001B7B75" w:rsidRPr="00077678" w:rsidRDefault="001B7B75" w:rsidP="0056119D">
      <w:pPr>
        <w:tabs>
          <w:tab w:val="left" w:pos="1620"/>
        </w:tabs>
        <w:spacing w:after="200"/>
        <w:jc w:val="both"/>
        <w:rPr>
          <w:b/>
          <w:bCs/>
        </w:rPr>
      </w:pPr>
      <w:bookmarkStart w:id="1424" w:name="_Hlk524449739"/>
      <w:r w:rsidRPr="00077678">
        <w:rPr>
          <w:b/>
          <w:bCs/>
        </w:rPr>
        <w:t>Facility Meter Locations</w:t>
      </w:r>
      <w:r w:rsidRPr="00077678">
        <w:rPr>
          <w:bCs/>
        </w:rPr>
        <w:t>:</w:t>
      </w:r>
      <w:r w:rsidRPr="00077678">
        <w:rPr>
          <w:b/>
          <w:bCs/>
        </w:rPr>
        <w:t xml:space="preserve">  </w:t>
      </w:r>
      <w:r w:rsidRPr="00077678">
        <w:t xml:space="preserve">See </w:t>
      </w:r>
      <w:r w:rsidRPr="00077678">
        <w:rPr>
          <w:u w:val="single"/>
        </w:rPr>
        <w:t>Exhibit R</w:t>
      </w:r>
      <w:r w:rsidRPr="00077678">
        <w:rPr>
          <w:b/>
          <w:bCs/>
        </w:rPr>
        <w:t xml:space="preserve"> </w:t>
      </w:r>
    </w:p>
    <w:bookmarkEnd w:id="1424"/>
    <w:p w14:paraId="40110420" w14:textId="77777777" w:rsidR="001B7B75" w:rsidRPr="00077678" w:rsidRDefault="001B7B75" w:rsidP="0056119D">
      <w:pPr>
        <w:spacing w:after="200"/>
        <w:jc w:val="both"/>
      </w:pPr>
      <w:r w:rsidRPr="00077678">
        <w:rPr>
          <w:b/>
          <w:bCs/>
        </w:rPr>
        <w:t>Facility Interconnection Point</w:t>
      </w:r>
      <w:r w:rsidRPr="00077678">
        <w:rPr>
          <w:bCs/>
        </w:rPr>
        <w:t xml:space="preserve">: </w:t>
      </w:r>
      <w:r w:rsidRPr="00077678">
        <w:rPr>
          <w:b/>
          <w:bCs/>
        </w:rPr>
        <w:t xml:space="preserve"> </w:t>
      </w:r>
    </w:p>
    <w:p w14:paraId="67D825E6" w14:textId="77777777" w:rsidR="001B7B75" w:rsidRPr="00077678" w:rsidRDefault="001B7B75" w:rsidP="0056119D">
      <w:pPr>
        <w:spacing w:after="200"/>
        <w:jc w:val="both"/>
        <w:rPr>
          <w:b/>
          <w:bCs/>
          <w:i/>
        </w:rPr>
      </w:pPr>
      <w:r w:rsidRPr="00077678">
        <w:rPr>
          <w:b/>
          <w:bCs/>
        </w:rPr>
        <w:t>Facility PNode</w:t>
      </w:r>
      <w:r w:rsidRPr="00077678">
        <w:t xml:space="preserve">:  </w:t>
      </w:r>
    </w:p>
    <w:p w14:paraId="6A32E66F" w14:textId="77777777" w:rsidR="001B7B75" w:rsidRPr="00077678" w:rsidRDefault="001B7B75" w:rsidP="00B25262">
      <w:pPr>
        <w:spacing w:after="200"/>
        <w:sectPr w:rsidR="001B7B75" w:rsidRPr="00077678">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pgNumType w:start="1"/>
          <w:cols w:space="720"/>
          <w:noEndnote/>
          <w:titlePg/>
        </w:sectPr>
      </w:pPr>
      <w:r w:rsidRPr="00077678">
        <w:rPr>
          <w:b/>
          <w:bCs/>
        </w:rPr>
        <w:t>Participating Transmission Owner</w:t>
      </w:r>
      <w:r w:rsidRPr="00077678">
        <w:rPr>
          <w:bCs/>
        </w:rPr>
        <w:t>:</w:t>
      </w:r>
      <w:r w:rsidRPr="00077678">
        <w:rPr>
          <w:b/>
          <w:bCs/>
        </w:rPr>
        <w:t xml:space="preserve">  </w:t>
      </w:r>
    </w:p>
    <w:p w14:paraId="3DBF1028" w14:textId="77777777" w:rsidR="001B7B75" w:rsidRPr="00077678" w:rsidRDefault="001B7B75" w:rsidP="00CF71CC">
      <w:pPr>
        <w:spacing w:after="240"/>
        <w:jc w:val="center"/>
        <w:rPr>
          <w:b/>
          <w:bCs/>
        </w:rPr>
      </w:pPr>
      <w:r w:rsidRPr="00077678">
        <w:rPr>
          <w:b/>
          <w:bCs/>
        </w:rPr>
        <w:lastRenderedPageBreak/>
        <w:t>EXHIBIT B</w:t>
      </w:r>
    </w:p>
    <w:p w14:paraId="65DBB495" w14:textId="77777777" w:rsidR="001B7B75" w:rsidRPr="00077678" w:rsidRDefault="001B7B75" w:rsidP="0056119D">
      <w:pPr>
        <w:spacing w:after="240"/>
        <w:jc w:val="center"/>
        <w:rPr>
          <w:b/>
          <w:bCs/>
        </w:rPr>
      </w:pPr>
      <w:r w:rsidRPr="00077678">
        <w:rPr>
          <w:b/>
          <w:bCs/>
        </w:rPr>
        <w:t>FACILITY CONSTRUCTION AND COMMERCIAL OPERATION</w:t>
      </w:r>
    </w:p>
    <w:p w14:paraId="38ABA11B" w14:textId="77777777" w:rsidR="001B7B75" w:rsidRPr="00077678" w:rsidRDefault="001B7B75" w:rsidP="0056119D">
      <w:pPr>
        <w:pStyle w:val="Heading7"/>
        <w:widowControl/>
        <w:numPr>
          <w:ilvl w:val="0"/>
          <w:numId w:val="3"/>
        </w:numPr>
        <w:adjustRightInd/>
        <w:spacing w:before="0" w:after="240"/>
        <w:ind w:hanging="720"/>
      </w:pPr>
      <w:r w:rsidRPr="00077678">
        <w:rPr>
          <w:b/>
          <w:bCs/>
          <w:u w:val="single"/>
        </w:rPr>
        <w:t>Facility Construction</w:t>
      </w:r>
      <w:r w:rsidRPr="00077678">
        <w:t xml:space="preserve">. </w:t>
      </w:r>
    </w:p>
    <w:p w14:paraId="2B504EA5" w14:textId="4FC531FF" w:rsidR="001B7B75" w:rsidRPr="00077678" w:rsidRDefault="001B7B75" w:rsidP="008E20C4">
      <w:pPr>
        <w:pStyle w:val="Heading7"/>
        <w:widowControl/>
        <w:numPr>
          <w:ilvl w:val="1"/>
          <w:numId w:val="3"/>
        </w:numPr>
        <w:adjustRightInd/>
        <w:spacing w:before="0" w:after="240"/>
        <w:ind w:left="1440" w:hanging="720"/>
      </w:pPr>
      <w:r w:rsidRPr="00077678">
        <w:t>“</w:t>
      </w:r>
      <w:r w:rsidRPr="00077678">
        <w:rPr>
          <w:b/>
          <w:u w:val="single"/>
        </w:rPr>
        <w:t>Construction Start</w:t>
      </w:r>
      <w:r w:rsidRPr="00077678">
        <w:t>” will occur once Seller has acquired all applicable regulatory authorizations, approvals and permits for the construction of the Facility, engaged all major contractors and ordered all major equipment and supplies as, in each case, can reasonably be considered necessary so that physical construction of the Facility may begin and proceed to completion without foreseeable interruption of material duration, and executed an engineering, procurement, and construction contract or an equipment supply agreement and a balance of plant contract and issued thereunder a notice to proceed that authorizes the contractor to mobilize to Site and begin physical construction of the Facility at the Site</w:t>
      </w:r>
      <w:r w:rsidR="00A62711">
        <w:t xml:space="preserve">.  </w:t>
      </w:r>
      <w:r w:rsidR="00A62711" w:rsidRPr="00077678">
        <w:t>T</w:t>
      </w:r>
      <w:r w:rsidRPr="00077678">
        <w:t xml:space="preserve">he date of Construction Start will be evidenced by and subject to Seller’s delivery to Buyer of a certificate substantially in the form attached as </w:t>
      </w:r>
      <w:r w:rsidRPr="00077678">
        <w:rPr>
          <w:u w:val="single"/>
        </w:rPr>
        <w:t>Exhibit J</w:t>
      </w:r>
      <w:r w:rsidRPr="00077678">
        <w:t xml:space="preserve"> hereto, and the date certified therein shall be the “</w:t>
      </w:r>
      <w:r w:rsidRPr="00077678">
        <w:rPr>
          <w:b/>
          <w:u w:val="single"/>
        </w:rPr>
        <w:t>Construction Start Date</w:t>
      </w:r>
      <w:r w:rsidRPr="00077678">
        <w:t xml:space="preserve">.” Seller shall cause Construction Start to occur no later than the Guaranteed Construction Start Date. </w:t>
      </w:r>
    </w:p>
    <w:p w14:paraId="42E5CE82" w14:textId="77777777" w:rsidR="001B7B75" w:rsidRPr="00077678" w:rsidRDefault="001B7B75" w:rsidP="008E20C4">
      <w:pPr>
        <w:pStyle w:val="ListParagraph"/>
        <w:numPr>
          <w:ilvl w:val="1"/>
          <w:numId w:val="3"/>
        </w:numPr>
        <w:ind w:left="1440" w:hanging="720"/>
      </w:pPr>
      <w:r w:rsidRPr="00077678">
        <w:t>The “</w:t>
      </w:r>
      <w:r w:rsidRPr="00077678">
        <w:rPr>
          <w:b/>
          <w:bCs/>
          <w:u w:val="single"/>
        </w:rPr>
        <w:t>Guaranteed Construction Start Date</w:t>
      </w:r>
      <w:r w:rsidRPr="00077678">
        <w:t>” means the Expected Construction Start Date, subject to extensions on a day-for-day basis for the Development Cure Period.</w:t>
      </w:r>
    </w:p>
    <w:p w14:paraId="05301E68" w14:textId="02593761" w:rsidR="001B7B75" w:rsidRPr="00077678" w:rsidRDefault="001B7B75" w:rsidP="008E20C4">
      <w:pPr>
        <w:pStyle w:val="ListParagraph"/>
        <w:numPr>
          <w:ilvl w:val="1"/>
          <w:numId w:val="3"/>
        </w:numPr>
        <w:ind w:left="1440" w:hanging="720"/>
      </w:pPr>
      <w:r w:rsidRPr="00077678">
        <w:t xml:space="preserve">If Seller fails to achieve Construction Start on or before the Guaranteed Construction Start Date, Seller shall pay delay damages to Buyer for each day of delay in achieving Construction Start.  Construction Delay Damages shall be paid to Buyer in arrears on a monthly basis.  Buyer shall invoice Seller for Construction Delay Damages, if any, accrued during the prior month and, within ten (10) Business Days following Seller’s receipt of such invoice, Seller shall pay Buyer the amount of Construction Delay Damages set forth in such invoice.  </w:t>
      </w:r>
      <w:r w:rsidRPr="00077678">
        <w:rPr>
          <w:rFonts w:eastAsia="MS Mincho"/>
        </w:rPr>
        <w:t xml:space="preserve">Construction Delay Damages shall be refundable to Seller pursuant to </w:t>
      </w:r>
      <w:r w:rsidRPr="00A778BC">
        <w:rPr>
          <w:rFonts w:eastAsia="MS Mincho"/>
          <w:u w:val="single"/>
        </w:rPr>
        <w:t>Section 2(b)</w:t>
      </w:r>
      <w:r w:rsidRPr="00077678">
        <w:rPr>
          <w:rFonts w:eastAsia="MS Mincho"/>
        </w:rPr>
        <w:t xml:space="preserve"> of this </w:t>
      </w:r>
      <w:r w:rsidRPr="00077678">
        <w:rPr>
          <w:rFonts w:eastAsia="MS Mincho"/>
          <w:u w:val="single"/>
        </w:rPr>
        <w:t>Exhibit B</w:t>
      </w:r>
      <w:r w:rsidRPr="00077678">
        <w:rPr>
          <w:rFonts w:eastAsia="MS Mincho"/>
        </w:rPr>
        <w:t xml:space="preserve">. </w:t>
      </w:r>
      <w:r w:rsidR="00F0175E">
        <w:rPr>
          <w:rFonts w:eastAsia="MS Mincho"/>
        </w:rPr>
        <w:t xml:space="preserve"> </w:t>
      </w:r>
      <w:r w:rsidRPr="00077678">
        <w:t xml:space="preserve">The Parties agree that Buyer’s receipt of Construction Delay Damages shall be Buyer’s sole and exclusive remedy for Seller’s unexcused delay in achieving the Construction Start Date, but shall (x) not be construed as Buyer’s declaration that an Event of Default has occurred under any provision of </w:t>
      </w:r>
      <w:r w:rsidRPr="00F20489">
        <w:rPr>
          <w:u w:val="single"/>
        </w:rPr>
        <w:t>Section 11.1</w:t>
      </w:r>
      <w:r w:rsidRPr="00077678">
        <w:t xml:space="preserve"> and (y) not limit Buyer’s right to declare an Event of Default pursuant to </w:t>
      </w:r>
      <w:r w:rsidRPr="00A778BC">
        <w:rPr>
          <w:u w:val="single"/>
        </w:rPr>
        <w:t>Section 11.1(b)(i)</w:t>
      </w:r>
      <w:r w:rsidRPr="00077678">
        <w:t xml:space="preserve"> and receive a Damage Payment upon exercise of Buyer’s default right pursuant to </w:t>
      </w:r>
      <w:r w:rsidRPr="00F20489">
        <w:rPr>
          <w:u w:val="single"/>
        </w:rPr>
        <w:t>Section 11.2</w:t>
      </w:r>
      <w:r w:rsidRPr="00077678">
        <w:t xml:space="preserve">. </w:t>
      </w:r>
    </w:p>
    <w:p w14:paraId="220B32B5" w14:textId="0823E62F" w:rsidR="001B7B75" w:rsidRPr="00077678" w:rsidRDefault="001B7B75" w:rsidP="008E20C4">
      <w:pPr>
        <w:pStyle w:val="Heading7"/>
        <w:widowControl/>
        <w:numPr>
          <w:ilvl w:val="0"/>
          <w:numId w:val="3"/>
        </w:numPr>
        <w:adjustRightInd/>
        <w:spacing w:before="0" w:after="240"/>
        <w:ind w:hanging="720"/>
      </w:pPr>
      <w:r w:rsidRPr="00077678">
        <w:rPr>
          <w:b/>
          <w:bCs/>
          <w:u w:val="single"/>
        </w:rPr>
        <w:t>Commercial Operation of the Facility</w:t>
      </w:r>
      <w:r w:rsidRPr="00077678">
        <w:t xml:space="preserve">. </w:t>
      </w:r>
      <w:r w:rsidR="00F0175E">
        <w:t xml:space="preserve"> </w:t>
      </w:r>
      <w:r w:rsidRPr="00077678">
        <w:t>“</w:t>
      </w:r>
      <w:r w:rsidRPr="00077678">
        <w:rPr>
          <w:b/>
          <w:bCs/>
          <w:u w:val="single"/>
        </w:rPr>
        <w:t>Commercial Operation</w:t>
      </w:r>
      <w:r w:rsidRPr="00077678">
        <w:t xml:space="preserve">” means the condition existing when (i) Seller has fulfilled all of the conditions precedent in </w:t>
      </w:r>
      <w:bookmarkStart w:id="1425" w:name="DocXTextRef310"/>
      <w:r w:rsidRPr="00A778BC">
        <w:rPr>
          <w:u w:val="single"/>
        </w:rPr>
        <w:t xml:space="preserve">Section </w:t>
      </w:r>
      <w:r w:rsidRPr="00A778BC">
        <w:rPr>
          <w:u w:val="single"/>
        </w:rPr>
        <w:fldChar w:fldCharType="begin" w:fldLock="1"/>
      </w:r>
      <w:r w:rsidRPr="00A778BC">
        <w:rPr>
          <w:u w:val="single"/>
        </w:rPr>
        <w:instrText xml:space="preserve"> REF _Ref506190800 \n \h  \* MERGEFORMAT </w:instrText>
      </w:r>
      <w:r w:rsidRPr="00A778BC">
        <w:rPr>
          <w:u w:val="single"/>
        </w:rPr>
      </w:r>
      <w:r w:rsidRPr="00A778BC">
        <w:rPr>
          <w:u w:val="single"/>
        </w:rPr>
        <w:fldChar w:fldCharType="separate"/>
      </w:r>
      <w:r w:rsidR="00380172">
        <w:rPr>
          <w:u w:val="single"/>
        </w:rPr>
        <w:t>2.5</w:t>
      </w:r>
      <w:r w:rsidRPr="00A778BC">
        <w:rPr>
          <w:u w:val="single"/>
        </w:rPr>
        <w:fldChar w:fldCharType="end"/>
      </w:r>
      <w:bookmarkEnd w:id="1425"/>
      <w:r w:rsidRPr="00077678">
        <w:t xml:space="preserve"> of the Agreement and provided Notice to Buyer substantially in the form of </w:t>
      </w:r>
      <w:r w:rsidRPr="00077678">
        <w:rPr>
          <w:u w:val="single"/>
        </w:rPr>
        <w:t>Exhibit H</w:t>
      </w:r>
      <w:r w:rsidRPr="00077678">
        <w:t xml:space="preserve"> (the “</w:t>
      </w:r>
      <w:r w:rsidRPr="00077678">
        <w:rPr>
          <w:b/>
          <w:u w:val="single"/>
        </w:rPr>
        <w:t>COD Certificate</w:t>
      </w:r>
      <w:r w:rsidRPr="00077678">
        <w:t xml:space="preserve">”) (ii) Seller has notified Buyer in writing that it has provided the required documentation to Buyer and met the conditions for achieving Commercial Operation, and (iii) Buyer has acknowledged to Seller in writing that Buyer agrees that Commercial Operation has been achieved. </w:t>
      </w:r>
      <w:r w:rsidR="00F0175E">
        <w:t xml:space="preserve"> </w:t>
      </w:r>
      <w:r w:rsidRPr="00077678">
        <w:t>The “</w:t>
      </w:r>
      <w:r w:rsidRPr="00077678">
        <w:rPr>
          <w:b/>
          <w:bCs/>
          <w:u w:val="single"/>
        </w:rPr>
        <w:t>Commercial Operation Date</w:t>
      </w:r>
      <w:r w:rsidRPr="00077678">
        <w:t xml:space="preserve">” shall be either (i) the </w:t>
      </w:r>
      <w:r w:rsidRPr="00077678">
        <w:lastRenderedPageBreak/>
        <w:t>later of (x) the Expected Commercial Operation Date, or (y) the date on which Commercial Operation is achieved</w:t>
      </w:r>
      <w:r w:rsidRPr="00077678">
        <w:rPr>
          <w:rFonts w:eastAsia="Calibri" w:cs="Calibri"/>
        </w:rPr>
        <w:t>.</w:t>
      </w:r>
      <w:r w:rsidRPr="00077678">
        <w:rPr>
          <w:rFonts w:eastAsia="Calibri" w:cs="Calibri"/>
          <w:vertAlign w:val="superscript"/>
        </w:rPr>
        <w:t xml:space="preserve"> </w:t>
      </w:r>
    </w:p>
    <w:p w14:paraId="22A502B4" w14:textId="6A500A5B" w:rsidR="001B7B75" w:rsidRPr="00077678" w:rsidRDefault="001B7B75" w:rsidP="008E20C4">
      <w:pPr>
        <w:pStyle w:val="Heading7"/>
        <w:widowControl/>
        <w:numPr>
          <w:ilvl w:val="1"/>
          <w:numId w:val="3"/>
        </w:numPr>
        <w:adjustRightInd/>
        <w:spacing w:before="0" w:after="240"/>
        <w:ind w:left="1440" w:hanging="720"/>
      </w:pPr>
      <w:r w:rsidRPr="00077678">
        <w:t xml:space="preserve">Seller shall cause Commercial Operation for the Facility to occur by the Expected Commercial Operation Date (as such date may be extended by the Development Cure Period (defined below), the </w:t>
      </w:r>
      <w:bookmarkStart w:id="1426" w:name="_9kMHG5YVt3BC6CKWRsqro80mmLR87065xw0poBE"/>
      <w:r w:rsidRPr="00077678">
        <w:t>“</w:t>
      </w:r>
      <w:r w:rsidRPr="00077678">
        <w:rPr>
          <w:b/>
          <w:bCs/>
          <w:u w:val="single"/>
        </w:rPr>
        <w:t>Guaranteed Commercial Operation Date</w:t>
      </w:r>
      <w:bookmarkEnd w:id="1426"/>
      <w:r w:rsidRPr="00077678">
        <w:t xml:space="preserve">”). </w:t>
      </w:r>
      <w:r w:rsidR="00F0175E">
        <w:t xml:space="preserve"> </w:t>
      </w:r>
      <w:r w:rsidRPr="00077678">
        <w:t xml:space="preserve">Seller shall notify Buyer that it intends to achieve Commercial Operation at least sixty (60) days before the anticipated Commercial Operation Date. </w:t>
      </w:r>
    </w:p>
    <w:p w14:paraId="2F6568AA" w14:textId="1BAA34B4" w:rsidR="001B7B75" w:rsidRPr="00077678" w:rsidRDefault="001B7B75" w:rsidP="008E20C4">
      <w:pPr>
        <w:pStyle w:val="Heading7"/>
        <w:widowControl/>
        <w:numPr>
          <w:ilvl w:val="1"/>
          <w:numId w:val="3"/>
        </w:numPr>
        <w:adjustRightInd/>
        <w:spacing w:before="0" w:after="240"/>
        <w:ind w:left="1440" w:hanging="720"/>
      </w:pPr>
      <w:r w:rsidRPr="00077678">
        <w:t xml:space="preserve">If Seller achieves Commercial Operation for the Facility to occur by the Guaranteed Commercial Operation Date, all Construction Delay Damages paid by Seller shall be refunded to Seller. </w:t>
      </w:r>
      <w:r w:rsidR="00F0175E">
        <w:t xml:space="preserve"> </w:t>
      </w:r>
      <w:r w:rsidRPr="00077678">
        <w:t>Seller shall include a request for refund of the Construction Delay Damages with the first invoice to Buyer after Commercial Operation.</w:t>
      </w:r>
    </w:p>
    <w:p w14:paraId="606D2137" w14:textId="0CDAFBA5" w:rsidR="001B7B75" w:rsidRPr="00077678" w:rsidRDefault="001B7B75" w:rsidP="008E20C4">
      <w:pPr>
        <w:pStyle w:val="Heading7"/>
        <w:widowControl/>
        <w:numPr>
          <w:ilvl w:val="1"/>
          <w:numId w:val="3"/>
        </w:numPr>
        <w:adjustRightInd/>
        <w:spacing w:before="0" w:after="240"/>
        <w:ind w:left="1440" w:hanging="720"/>
      </w:pPr>
      <w:r w:rsidRPr="00077678">
        <w:t xml:space="preserve">If Seller does not achieve Commercial Operation by the Guaranteed Commercial Operation Date, as it may be extended as provided herein, Seller shall pay COD Delay Damages to Buyer for each day after the Guaranteed Commercial Operation Date until the Commercial Operation Date and shall be paid to Buyer in advance on a monthly basis. </w:t>
      </w:r>
      <w:r w:rsidR="00F0175E">
        <w:t xml:space="preserve"> </w:t>
      </w:r>
      <w:r w:rsidRPr="00077678">
        <w:t xml:space="preserve">A prorated amount will be returned to Seller if COD is achieved during the month for which COD Delay Damages were paid in advance. </w:t>
      </w:r>
      <w:r w:rsidR="00F0175E">
        <w:t xml:space="preserve"> </w:t>
      </w:r>
      <w:r w:rsidRPr="00077678">
        <w:t xml:space="preserve">The Parties agree that Buyer’s receipt of COD Delay Damages shall be Buyer’s sole and exclusive remedy for Seller’s failure to achieve the Commercial Operation Date on or before the Guaranteed Commercial Operation Date, but shall (x) not be construed as Buyer’s declaration that an Event of Default has occurred under any provision of </w:t>
      </w:r>
      <w:r w:rsidRPr="00F20489">
        <w:rPr>
          <w:u w:val="single"/>
        </w:rPr>
        <w:t>Section 11.1</w:t>
      </w:r>
      <w:r w:rsidRPr="00077678">
        <w:t xml:space="preserve"> and (y) not limit Buyer’s right to declare an Event of Default pursuant to </w:t>
      </w:r>
      <w:r w:rsidRPr="00A778BC">
        <w:rPr>
          <w:u w:val="single"/>
        </w:rPr>
        <w:t>Section 11.1(b)(ii)</w:t>
      </w:r>
      <w:r w:rsidRPr="00077678">
        <w:t xml:space="preserve"> and receive a Damage Payment upon exercise of Buyer’s default right pursuant to </w:t>
      </w:r>
      <w:r w:rsidRPr="00F20489">
        <w:rPr>
          <w:u w:val="single"/>
        </w:rPr>
        <w:t>Section 11.2</w:t>
      </w:r>
      <w:r w:rsidRPr="00077678">
        <w:t xml:space="preserve">. </w:t>
      </w:r>
    </w:p>
    <w:p w14:paraId="55A0248E" w14:textId="47F4B119" w:rsidR="001B7B75" w:rsidRPr="00077678" w:rsidRDefault="001B7B75" w:rsidP="008E20C4">
      <w:pPr>
        <w:pStyle w:val="Heading7"/>
        <w:widowControl/>
        <w:numPr>
          <w:ilvl w:val="0"/>
          <w:numId w:val="3"/>
        </w:numPr>
        <w:adjustRightInd/>
        <w:spacing w:before="0" w:after="240"/>
        <w:ind w:hanging="720"/>
      </w:pPr>
      <w:r w:rsidRPr="00077678">
        <w:rPr>
          <w:b/>
          <w:bCs/>
          <w:u w:val="single"/>
        </w:rPr>
        <w:t>Termination for Failure to Achieve Commercial Operation</w:t>
      </w:r>
      <w:r w:rsidRPr="00077678">
        <w:t xml:space="preserve">. </w:t>
      </w:r>
      <w:r w:rsidR="00F0175E">
        <w:t xml:space="preserve"> </w:t>
      </w:r>
      <w:r w:rsidRPr="00077678">
        <w:t>If the Facility has not achieved Commercial Operation within</w:t>
      </w:r>
      <w:r w:rsidRPr="00077678">
        <w:rPr>
          <w:b/>
          <w:bCs/>
        </w:rPr>
        <w:t xml:space="preserve"> </w:t>
      </w:r>
      <w:r w:rsidRPr="00077678">
        <w:t xml:space="preserve">one hundred eighty (180) days after the Guaranteed Commercial Operation Date, Buyer may elect to terminate this Agreement in accordance with </w:t>
      </w:r>
      <w:r w:rsidRPr="00A778BC">
        <w:rPr>
          <w:u w:val="single"/>
        </w:rPr>
        <w:t>Sections 11.1(b)(ii)</w:t>
      </w:r>
      <w:r w:rsidRPr="00F20489">
        <w:t xml:space="preserve"> and </w:t>
      </w:r>
      <w:r w:rsidRPr="00A778BC">
        <w:rPr>
          <w:u w:val="single"/>
        </w:rPr>
        <w:t>11.2</w:t>
      </w:r>
      <w:r w:rsidRPr="00F20489">
        <w:t>.</w:t>
      </w:r>
      <w:r w:rsidRPr="00077678">
        <w:t xml:space="preserve"> </w:t>
      </w:r>
    </w:p>
    <w:p w14:paraId="7BA732CD" w14:textId="5A8BD096" w:rsidR="001B7B75" w:rsidRPr="00077678" w:rsidRDefault="001B7B75" w:rsidP="00B115DA">
      <w:pPr>
        <w:pStyle w:val="Heading7"/>
        <w:widowControl/>
        <w:numPr>
          <w:ilvl w:val="0"/>
          <w:numId w:val="3"/>
        </w:numPr>
        <w:adjustRightInd/>
        <w:spacing w:before="0" w:after="240"/>
        <w:ind w:hanging="720"/>
      </w:pPr>
      <w:r w:rsidRPr="00B45CD9">
        <w:rPr>
          <w:b/>
          <w:bCs/>
          <w:u w:val="single"/>
        </w:rPr>
        <w:t>Extension of the Guaranteed Dates</w:t>
      </w:r>
      <w:r w:rsidRPr="00077678">
        <w:t xml:space="preserve">. </w:t>
      </w:r>
      <w:r w:rsidR="00F0175E">
        <w:t xml:space="preserve"> </w:t>
      </w:r>
      <w:r w:rsidRPr="00077678">
        <w:t>The Guaranteed Construction Start Date and the Guaranteed Commercial Operation Date shall both, subject to notice and documentation requirements set forth below, be extended on a day-for-day basis due to Force Majeure Event for a period of up to one-hundred eighty (180) days on a cumulative basis (the “</w:t>
      </w:r>
      <w:r w:rsidRPr="00B45CD9">
        <w:rPr>
          <w:b/>
          <w:u w:val="single"/>
        </w:rPr>
        <w:t>Development Cure Period</w:t>
      </w:r>
      <w:r w:rsidRPr="00077678">
        <w:t xml:space="preserve">”). </w:t>
      </w:r>
      <w:r w:rsidR="00F0175E">
        <w:t xml:space="preserve"> </w:t>
      </w:r>
      <w:r w:rsidRPr="00077678">
        <w:t>No extension shall be given under the Development Cure Period (a) if the delay was due to Seller’s failure to take commercially reasonable actions to meet its requirements and deadlines</w:t>
      </w:r>
      <w:r w:rsidRPr="00B45CD9">
        <w:rPr>
          <w:rFonts w:eastAsia="MS Mincho"/>
        </w:rPr>
        <w:t xml:space="preserve">, (b) Seller </w:t>
      </w:r>
      <w:r w:rsidRPr="00077678">
        <w:t xml:space="preserve">does not satisfy the requirements of a Force Majeure Event, including the notice and documentation requirements under </w:t>
      </w:r>
      <w:r w:rsidRPr="00A778BC">
        <w:rPr>
          <w:u w:val="single"/>
        </w:rPr>
        <w:t>Section 10.3</w:t>
      </w:r>
      <w:r w:rsidR="00A62711">
        <w:t xml:space="preserve">.  </w:t>
      </w:r>
      <w:r w:rsidR="00A62711" w:rsidRPr="00077678">
        <w:t>U</w:t>
      </w:r>
      <w:r w:rsidRPr="00077678">
        <w:t>pon request from Buyer, Seller shall promptly provide documentation demonstrating to Buyer’s reasonable satisfaction that the delay was the result of a Force Majeure Event and did not result from Seller’s actions or failure to take commercially reasonable actions.</w:t>
      </w:r>
    </w:p>
    <w:p w14:paraId="5854CCCB" w14:textId="77777777" w:rsidR="001B7B75" w:rsidRPr="00077678" w:rsidRDefault="001B7B75" w:rsidP="00865DE7">
      <w:pPr>
        <w:pStyle w:val="Ex1"/>
        <w:numPr>
          <w:ilvl w:val="1"/>
          <w:numId w:val="3"/>
        </w:numPr>
        <w:ind w:left="0" w:firstLine="720"/>
        <w:rPr>
          <w:b/>
        </w:rPr>
        <w:sectPr w:rsidR="001B7B75" w:rsidRPr="00077678">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pgNumType w:start="1"/>
          <w:cols w:space="720"/>
          <w:noEndnote/>
          <w:titlePg/>
        </w:sectPr>
      </w:pPr>
    </w:p>
    <w:p w14:paraId="48417E5B" w14:textId="77777777" w:rsidR="001B7B75" w:rsidRPr="00077678" w:rsidRDefault="001B7B75" w:rsidP="00CF71CC">
      <w:pPr>
        <w:spacing w:after="240"/>
        <w:jc w:val="center"/>
        <w:rPr>
          <w:b/>
          <w:bCs/>
        </w:rPr>
      </w:pPr>
      <w:r w:rsidRPr="00077678">
        <w:rPr>
          <w:b/>
          <w:bCs/>
        </w:rPr>
        <w:lastRenderedPageBreak/>
        <w:t>EXHIBIT C</w:t>
      </w:r>
    </w:p>
    <w:p w14:paraId="13995782" w14:textId="77777777" w:rsidR="001B7B75" w:rsidRPr="00077678" w:rsidRDefault="001B7B75" w:rsidP="00CF71CC">
      <w:pPr>
        <w:spacing w:after="240"/>
        <w:jc w:val="center"/>
        <w:rPr>
          <w:b/>
        </w:rPr>
      </w:pPr>
      <w:r w:rsidRPr="00077678">
        <w:rPr>
          <w:b/>
        </w:rPr>
        <w:t>COMPENSATION</w:t>
      </w:r>
    </w:p>
    <w:p w14:paraId="7CBEBFA9" w14:textId="77777777" w:rsidR="001B7B75" w:rsidRPr="00077678" w:rsidRDefault="001B7B75" w:rsidP="00865DE7">
      <w:pPr>
        <w:spacing w:after="240"/>
        <w:ind w:firstLine="720"/>
        <w:jc w:val="both"/>
      </w:pPr>
      <w:r w:rsidRPr="00077678">
        <w:t xml:space="preserve">Buyer shall compensate Seller for the Product in accordance with this </w:t>
      </w:r>
      <w:r w:rsidRPr="00077678">
        <w:rPr>
          <w:u w:val="single"/>
        </w:rPr>
        <w:t>Exhibit C</w:t>
      </w:r>
      <w:r w:rsidRPr="00077678">
        <w:t>.</w:t>
      </w:r>
    </w:p>
    <w:p w14:paraId="3CCBA165" w14:textId="6F13D7D7" w:rsidR="001B7B75" w:rsidRPr="00077678" w:rsidRDefault="00842BE5" w:rsidP="001E1588">
      <w:pPr>
        <w:pStyle w:val="ListParagraph"/>
        <w:widowControl/>
        <w:numPr>
          <w:ilvl w:val="0"/>
          <w:numId w:val="30"/>
        </w:numPr>
        <w:autoSpaceDE/>
        <w:autoSpaceDN/>
        <w:adjustRightInd/>
        <w:ind w:left="0" w:firstLine="720"/>
        <w:rPr>
          <w:color w:val="000000"/>
        </w:rPr>
      </w:pPr>
      <w:bookmarkStart w:id="1427" w:name="_Ref444439305"/>
      <w:r>
        <w:rPr>
          <w:u w:val="single"/>
        </w:rPr>
        <w:t>Contract Price</w:t>
      </w:r>
      <w:r w:rsidR="001B7B75" w:rsidRPr="00077678">
        <w:t xml:space="preserve">.  </w:t>
      </w:r>
      <w:r w:rsidR="001B7B75" w:rsidRPr="00077678">
        <w:rPr>
          <w:bCs/>
        </w:rPr>
        <w:t xml:space="preserve">For each MWh of </w:t>
      </w:r>
      <w:r w:rsidR="001B7B75" w:rsidRPr="00077678">
        <w:t>Facility Energy</w:t>
      </w:r>
      <w:r w:rsidR="001B7B75" w:rsidRPr="00077678">
        <w:rPr>
          <w:bCs/>
        </w:rPr>
        <w:t xml:space="preserve"> in each Settlement Period, Buyer shall pay Seller </w:t>
      </w:r>
      <w:r w:rsidR="001B7B75" w:rsidRPr="00077678">
        <w:rPr>
          <w:color w:val="000000"/>
        </w:rPr>
        <w:t xml:space="preserve">the </w:t>
      </w:r>
      <w:r>
        <w:rPr>
          <w:color w:val="000000"/>
        </w:rPr>
        <w:t>Contract Price</w:t>
      </w:r>
      <w:r w:rsidR="001B7B75" w:rsidRPr="00077678">
        <w:t>, plus Deemed Delivered Energy above the Curtailment Cap, if any, up to one hundred five percent (105%)</w:t>
      </w:r>
      <w:r w:rsidR="001B7B75" w:rsidRPr="00077678">
        <w:rPr>
          <w:vertAlign w:val="superscript"/>
        </w:rPr>
        <w:t xml:space="preserve"> </w:t>
      </w:r>
      <w:r w:rsidR="001B7B75" w:rsidRPr="00077678">
        <w:t>of the Expected Energy for each Contract Year</w:t>
      </w:r>
      <w:r w:rsidR="001B7B75" w:rsidRPr="00077678">
        <w:rPr>
          <w:color w:val="000000"/>
        </w:rPr>
        <w:t>.</w:t>
      </w:r>
    </w:p>
    <w:p w14:paraId="6AFB61DA" w14:textId="79A79ADB" w:rsidR="001B7B75" w:rsidRPr="00077678" w:rsidRDefault="001B7B75" w:rsidP="001E1588">
      <w:pPr>
        <w:pStyle w:val="Level3"/>
        <w:numPr>
          <w:ilvl w:val="2"/>
          <w:numId w:val="32"/>
        </w:numPr>
        <w:ind w:firstLine="720"/>
        <w:rPr>
          <w:szCs w:val="24"/>
        </w:rPr>
      </w:pPr>
      <w:r w:rsidRPr="00077678">
        <w:rPr>
          <w:szCs w:val="24"/>
          <w:u w:val="single"/>
        </w:rPr>
        <w:t>Excess Contract Year Deliveries Over 105%</w:t>
      </w:r>
      <w:r w:rsidRPr="00077678">
        <w:rPr>
          <w:szCs w:val="24"/>
        </w:rPr>
        <w:t xml:space="preserve">. </w:t>
      </w:r>
      <w:r w:rsidR="00F0175E">
        <w:rPr>
          <w:szCs w:val="24"/>
        </w:rPr>
        <w:t xml:space="preserve"> </w:t>
      </w:r>
      <w:r w:rsidRPr="00077678">
        <w:rPr>
          <w:szCs w:val="24"/>
        </w:rPr>
        <w:t xml:space="preserve">If, at any point in any Contract Year, the amount of Facility Energy plus the amount of Deemed Delivered Energy above the Curtailment Cap exceeds one hundred five percent (105%) of the Expected Energy for such Contract Year, the price to be paid for additional Facility Energy or Deemed Delivered Energy shall be equal to the lesser of (a) the </w:t>
      </w:r>
      <w:bookmarkStart w:id="1428" w:name="_9kR3WTr26648GR6lq1yvGpa00Cl9E"/>
      <w:r w:rsidRPr="00077678">
        <w:rPr>
          <w:szCs w:val="24"/>
        </w:rPr>
        <w:t>Delivery Point LMP</w:t>
      </w:r>
      <w:bookmarkEnd w:id="1428"/>
      <w:r w:rsidRPr="00077678">
        <w:rPr>
          <w:szCs w:val="24"/>
        </w:rPr>
        <w:t xml:space="preserve"> for the Real-Time Market for the applicable Settlement Interval or (b) fifty percent (50%) of the </w:t>
      </w:r>
      <w:r w:rsidR="00842BE5">
        <w:rPr>
          <w:szCs w:val="24"/>
        </w:rPr>
        <w:t>Contract Price</w:t>
      </w:r>
      <w:r w:rsidRPr="00077678">
        <w:rPr>
          <w:szCs w:val="24"/>
        </w:rPr>
        <w:t xml:space="preserve">, but not less than $0.00/MWh. </w:t>
      </w:r>
    </w:p>
    <w:p w14:paraId="48E5D0F2" w14:textId="20D80548" w:rsidR="001B7B75" w:rsidRPr="00077678" w:rsidRDefault="001B7B75" w:rsidP="001E1588">
      <w:pPr>
        <w:pStyle w:val="Level3"/>
        <w:numPr>
          <w:ilvl w:val="2"/>
          <w:numId w:val="32"/>
        </w:numPr>
        <w:ind w:firstLine="720"/>
        <w:rPr>
          <w:szCs w:val="24"/>
        </w:rPr>
      </w:pPr>
      <w:r w:rsidRPr="00077678">
        <w:rPr>
          <w:szCs w:val="24"/>
          <w:u w:val="single"/>
        </w:rPr>
        <w:t>Excess Contract Year Deliveries Over 115%</w:t>
      </w:r>
      <w:r w:rsidRPr="00077678">
        <w:rPr>
          <w:szCs w:val="24"/>
        </w:rPr>
        <w:t xml:space="preserve">. </w:t>
      </w:r>
      <w:r w:rsidR="00F0175E">
        <w:rPr>
          <w:szCs w:val="24"/>
        </w:rPr>
        <w:t xml:space="preserve"> </w:t>
      </w:r>
      <w:r w:rsidRPr="00077678">
        <w:rPr>
          <w:szCs w:val="24"/>
        </w:rPr>
        <w:t>If, at any point in any Contract Year, the amount of</w:t>
      </w:r>
      <w:r w:rsidR="00842BE5">
        <w:rPr>
          <w:szCs w:val="24"/>
        </w:rPr>
        <w:t xml:space="preserve"> </w:t>
      </w:r>
      <w:r w:rsidRPr="00077678">
        <w:rPr>
          <w:szCs w:val="24"/>
        </w:rPr>
        <w:t>Facility Energy plus the amount of Deemed Delivered Energy above the Curtailment Cap exceeds one hundred and fifteen percent (115%) of the Expected Energy for such Contract Year, no payment shall be owed by Buyer for any additional Facility Energy or Deemed Delivered Energy.</w:t>
      </w:r>
    </w:p>
    <w:p w14:paraId="338DAB5B" w14:textId="1A4F68B6" w:rsidR="001B7B75" w:rsidRPr="00077678" w:rsidRDefault="001B7B75" w:rsidP="00865DE7">
      <w:pPr>
        <w:pStyle w:val="Level3"/>
        <w:tabs>
          <w:tab w:val="num" w:pos="1440"/>
        </w:tabs>
        <w:ind w:firstLine="720"/>
        <w:rPr>
          <w:szCs w:val="24"/>
        </w:rPr>
      </w:pPr>
      <w:r w:rsidRPr="00077678">
        <w:rPr>
          <w:szCs w:val="24"/>
          <w:u w:val="single"/>
        </w:rPr>
        <w:t>Excess Settlement Interval Deliveries</w:t>
      </w:r>
      <w:r w:rsidRPr="00077678">
        <w:rPr>
          <w:szCs w:val="24"/>
        </w:rPr>
        <w:t>.  If during any Settlement Interval, the Facility Energy is greater than the product of the Guaranteed Capacity and the duration of the Settlement Interval, expressed in hours (“</w:t>
      </w:r>
      <w:r w:rsidRPr="00077678">
        <w:rPr>
          <w:b/>
          <w:szCs w:val="24"/>
          <w:u w:val="single"/>
        </w:rPr>
        <w:t>Excess MWh</w:t>
      </w:r>
      <w:r w:rsidRPr="00077678">
        <w:rPr>
          <w:szCs w:val="24"/>
        </w:rPr>
        <w:t>”), then the price applicable to all such Excess MWh in such Settlement Interval shall be zero dollars ($0), and if there is a Negative LMP during such Settlement Interval, Seller shall pay to Buyer an amount equal to the product of absolute value of the Negative LMP times such Excess MWh (“</w:t>
      </w:r>
      <w:r w:rsidRPr="00077678">
        <w:rPr>
          <w:b/>
          <w:szCs w:val="24"/>
          <w:u w:val="single"/>
        </w:rPr>
        <w:t>Negative LMP Costs</w:t>
      </w:r>
      <w:r w:rsidRPr="00077678">
        <w:rPr>
          <w:szCs w:val="24"/>
        </w:rPr>
        <w:t>”).</w:t>
      </w:r>
    </w:p>
    <w:p w14:paraId="5CF39AEC" w14:textId="7370C184" w:rsidR="001B7B75" w:rsidRPr="00077678" w:rsidRDefault="001B7B75" w:rsidP="00865DE7">
      <w:pPr>
        <w:pStyle w:val="Level3"/>
        <w:tabs>
          <w:tab w:val="left" w:pos="1440"/>
        </w:tabs>
        <w:ind w:firstLine="720"/>
        <w:rPr>
          <w:szCs w:val="24"/>
        </w:rPr>
      </w:pPr>
      <w:r w:rsidRPr="00077678">
        <w:rPr>
          <w:szCs w:val="24"/>
          <w:u w:val="single"/>
        </w:rPr>
        <w:t>Curtailment Payments</w:t>
      </w:r>
      <w:r w:rsidRPr="00077678">
        <w:rPr>
          <w:szCs w:val="24"/>
        </w:rPr>
        <w:t xml:space="preserve">. </w:t>
      </w:r>
      <w:r w:rsidR="00F0175E">
        <w:rPr>
          <w:szCs w:val="24"/>
        </w:rPr>
        <w:t xml:space="preserve"> </w:t>
      </w:r>
      <w:r w:rsidRPr="00077678">
        <w:rPr>
          <w:szCs w:val="24"/>
        </w:rPr>
        <w:t xml:space="preserve">Seller shall receive no compensation from Buyer for Facility Energy reduced pursuant to a Curtailment Order during any Curtailment Period.  </w:t>
      </w:r>
    </w:p>
    <w:p w14:paraId="088B39E9" w14:textId="7BA7A7B2" w:rsidR="001B7B75" w:rsidRPr="00077678" w:rsidRDefault="00842BE5" w:rsidP="00865DE7">
      <w:pPr>
        <w:pStyle w:val="Level3"/>
        <w:tabs>
          <w:tab w:val="num" w:pos="1440"/>
        </w:tabs>
        <w:ind w:firstLine="720"/>
        <w:rPr>
          <w:szCs w:val="24"/>
        </w:rPr>
      </w:pPr>
      <w:bookmarkStart w:id="1429" w:name="_Hlk521925170"/>
      <w:r>
        <w:rPr>
          <w:szCs w:val="24"/>
          <w:u w:val="single"/>
        </w:rPr>
        <w:t>[</w:t>
      </w:r>
      <w:r w:rsidRPr="00C04A1D">
        <w:rPr>
          <w:i/>
          <w:iCs/>
          <w:szCs w:val="24"/>
          <w:u w:val="single"/>
        </w:rPr>
        <w:t>Reserved</w:t>
      </w:r>
      <w:r>
        <w:rPr>
          <w:i/>
          <w:iCs/>
          <w:szCs w:val="24"/>
          <w:u w:val="single"/>
        </w:rPr>
        <w:t>.</w:t>
      </w:r>
      <w:r>
        <w:rPr>
          <w:szCs w:val="24"/>
          <w:u w:val="single"/>
        </w:rPr>
        <w:t>]</w:t>
      </w:r>
      <w:r w:rsidR="001B7B75" w:rsidRPr="00077678">
        <w:rPr>
          <w:szCs w:val="24"/>
        </w:rPr>
        <w:t xml:space="preserve"> </w:t>
      </w:r>
      <w:bookmarkEnd w:id="1429"/>
    </w:p>
    <w:p w14:paraId="1D17C6CD" w14:textId="77777777" w:rsidR="00842BE5" w:rsidRPr="00077678" w:rsidRDefault="00842BE5" w:rsidP="00842BE5">
      <w:pPr>
        <w:pStyle w:val="Level3"/>
        <w:tabs>
          <w:tab w:val="num" w:pos="1440"/>
        </w:tabs>
        <w:ind w:firstLine="720"/>
        <w:rPr>
          <w:szCs w:val="24"/>
        </w:rPr>
      </w:pPr>
      <w:bookmarkStart w:id="1430" w:name="_Hlk521925238"/>
      <w:bookmarkEnd w:id="1427"/>
      <w:r>
        <w:rPr>
          <w:szCs w:val="24"/>
          <w:u w:val="single"/>
        </w:rPr>
        <w:t>[</w:t>
      </w:r>
      <w:r w:rsidRPr="00D442DA">
        <w:rPr>
          <w:i/>
          <w:iCs/>
          <w:szCs w:val="24"/>
          <w:u w:val="single"/>
        </w:rPr>
        <w:t>Reserved</w:t>
      </w:r>
      <w:r>
        <w:rPr>
          <w:i/>
          <w:iCs/>
          <w:szCs w:val="24"/>
          <w:u w:val="single"/>
        </w:rPr>
        <w:t>.</w:t>
      </w:r>
      <w:r>
        <w:rPr>
          <w:szCs w:val="24"/>
          <w:u w:val="single"/>
        </w:rPr>
        <w:t>]</w:t>
      </w:r>
      <w:r w:rsidRPr="00077678">
        <w:rPr>
          <w:szCs w:val="24"/>
        </w:rPr>
        <w:t xml:space="preserve"> </w:t>
      </w:r>
    </w:p>
    <w:p w14:paraId="146CE476" w14:textId="6C37C890" w:rsidR="001B7B75" w:rsidRPr="00077678" w:rsidRDefault="001B7B75" w:rsidP="00865DE7">
      <w:pPr>
        <w:pStyle w:val="Level3"/>
        <w:tabs>
          <w:tab w:val="num" w:pos="1440"/>
        </w:tabs>
        <w:ind w:firstLine="720"/>
        <w:rPr>
          <w:szCs w:val="24"/>
        </w:rPr>
      </w:pPr>
      <w:r w:rsidRPr="00077678">
        <w:rPr>
          <w:szCs w:val="24"/>
          <w:u w:val="single"/>
        </w:rPr>
        <w:t>Test Energy</w:t>
      </w:r>
      <w:r w:rsidRPr="00077678">
        <w:rPr>
          <w:szCs w:val="24"/>
        </w:rPr>
        <w:t xml:space="preserve">.  Test Energy is compensated at the Test Energy Rate in accordance with </w:t>
      </w:r>
      <w:r w:rsidRPr="00A778BC">
        <w:rPr>
          <w:szCs w:val="24"/>
          <w:u w:val="single"/>
        </w:rPr>
        <w:t xml:space="preserve">Section </w:t>
      </w:r>
      <w:r w:rsidRPr="00A778BC">
        <w:rPr>
          <w:szCs w:val="24"/>
          <w:u w:val="single"/>
        </w:rPr>
        <w:fldChar w:fldCharType="begin" w:fldLock="1"/>
      </w:r>
      <w:r w:rsidRPr="00A778BC">
        <w:rPr>
          <w:szCs w:val="24"/>
          <w:u w:val="single"/>
        </w:rPr>
        <w:instrText xml:space="preserve"> REF _Ref524951433 \r \h  \* MERGEFORMAT </w:instrText>
      </w:r>
      <w:r w:rsidRPr="00A778BC">
        <w:rPr>
          <w:szCs w:val="24"/>
          <w:u w:val="single"/>
        </w:rPr>
      </w:r>
      <w:r w:rsidRPr="00A778BC">
        <w:rPr>
          <w:szCs w:val="24"/>
          <w:u w:val="single"/>
        </w:rPr>
        <w:fldChar w:fldCharType="separate"/>
      </w:r>
      <w:r w:rsidR="00380172">
        <w:rPr>
          <w:szCs w:val="24"/>
          <w:u w:val="single"/>
        </w:rPr>
        <w:t>3.6</w:t>
      </w:r>
      <w:r w:rsidRPr="00A778BC">
        <w:rPr>
          <w:szCs w:val="24"/>
          <w:u w:val="single"/>
        </w:rPr>
        <w:fldChar w:fldCharType="end"/>
      </w:r>
      <w:r w:rsidRPr="00077678">
        <w:rPr>
          <w:szCs w:val="24"/>
        </w:rPr>
        <w:t>.</w:t>
      </w:r>
    </w:p>
    <w:bookmarkEnd w:id="1430"/>
    <w:p w14:paraId="30852FAD" w14:textId="592A94BD" w:rsidR="001B7B75" w:rsidRPr="00077678" w:rsidRDefault="001B7B75" w:rsidP="00865DE7">
      <w:pPr>
        <w:pStyle w:val="Level3"/>
        <w:tabs>
          <w:tab w:val="num" w:pos="1440"/>
        </w:tabs>
        <w:ind w:firstLine="720"/>
        <w:rPr>
          <w:szCs w:val="24"/>
        </w:rPr>
      </w:pPr>
      <w:r w:rsidRPr="00077678">
        <w:rPr>
          <w:w w:val="0"/>
          <w:szCs w:val="24"/>
          <w:u w:val="single"/>
        </w:rPr>
        <w:t>Tax Credits</w:t>
      </w:r>
      <w:r w:rsidRPr="00077678">
        <w:rPr>
          <w:w w:val="0"/>
          <w:szCs w:val="24"/>
        </w:rPr>
        <w:t xml:space="preserve">. </w:t>
      </w:r>
      <w:r w:rsidR="00F0175E">
        <w:rPr>
          <w:w w:val="0"/>
          <w:szCs w:val="24"/>
        </w:rPr>
        <w:t xml:space="preserve"> </w:t>
      </w:r>
      <w:r w:rsidRPr="00077678">
        <w:rPr>
          <w:w w:val="0"/>
          <w:szCs w:val="24"/>
        </w:rPr>
        <w:t xml:space="preserve">The Parties agree that the neither the </w:t>
      </w:r>
      <w:r w:rsidR="00842BE5">
        <w:rPr>
          <w:w w:val="0"/>
          <w:szCs w:val="24"/>
        </w:rPr>
        <w:t xml:space="preserve">Contract Price </w:t>
      </w:r>
      <w:r w:rsidRPr="00077678">
        <w:rPr>
          <w:w w:val="0"/>
          <w:szCs w:val="24"/>
        </w:rPr>
        <w:t xml:space="preserve">nor the Test Energy Rate are subject to adjustment or amendment if Seller fails to receive any Tax Credits, or if any Tax Credits expire, are repealed or otherwise cease to apply to Seller or the Facility in whole or in part, or Seller or its investors are unable to benefit from any Tax Credits. </w:t>
      </w:r>
      <w:r w:rsidR="00F0175E">
        <w:rPr>
          <w:w w:val="0"/>
          <w:szCs w:val="24"/>
        </w:rPr>
        <w:t xml:space="preserve"> </w:t>
      </w:r>
      <w:r w:rsidRPr="00077678">
        <w:rPr>
          <w:w w:val="0"/>
          <w:szCs w:val="24"/>
        </w:rPr>
        <w:t xml:space="preserve">Seller shall bear all risks, financial and otherwise, throughout the Contract Term, associated with Seller’s or the Facility’s eligibility to receive Tax Credits or to qualify for accelerated depreciation for Seller’s accounting, reporting or Tax purposes. </w:t>
      </w:r>
      <w:r w:rsidR="00F0175E">
        <w:rPr>
          <w:w w:val="0"/>
          <w:szCs w:val="24"/>
        </w:rPr>
        <w:t xml:space="preserve"> </w:t>
      </w:r>
      <w:r w:rsidRPr="00077678">
        <w:rPr>
          <w:w w:val="0"/>
          <w:szCs w:val="24"/>
        </w:rPr>
        <w:t xml:space="preserve">The obligations of the Parties hereunder, including those obligations set forth herein regarding the purchase and price for and Seller’s obligation to deliver </w:t>
      </w:r>
      <w:r w:rsidRPr="00077678">
        <w:rPr>
          <w:w w:val="0"/>
          <w:szCs w:val="24"/>
        </w:rPr>
        <w:lastRenderedPageBreak/>
        <w:t>Product, shall be effective regardless of whether the sale of Product is eligible for, or receives Tax Credits during the Contract Term.</w:t>
      </w:r>
    </w:p>
    <w:p w14:paraId="0082CB28" w14:textId="77777777" w:rsidR="001B7B75" w:rsidRPr="00077678" w:rsidRDefault="001B7B75" w:rsidP="002C4B11">
      <w:pPr>
        <w:sectPr w:rsidR="001B7B75" w:rsidRPr="00077678">
          <w:headerReference w:type="even" r:id="rId40"/>
          <w:footerReference w:type="even" r:id="rId41"/>
          <w:footerReference w:type="default" r:id="rId42"/>
          <w:headerReference w:type="first" r:id="rId43"/>
          <w:footerReference w:type="first" r:id="rId44"/>
          <w:pgSz w:w="12240" w:h="15840"/>
          <w:pgMar w:top="1440" w:right="1440" w:bottom="1440" w:left="1440" w:header="720" w:footer="720" w:gutter="0"/>
          <w:pgNumType w:start="1"/>
          <w:cols w:space="720"/>
          <w:noEndnote/>
          <w:titlePg/>
        </w:sectPr>
      </w:pPr>
    </w:p>
    <w:p w14:paraId="34B85FB3" w14:textId="77777777" w:rsidR="001B7B75" w:rsidRPr="00077678" w:rsidRDefault="001B7B75" w:rsidP="00CF71CC">
      <w:pPr>
        <w:spacing w:after="240"/>
        <w:jc w:val="center"/>
        <w:rPr>
          <w:b/>
        </w:rPr>
      </w:pPr>
      <w:r w:rsidRPr="00077678">
        <w:rPr>
          <w:b/>
        </w:rPr>
        <w:lastRenderedPageBreak/>
        <w:t>EXHIBIT D</w:t>
      </w:r>
    </w:p>
    <w:p w14:paraId="203C2947" w14:textId="77777777" w:rsidR="001B7B75" w:rsidRPr="00077678" w:rsidRDefault="001B7B75" w:rsidP="00CF71CC">
      <w:pPr>
        <w:spacing w:after="240"/>
        <w:jc w:val="center"/>
      </w:pPr>
      <w:r w:rsidRPr="00077678">
        <w:rPr>
          <w:b/>
        </w:rPr>
        <w:t>SCHEDULING COORDINATOR RESPONSIBILITIES</w:t>
      </w:r>
    </w:p>
    <w:p w14:paraId="3F084034" w14:textId="3C6F0743" w:rsidR="001B7B75" w:rsidRPr="00077678" w:rsidRDefault="001B7B75" w:rsidP="000E75EC">
      <w:pPr>
        <w:pStyle w:val="Heading3"/>
        <w:widowControl/>
        <w:numPr>
          <w:ilvl w:val="2"/>
          <w:numId w:val="10"/>
        </w:numPr>
        <w:autoSpaceDE/>
        <w:autoSpaceDN/>
        <w:adjustRightInd/>
        <w:spacing w:after="200"/>
        <w:ind w:firstLine="720"/>
      </w:pPr>
      <w:bookmarkStart w:id="1431" w:name="_9kMJ15N7aXv5CD8DEMOI3x"/>
      <w:bookmarkStart w:id="1432" w:name="_9kMJ15N7aXv5BC8DFNOI3x"/>
      <w:bookmarkStart w:id="1433" w:name="_9kMJ15N7aXv5BC8DGOOI3x"/>
      <w:bookmarkStart w:id="1434" w:name="_9kMJ15N7aXv5BC8DHPOI3x"/>
      <w:bookmarkStart w:id="1435" w:name="_9kMJ15N7aXv5BC8DIQOI3x"/>
      <w:bookmarkStart w:id="1436" w:name="_9kMJ15N7aXv5BC8DJROI3x"/>
      <w:bookmarkStart w:id="1437" w:name="_9kMJ15N7aXv5BC8DKSOI3x"/>
      <w:bookmarkStart w:id="1438" w:name="_9kMJ15N7aXv5BC8DLTOI3x"/>
      <w:r w:rsidRPr="00077678">
        <w:rPr>
          <w:u w:val="single"/>
        </w:rPr>
        <w:t>Buyer</w:t>
      </w:r>
      <w:bookmarkEnd w:id="1431"/>
      <w:bookmarkEnd w:id="1432"/>
      <w:bookmarkEnd w:id="1433"/>
      <w:bookmarkEnd w:id="1434"/>
      <w:bookmarkEnd w:id="1435"/>
      <w:bookmarkEnd w:id="1436"/>
      <w:bookmarkEnd w:id="1437"/>
      <w:bookmarkEnd w:id="1438"/>
      <w:r w:rsidRPr="00077678">
        <w:rPr>
          <w:u w:val="single"/>
        </w:rPr>
        <w:t xml:space="preserve"> as </w:t>
      </w:r>
      <w:bookmarkStart w:id="1439" w:name="_9kMNM5YVt3ABACCeLhkhy7wzyORAE4w707ML"/>
      <w:bookmarkStart w:id="1440" w:name="_9kMNM5YVt3ABACEgLhkhy7wzyORAE4w707ML"/>
      <w:r w:rsidRPr="00077678">
        <w:rPr>
          <w:u w:val="single"/>
        </w:rPr>
        <w:t>Scheduling Coordinator</w:t>
      </w:r>
      <w:bookmarkEnd w:id="1439"/>
      <w:bookmarkEnd w:id="1440"/>
      <w:r w:rsidRPr="00077678">
        <w:rPr>
          <w:u w:val="single"/>
        </w:rPr>
        <w:t xml:space="preserve"> for the </w:t>
      </w:r>
      <w:bookmarkStart w:id="1441" w:name="_9kMH56I7aXv5CD9JKR8clvw5M"/>
      <w:r w:rsidRPr="00077678">
        <w:rPr>
          <w:u w:val="single"/>
        </w:rPr>
        <w:t>Facility</w:t>
      </w:r>
      <w:bookmarkEnd w:id="1441"/>
      <w:r w:rsidRPr="00077678">
        <w:t xml:space="preserve">.  Upon Initial Synchronization of the Facility to the CAISO Grid, Buyer shall be the Scheduling Coordinator or designate a qualified third party to provide Scheduling Coordinator services with the CAISO for the Facility for both the delivery and the receipt of Test Energy and the Product at the Delivery Point. </w:t>
      </w:r>
      <w:r w:rsidR="00F0175E">
        <w:t xml:space="preserve"> </w:t>
      </w:r>
      <w:r w:rsidRPr="00077678">
        <w:t xml:space="preserve">At least </w:t>
      </w:r>
      <w:r w:rsidR="0086517F">
        <w:t>sixty</w:t>
      </w:r>
      <w:r w:rsidR="0086517F" w:rsidRPr="00077678">
        <w:t xml:space="preserve"> </w:t>
      </w:r>
      <w:r w:rsidRPr="00077678">
        <w:t>(</w:t>
      </w:r>
      <w:r w:rsidR="00BD4ED5">
        <w:t>6</w:t>
      </w:r>
      <w:r w:rsidRPr="00077678">
        <w:t>0) days prior to the Initial Synchronization of the Facility to the CAISO Grid, (i) Seller shall take all actions and execute and deliver to Buyer and the CAISO all documents necessary to authorize or designate Buyer (or Buyer’s designee) as the Scheduling Coordinator for the Facility effective as of the Initial Synchronization of the Facility to the CAISO Grid, and (ii) Buyer shall, and shall cause its designee to, take all actions and execute and deliver to Seller and the CAISO all documents necessary to authorize or designate Buyer or its designee as the Scheduling Coordinator for the Facility effective as of the Initial Synchronization of the Facility to the CAISO Grid</w:t>
      </w:r>
      <w:r w:rsidR="00A62711">
        <w:t xml:space="preserve">.  </w:t>
      </w:r>
      <w:r w:rsidR="00A62711" w:rsidRPr="00077678">
        <w:t>O</w:t>
      </w:r>
      <w:r w:rsidRPr="00077678">
        <w:t xml:space="preserve">n and after Initial Synchronization of the Facility to the CAISO Grid, Seller shall not authorize or designate any other party to act as the Facility’s Scheduling Coordinator, nor shall Seller perform for its own benefit the duties of Scheduling Coordinator, and Seller shall not revoke Buyer’s authorization to act as the Facility’s Scheduling Coordinator unless agreed to by Buyer. </w:t>
      </w:r>
      <w:r w:rsidR="00F0175E">
        <w:t xml:space="preserve"> </w:t>
      </w:r>
      <w:r w:rsidRPr="00077678">
        <w:t xml:space="preserve">Buyer (as the Facility’s SC) shall submit Schedules to the CAISO in accordance with this Agreement and the applicable CAISO Tariff, protocols and Scheduling practices for Product on a day-ahead, hour-ahead, fifteen-minute market or real time basis, as determined by Buyer. </w:t>
      </w:r>
      <w:r w:rsidR="00F0175E">
        <w:t xml:space="preserve"> </w:t>
      </w:r>
      <w:r w:rsidRPr="00077678">
        <w:t xml:space="preserve">Buyer shall cause its Scheduling Coordinator to reasonably cooperate with Seller during the testing and commissioning of the Facility prior to the Commercial Operation Date. </w:t>
      </w:r>
    </w:p>
    <w:p w14:paraId="3A93DDF3" w14:textId="2239AAC8" w:rsidR="001B7B75" w:rsidRPr="00077678" w:rsidRDefault="001B7B75" w:rsidP="000E75EC">
      <w:pPr>
        <w:pStyle w:val="Heading3"/>
        <w:numPr>
          <w:ilvl w:val="2"/>
          <w:numId w:val="10"/>
        </w:numPr>
        <w:spacing w:after="200"/>
        <w:ind w:firstLine="720"/>
      </w:pPr>
      <w:bookmarkStart w:id="1442" w:name="_DV_M1145"/>
      <w:bookmarkStart w:id="1443" w:name="_DV_M1141"/>
      <w:bookmarkEnd w:id="1442"/>
      <w:bookmarkEnd w:id="1443"/>
      <w:r w:rsidRPr="00077678">
        <w:rPr>
          <w:u w:val="single"/>
        </w:rPr>
        <w:t>Notices</w:t>
      </w:r>
      <w:r w:rsidRPr="00077678">
        <w:t xml:space="preserve">.  Buyer (as the Facility’s SC) shall provide Seller with access to a web-based system through which Seller shall submit to Buyer and the CAISO all notices and updates required under the CAISO Tariff regarding the Facility’s status, including, but not limited to, all outage requests, forced outages, forced outage reports, clearance requests, or must offer waiver forms. </w:t>
      </w:r>
      <w:r w:rsidR="00F0175E">
        <w:t xml:space="preserve"> </w:t>
      </w:r>
      <w:r w:rsidRPr="00077678">
        <w:t xml:space="preserve">Seller will cooperate with Buyer to provide such notices and updates. </w:t>
      </w:r>
      <w:r w:rsidR="00F0175E">
        <w:t xml:space="preserve"> </w:t>
      </w:r>
      <w:r w:rsidRPr="00077678">
        <w:t xml:space="preserve">If the web-based system is not available, Seller shall promptly submit such information to Buyer and the CAISO (in order of preference) telephonically, by electronic mail, transmission to the personnel designated to receive such information.  </w:t>
      </w:r>
    </w:p>
    <w:p w14:paraId="55B68759" w14:textId="52BFDCED" w:rsidR="001B7B75" w:rsidRPr="00077678" w:rsidRDefault="001B7B75" w:rsidP="000E75EC">
      <w:pPr>
        <w:pStyle w:val="Heading3"/>
        <w:numPr>
          <w:ilvl w:val="2"/>
          <w:numId w:val="10"/>
        </w:numPr>
        <w:spacing w:after="200"/>
        <w:ind w:firstLine="720"/>
      </w:pPr>
      <w:r w:rsidRPr="00077678">
        <w:rPr>
          <w:u w:val="single"/>
        </w:rPr>
        <w:t>CAISO Costs and Revenues</w:t>
      </w:r>
      <w:r w:rsidRPr="00077678">
        <w:t xml:space="preserve">.  Except as otherwise set forth below, </w:t>
      </w:r>
      <w:r w:rsidR="00C2787E">
        <w:t xml:space="preserve">during the Delivery Term, </w:t>
      </w:r>
      <w:r w:rsidRPr="00077678">
        <w:t xml:space="preserve">Buyer (as Scheduling Coordinator for the Facility) shall be responsible for CAISO costs (including penalties, </w:t>
      </w:r>
      <w:r w:rsidR="00280E39">
        <w:t>imbalance energy</w:t>
      </w:r>
      <w:r w:rsidRPr="00077678">
        <w:t xml:space="preserve"> costs, and other charges) and shall be entitled to all CAISO revenues (including credits, </w:t>
      </w:r>
      <w:r w:rsidR="00280E39">
        <w:t>imbalance energy</w:t>
      </w:r>
      <w:r w:rsidRPr="00077678">
        <w:t xml:space="preserve"> revenues, and other payments), including revenues associated with CAISO dispatches, bid cost recovery, Inter-SC Trade credits, or other credits in respect of the Product Scheduled or delivered from the Facility</w:t>
      </w:r>
      <w:r w:rsidR="00C2787E">
        <w:t xml:space="preserve"> (collectively, “</w:t>
      </w:r>
      <w:r w:rsidR="00C2787E">
        <w:rPr>
          <w:b/>
          <w:bCs/>
          <w:u w:val="single"/>
        </w:rPr>
        <w:t>CAISO Costs and Revenues</w:t>
      </w:r>
      <w:r w:rsidR="00C2787E">
        <w:t>”)</w:t>
      </w:r>
      <w:r w:rsidRPr="00077678">
        <w:t xml:space="preserve">. </w:t>
      </w:r>
      <w:r w:rsidR="00F0175E">
        <w:t xml:space="preserve"> </w:t>
      </w:r>
      <w:r w:rsidRPr="00077678">
        <w:t xml:space="preserve">Seller shall </w:t>
      </w:r>
      <w:r w:rsidR="00C2787E">
        <w:t xml:space="preserve">(A) prior to the Commercial Operation Date, be responsible for all CAISO Costs and Revenues, and (B) during the Delivery Term, </w:t>
      </w:r>
      <w:r w:rsidRPr="00077678">
        <w:t xml:space="preserve">assume all liability and reimburse Buyer for </w:t>
      </w:r>
      <w:r w:rsidR="00016F97">
        <w:t>a</w:t>
      </w:r>
      <w:r w:rsidR="00016F97" w:rsidRPr="007D0843">
        <w:t>ll Uninstructed Imbalance Energy costs</w:t>
      </w:r>
      <w:r w:rsidR="00016F97">
        <w:t xml:space="preserve"> [</w:t>
      </w:r>
      <w:r w:rsidRPr="00077678">
        <w:t xml:space="preserve">and all costs, charges or sanctions associated with delivery of Resource Adequacy Benefits from the Facility (including Non-Availability Charges (as defined in the CAISO Tariff)); provided that any </w:t>
      </w:r>
      <w:r w:rsidR="00850714">
        <w:t xml:space="preserve">Availability Incentive Payments (as defined in the CAISO Tariff) are for the benefit of Seller and for Seller’s account and that any </w:t>
      </w:r>
      <w:r w:rsidRPr="00077678">
        <w:t xml:space="preserve">Non-Availability Charges (as defined in the CAISO Tariff) are the </w:t>
      </w:r>
      <w:r w:rsidRPr="00077678">
        <w:lastRenderedPageBreak/>
        <w:t>responsibility of the Seller and for Seller’s account.</w:t>
      </w:r>
      <w:r w:rsidR="00842BE5">
        <w:t>]</w:t>
      </w:r>
      <w:r w:rsidRPr="00077678">
        <w:t xml:space="preserve"> </w:t>
      </w:r>
      <w:r w:rsidR="00F0175E">
        <w:t xml:space="preserve"> </w:t>
      </w:r>
      <w:r w:rsidRPr="00077678">
        <w:t>In addition, if during the Delivery Term, the CAISO implements or has implemented any sanction or penalty related to scheduling, outage reporting, or generator operation, and any such sanctions or penalties are imposed upon the Facility or to Buyer as Scheduling Coordinator due to failure by Seller to abide by the CAISO Tariff or any CAISO directive, including Curtailment Orders, or to perform in accordance with this Agreement, including with respect to the outage notification requirements set forth in this Agreement, the cost of the sanctions or penalties shall be Seller’s responsibility.</w:t>
      </w:r>
    </w:p>
    <w:p w14:paraId="56733387" w14:textId="49462967" w:rsidR="001B7B75" w:rsidRPr="00077678" w:rsidRDefault="001B7B75" w:rsidP="000E75EC">
      <w:pPr>
        <w:pStyle w:val="Heading3"/>
        <w:numPr>
          <w:ilvl w:val="2"/>
          <w:numId w:val="10"/>
        </w:numPr>
        <w:spacing w:after="200"/>
        <w:ind w:firstLine="720"/>
      </w:pPr>
      <w:r w:rsidRPr="00077678">
        <w:rPr>
          <w:u w:val="single"/>
        </w:rPr>
        <w:t>CAISO Settlements</w:t>
      </w:r>
      <w:r w:rsidRPr="00077678">
        <w:t xml:space="preserve">.  Buyer (as the Facility’s SC) shall be responsible for all settlement functions with the CAISO related to the Facility. </w:t>
      </w:r>
      <w:r w:rsidR="00F0175E">
        <w:t xml:space="preserve"> </w:t>
      </w:r>
      <w:r w:rsidRPr="00077678">
        <w:t>Buyer shall render a separate invoice to Seller for any CAISO payments, charges or penalties (“</w:t>
      </w:r>
      <w:r w:rsidRPr="00077678">
        <w:rPr>
          <w:b/>
          <w:bCs/>
          <w:u w:val="single"/>
        </w:rPr>
        <w:t>CAISO Charges Invoice</w:t>
      </w:r>
      <w:r w:rsidRPr="00077678">
        <w:t xml:space="preserve">”) for which Seller is responsible under this Agreement. </w:t>
      </w:r>
      <w:r w:rsidR="00F0175E">
        <w:t xml:space="preserve"> </w:t>
      </w:r>
      <w:r w:rsidRPr="00077678">
        <w:t xml:space="preserve">CAISO Charges Invoices shall be rendered after settlement information becomes available from the CAISO that identifies any CAISO charges. </w:t>
      </w:r>
      <w:r w:rsidR="00F0175E">
        <w:t xml:space="preserve"> </w:t>
      </w:r>
      <w:r w:rsidRPr="00077678">
        <w:t xml:space="preserve">Notwithstanding the foregoing, Seller acknowledges that the CAISO will issue additional invoices reflecting CAISO adjustments to such CAISO charges. </w:t>
      </w:r>
      <w:r w:rsidR="00F0175E">
        <w:t xml:space="preserve"> </w:t>
      </w:r>
      <w:r w:rsidRPr="00077678">
        <w:t xml:space="preserve">Buyer will review, validate, and if requested by Seller under paragraph (e) below, dispute any charges that are the responsibility of Seller in a timely manner and consistent with Buyer’s existing settlement processes for charges that are Buyer’s responsibilities. </w:t>
      </w:r>
      <w:r w:rsidR="00F0175E">
        <w:t xml:space="preserve"> </w:t>
      </w:r>
      <w:r w:rsidRPr="00077678">
        <w:t xml:space="preserve">Subject to Seller’s right to dispute and to have Buyer pursue the dispute of any such invoices, Seller shall pay the amount of CAISO Charges Invoices within ten (10) Business Days of Seller’s receipt of the CAISO Charges Invoice. </w:t>
      </w:r>
      <w:r w:rsidR="00F0175E">
        <w:t xml:space="preserve"> </w:t>
      </w:r>
      <w:r w:rsidRPr="00077678">
        <w:t xml:space="preserve">If Seller fails to pay such CAISO Charges Invoice within that period, Buyer may net or offset any amounts owing to it for these CAISO Charges Invoices against any future amounts it may owe to Seller under this Agreement. </w:t>
      </w:r>
      <w:r w:rsidR="00F0175E">
        <w:t xml:space="preserve"> </w:t>
      </w:r>
      <w:r w:rsidRPr="00077678">
        <w:t>The obligations under this Section with respect to payment of CAISO Charges Invoices shall survive the expiration or termination of this Agreement.</w:t>
      </w:r>
    </w:p>
    <w:p w14:paraId="1C8CA5DA" w14:textId="23AF23EB" w:rsidR="001B7B75" w:rsidRPr="00077678" w:rsidRDefault="001B7B75" w:rsidP="000E75EC">
      <w:pPr>
        <w:pStyle w:val="Heading3"/>
        <w:numPr>
          <w:ilvl w:val="2"/>
          <w:numId w:val="10"/>
        </w:numPr>
        <w:spacing w:after="200"/>
        <w:ind w:firstLine="720"/>
      </w:pPr>
      <w:r w:rsidRPr="00077678">
        <w:rPr>
          <w:u w:val="single"/>
        </w:rPr>
        <w:t>Dispute Costs</w:t>
      </w:r>
      <w:r w:rsidRPr="00077678">
        <w:t xml:space="preserve">.  Buyer (as the Facility’s SC) may be required by Seller to dispute CAISO settlements in respect of the Facility. </w:t>
      </w:r>
      <w:r w:rsidR="00F0175E">
        <w:t xml:space="preserve"> </w:t>
      </w:r>
      <w:r w:rsidRPr="00077678">
        <w:t xml:space="preserve">Seller agrees to pay Buyer’s </w:t>
      </w:r>
      <w:bookmarkStart w:id="1444" w:name="_9kML4H6ZWu5777BDNI5BC"/>
      <w:r w:rsidRPr="00077678">
        <w:t>costs</w:t>
      </w:r>
      <w:bookmarkEnd w:id="1444"/>
      <w:r w:rsidRPr="00077678">
        <w:t xml:space="preserve"> and expenses (including reasonable attorneys’ fees) associated with its involvement with such CAISO disputes to the extent they relate to CAISO charges payable by Seller with respect to the Facility that Seller has directed Buyer to dispute.  </w:t>
      </w:r>
    </w:p>
    <w:p w14:paraId="5AC34D92" w14:textId="77777777" w:rsidR="001B7B75" w:rsidRPr="00077678" w:rsidRDefault="001B7B75" w:rsidP="000E75EC">
      <w:pPr>
        <w:pStyle w:val="Heading3"/>
        <w:numPr>
          <w:ilvl w:val="2"/>
          <w:numId w:val="10"/>
        </w:numPr>
        <w:spacing w:after="200"/>
        <w:ind w:firstLine="720"/>
      </w:pPr>
      <w:r w:rsidRPr="00077678">
        <w:rPr>
          <w:u w:val="single"/>
        </w:rPr>
        <w:t xml:space="preserve">Terminating </w:t>
      </w:r>
      <w:bookmarkStart w:id="1445" w:name="_9kMJ46L7aXv5CD8DEMOI3x"/>
      <w:bookmarkStart w:id="1446" w:name="_9kMJ46L7aXv5BC8DFNOI3x"/>
      <w:bookmarkStart w:id="1447" w:name="_9kMJ46L7aXv5BC8DGOOI3x"/>
      <w:bookmarkStart w:id="1448" w:name="_9kMJ46L7aXv5BC8DHPOI3x"/>
      <w:bookmarkStart w:id="1449" w:name="_9kMJ46L7aXv5BC8DIQOI3x"/>
      <w:bookmarkStart w:id="1450" w:name="_9kMJ46L7aXv5BC8DJROI3x"/>
      <w:bookmarkStart w:id="1451" w:name="_9kMJ46L7aXv5BC8DKSOI3x"/>
      <w:bookmarkStart w:id="1452" w:name="_9kMJ46L7aXv5BC8DLTOI3x"/>
      <w:r w:rsidRPr="00077678">
        <w:rPr>
          <w:u w:val="single"/>
        </w:rPr>
        <w:t>Buyer’s</w:t>
      </w:r>
      <w:bookmarkEnd w:id="1445"/>
      <w:bookmarkEnd w:id="1446"/>
      <w:bookmarkEnd w:id="1447"/>
      <w:bookmarkEnd w:id="1448"/>
      <w:bookmarkEnd w:id="1449"/>
      <w:bookmarkEnd w:id="1450"/>
      <w:bookmarkEnd w:id="1451"/>
      <w:bookmarkEnd w:id="1452"/>
      <w:r w:rsidRPr="00077678">
        <w:rPr>
          <w:u w:val="single"/>
        </w:rPr>
        <w:t xml:space="preserve"> Designation as </w:t>
      </w:r>
      <w:bookmarkStart w:id="1453" w:name="_9kMH6N6ZWu4BCBDDfMiliz8x0zPSBF5x818NM"/>
      <w:bookmarkStart w:id="1454" w:name="_9kMH6N6ZWu4BCBDFhMiliz8x0zPSBF5x818NM"/>
      <w:r w:rsidRPr="00077678">
        <w:rPr>
          <w:u w:val="single"/>
        </w:rPr>
        <w:t>Scheduling Coordinator</w:t>
      </w:r>
      <w:bookmarkEnd w:id="1453"/>
      <w:bookmarkEnd w:id="1454"/>
      <w:r w:rsidRPr="00077678">
        <w:t xml:space="preserve">.  At least thirty (30) days prior to expiration of this Agreement or as soon as reasonably practicable upon an earlier termination of this Agreement, the Parties will take all actions necessary to terminate the designation of Buyer as Scheduling Coordinator for the Facility as of 11:59 p.m. on such </w:t>
      </w:r>
      <w:bookmarkStart w:id="1455" w:name="_9kMHG5YVt4666CDNSAwzsv406WE16"/>
      <w:r w:rsidRPr="00077678">
        <w:t>expiration date</w:t>
      </w:r>
      <w:bookmarkEnd w:id="1455"/>
      <w:r w:rsidRPr="00077678">
        <w:t>.</w:t>
      </w:r>
    </w:p>
    <w:p w14:paraId="1183CEC8" w14:textId="1101BD80" w:rsidR="001B7B75" w:rsidRPr="00077678" w:rsidRDefault="001B7B75" w:rsidP="000E75EC">
      <w:pPr>
        <w:pStyle w:val="Heading3"/>
        <w:numPr>
          <w:ilvl w:val="2"/>
          <w:numId w:val="10"/>
        </w:numPr>
        <w:spacing w:after="200"/>
        <w:ind w:firstLine="720"/>
      </w:pPr>
      <w:r w:rsidRPr="00077678">
        <w:rPr>
          <w:u w:val="single"/>
        </w:rPr>
        <w:t>Master Data File and Resource Data Template; Master Resource Database</w:t>
      </w:r>
      <w:r w:rsidRPr="00077678">
        <w:t xml:space="preserve">.  The Parties will collaborate to comply with the applicable deadlines for filing and updating the information for the Facility in the Master Resource Database and Master Data File.  Seller shall provide the data to Buyer that is required for the CAISO’s Master Data File and Resource Data Template (or successor data systems) for the Facility consistent with this Agreement at least five (5) Business Days before the deadline for submission to CAISO and Buyer (as SC) shall promptly provide such data to CAISO.  Seller shall provide the data that is required for the CPUC’s Master Resource Database for the Facility consistent with this Agreement to Buyer for review and approval at least five (5) Business Days before the deadline for submission of such to the CPUC.  Neither Party shall change such CAISO or CPUC data without the other Party’s prior written consent. </w:t>
      </w:r>
      <w:r w:rsidR="00F0175E">
        <w:t xml:space="preserve"> </w:t>
      </w:r>
      <w:r w:rsidRPr="00077678">
        <w:t xml:space="preserve">At least once per Contract Year, Seller shall review and confirm that the data provided </w:t>
      </w:r>
      <w:r w:rsidRPr="00077678">
        <w:lastRenderedPageBreak/>
        <w:t xml:space="preserve">for the CAISO’s Master Data File and Resource Data Template (or successor data systems) and CPUC’s Master Resource Database for this Facility remains consistent with the actual operating characteristics of the Facility and provide such information to Buyer for review at least five (5) Business Days prior to submission to the CAISO or CPUC as applicable.  </w:t>
      </w:r>
    </w:p>
    <w:p w14:paraId="08A081FC" w14:textId="0ACF83C9" w:rsidR="001B7B75" w:rsidRPr="00077678" w:rsidRDefault="001B7B75" w:rsidP="000E75EC">
      <w:pPr>
        <w:pStyle w:val="Heading3"/>
        <w:numPr>
          <w:ilvl w:val="2"/>
          <w:numId w:val="10"/>
        </w:numPr>
        <w:spacing w:after="200"/>
        <w:ind w:firstLine="720"/>
        <w:rPr>
          <w:b/>
        </w:rPr>
      </w:pPr>
      <w:r w:rsidRPr="00077678">
        <w:rPr>
          <w:u w:val="single"/>
        </w:rPr>
        <w:t>NERC Reliability Standards</w:t>
      </w:r>
      <w:r w:rsidRPr="00077678">
        <w:t>.</w:t>
      </w:r>
      <w:r w:rsidRPr="00077678">
        <w:rPr>
          <w:b/>
        </w:rPr>
        <w:t xml:space="preserve">  </w:t>
      </w:r>
      <w:r w:rsidRPr="00077678">
        <w:t xml:space="preserve">Buyer (as Scheduling Coordinator) shall cooperate reasonably with Seller to the extent necessary to enable Seller to comply, and for Seller to demonstrate Seller’s compliance with, NERC reliability standards. </w:t>
      </w:r>
      <w:r w:rsidR="00F0175E">
        <w:t xml:space="preserve"> </w:t>
      </w:r>
      <w:r w:rsidRPr="00077678">
        <w:t>This cooperation shall include the provision of information in Buyer’s possession that Buyer (as Scheduling Coordinator) has provided to the CAISO related to the Facility or actions taken by Buyer (as Scheduling Coordinator) related to Seller’s compliance with NERC reliability standards.</w:t>
      </w:r>
    </w:p>
    <w:p w14:paraId="10A76449" w14:textId="77777777" w:rsidR="001B7B75" w:rsidRPr="00077678" w:rsidRDefault="001B7B75" w:rsidP="002C4B11">
      <w:pPr>
        <w:jc w:val="center"/>
        <w:rPr>
          <w:b/>
          <w:bCs/>
        </w:rPr>
        <w:sectPr w:rsidR="001B7B75" w:rsidRPr="00077678" w:rsidSect="002C4B11">
          <w:headerReference w:type="even" r:id="rId45"/>
          <w:footerReference w:type="even" r:id="rId46"/>
          <w:footerReference w:type="default" r:id="rId47"/>
          <w:headerReference w:type="first" r:id="rId48"/>
          <w:footerReference w:type="first" r:id="rId49"/>
          <w:pgSz w:w="12240" w:h="15840"/>
          <w:pgMar w:top="1440" w:right="1440" w:bottom="1440" w:left="1440" w:header="720" w:footer="720" w:gutter="0"/>
          <w:pgNumType w:start="1"/>
          <w:cols w:space="720"/>
          <w:noEndnote/>
          <w:titlePg/>
          <w:docGrid w:linePitch="326"/>
        </w:sectPr>
      </w:pPr>
    </w:p>
    <w:p w14:paraId="00BEFFCB" w14:textId="77777777" w:rsidR="001B7B75" w:rsidRPr="00077678" w:rsidRDefault="001B7B75" w:rsidP="00CF71CC">
      <w:pPr>
        <w:spacing w:after="240"/>
        <w:jc w:val="center"/>
        <w:rPr>
          <w:b/>
          <w:bCs/>
        </w:rPr>
      </w:pPr>
      <w:r w:rsidRPr="00077678">
        <w:rPr>
          <w:b/>
          <w:bCs/>
        </w:rPr>
        <w:lastRenderedPageBreak/>
        <w:t>EXHIBIT E</w:t>
      </w:r>
    </w:p>
    <w:p w14:paraId="3A67B5DC" w14:textId="55B98642" w:rsidR="001B7B75" w:rsidRPr="00077678" w:rsidRDefault="00154AE3" w:rsidP="00CF71CC">
      <w:pPr>
        <w:spacing w:after="240"/>
        <w:jc w:val="center"/>
        <w:rPr>
          <w:b/>
        </w:rPr>
      </w:pPr>
      <w:r>
        <w:rPr>
          <w:b/>
        </w:rPr>
        <w:t xml:space="preserve"> </w:t>
      </w:r>
      <w:r w:rsidR="00985C3A">
        <w:rPr>
          <w:b/>
        </w:rPr>
        <w:t>PROGRESS REPORT</w:t>
      </w:r>
      <w:r w:rsidR="001B7B75" w:rsidRPr="00077678">
        <w:rPr>
          <w:b/>
        </w:rPr>
        <w:t>ING FORM</w:t>
      </w:r>
    </w:p>
    <w:p w14:paraId="37B88BB8" w14:textId="77777777" w:rsidR="001B7B75" w:rsidRPr="00077678" w:rsidRDefault="001B7B75" w:rsidP="00865DE7">
      <w:pPr>
        <w:spacing w:after="240"/>
      </w:pPr>
      <w:r w:rsidRPr="00077678">
        <w:t>Each Progress Report must include the following items:</w:t>
      </w:r>
    </w:p>
    <w:p w14:paraId="3DD4EC22" w14:textId="77777777" w:rsidR="001B7B75" w:rsidRPr="00077678" w:rsidRDefault="001B7B75" w:rsidP="001E1588">
      <w:pPr>
        <w:pStyle w:val="ArticleL9"/>
        <w:numPr>
          <w:ilvl w:val="0"/>
          <w:numId w:val="24"/>
        </w:numPr>
        <w:ind w:hanging="720"/>
        <w:jc w:val="both"/>
      </w:pPr>
      <w:r w:rsidRPr="00077678">
        <w:t>Executive Summary.</w:t>
      </w:r>
    </w:p>
    <w:p w14:paraId="2C73A979" w14:textId="77777777" w:rsidR="001B7B75" w:rsidRPr="00077678" w:rsidRDefault="001B7B75" w:rsidP="001E1588">
      <w:pPr>
        <w:pStyle w:val="ArticleL9"/>
        <w:numPr>
          <w:ilvl w:val="0"/>
          <w:numId w:val="24"/>
        </w:numPr>
        <w:ind w:hanging="720"/>
        <w:jc w:val="both"/>
      </w:pPr>
      <w:r w:rsidRPr="00077678">
        <w:t>Facility description.</w:t>
      </w:r>
    </w:p>
    <w:p w14:paraId="6C39479E" w14:textId="77777777" w:rsidR="001B7B75" w:rsidRPr="00077678" w:rsidRDefault="001B7B75" w:rsidP="001E1588">
      <w:pPr>
        <w:pStyle w:val="ArticleL9"/>
        <w:numPr>
          <w:ilvl w:val="0"/>
          <w:numId w:val="24"/>
        </w:numPr>
        <w:ind w:hanging="720"/>
        <w:jc w:val="both"/>
      </w:pPr>
      <w:r w:rsidRPr="00077678">
        <w:t>Site plan of the Facility.</w:t>
      </w:r>
    </w:p>
    <w:p w14:paraId="6C7D6F3B" w14:textId="0C39D688" w:rsidR="001B7B75" w:rsidRPr="00077678" w:rsidRDefault="001B7B75" w:rsidP="001E1588">
      <w:pPr>
        <w:pStyle w:val="ArticleL9"/>
        <w:numPr>
          <w:ilvl w:val="0"/>
          <w:numId w:val="24"/>
        </w:numPr>
        <w:ind w:hanging="720"/>
        <w:jc w:val="both"/>
      </w:pPr>
      <w:r w:rsidRPr="00077678">
        <w:t xml:space="preserve">Description of any </w:t>
      </w:r>
      <w:r w:rsidR="00DA5DFC">
        <w:t xml:space="preserve">planned </w:t>
      </w:r>
      <w:r w:rsidR="0094179F" w:rsidRPr="00077678">
        <w:t>material</w:t>
      </w:r>
      <w:r w:rsidRPr="00077678">
        <w:t xml:space="preserve"> changes to the Facility</w:t>
      </w:r>
      <w:r w:rsidR="00DA5DFC">
        <w:t xml:space="preserve"> or Site.</w:t>
      </w:r>
    </w:p>
    <w:p w14:paraId="23212DEF" w14:textId="77777777" w:rsidR="001B7B75" w:rsidRPr="00077678" w:rsidRDefault="001B7B75" w:rsidP="001E1588">
      <w:pPr>
        <w:pStyle w:val="ArticleL9"/>
        <w:numPr>
          <w:ilvl w:val="0"/>
          <w:numId w:val="24"/>
        </w:numPr>
        <w:ind w:hanging="720"/>
        <w:jc w:val="both"/>
      </w:pPr>
      <w:r w:rsidRPr="00077678">
        <w:t>Gantt chart schedule showing progress on achieving each of the Milestones.</w:t>
      </w:r>
    </w:p>
    <w:p w14:paraId="4AEBFB45" w14:textId="77777777" w:rsidR="001B7B75" w:rsidRPr="00077678" w:rsidRDefault="001B7B75" w:rsidP="001E1588">
      <w:pPr>
        <w:pStyle w:val="ArticleL9"/>
        <w:numPr>
          <w:ilvl w:val="0"/>
          <w:numId w:val="24"/>
        </w:numPr>
        <w:ind w:hanging="720"/>
        <w:jc w:val="both"/>
      </w:pPr>
      <w:r w:rsidRPr="00077678">
        <w:t>Summary of activities during the previous calendar quarter, including any OSHA labor hour reports.</w:t>
      </w:r>
    </w:p>
    <w:p w14:paraId="5A1370EA" w14:textId="77777777" w:rsidR="001B7B75" w:rsidRPr="00077678" w:rsidRDefault="001B7B75" w:rsidP="001E1588">
      <w:pPr>
        <w:pStyle w:val="ArticleL9"/>
        <w:numPr>
          <w:ilvl w:val="0"/>
          <w:numId w:val="24"/>
        </w:numPr>
        <w:ind w:hanging="720"/>
        <w:jc w:val="both"/>
      </w:pPr>
      <w:r w:rsidRPr="00077678">
        <w:t>Forecast of activities scheduled for the current calendar quarter or month as applicable.</w:t>
      </w:r>
    </w:p>
    <w:p w14:paraId="36DF9B99" w14:textId="77777777" w:rsidR="001B7B75" w:rsidRPr="00077678" w:rsidRDefault="001B7B75" w:rsidP="001E1588">
      <w:pPr>
        <w:pStyle w:val="ArticleL9"/>
        <w:numPr>
          <w:ilvl w:val="0"/>
          <w:numId w:val="24"/>
        </w:numPr>
        <w:ind w:hanging="720"/>
        <w:jc w:val="both"/>
      </w:pPr>
      <w:r w:rsidRPr="00077678">
        <w:t>Written description about the progress relative to Seller’s Milestones, including whether Seller has met or is on target to meet the Milestones.</w:t>
      </w:r>
    </w:p>
    <w:p w14:paraId="3B610736" w14:textId="77777777" w:rsidR="001B7B75" w:rsidRPr="00077678" w:rsidRDefault="001B7B75" w:rsidP="001E1588">
      <w:pPr>
        <w:pStyle w:val="ArticleL9"/>
        <w:numPr>
          <w:ilvl w:val="0"/>
          <w:numId w:val="24"/>
        </w:numPr>
        <w:ind w:hanging="720"/>
        <w:jc w:val="both"/>
      </w:pPr>
      <w:r w:rsidRPr="00077678">
        <w:t>List of issues that are likely to potentially affect Seller’s Milestones.</w:t>
      </w:r>
    </w:p>
    <w:p w14:paraId="145E792A" w14:textId="77777777" w:rsidR="001B7B75" w:rsidRPr="00077678" w:rsidRDefault="001B7B75" w:rsidP="001E1588">
      <w:pPr>
        <w:pStyle w:val="ArticleL9"/>
        <w:numPr>
          <w:ilvl w:val="0"/>
          <w:numId w:val="24"/>
        </w:numPr>
        <w:ind w:hanging="720"/>
        <w:jc w:val="both"/>
      </w:pPr>
      <w:r w:rsidRPr="00077678">
        <w:t>A status report of start-up activities including a forecast of activities ongoing and after start-up, a report on Facility performance including performance projections for the next twelve (12) months.</w:t>
      </w:r>
    </w:p>
    <w:p w14:paraId="075AEBDF" w14:textId="77777777" w:rsidR="001B7B75" w:rsidRPr="00077678" w:rsidRDefault="001B7B75" w:rsidP="001E1588">
      <w:pPr>
        <w:pStyle w:val="ArticleL9"/>
        <w:numPr>
          <w:ilvl w:val="0"/>
          <w:numId w:val="24"/>
        </w:numPr>
        <w:ind w:hanging="720"/>
        <w:jc w:val="both"/>
      </w:pPr>
      <w:r w:rsidRPr="00077678">
        <w:t>The utilization of union labor by Seller’s principal EPC contractor.</w:t>
      </w:r>
    </w:p>
    <w:p w14:paraId="4617728C" w14:textId="77777777" w:rsidR="001B7B75" w:rsidRPr="00077678" w:rsidRDefault="001B7B75" w:rsidP="001E1588">
      <w:pPr>
        <w:pStyle w:val="ArticleL9"/>
        <w:numPr>
          <w:ilvl w:val="0"/>
          <w:numId w:val="24"/>
        </w:numPr>
        <w:ind w:hanging="720"/>
        <w:jc w:val="both"/>
      </w:pPr>
      <w:r w:rsidRPr="00077678">
        <w:t>Progress and schedule of all major agreements, contracts, permits, approvals, technical studies, financing agreements and major equipment purchase orders showing the start dates, completion dates, and completion percentages.</w:t>
      </w:r>
    </w:p>
    <w:p w14:paraId="0C9248F8" w14:textId="77777777" w:rsidR="001B7B75" w:rsidRPr="00077678" w:rsidRDefault="001B7B75" w:rsidP="001E1588">
      <w:pPr>
        <w:pStyle w:val="ArticleL9"/>
        <w:numPr>
          <w:ilvl w:val="0"/>
          <w:numId w:val="24"/>
        </w:numPr>
        <w:ind w:hanging="720"/>
        <w:jc w:val="both"/>
      </w:pPr>
      <w:r w:rsidRPr="00077678">
        <w:t>Pictures, in sufficient quantity and of appropriate detail, in order to document construction and startup progress of the Facility, the interconnection into the Transmission System and all other interconnection utility services.</w:t>
      </w:r>
    </w:p>
    <w:p w14:paraId="6305F8FB" w14:textId="77777777" w:rsidR="001B7B75" w:rsidRPr="00077678" w:rsidRDefault="001B7B75" w:rsidP="001E1588">
      <w:pPr>
        <w:pStyle w:val="ArticleL9"/>
        <w:numPr>
          <w:ilvl w:val="0"/>
          <w:numId w:val="24"/>
        </w:numPr>
        <w:ind w:hanging="720"/>
        <w:jc w:val="both"/>
      </w:pPr>
      <w:r w:rsidRPr="00077678">
        <w:t>Any other documentation reasonably requested by Buyer.</w:t>
      </w:r>
    </w:p>
    <w:p w14:paraId="772D996F" w14:textId="77777777" w:rsidR="001B7B75" w:rsidRPr="00077678" w:rsidRDefault="001B7B75" w:rsidP="002C4B11">
      <w:pPr>
        <w:pStyle w:val="BodyText"/>
      </w:pPr>
    </w:p>
    <w:p w14:paraId="2B6438E0" w14:textId="77777777" w:rsidR="001B7B75" w:rsidRPr="00077678" w:rsidRDefault="001B7B75" w:rsidP="002C4B11">
      <w:pPr>
        <w:pStyle w:val="BodyTextHang1"/>
        <w:rPr>
          <w:b/>
        </w:rPr>
      </w:pPr>
    </w:p>
    <w:p w14:paraId="3EE6C576" w14:textId="77777777" w:rsidR="001B7B75" w:rsidRPr="00077678" w:rsidRDefault="001B7B75" w:rsidP="002C4B11">
      <w:pPr>
        <w:pStyle w:val="BodyTextHang1"/>
        <w:rPr>
          <w:b/>
        </w:rPr>
        <w:sectPr w:rsidR="001B7B75" w:rsidRPr="00077678" w:rsidSect="002C4B11">
          <w:headerReference w:type="even" r:id="rId50"/>
          <w:footerReference w:type="even" r:id="rId51"/>
          <w:footerReference w:type="default" r:id="rId52"/>
          <w:footerReference w:type="first" r:id="rId53"/>
          <w:pgSz w:w="12240" w:h="15840"/>
          <w:pgMar w:top="1440" w:right="1440" w:bottom="1440" w:left="1440" w:header="720" w:footer="720" w:gutter="0"/>
          <w:pgNumType w:start="1"/>
          <w:cols w:space="720"/>
          <w:noEndnote/>
          <w:titlePg/>
          <w:docGrid w:linePitch="326"/>
        </w:sectPr>
      </w:pPr>
    </w:p>
    <w:p w14:paraId="363222C6" w14:textId="77777777" w:rsidR="001B7B75" w:rsidRPr="00077678" w:rsidRDefault="001B7B75" w:rsidP="00CF71CC">
      <w:pPr>
        <w:spacing w:after="240"/>
        <w:jc w:val="center"/>
        <w:rPr>
          <w:b/>
          <w:bCs/>
        </w:rPr>
      </w:pPr>
      <w:r w:rsidRPr="00077678">
        <w:rPr>
          <w:b/>
          <w:bCs/>
        </w:rPr>
        <w:lastRenderedPageBreak/>
        <w:t>EXHIBIT F-1</w:t>
      </w:r>
    </w:p>
    <w:p w14:paraId="3C6CD6C7" w14:textId="77777777" w:rsidR="001B7B75" w:rsidRPr="00077678" w:rsidRDefault="001B7B75" w:rsidP="00533706">
      <w:pPr>
        <w:spacing w:after="240"/>
        <w:jc w:val="center"/>
        <w:rPr>
          <w:b/>
          <w:bCs/>
        </w:rPr>
      </w:pPr>
      <w:r w:rsidRPr="00077678">
        <w:rPr>
          <w:b/>
          <w:bCs/>
        </w:rPr>
        <w:t>FORM OF AVERAGE EXPECTED ENERGY REPORT</w:t>
      </w:r>
    </w:p>
    <w:p w14:paraId="367869C2" w14:textId="77777777" w:rsidR="001B7B75" w:rsidRPr="00077678" w:rsidRDefault="001B7B75" w:rsidP="00533706">
      <w:pPr>
        <w:spacing w:after="240"/>
        <w:jc w:val="center"/>
      </w:pPr>
      <w:r w:rsidRPr="00077678">
        <w:t>Average Expected Energy (in MWh)</w:t>
      </w:r>
    </w:p>
    <w:tbl>
      <w:tblPr>
        <w:tblW w:w="13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514"/>
        <w:gridCol w:w="514"/>
        <w:gridCol w:w="514"/>
        <w:gridCol w:w="513"/>
        <w:gridCol w:w="513"/>
        <w:gridCol w:w="513"/>
        <w:gridCol w:w="513"/>
        <w:gridCol w:w="513"/>
        <w:gridCol w:w="513"/>
        <w:gridCol w:w="550"/>
        <w:gridCol w:w="550"/>
        <w:gridCol w:w="550"/>
        <w:gridCol w:w="550"/>
        <w:gridCol w:w="550"/>
        <w:gridCol w:w="550"/>
        <w:gridCol w:w="550"/>
        <w:gridCol w:w="550"/>
        <w:gridCol w:w="550"/>
        <w:gridCol w:w="550"/>
        <w:gridCol w:w="550"/>
        <w:gridCol w:w="550"/>
        <w:gridCol w:w="550"/>
        <w:gridCol w:w="550"/>
        <w:gridCol w:w="550"/>
      </w:tblGrid>
      <w:tr w:rsidR="001B7B75" w:rsidRPr="00077678" w14:paraId="68FB84C0" w14:textId="77777777" w:rsidTr="002C4B11">
        <w:trPr>
          <w:trHeight w:val="413"/>
          <w:jc w:val="center"/>
        </w:trPr>
        <w:tc>
          <w:tcPr>
            <w:tcW w:w="630" w:type="dxa"/>
          </w:tcPr>
          <w:p w14:paraId="447E0CAC" w14:textId="77777777" w:rsidR="001B7B75" w:rsidRPr="00077678" w:rsidRDefault="001B7B75" w:rsidP="002C4B11">
            <w:pPr>
              <w:jc w:val="center"/>
              <w:rPr>
                <w:b/>
                <w:bCs/>
                <w:sz w:val="14"/>
                <w:szCs w:val="20"/>
              </w:rPr>
            </w:pPr>
          </w:p>
        </w:tc>
        <w:tc>
          <w:tcPr>
            <w:tcW w:w="514" w:type="dxa"/>
            <w:vAlign w:val="center"/>
          </w:tcPr>
          <w:p w14:paraId="32B8EA1E" w14:textId="77777777" w:rsidR="001B7B75" w:rsidRPr="00077678" w:rsidRDefault="001B7B75" w:rsidP="002C4B11">
            <w:pPr>
              <w:jc w:val="center"/>
              <w:rPr>
                <w:b/>
                <w:bCs/>
                <w:sz w:val="14"/>
                <w:szCs w:val="16"/>
              </w:rPr>
            </w:pPr>
            <w:r w:rsidRPr="00077678">
              <w:rPr>
                <w:b/>
                <w:bCs/>
                <w:sz w:val="14"/>
                <w:szCs w:val="16"/>
              </w:rPr>
              <w:t>1:00</w:t>
            </w:r>
          </w:p>
        </w:tc>
        <w:tc>
          <w:tcPr>
            <w:tcW w:w="514" w:type="dxa"/>
            <w:vAlign w:val="center"/>
          </w:tcPr>
          <w:p w14:paraId="7AFA4D3F" w14:textId="77777777" w:rsidR="001B7B75" w:rsidRPr="00077678" w:rsidRDefault="001B7B75" w:rsidP="002C4B11">
            <w:pPr>
              <w:jc w:val="center"/>
              <w:rPr>
                <w:b/>
                <w:bCs/>
                <w:sz w:val="14"/>
                <w:szCs w:val="16"/>
              </w:rPr>
            </w:pPr>
            <w:r w:rsidRPr="00077678">
              <w:rPr>
                <w:b/>
                <w:bCs/>
                <w:sz w:val="14"/>
                <w:szCs w:val="16"/>
              </w:rPr>
              <w:t>2:00</w:t>
            </w:r>
          </w:p>
        </w:tc>
        <w:tc>
          <w:tcPr>
            <w:tcW w:w="514" w:type="dxa"/>
            <w:vAlign w:val="center"/>
          </w:tcPr>
          <w:p w14:paraId="6F726D9C" w14:textId="77777777" w:rsidR="001B7B75" w:rsidRPr="00077678" w:rsidRDefault="001B7B75" w:rsidP="002C4B11">
            <w:pPr>
              <w:jc w:val="center"/>
              <w:rPr>
                <w:b/>
                <w:bCs/>
                <w:sz w:val="14"/>
                <w:szCs w:val="16"/>
              </w:rPr>
            </w:pPr>
            <w:r w:rsidRPr="00077678">
              <w:rPr>
                <w:b/>
                <w:bCs/>
                <w:sz w:val="14"/>
                <w:szCs w:val="16"/>
              </w:rPr>
              <w:t>3:00</w:t>
            </w:r>
          </w:p>
        </w:tc>
        <w:tc>
          <w:tcPr>
            <w:tcW w:w="513" w:type="dxa"/>
            <w:vAlign w:val="center"/>
          </w:tcPr>
          <w:p w14:paraId="13E3E01A" w14:textId="77777777" w:rsidR="001B7B75" w:rsidRPr="00077678" w:rsidRDefault="001B7B75" w:rsidP="002C4B11">
            <w:pPr>
              <w:jc w:val="center"/>
              <w:rPr>
                <w:b/>
                <w:bCs/>
                <w:sz w:val="14"/>
                <w:szCs w:val="16"/>
              </w:rPr>
            </w:pPr>
            <w:r w:rsidRPr="00077678">
              <w:rPr>
                <w:b/>
                <w:bCs/>
                <w:sz w:val="14"/>
                <w:szCs w:val="16"/>
              </w:rPr>
              <w:t>4:00</w:t>
            </w:r>
          </w:p>
        </w:tc>
        <w:tc>
          <w:tcPr>
            <w:tcW w:w="513" w:type="dxa"/>
            <w:vAlign w:val="center"/>
          </w:tcPr>
          <w:p w14:paraId="2819049D" w14:textId="77777777" w:rsidR="001B7B75" w:rsidRPr="00077678" w:rsidRDefault="001B7B75" w:rsidP="002C4B11">
            <w:pPr>
              <w:jc w:val="center"/>
              <w:rPr>
                <w:b/>
                <w:bCs/>
                <w:sz w:val="14"/>
                <w:szCs w:val="16"/>
              </w:rPr>
            </w:pPr>
            <w:r w:rsidRPr="00077678">
              <w:rPr>
                <w:b/>
                <w:bCs/>
                <w:sz w:val="14"/>
                <w:szCs w:val="16"/>
              </w:rPr>
              <w:t>5:00</w:t>
            </w:r>
          </w:p>
        </w:tc>
        <w:tc>
          <w:tcPr>
            <w:tcW w:w="513" w:type="dxa"/>
            <w:vAlign w:val="center"/>
          </w:tcPr>
          <w:p w14:paraId="62D2B33B" w14:textId="77777777" w:rsidR="001B7B75" w:rsidRPr="00077678" w:rsidRDefault="001B7B75" w:rsidP="002C4B11">
            <w:pPr>
              <w:jc w:val="center"/>
              <w:rPr>
                <w:b/>
                <w:bCs/>
                <w:sz w:val="14"/>
                <w:szCs w:val="16"/>
              </w:rPr>
            </w:pPr>
            <w:r w:rsidRPr="00077678">
              <w:rPr>
                <w:b/>
                <w:bCs/>
                <w:sz w:val="14"/>
                <w:szCs w:val="16"/>
              </w:rPr>
              <w:t>6:00</w:t>
            </w:r>
          </w:p>
        </w:tc>
        <w:tc>
          <w:tcPr>
            <w:tcW w:w="513" w:type="dxa"/>
            <w:vAlign w:val="center"/>
          </w:tcPr>
          <w:p w14:paraId="4832C11D" w14:textId="77777777" w:rsidR="001B7B75" w:rsidRPr="00077678" w:rsidRDefault="001B7B75" w:rsidP="002C4B11">
            <w:pPr>
              <w:jc w:val="center"/>
              <w:rPr>
                <w:b/>
                <w:bCs/>
                <w:sz w:val="14"/>
                <w:szCs w:val="16"/>
              </w:rPr>
            </w:pPr>
            <w:r w:rsidRPr="00077678">
              <w:rPr>
                <w:b/>
                <w:bCs/>
                <w:sz w:val="14"/>
                <w:szCs w:val="16"/>
              </w:rPr>
              <w:t>7:00</w:t>
            </w:r>
          </w:p>
        </w:tc>
        <w:tc>
          <w:tcPr>
            <w:tcW w:w="513" w:type="dxa"/>
            <w:vAlign w:val="center"/>
          </w:tcPr>
          <w:p w14:paraId="5E2757D7" w14:textId="77777777" w:rsidR="001B7B75" w:rsidRPr="00077678" w:rsidRDefault="001B7B75" w:rsidP="002C4B11">
            <w:pPr>
              <w:jc w:val="center"/>
              <w:rPr>
                <w:b/>
                <w:bCs/>
                <w:sz w:val="14"/>
                <w:szCs w:val="16"/>
              </w:rPr>
            </w:pPr>
            <w:r w:rsidRPr="00077678">
              <w:rPr>
                <w:b/>
                <w:bCs/>
                <w:sz w:val="14"/>
                <w:szCs w:val="16"/>
              </w:rPr>
              <w:t>8:00</w:t>
            </w:r>
          </w:p>
        </w:tc>
        <w:tc>
          <w:tcPr>
            <w:tcW w:w="513" w:type="dxa"/>
            <w:vAlign w:val="center"/>
          </w:tcPr>
          <w:p w14:paraId="2661B8EF" w14:textId="77777777" w:rsidR="001B7B75" w:rsidRPr="00077678" w:rsidRDefault="001B7B75" w:rsidP="002C4B11">
            <w:pPr>
              <w:jc w:val="center"/>
              <w:rPr>
                <w:b/>
                <w:bCs/>
                <w:sz w:val="14"/>
                <w:szCs w:val="16"/>
              </w:rPr>
            </w:pPr>
            <w:r w:rsidRPr="00077678">
              <w:rPr>
                <w:b/>
                <w:bCs/>
                <w:sz w:val="14"/>
                <w:szCs w:val="16"/>
              </w:rPr>
              <w:t>9:00</w:t>
            </w:r>
          </w:p>
        </w:tc>
        <w:tc>
          <w:tcPr>
            <w:tcW w:w="550" w:type="dxa"/>
            <w:vAlign w:val="center"/>
          </w:tcPr>
          <w:p w14:paraId="0E007CE6" w14:textId="77777777" w:rsidR="001B7B75" w:rsidRPr="00077678" w:rsidRDefault="001B7B75" w:rsidP="002C4B11">
            <w:pPr>
              <w:jc w:val="center"/>
              <w:rPr>
                <w:b/>
                <w:bCs/>
                <w:sz w:val="14"/>
                <w:szCs w:val="16"/>
              </w:rPr>
            </w:pPr>
            <w:r w:rsidRPr="00077678">
              <w:rPr>
                <w:b/>
                <w:bCs/>
                <w:sz w:val="14"/>
                <w:szCs w:val="16"/>
              </w:rPr>
              <w:t>10:00</w:t>
            </w:r>
          </w:p>
        </w:tc>
        <w:tc>
          <w:tcPr>
            <w:tcW w:w="550" w:type="dxa"/>
            <w:vAlign w:val="center"/>
          </w:tcPr>
          <w:p w14:paraId="43C42F63" w14:textId="77777777" w:rsidR="001B7B75" w:rsidRPr="00077678" w:rsidRDefault="001B7B75" w:rsidP="002C4B11">
            <w:pPr>
              <w:jc w:val="center"/>
              <w:rPr>
                <w:b/>
                <w:bCs/>
                <w:sz w:val="14"/>
                <w:szCs w:val="16"/>
              </w:rPr>
            </w:pPr>
            <w:r w:rsidRPr="00077678">
              <w:rPr>
                <w:b/>
                <w:bCs/>
                <w:sz w:val="14"/>
                <w:szCs w:val="16"/>
              </w:rPr>
              <w:t>11:00</w:t>
            </w:r>
          </w:p>
        </w:tc>
        <w:tc>
          <w:tcPr>
            <w:tcW w:w="550" w:type="dxa"/>
            <w:vAlign w:val="center"/>
          </w:tcPr>
          <w:p w14:paraId="585ACCC5" w14:textId="77777777" w:rsidR="001B7B75" w:rsidRPr="00077678" w:rsidRDefault="001B7B75" w:rsidP="002C4B11">
            <w:pPr>
              <w:jc w:val="center"/>
              <w:rPr>
                <w:b/>
                <w:bCs/>
                <w:sz w:val="14"/>
                <w:szCs w:val="16"/>
              </w:rPr>
            </w:pPr>
            <w:r w:rsidRPr="00077678">
              <w:rPr>
                <w:b/>
                <w:bCs/>
                <w:sz w:val="14"/>
                <w:szCs w:val="16"/>
              </w:rPr>
              <w:t>12:00</w:t>
            </w:r>
          </w:p>
        </w:tc>
        <w:tc>
          <w:tcPr>
            <w:tcW w:w="550" w:type="dxa"/>
            <w:vAlign w:val="center"/>
          </w:tcPr>
          <w:p w14:paraId="2E6E794F" w14:textId="77777777" w:rsidR="001B7B75" w:rsidRPr="00077678" w:rsidRDefault="001B7B75" w:rsidP="002C4B11">
            <w:pPr>
              <w:jc w:val="center"/>
              <w:rPr>
                <w:b/>
                <w:bCs/>
                <w:sz w:val="14"/>
                <w:szCs w:val="16"/>
              </w:rPr>
            </w:pPr>
            <w:r w:rsidRPr="00077678">
              <w:rPr>
                <w:b/>
                <w:bCs/>
                <w:sz w:val="14"/>
                <w:szCs w:val="16"/>
              </w:rPr>
              <w:t>13:00</w:t>
            </w:r>
          </w:p>
        </w:tc>
        <w:tc>
          <w:tcPr>
            <w:tcW w:w="550" w:type="dxa"/>
            <w:vAlign w:val="center"/>
          </w:tcPr>
          <w:p w14:paraId="5F309A13" w14:textId="77777777" w:rsidR="001B7B75" w:rsidRPr="00077678" w:rsidRDefault="001B7B75" w:rsidP="002C4B11">
            <w:pPr>
              <w:jc w:val="center"/>
              <w:rPr>
                <w:b/>
                <w:bCs/>
                <w:sz w:val="14"/>
                <w:szCs w:val="16"/>
              </w:rPr>
            </w:pPr>
            <w:r w:rsidRPr="00077678">
              <w:rPr>
                <w:b/>
                <w:bCs/>
                <w:sz w:val="14"/>
                <w:szCs w:val="16"/>
              </w:rPr>
              <w:t>14:00</w:t>
            </w:r>
          </w:p>
        </w:tc>
        <w:tc>
          <w:tcPr>
            <w:tcW w:w="550" w:type="dxa"/>
            <w:vAlign w:val="center"/>
          </w:tcPr>
          <w:p w14:paraId="6693A497" w14:textId="77777777" w:rsidR="001B7B75" w:rsidRPr="00077678" w:rsidRDefault="001B7B75" w:rsidP="002C4B11">
            <w:pPr>
              <w:jc w:val="center"/>
              <w:rPr>
                <w:b/>
                <w:bCs/>
                <w:sz w:val="14"/>
                <w:szCs w:val="16"/>
              </w:rPr>
            </w:pPr>
            <w:r w:rsidRPr="00077678">
              <w:rPr>
                <w:b/>
                <w:bCs/>
                <w:sz w:val="14"/>
                <w:szCs w:val="16"/>
              </w:rPr>
              <w:t>15:00</w:t>
            </w:r>
          </w:p>
        </w:tc>
        <w:tc>
          <w:tcPr>
            <w:tcW w:w="550" w:type="dxa"/>
            <w:vAlign w:val="center"/>
          </w:tcPr>
          <w:p w14:paraId="491E1EF4" w14:textId="77777777" w:rsidR="001B7B75" w:rsidRPr="00077678" w:rsidRDefault="001B7B75" w:rsidP="002C4B11">
            <w:pPr>
              <w:jc w:val="center"/>
              <w:rPr>
                <w:b/>
                <w:bCs/>
                <w:sz w:val="14"/>
                <w:szCs w:val="16"/>
              </w:rPr>
            </w:pPr>
            <w:r w:rsidRPr="00077678">
              <w:rPr>
                <w:b/>
                <w:bCs/>
                <w:sz w:val="14"/>
                <w:szCs w:val="16"/>
              </w:rPr>
              <w:t>16:00</w:t>
            </w:r>
          </w:p>
        </w:tc>
        <w:tc>
          <w:tcPr>
            <w:tcW w:w="550" w:type="dxa"/>
            <w:vAlign w:val="center"/>
          </w:tcPr>
          <w:p w14:paraId="23965846" w14:textId="77777777" w:rsidR="001B7B75" w:rsidRPr="00077678" w:rsidRDefault="001B7B75" w:rsidP="002C4B11">
            <w:pPr>
              <w:jc w:val="center"/>
              <w:rPr>
                <w:b/>
                <w:bCs/>
                <w:sz w:val="14"/>
                <w:szCs w:val="16"/>
              </w:rPr>
            </w:pPr>
            <w:r w:rsidRPr="00077678">
              <w:rPr>
                <w:b/>
                <w:bCs/>
                <w:sz w:val="14"/>
                <w:szCs w:val="16"/>
              </w:rPr>
              <w:t>17:00</w:t>
            </w:r>
          </w:p>
        </w:tc>
        <w:tc>
          <w:tcPr>
            <w:tcW w:w="550" w:type="dxa"/>
            <w:vAlign w:val="center"/>
          </w:tcPr>
          <w:p w14:paraId="59C542E7" w14:textId="77777777" w:rsidR="001B7B75" w:rsidRPr="00077678" w:rsidRDefault="001B7B75" w:rsidP="002C4B11">
            <w:pPr>
              <w:jc w:val="center"/>
              <w:rPr>
                <w:b/>
                <w:bCs/>
                <w:sz w:val="14"/>
                <w:szCs w:val="16"/>
              </w:rPr>
            </w:pPr>
            <w:r w:rsidRPr="00077678">
              <w:rPr>
                <w:b/>
                <w:bCs/>
                <w:sz w:val="14"/>
                <w:szCs w:val="16"/>
              </w:rPr>
              <w:t>18:00</w:t>
            </w:r>
          </w:p>
        </w:tc>
        <w:tc>
          <w:tcPr>
            <w:tcW w:w="550" w:type="dxa"/>
            <w:vAlign w:val="center"/>
          </w:tcPr>
          <w:p w14:paraId="7FA49113" w14:textId="77777777" w:rsidR="001B7B75" w:rsidRPr="00077678" w:rsidRDefault="001B7B75" w:rsidP="002C4B11">
            <w:pPr>
              <w:jc w:val="center"/>
              <w:rPr>
                <w:b/>
                <w:bCs/>
                <w:sz w:val="14"/>
                <w:szCs w:val="16"/>
              </w:rPr>
            </w:pPr>
            <w:r w:rsidRPr="00077678">
              <w:rPr>
                <w:b/>
                <w:bCs/>
                <w:sz w:val="14"/>
                <w:szCs w:val="16"/>
              </w:rPr>
              <w:t>19:00</w:t>
            </w:r>
          </w:p>
        </w:tc>
        <w:tc>
          <w:tcPr>
            <w:tcW w:w="550" w:type="dxa"/>
            <w:vAlign w:val="center"/>
          </w:tcPr>
          <w:p w14:paraId="675E7B17" w14:textId="77777777" w:rsidR="001B7B75" w:rsidRPr="00077678" w:rsidRDefault="001B7B75" w:rsidP="002C4B11">
            <w:pPr>
              <w:jc w:val="center"/>
              <w:rPr>
                <w:b/>
                <w:bCs/>
                <w:sz w:val="14"/>
                <w:szCs w:val="16"/>
              </w:rPr>
            </w:pPr>
            <w:r w:rsidRPr="00077678">
              <w:rPr>
                <w:b/>
                <w:bCs/>
                <w:sz w:val="14"/>
                <w:szCs w:val="16"/>
              </w:rPr>
              <w:t>20:00</w:t>
            </w:r>
          </w:p>
        </w:tc>
        <w:tc>
          <w:tcPr>
            <w:tcW w:w="550" w:type="dxa"/>
            <w:vAlign w:val="center"/>
          </w:tcPr>
          <w:p w14:paraId="2EA4FE7E" w14:textId="77777777" w:rsidR="001B7B75" w:rsidRPr="00077678" w:rsidRDefault="001B7B75" w:rsidP="002C4B11">
            <w:pPr>
              <w:jc w:val="center"/>
              <w:rPr>
                <w:b/>
                <w:bCs/>
                <w:sz w:val="14"/>
                <w:szCs w:val="16"/>
              </w:rPr>
            </w:pPr>
            <w:r w:rsidRPr="00077678">
              <w:rPr>
                <w:b/>
                <w:bCs/>
                <w:sz w:val="14"/>
                <w:szCs w:val="16"/>
              </w:rPr>
              <w:t>21:00</w:t>
            </w:r>
          </w:p>
        </w:tc>
        <w:tc>
          <w:tcPr>
            <w:tcW w:w="550" w:type="dxa"/>
            <w:vAlign w:val="center"/>
          </w:tcPr>
          <w:p w14:paraId="0AC3F926" w14:textId="77777777" w:rsidR="001B7B75" w:rsidRPr="00077678" w:rsidRDefault="001B7B75" w:rsidP="002C4B11">
            <w:pPr>
              <w:jc w:val="center"/>
              <w:rPr>
                <w:b/>
                <w:bCs/>
                <w:sz w:val="14"/>
                <w:szCs w:val="16"/>
              </w:rPr>
            </w:pPr>
            <w:r w:rsidRPr="00077678">
              <w:rPr>
                <w:b/>
                <w:bCs/>
                <w:sz w:val="14"/>
                <w:szCs w:val="16"/>
              </w:rPr>
              <w:t>22:00</w:t>
            </w:r>
          </w:p>
        </w:tc>
        <w:tc>
          <w:tcPr>
            <w:tcW w:w="550" w:type="dxa"/>
            <w:vAlign w:val="center"/>
          </w:tcPr>
          <w:p w14:paraId="1B39E453" w14:textId="77777777" w:rsidR="001B7B75" w:rsidRPr="00077678" w:rsidRDefault="001B7B75" w:rsidP="002C4B11">
            <w:pPr>
              <w:jc w:val="center"/>
              <w:rPr>
                <w:b/>
                <w:bCs/>
                <w:sz w:val="14"/>
                <w:szCs w:val="16"/>
              </w:rPr>
            </w:pPr>
            <w:r w:rsidRPr="00077678">
              <w:rPr>
                <w:b/>
                <w:bCs/>
                <w:sz w:val="14"/>
                <w:szCs w:val="16"/>
              </w:rPr>
              <w:t>23:00</w:t>
            </w:r>
          </w:p>
        </w:tc>
        <w:tc>
          <w:tcPr>
            <w:tcW w:w="550" w:type="dxa"/>
            <w:vAlign w:val="center"/>
          </w:tcPr>
          <w:p w14:paraId="16F8FC80" w14:textId="77777777" w:rsidR="001B7B75" w:rsidRPr="00077678" w:rsidRDefault="001B7B75" w:rsidP="002C4B11">
            <w:pPr>
              <w:jc w:val="center"/>
              <w:rPr>
                <w:b/>
                <w:bCs/>
                <w:sz w:val="14"/>
                <w:szCs w:val="16"/>
              </w:rPr>
            </w:pPr>
            <w:r w:rsidRPr="00077678">
              <w:rPr>
                <w:b/>
                <w:bCs/>
                <w:sz w:val="14"/>
                <w:szCs w:val="16"/>
              </w:rPr>
              <w:t>24:00</w:t>
            </w:r>
          </w:p>
        </w:tc>
      </w:tr>
      <w:tr w:rsidR="001B7B75" w:rsidRPr="00077678" w14:paraId="10FE699D" w14:textId="77777777" w:rsidTr="008E20C4">
        <w:trPr>
          <w:trHeight w:val="63"/>
          <w:jc w:val="center"/>
        </w:trPr>
        <w:tc>
          <w:tcPr>
            <w:tcW w:w="630" w:type="dxa"/>
            <w:vAlign w:val="center"/>
          </w:tcPr>
          <w:p w14:paraId="1420BA2E" w14:textId="77777777" w:rsidR="001B7B75" w:rsidRPr="00077678" w:rsidRDefault="001B7B75" w:rsidP="008E20C4">
            <w:pPr>
              <w:spacing w:before="120" w:after="120"/>
              <w:jc w:val="center"/>
              <w:rPr>
                <w:b/>
                <w:bCs/>
                <w:sz w:val="14"/>
                <w:szCs w:val="16"/>
              </w:rPr>
            </w:pPr>
            <w:r w:rsidRPr="00077678">
              <w:rPr>
                <w:b/>
                <w:bCs/>
                <w:sz w:val="14"/>
                <w:szCs w:val="16"/>
              </w:rPr>
              <w:t>JAN</w:t>
            </w:r>
          </w:p>
        </w:tc>
        <w:tc>
          <w:tcPr>
            <w:tcW w:w="514" w:type="dxa"/>
            <w:vAlign w:val="bottom"/>
          </w:tcPr>
          <w:p w14:paraId="469336ED" w14:textId="77777777" w:rsidR="001B7B75" w:rsidRPr="00077678" w:rsidRDefault="001B7B75" w:rsidP="00533706">
            <w:pPr>
              <w:jc w:val="center"/>
              <w:rPr>
                <w:b/>
                <w:sz w:val="16"/>
                <w:szCs w:val="16"/>
              </w:rPr>
            </w:pPr>
          </w:p>
        </w:tc>
        <w:tc>
          <w:tcPr>
            <w:tcW w:w="514" w:type="dxa"/>
            <w:vAlign w:val="bottom"/>
          </w:tcPr>
          <w:p w14:paraId="18AEEF20" w14:textId="77777777" w:rsidR="001B7B75" w:rsidRPr="00077678" w:rsidRDefault="001B7B75" w:rsidP="00533706">
            <w:pPr>
              <w:jc w:val="center"/>
              <w:rPr>
                <w:b/>
                <w:sz w:val="16"/>
                <w:szCs w:val="16"/>
              </w:rPr>
            </w:pPr>
          </w:p>
        </w:tc>
        <w:tc>
          <w:tcPr>
            <w:tcW w:w="514" w:type="dxa"/>
            <w:vAlign w:val="bottom"/>
          </w:tcPr>
          <w:p w14:paraId="0A186DFA" w14:textId="77777777" w:rsidR="001B7B75" w:rsidRPr="00077678" w:rsidRDefault="001B7B75" w:rsidP="00533706">
            <w:pPr>
              <w:jc w:val="center"/>
              <w:rPr>
                <w:b/>
                <w:sz w:val="16"/>
                <w:szCs w:val="16"/>
              </w:rPr>
            </w:pPr>
          </w:p>
        </w:tc>
        <w:tc>
          <w:tcPr>
            <w:tcW w:w="513" w:type="dxa"/>
            <w:vAlign w:val="bottom"/>
          </w:tcPr>
          <w:p w14:paraId="663FD102" w14:textId="77777777" w:rsidR="001B7B75" w:rsidRPr="00077678" w:rsidRDefault="001B7B75" w:rsidP="00533706">
            <w:pPr>
              <w:jc w:val="center"/>
              <w:rPr>
                <w:b/>
                <w:sz w:val="16"/>
                <w:szCs w:val="16"/>
              </w:rPr>
            </w:pPr>
          </w:p>
        </w:tc>
        <w:tc>
          <w:tcPr>
            <w:tcW w:w="513" w:type="dxa"/>
            <w:vAlign w:val="bottom"/>
          </w:tcPr>
          <w:p w14:paraId="3942149E" w14:textId="77777777" w:rsidR="001B7B75" w:rsidRPr="00077678" w:rsidRDefault="001B7B75" w:rsidP="00533706">
            <w:pPr>
              <w:jc w:val="center"/>
              <w:rPr>
                <w:b/>
                <w:sz w:val="16"/>
                <w:szCs w:val="16"/>
              </w:rPr>
            </w:pPr>
          </w:p>
        </w:tc>
        <w:tc>
          <w:tcPr>
            <w:tcW w:w="513" w:type="dxa"/>
            <w:vAlign w:val="bottom"/>
          </w:tcPr>
          <w:p w14:paraId="371DB18A" w14:textId="77777777" w:rsidR="001B7B75" w:rsidRPr="00077678" w:rsidRDefault="001B7B75" w:rsidP="00533706">
            <w:pPr>
              <w:jc w:val="center"/>
              <w:rPr>
                <w:b/>
                <w:sz w:val="16"/>
                <w:szCs w:val="16"/>
              </w:rPr>
            </w:pPr>
          </w:p>
        </w:tc>
        <w:tc>
          <w:tcPr>
            <w:tcW w:w="513" w:type="dxa"/>
            <w:vAlign w:val="bottom"/>
          </w:tcPr>
          <w:p w14:paraId="0930C132" w14:textId="77777777" w:rsidR="001B7B75" w:rsidRPr="00077678" w:rsidRDefault="001B7B75" w:rsidP="00533706">
            <w:pPr>
              <w:jc w:val="center"/>
              <w:rPr>
                <w:b/>
                <w:sz w:val="16"/>
                <w:szCs w:val="16"/>
              </w:rPr>
            </w:pPr>
          </w:p>
        </w:tc>
        <w:tc>
          <w:tcPr>
            <w:tcW w:w="513" w:type="dxa"/>
            <w:vAlign w:val="bottom"/>
          </w:tcPr>
          <w:p w14:paraId="2E704846" w14:textId="77777777" w:rsidR="001B7B75" w:rsidRPr="00077678" w:rsidRDefault="001B7B75" w:rsidP="00533706">
            <w:pPr>
              <w:jc w:val="center"/>
              <w:rPr>
                <w:b/>
                <w:sz w:val="16"/>
                <w:szCs w:val="16"/>
              </w:rPr>
            </w:pPr>
          </w:p>
        </w:tc>
        <w:tc>
          <w:tcPr>
            <w:tcW w:w="513" w:type="dxa"/>
            <w:vAlign w:val="bottom"/>
          </w:tcPr>
          <w:p w14:paraId="2491663F" w14:textId="77777777" w:rsidR="001B7B75" w:rsidRPr="00077678" w:rsidRDefault="001B7B75" w:rsidP="00533706">
            <w:pPr>
              <w:jc w:val="center"/>
              <w:rPr>
                <w:b/>
                <w:sz w:val="16"/>
                <w:szCs w:val="16"/>
              </w:rPr>
            </w:pPr>
          </w:p>
        </w:tc>
        <w:tc>
          <w:tcPr>
            <w:tcW w:w="550" w:type="dxa"/>
            <w:vAlign w:val="bottom"/>
          </w:tcPr>
          <w:p w14:paraId="790C36EE" w14:textId="77777777" w:rsidR="001B7B75" w:rsidRPr="00077678" w:rsidRDefault="001B7B75" w:rsidP="00533706">
            <w:pPr>
              <w:jc w:val="center"/>
              <w:rPr>
                <w:b/>
                <w:sz w:val="16"/>
                <w:szCs w:val="16"/>
              </w:rPr>
            </w:pPr>
          </w:p>
        </w:tc>
        <w:tc>
          <w:tcPr>
            <w:tcW w:w="550" w:type="dxa"/>
            <w:vAlign w:val="bottom"/>
          </w:tcPr>
          <w:p w14:paraId="64A44391" w14:textId="77777777" w:rsidR="001B7B75" w:rsidRPr="00077678" w:rsidRDefault="001B7B75" w:rsidP="00533706">
            <w:pPr>
              <w:jc w:val="center"/>
              <w:rPr>
                <w:b/>
                <w:sz w:val="16"/>
                <w:szCs w:val="16"/>
              </w:rPr>
            </w:pPr>
          </w:p>
        </w:tc>
        <w:tc>
          <w:tcPr>
            <w:tcW w:w="550" w:type="dxa"/>
            <w:vAlign w:val="bottom"/>
          </w:tcPr>
          <w:p w14:paraId="0CC0FC4D" w14:textId="77777777" w:rsidR="001B7B75" w:rsidRPr="00077678" w:rsidRDefault="001B7B75" w:rsidP="00533706">
            <w:pPr>
              <w:jc w:val="center"/>
              <w:rPr>
                <w:b/>
                <w:sz w:val="16"/>
                <w:szCs w:val="16"/>
              </w:rPr>
            </w:pPr>
          </w:p>
        </w:tc>
        <w:tc>
          <w:tcPr>
            <w:tcW w:w="550" w:type="dxa"/>
            <w:vAlign w:val="bottom"/>
          </w:tcPr>
          <w:p w14:paraId="629BDBA7" w14:textId="77777777" w:rsidR="001B7B75" w:rsidRPr="00077678" w:rsidRDefault="001B7B75" w:rsidP="00533706">
            <w:pPr>
              <w:jc w:val="center"/>
              <w:rPr>
                <w:b/>
                <w:sz w:val="16"/>
                <w:szCs w:val="16"/>
              </w:rPr>
            </w:pPr>
          </w:p>
        </w:tc>
        <w:tc>
          <w:tcPr>
            <w:tcW w:w="550" w:type="dxa"/>
            <w:vAlign w:val="bottom"/>
          </w:tcPr>
          <w:p w14:paraId="10469307" w14:textId="77777777" w:rsidR="001B7B75" w:rsidRPr="00077678" w:rsidRDefault="001B7B75" w:rsidP="00533706">
            <w:pPr>
              <w:jc w:val="center"/>
              <w:rPr>
                <w:b/>
                <w:sz w:val="16"/>
                <w:szCs w:val="16"/>
              </w:rPr>
            </w:pPr>
          </w:p>
        </w:tc>
        <w:tc>
          <w:tcPr>
            <w:tcW w:w="550" w:type="dxa"/>
            <w:vAlign w:val="bottom"/>
          </w:tcPr>
          <w:p w14:paraId="7E832298" w14:textId="77777777" w:rsidR="001B7B75" w:rsidRPr="00077678" w:rsidRDefault="001B7B75" w:rsidP="00533706">
            <w:pPr>
              <w:jc w:val="center"/>
              <w:rPr>
                <w:b/>
                <w:sz w:val="16"/>
                <w:szCs w:val="16"/>
              </w:rPr>
            </w:pPr>
          </w:p>
        </w:tc>
        <w:tc>
          <w:tcPr>
            <w:tcW w:w="550" w:type="dxa"/>
            <w:vAlign w:val="bottom"/>
          </w:tcPr>
          <w:p w14:paraId="07D3241F" w14:textId="77777777" w:rsidR="001B7B75" w:rsidRPr="00077678" w:rsidRDefault="001B7B75" w:rsidP="00533706">
            <w:pPr>
              <w:jc w:val="center"/>
              <w:rPr>
                <w:b/>
                <w:sz w:val="16"/>
                <w:szCs w:val="16"/>
              </w:rPr>
            </w:pPr>
          </w:p>
        </w:tc>
        <w:tc>
          <w:tcPr>
            <w:tcW w:w="550" w:type="dxa"/>
            <w:vAlign w:val="bottom"/>
          </w:tcPr>
          <w:p w14:paraId="4A1D7953" w14:textId="77777777" w:rsidR="001B7B75" w:rsidRPr="00077678" w:rsidRDefault="001B7B75" w:rsidP="00533706">
            <w:pPr>
              <w:jc w:val="center"/>
              <w:rPr>
                <w:b/>
                <w:sz w:val="16"/>
                <w:szCs w:val="16"/>
              </w:rPr>
            </w:pPr>
          </w:p>
        </w:tc>
        <w:tc>
          <w:tcPr>
            <w:tcW w:w="550" w:type="dxa"/>
            <w:vAlign w:val="bottom"/>
          </w:tcPr>
          <w:p w14:paraId="67C44A9A" w14:textId="77777777" w:rsidR="001B7B75" w:rsidRPr="00077678" w:rsidRDefault="001B7B75" w:rsidP="00533706">
            <w:pPr>
              <w:jc w:val="center"/>
              <w:rPr>
                <w:b/>
                <w:sz w:val="16"/>
                <w:szCs w:val="16"/>
              </w:rPr>
            </w:pPr>
          </w:p>
        </w:tc>
        <w:tc>
          <w:tcPr>
            <w:tcW w:w="550" w:type="dxa"/>
            <w:vAlign w:val="bottom"/>
          </w:tcPr>
          <w:p w14:paraId="706EF3E6" w14:textId="77777777" w:rsidR="001B7B75" w:rsidRPr="00077678" w:rsidRDefault="001B7B75" w:rsidP="00533706">
            <w:pPr>
              <w:jc w:val="center"/>
              <w:rPr>
                <w:b/>
                <w:sz w:val="16"/>
                <w:szCs w:val="16"/>
              </w:rPr>
            </w:pPr>
          </w:p>
        </w:tc>
        <w:tc>
          <w:tcPr>
            <w:tcW w:w="550" w:type="dxa"/>
            <w:vAlign w:val="bottom"/>
          </w:tcPr>
          <w:p w14:paraId="6B8FA55B" w14:textId="77777777" w:rsidR="001B7B75" w:rsidRPr="00077678" w:rsidRDefault="001B7B75" w:rsidP="00533706">
            <w:pPr>
              <w:jc w:val="center"/>
              <w:rPr>
                <w:b/>
                <w:sz w:val="16"/>
                <w:szCs w:val="16"/>
              </w:rPr>
            </w:pPr>
          </w:p>
        </w:tc>
        <w:tc>
          <w:tcPr>
            <w:tcW w:w="550" w:type="dxa"/>
            <w:vAlign w:val="bottom"/>
          </w:tcPr>
          <w:p w14:paraId="00C775FE" w14:textId="77777777" w:rsidR="001B7B75" w:rsidRPr="00077678" w:rsidRDefault="001B7B75" w:rsidP="00533706">
            <w:pPr>
              <w:jc w:val="center"/>
              <w:rPr>
                <w:b/>
                <w:sz w:val="16"/>
                <w:szCs w:val="16"/>
              </w:rPr>
            </w:pPr>
          </w:p>
        </w:tc>
        <w:tc>
          <w:tcPr>
            <w:tcW w:w="550" w:type="dxa"/>
            <w:vAlign w:val="bottom"/>
          </w:tcPr>
          <w:p w14:paraId="7F065455" w14:textId="77777777" w:rsidR="001B7B75" w:rsidRPr="00077678" w:rsidRDefault="001B7B75" w:rsidP="00533706">
            <w:pPr>
              <w:jc w:val="center"/>
              <w:rPr>
                <w:b/>
                <w:sz w:val="16"/>
                <w:szCs w:val="16"/>
              </w:rPr>
            </w:pPr>
          </w:p>
        </w:tc>
        <w:tc>
          <w:tcPr>
            <w:tcW w:w="550" w:type="dxa"/>
            <w:vAlign w:val="bottom"/>
          </w:tcPr>
          <w:p w14:paraId="30DE3086" w14:textId="77777777" w:rsidR="001B7B75" w:rsidRPr="00077678" w:rsidRDefault="001B7B75" w:rsidP="00533706">
            <w:pPr>
              <w:jc w:val="center"/>
              <w:rPr>
                <w:b/>
                <w:sz w:val="16"/>
                <w:szCs w:val="16"/>
              </w:rPr>
            </w:pPr>
          </w:p>
        </w:tc>
        <w:tc>
          <w:tcPr>
            <w:tcW w:w="550" w:type="dxa"/>
            <w:vAlign w:val="bottom"/>
          </w:tcPr>
          <w:p w14:paraId="56F85C6B" w14:textId="77777777" w:rsidR="001B7B75" w:rsidRPr="00077678" w:rsidRDefault="001B7B75" w:rsidP="00533706">
            <w:pPr>
              <w:jc w:val="center"/>
              <w:rPr>
                <w:b/>
                <w:sz w:val="16"/>
                <w:szCs w:val="16"/>
              </w:rPr>
            </w:pPr>
          </w:p>
        </w:tc>
      </w:tr>
      <w:tr w:rsidR="001B7B75" w:rsidRPr="00077678" w14:paraId="7ED84924" w14:textId="77777777" w:rsidTr="008E20C4">
        <w:trPr>
          <w:trHeight w:val="63"/>
          <w:jc w:val="center"/>
        </w:trPr>
        <w:tc>
          <w:tcPr>
            <w:tcW w:w="630" w:type="dxa"/>
            <w:vAlign w:val="center"/>
          </w:tcPr>
          <w:p w14:paraId="0B265F5D" w14:textId="77777777" w:rsidR="001B7B75" w:rsidRPr="00077678" w:rsidRDefault="001B7B75" w:rsidP="008E20C4">
            <w:pPr>
              <w:spacing w:before="120" w:after="120"/>
              <w:jc w:val="center"/>
              <w:rPr>
                <w:b/>
                <w:bCs/>
                <w:sz w:val="14"/>
                <w:szCs w:val="16"/>
              </w:rPr>
            </w:pPr>
            <w:r w:rsidRPr="00077678">
              <w:rPr>
                <w:b/>
                <w:bCs/>
                <w:sz w:val="14"/>
                <w:szCs w:val="16"/>
              </w:rPr>
              <w:t>FEB</w:t>
            </w:r>
          </w:p>
        </w:tc>
        <w:tc>
          <w:tcPr>
            <w:tcW w:w="514" w:type="dxa"/>
            <w:vAlign w:val="bottom"/>
          </w:tcPr>
          <w:p w14:paraId="5A253685" w14:textId="77777777" w:rsidR="001B7B75" w:rsidRPr="00077678" w:rsidRDefault="001B7B75" w:rsidP="00533706">
            <w:pPr>
              <w:jc w:val="center"/>
              <w:rPr>
                <w:b/>
                <w:sz w:val="16"/>
                <w:szCs w:val="16"/>
              </w:rPr>
            </w:pPr>
          </w:p>
        </w:tc>
        <w:tc>
          <w:tcPr>
            <w:tcW w:w="514" w:type="dxa"/>
            <w:vAlign w:val="bottom"/>
          </w:tcPr>
          <w:p w14:paraId="60A96DF2" w14:textId="77777777" w:rsidR="001B7B75" w:rsidRPr="00077678" w:rsidRDefault="001B7B75" w:rsidP="00533706">
            <w:pPr>
              <w:jc w:val="center"/>
              <w:rPr>
                <w:b/>
                <w:sz w:val="16"/>
                <w:szCs w:val="16"/>
              </w:rPr>
            </w:pPr>
          </w:p>
        </w:tc>
        <w:tc>
          <w:tcPr>
            <w:tcW w:w="514" w:type="dxa"/>
            <w:vAlign w:val="bottom"/>
          </w:tcPr>
          <w:p w14:paraId="5EEBD0C0" w14:textId="77777777" w:rsidR="001B7B75" w:rsidRPr="00077678" w:rsidRDefault="001B7B75" w:rsidP="00533706">
            <w:pPr>
              <w:jc w:val="center"/>
              <w:rPr>
                <w:b/>
                <w:sz w:val="16"/>
                <w:szCs w:val="16"/>
              </w:rPr>
            </w:pPr>
          </w:p>
        </w:tc>
        <w:tc>
          <w:tcPr>
            <w:tcW w:w="513" w:type="dxa"/>
            <w:vAlign w:val="bottom"/>
          </w:tcPr>
          <w:p w14:paraId="17B44EE9" w14:textId="77777777" w:rsidR="001B7B75" w:rsidRPr="00077678" w:rsidRDefault="001B7B75" w:rsidP="00533706">
            <w:pPr>
              <w:jc w:val="center"/>
              <w:rPr>
                <w:b/>
                <w:sz w:val="16"/>
                <w:szCs w:val="16"/>
              </w:rPr>
            </w:pPr>
          </w:p>
        </w:tc>
        <w:tc>
          <w:tcPr>
            <w:tcW w:w="513" w:type="dxa"/>
            <w:vAlign w:val="bottom"/>
          </w:tcPr>
          <w:p w14:paraId="7B440F77" w14:textId="77777777" w:rsidR="001B7B75" w:rsidRPr="00077678" w:rsidRDefault="001B7B75" w:rsidP="00533706">
            <w:pPr>
              <w:jc w:val="center"/>
              <w:rPr>
                <w:b/>
                <w:sz w:val="16"/>
                <w:szCs w:val="16"/>
              </w:rPr>
            </w:pPr>
          </w:p>
        </w:tc>
        <w:tc>
          <w:tcPr>
            <w:tcW w:w="513" w:type="dxa"/>
            <w:vAlign w:val="bottom"/>
          </w:tcPr>
          <w:p w14:paraId="7D124BBA" w14:textId="77777777" w:rsidR="001B7B75" w:rsidRPr="00077678" w:rsidRDefault="001B7B75" w:rsidP="00533706">
            <w:pPr>
              <w:jc w:val="center"/>
              <w:rPr>
                <w:b/>
                <w:sz w:val="16"/>
                <w:szCs w:val="16"/>
              </w:rPr>
            </w:pPr>
          </w:p>
        </w:tc>
        <w:tc>
          <w:tcPr>
            <w:tcW w:w="513" w:type="dxa"/>
            <w:vAlign w:val="bottom"/>
          </w:tcPr>
          <w:p w14:paraId="41F01662" w14:textId="77777777" w:rsidR="001B7B75" w:rsidRPr="00077678" w:rsidRDefault="001B7B75" w:rsidP="00533706">
            <w:pPr>
              <w:jc w:val="center"/>
              <w:rPr>
                <w:b/>
                <w:sz w:val="16"/>
                <w:szCs w:val="16"/>
              </w:rPr>
            </w:pPr>
          </w:p>
        </w:tc>
        <w:tc>
          <w:tcPr>
            <w:tcW w:w="513" w:type="dxa"/>
            <w:vAlign w:val="bottom"/>
          </w:tcPr>
          <w:p w14:paraId="32977229" w14:textId="77777777" w:rsidR="001B7B75" w:rsidRPr="00077678" w:rsidRDefault="001B7B75" w:rsidP="00533706">
            <w:pPr>
              <w:jc w:val="center"/>
              <w:rPr>
                <w:b/>
                <w:sz w:val="16"/>
                <w:szCs w:val="16"/>
              </w:rPr>
            </w:pPr>
          </w:p>
        </w:tc>
        <w:tc>
          <w:tcPr>
            <w:tcW w:w="513" w:type="dxa"/>
            <w:vAlign w:val="bottom"/>
          </w:tcPr>
          <w:p w14:paraId="77037073" w14:textId="77777777" w:rsidR="001B7B75" w:rsidRPr="00077678" w:rsidRDefault="001B7B75" w:rsidP="00533706">
            <w:pPr>
              <w:jc w:val="center"/>
              <w:rPr>
                <w:b/>
                <w:sz w:val="16"/>
                <w:szCs w:val="16"/>
              </w:rPr>
            </w:pPr>
          </w:p>
        </w:tc>
        <w:tc>
          <w:tcPr>
            <w:tcW w:w="550" w:type="dxa"/>
            <w:vAlign w:val="bottom"/>
          </w:tcPr>
          <w:p w14:paraId="59FDD8A6" w14:textId="77777777" w:rsidR="001B7B75" w:rsidRPr="00077678" w:rsidRDefault="001B7B75" w:rsidP="00533706">
            <w:pPr>
              <w:jc w:val="center"/>
              <w:rPr>
                <w:b/>
                <w:sz w:val="16"/>
                <w:szCs w:val="16"/>
              </w:rPr>
            </w:pPr>
          </w:p>
        </w:tc>
        <w:tc>
          <w:tcPr>
            <w:tcW w:w="550" w:type="dxa"/>
            <w:vAlign w:val="bottom"/>
          </w:tcPr>
          <w:p w14:paraId="7A6D2F4B" w14:textId="77777777" w:rsidR="001B7B75" w:rsidRPr="00077678" w:rsidRDefault="001B7B75" w:rsidP="00533706">
            <w:pPr>
              <w:jc w:val="center"/>
              <w:rPr>
                <w:b/>
                <w:sz w:val="16"/>
                <w:szCs w:val="16"/>
              </w:rPr>
            </w:pPr>
          </w:p>
        </w:tc>
        <w:tc>
          <w:tcPr>
            <w:tcW w:w="550" w:type="dxa"/>
            <w:vAlign w:val="bottom"/>
          </w:tcPr>
          <w:p w14:paraId="49BC4C07" w14:textId="77777777" w:rsidR="001B7B75" w:rsidRPr="00077678" w:rsidRDefault="001B7B75" w:rsidP="00533706">
            <w:pPr>
              <w:jc w:val="center"/>
              <w:rPr>
                <w:b/>
                <w:sz w:val="16"/>
                <w:szCs w:val="16"/>
              </w:rPr>
            </w:pPr>
          </w:p>
        </w:tc>
        <w:tc>
          <w:tcPr>
            <w:tcW w:w="550" w:type="dxa"/>
            <w:vAlign w:val="bottom"/>
          </w:tcPr>
          <w:p w14:paraId="57BD8514" w14:textId="77777777" w:rsidR="001B7B75" w:rsidRPr="00077678" w:rsidRDefault="001B7B75" w:rsidP="00533706">
            <w:pPr>
              <w:jc w:val="center"/>
              <w:rPr>
                <w:b/>
                <w:sz w:val="16"/>
                <w:szCs w:val="16"/>
              </w:rPr>
            </w:pPr>
          </w:p>
        </w:tc>
        <w:tc>
          <w:tcPr>
            <w:tcW w:w="550" w:type="dxa"/>
            <w:vAlign w:val="bottom"/>
          </w:tcPr>
          <w:p w14:paraId="1CA7369F" w14:textId="77777777" w:rsidR="001B7B75" w:rsidRPr="00077678" w:rsidRDefault="001B7B75" w:rsidP="00533706">
            <w:pPr>
              <w:jc w:val="center"/>
              <w:rPr>
                <w:b/>
                <w:sz w:val="16"/>
                <w:szCs w:val="16"/>
              </w:rPr>
            </w:pPr>
          </w:p>
        </w:tc>
        <w:tc>
          <w:tcPr>
            <w:tcW w:w="550" w:type="dxa"/>
            <w:vAlign w:val="bottom"/>
          </w:tcPr>
          <w:p w14:paraId="55E729E2" w14:textId="77777777" w:rsidR="001B7B75" w:rsidRPr="00077678" w:rsidRDefault="001B7B75" w:rsidP="00533706">
            <w:pPr>
              <w:jc w:val="center"/>
              <w:rPr>
                <w:b/>
                <w:sz w:val="16"/>
                <w:szCs w:val="16"/>
              </w:rPr>
            </w:pPr>
          </w:p>
        </w:tc>
        <w:tc>
          <w:tcPr>
            <w:tcW w:w="550" w:type="dxa"/>
            <w:vAlign w:val="bottom"/>
          </w:tcPr>
          <w:p w14:paraId="203E9ED1" w14:textId="77777777" w:rsidR="001B7B75" w:rsidRPr="00077678" w:rsidRDefault="001B7B75" w:rsidP="00533706">
            <w:pPr>
              <w:jc w:val="center"/>
              <w:rPr>
                <w:b/>
                <w:sz w:val="16"/>
                <w:szCs w:val="16"/>
              </w:rPr>
            </w:pPr>
          </w:p>
        </w:tc>
        <w:tc>
          <w:tcPr>
            <w:tcW w:w="550" w:type="dxa"/>
            <w:vAlign w:val="bottom"/>
          </w:tcPr>
          <w:p w14:paraId="1D5F77FE" w14:textId="77777777" w:rsidR="001B7B75" w:rsidRPr="00077678" w:rsidRDefault="001B7B75" w:rsidP="00533706">
            <w:pPr>
              <w:jc w:val="center"/>
              <w:rPr>
                <w:b/>
                <w:sz w:val="16"/>
                <w:szCs w:val="16"/>
              </w:rPr>
            </w:pPr>
          </w:p>
        </w:tc>
        <w:tc>
          <w:tcPr>
            <w:tcW w:w="550" w:type="dxa"/>
            <w:vAlign w:val="bottom"/>
          </w:tcPr>
          <w:p w14:paraId="728B0A5C" w14:textId="77777777" w:rsidR="001B7B75" w:rsidRPr="00077678" w:rsidRDefault="001B7B75" w:rsidP="00533706">
            <w:pPr>
              <w:jc w:val="center"/>
              <w:rPr>
                <w:b/>
                <w:sz w:val="16"/>
                <w:szCs w:val="16"/>
              </w:rPr>
            </w:pPr>
          </w:p>
        </w:tc>
        <w:tc>
          <w:tcPr>
            <w:tcW w:w="550" w:type="dxa"/>
            <w:vAlign w:val="bottom"/>
          </w:tcPr>
          <w:p w14:paraId="5B196960" w14:textId="77777777" w:rsidR="001B7B75" w:rsidRPr="00077678" w:rsidRDefault="001B7B75" w:rsidP="00533706">
            <w:pPr>
              <w:jc w:val="center"/>
              <w:rPr>
                <w:b/>
                <w:sz w:val="16"/>
                <w:szCs w:val="16"/>
              </w:rPr>
            </w:pPr>
          </w:p>
        </w:tc>
        <w:tc>
          <w:tcPr>
            <w:tcW w:w="550" w:type="dxa"/>
            <w:vAlign w:val="bottom"/>
          </w:tcPr>
          <w:p w14:paraId="78EC6EC0" w14:textId="77777777" w:rsidR="001B7B75" w:rsidRPr="00077678" w:rsidRDefault="001B7B75" w:rsidP="00533706">
            <w:pPr>
              <w:jc w:val="center"/>
              <w:rPr>
                <w:b/>
                <w:sz w:val="16"/>
                <w:szCs w:val="16"/>
              </w:rPr>
            </w:pPr>
          </w:p>
        </w:tc>
        <w:tc>
          <w:tcPr>
            <w:tcW w:w="550" w:type="dxa"/>
            <w:vAlign w:val="bottom"/>
          </w:tcPr>
          <w:p w14:paraId="2161A4A7" w14:textId="77777777" w:rsidR="001B7B75" w:rsidRPr="00077678" w:rsidRDefault="001B7B75" w:rsidP="00533706">
            <w:pPr>
              <w:jc w:val="center"/>
              <w:rPr>
                <w:b/>
                <w:sz w:val="16"/>
                <w:szCs w:val="16"/>
              </w:rPr>
            </w:pPr>
          </w:p>
        </w:tc>
        <w:tc>
          <w:tcPr>
            <w:tcW w:w="550" w:type="dxa"/>
            <w:vAlign w:val="bottom"/>
          </w:tcPr>
          <w:p w14:paraId="39F65989" w14:textId="77777777" w:rsidR="001B7B75" w:rsidRPr="00077678" w:rsidRDefault="001B7B75" w:rsidP="00533706">
            <w:pPr>
              <w:jc w:val="center"/>
              <w:rPr>
                <w:b/>
                <w:sz w:val="16"/>
                <w:szCs w:val="16"/>
              </w:rPr>
            </w:pPr>
          </w:p>
        </w:tc>
        <w:tc>
          <w:tcPr>
            <w:tcW w:w="550" w:type="dxa"/>
            <w:vAlign w:val="bottom"/>
          </w:tcPr>
          <w:p w14:paraId="3AD59F75" w14:textId="77777777" w:rsidR="001B7B75" w:rsidRPr="00077678" w:rsidRDefault="001B7B75" w:rsidP="00533706">
            <w:pPr>
              <w:jc w:val="center"/>
              <w:rPr>
                <w:b/>
                <w:sz w:val="16"/>
                <w:szCs w:val="16"/>
              </w:rPr>
            </w:pPr>
          </w:p>
        </w:tc>
        <w:tc>
          <w:tcPr>
            <w:tcW w:w="550" w:type="dxa"/>
            <w:vAlign w:val="bottom"/>
          </w:tcPr>
          <w:p w14:paraId="3053184F" w14:textId="77777777" w:rsidR="001B7B75" w:rsidRPr="00077678" w:rsidRDefault="001B7B75" w:rsidP="00533706">
            <w:pPr>
              <w:jc w:val="center"/>
              <w:rPr>
                <w:b/>
                <w:sz w:val="16"/>
                <w:szCs w:val="16"/>
              </w:rPr>
            </w:pPr>
          </w:p>
        </w:tc>
      </w:tr>
      <w:tr w:rsidR="001B7B75" w:rsidRPr="00077678" w14:paraId="3C7EA07E" w14:textId="77777777" w:rsidTr="008E20C4">
        <w:trPr>
          <w:trHeight w:val="63"/>
          <w:jc w:val="center"/>
        </w:trPr>
        <w:tc>
          <w:tcPr>
            <w:tcW w:w="630" w:type="dxa"/>
            <w:vAlign w:val="center"/>
          </w:tcPr>
          <w:p w14:paraId="4A7ADDFE" w14:textId="77777777" w:rsidR="001B7B75" w:rsidRPr="00077678" w:rsidRDefault="001B7B75" w:rsidP="008E20C4">
            <w:pPr>
              <w:spacing w:before="120" w:after="120"/>
              <w:jc w:val="center"/>
              <w:rPr>
                <w:b/>
                <w:bCs/>
                <w:sz w:val="14"/>
                <w:szCs w:val="16"/>
              </w:rPr>
            </w:pPr>
            <w:r w:rsidRPr="00077678">
              <w:rPr>
                <w:b/>
                <w:bCs/>
                <w:sz w:val="14"/>
                <w:szCs w:val="16"/>
              </w:rPr>
              <w:t>MAR</w:t>
            </w:r>
          </w:p>
        </w:tc>
        <w:tc>
          <w:tcPr>
            <w:tcW w:w="514" w:type="dxa"/>
            <w:vAlign w:val="bottom"/>
          </w:tcPr>
          <w:p w14:paraId="66A3331C" w14:textId="77777777" w:rsidR="001B7B75" w:rsidRPr="00077678" w:rsidRDefault="001B7B75" w:rsidP="00533706">
            <w:pPr>
              <w:jc w:val="center"/>
              <w:rPr>
                <w:b/>
                <w:sz w:val="16"/>
                <w:szCs w:val="16"/>
              </w:rPr>
            </w:pPr>
          </w:p>
        </w:tc>
        <w:tc>
          <w:tcPr>
            <w:tcW w:w="514" w:type="dxa"/>
            <w:vAlign w:val="bottom"/>
          </w:tcPr>
          <w:p w14:paraId="1DECB136" w14:textId="77777777" w:rsidR="001B7B75" w:rsidRPr="00077678" w:rsidRDefault="001B7B75" w:rsidP="00533706">
            <w:pPr>
              <w:jc w:val="center"/>
              <w:rPr>
                <w:b/>
                <w:sz w:val="16"/>
                <w:szCs w:val="16"/>
              </w:rPr>
            </w:pPr>
          </w:p>
        </w:tc>
        <w:tc>
          <w:tcPr>
            <w:tcW w:w="514" w:type="dxa"/>
            <w:vAlign w:val="bottom"/>
          </w:tcPr>
          <w:p w14:paraId="1C5717A5" w14:textId="77777777" w:rsidR="001B7B75" w:rsidRPr="00077678" w:rsidRDefault="001B7B75" w:rsidP="00533706">
            <w:pPr>
              <w:jc w:val="center"/>
              <w:rPr>
                <w:b/>
                <w:sz w:val="16"/>
                <w:szCs w:val="16"/>
              </w:rPr>
            </w:pPr>
          </w:p>
        </w:tc>
        <w:tc>
          <w:tcPr>
            <w:tcW w:w="513" w:type="dxa"/>
            <w:vAlign w:val="bottom"/>
          </w:tcPr>
          <w:p w14:paraId="5432E32A" w14:textId="77777777" w:rsidR="001B7B75" w:rsidRPr="00077678" w:rsidRDefault="001B7B75" w:rsidP="00533706">
            <w:pPr>
              <w:jc w:val="center"/>
              <w:rPr>
                <w:b/>
                <w:sz w:val="16"/>
                <w:szCs w:val="16"/>
              </w:rPr>
            </w:pPr>
          </w:p>
        </w:tc>
        <w:tc>
          <w:tcPr>
            <w:tcW w:w="513" w:type="dxa"/>
            <w:vAlign w:val="bottom"/>
          </w:tcPr>
          <w:p w14:paraId="3F41B460" w14:textId="77777777" w:rsidR="001B7B75" w:rsidRPr="00077678" w:rsidRDefault="001B7B75" w:rsidP="00533706">
            <w:pPr>
              <w:jc w:val="center"/>
              <w:rPr>
                <w:b/>
                <w:sz w:val="16"/>
                <w:szCs w:val="16"/>
              </w:rPr>
            </w:pPr>
          </w:p>
        </w:tc>
        <w:tc>
          <w:tcPr>
            <w:tcW w:w="513" w:type="dxa"/>
            <w:vAlign w:val="bottom"/>
          </w:tcPr>
          <w:p w14:paraId="56B192DA" w14:textId="77777777" w:rsidR="001B7B75" w:rsidRPr="00077678" w:rsidRDefault="001B7B75" w:rsidP="00533706">
            <w:pPr>
              <w:jc w:val="center"/>
              <w:rPr>
                <w:b/>
                <w:sz w:val="16"/>
                <w:szCs w:val="16"/>
              </w:rPr>
            </w:pPr>
          </w:p>
        </w:tc>
        <w:tc>
          <w:tcPr>
            <w:tcW w:w="513" w:type="dxa"/>
            <w:vAlign w:val="bottom"/>
          </w:tcPr>
          <w:p w14:paraId="755B9613" w14:textId="77777777" w:rsidR="001B7B75" w:rsidRPr="00077678" w:rsidRDefault="001B7B75" w:rsidP="00533706">
            <w:pPr>
              <w:jc w:val="center"/>
              <w:rPr>
                <w:b/>
                <w:sz w:val="16"/>
                <w:szCs w:val="16"/>
              </w:rPr>
            </w:pPr>
          </w:p>
        </w:tc>
        <w:tc>
          <w:tcPr>
            <w:tcW w:w="513" w:type="dxa"/>
            <w:vAlign w:val="bottom"/>
          </w:tcPr>
          <w:p w14:paraId="559951C9" w14:textId="77777777" w:rsidR="001B7B75" w:rsidRPr="00077678" w:rsidRDefault="001B7B75" w:rsidP="00533706">
            <w:pPr>
              <w:jc w:val="center"/>
              <w:rPr>
                <w:b/>
                <w:sz w:val="16"/>
                <w:szCs w:val="16"/>
              </w:rPr>
            </w:pPr>
          </w:p>
        </w:tc>
        <w:tc>
          <w:tcPr>
            <w:tcW w:w="513" w:type="dxa"/>
            <w:vAlign w:val="bottom"/>
          </w:tcPr>
          <w:p w14:paraId="75E361A9" w14:textId="77777777" w:rsidR="001B7B75" w:rsidRPr="00077678" w:rsidRDefault="001B7B75" w:rsidP="00533706">
            <w:pPr>
              <w:jc w:val="center"/>
              <w:rPr>
                <w:b/>
                <w:sz w:val="16"/>
                <w:szCs w:val="16"/>
              </w:rPr>
            </w:pPr>
          </w:p>
        </w:tc>
        <w:tc>
          <w:tcPr>
            <w:tcW w:w="550" w:type="dxa"/>
            <w:vAlign w:val="bottom"/>
          </w:tcPr>
          <w:p w14:paraId="2F2681D6" w14:textId="77777777" w:rsidR="001B7B75" w:rsidRPr="00077678" w:rsidRDefault="001B7B75" w:rsidP="00533706">
            <w:pPr>
              <w:jc w:val="center"/>
              <w:rPr>
                <w:b/>
                <w:sz w:val="16"/>
                <w:szCs w:val="16"/>
              </w:rPr>
            </w:pPr>
          </w:p>
        </w:tc>
        <w:tc>
          <w:tcPr>
            <w:tcW w:w="550" w:type="dxa"/>
            <w:vAlign w:val="bottom"/>
          </w:tcPr>
          <w:p w14:paraId="734FC8E1" w14:textId="77777777" w:rsidR="001B7B75" w:rsidRPr="00077678" w:rsidRDefault="001B7B75" w:rsidP="00533706">
            <w:pPr>
              <w:jc w:val="center"/>
              <w:rPr>
                <w:b/>
                <w:sz w:val="16"/>
                <w:szCs w:val="16"/>
              </w:rPr>
            </w:pPr>
          </w:p>
        </w:tc>
        <w:tc>
          <w:tcPr>
            <w:tcW w:w="550" w:type="dxa"/>
            <w:vAlign w:val="bottom"/>
          </w:tcPr>
          <w:p w14:paraId="56DA4D48" w14:textId="77777777" w:rsidR="001B7B75" w:rsidRPr="00077678" w:rsidRDefault="001B7B75" w:rsidP="00533706">
            <w:pPr>
              <w:jc w:val="center"/>
              <w:rPr>
                <w:b/>
                <w:sz w:val="16"/>
                <w:szCs w:val="16"/>
              </w:rPr>
            </w:pPr>
          </w:p>
        </w:tc>
        <w:tc>
          <w:tcPr>
            <w:tcW w:w="550" w:type="dxa"/>
            <w:vAlign w:val="bottom"/>
          </w:tcPr>
          <w:p w14:paraId="0FD3B294" w14:textId="77777777" w:rsidR="001B7B75" w:rsidRPr="00077678" w:rsidRDefault="001B7B75" w:rsidP="00533706">
            <w:pPr>
              <w:jc w:val="center"/>
              <w:rPr>
                <w:b/>
                <w:sz w:val="16"/>
                <w:szCs w:val="16"/>
              </w:rPr>
            </w:pPr>
          </w:p>
        </w:tc>
        <w:tc>
          <w:tcPr>
            <w:tcW w:w="550" w:type="dxa"/>
            <w:vAlign w:val="bottom"/>
          </w:tcPr>
          <w:p w14:paraId="47768F10" w14:textId="77777777" w:rsidR="001B7B75" w:rsidRPr="00077678" w:rsidRDefault="001B7B75" w:rsidP="00533706">
            <w:pPr>
              <w:jc w:val="center"/>
              <w:rPr>
                <w:b/>
                <w:sz w:val="16"/>
                <w:szCs w:val="16"/>
              </w:rPr>
            </w:pPr>
          </w:p>
        </w:tc>
        <w:tc>
          <w:tcPr>
            <w:tcW w:w="550" w:type="dxa"/>
            <w:vAlign w:val="bottom"/>
          </w:tcPr>
          <w:p w14:paraId="2A5B349A" w14:textId="77777777" w:rsidR="001B7B75" w:rsidRPr="00077678" w:rsidRDefault="001B7B75" w:rsidP="00533706">
            <w:pPr>
              <w:jc w:val="center"/>
              <w:rPr>
                <w:b/>
                <w:sz w:val="16"/>
                <w:szCs w:val="16"/>
              </w:rPr>
            </w:pPr>
          </w:p>
        </w:tc>
        <w:tc>
          <w:tcPr>
            <w:tcW w:w="550" w:type="dxa"/>
            <w:vAlign w:val="bottom"/>
          </w:tcPr>
          <w:p w14:paraId="07FDBEFB" w14:textId="77777777" w:rsidR="001B7B75" w:rsidRPr="00077678" w:rsidRDefault="001B7B75" w:rsidP="00533706">
            <w:pPr>
              <w:jc w:val="center"/>
              <w:rPr>
                <w:b/>
                <w:sz w:val="16"/>
                <w:szCs w:val="16"/>
              </w:rPr>
            </w:pPr>
          </w:p>
        </w:tc>
        <w:tc>
          <w:tcPr>
            <w:tcW w:w="550" w:type="dxa"/>
            <w:vAlign w:val="bottom"/>
          </w:tcPr>
          <w:p w14:paraId="2C945E27" w14:textId="77777777" w:rsidR="001B7B75" w:rsidRPr="00077678" w:rsidRDefault="001B7B75" w:rsidP="00533706">
            <w:pPr>
              <w:jc w:val="center"/>
              <w:rPr>
                <w:b/>
                <w:sz w:val="16"/>
                <w:szCs w:val="16"/>
              </w:rPr>
            </w:pPr>
          </w:p>
        </w:tc>
        <w:tc>
          <w:tcPr>
            <w:tcW w:w="550" w:type="dxa"/>
            <w:vAlign w:val="bottom"/>
          </w:tcPr>
          <w:p w14:paraId="52ECD622" w14:textId="77777777" w:rsidR="001B7B75" w:rsidRPr="00077678" w:rsidRDefault="001B7B75" w:rsidP="00533706">
            <w:pPr>
              <w:jc w:val="center"/>
              <w:rPr>
                <w:b/>
                <w:sz w:val="16"/>
                <w:szCs w:val="16"/>
              </w:rPr>
            </w:pPr>
          </w:p>
        </w:tc>
        <w:tc>
          <w:tcPr>
            <w:tcW w:w="550" w:type="dxa"/>
            <w:vAlign w:val="bottom"/>
          </w:tcPr>
          <w:p w14:paraId="62DFB9A1" w14:textId="77777777" w:rsidR="001B7B75" w:rsidRPr="00077678" w:rsidRDefault="001B7B75" w:rsidP="00533706">
            <w:pPr>
              <w:jc w:val="center"/>
              <w:rPr>
                <w:b/>
                <w:sz w:val="16"/>
                <w:szCs w:val="16"/>
              </w:rPr>
            </w:pPr>
          </w:p>
        </w:tc>
        <w:tc>
          <w:tcPr>
            <w:tcW w:w="550" w:type="dxa"/>
            <w:vAlign w:val="bottom"/>
          </w:tcPr>
          <w:p w14:paraId="3BE1492E" w14:textId="77777777" w:rsidR="001B7B75" w:rsidRPr="00077678" w:rsidRDefault="001B7B75" w:rsidP="00533706">
            <w:pPr>
              <w:jc w:val="center"/>
              <w:rPr>
                <w:b/>
                <w:sz w:val="16"/>
                <w:szCs w:val="16"/>
              </w:rPr>
            </w:pPr>
          </w:p>
        </w:tc>
        <w:tc>
          <w:tcPr>
            <w:tcW w:w="550" w:type="dxa"/>
            <w:vAlign w:val="bottom"/>
          </w:tcPr>
          <w:p w14:paraId="4CC12E92" w14:textId="77777777" w:rsidR="001B7B75" w:rsidRPr="00077678" w:rsidRDefault="001B7B75" w:rsidP="00533706">
            <w:pPr>
              <w:jc w:val="center"/>
              <w:rPr>
                <w:b/>
                <w:sz w:val="16"/>
                <w:szCs w:val="16"/>
              </w:rPr>
            </w:pPr>
          </w:p>
        </w:tc>
        <w:tc>
          <w:tcPr>
            <w:tcW w:w="550" w:type="dxa"/>
            <w:vAlign w:val="bottom"/>
          </w:tcPr>
          <w:p w14:paraId="2A246E1B" w14:textId="77777777" w:rsidR="001B7B75" w:rsidRPr="00077678" w:rsidRDefault="001B7B75" w:rsidP="00533706">
            <w:pPr>
              <w:jc w:val="center"/>
              <w:rPr>
                <w:b/>
                <w:sz w:val="16"/>
                <w:szCs w:val="16"/>
              </w:rPr>
            </w:pPr>
          </w:p>
        </w:tc>
        <w:tc>
          <w:tcPr>
            <w:tcW w:w="550" w:type="dxa"/>
            <w:vAlign w:val="bottom"/>
          </w:tcPr>
          <w:p w14:paraId="52A0DE32" w14:textId="77777777" w:rsidR="001B7B75" w:rsidRPr="00077678" w:rsidRDefault="001B7B75" w:rsidP="00533706">
            <w:pPr>
              <w:jc w:val="center"/>
              <w:rPr>
                <w:b/>
                <w:sz w:val="16"/>
                <w:szCs w:val="16"/>
              </w:rPr>
            </w:pPr>
          </w:p>
        </w:tc>
        <w:tc>
          <w:tcPr>
            <w:tcW w:w="550" w:type="dxa"/>
            <w:vAlign w:val="bottom"/>
          </w:tcPr>
          <w:p w14:paraId="0078FC95" w14:textId="77777777" w:rsidR="001B7B75" w:rsidRPr="00077678" w:rsidRDefault="001B7B75" w:rsidP="00533706">
            <w:pPr>
              <w:jc w:val="center"/>
              <w:rPr>
                <w:b/>
                <w:sz w:val="16"/>
                <w:szCs w:val="16"/>
              </w:rPr>
            </w:pPr>
          </w:p>
        </w:tc>
      </w:tr>
      <w:tr w:rsidR="001B7B75" w:rsidRPr="00077678" w14:paraId="3C23D612" w14:textId="77777777" w:rsidTr="008E20C4">
        <w:trPr>
          <w:trHeight w:val="63"/>
          <w:jc w:val="center"/>
        </w:trPr>
        <w:tc>
          <w:tcPr>
            <w:tcW w:w="630" w:type="dxa"/>
            <w:vAlign w:val="center"/>
          </w:tcPr>
          <w:p w14:paraId="60DFDCBC" w14:textId="77777777" w:rsidR="001B7B75" w:rsidRPr="00077678" w:rsidRDefault="001B7B75" w:rsidP="008E20C4">
            <w:pPr>
              <w:spacing w:before="120" w:after="120"/>
              <w:jc w:val="center"/>
              <w:rPr>
                <w:b/>
                <w:bCs/>
                <w:sz w:val="14"/>
                <w:szCs w:val="16"/>
              </w:rPr>
            </w:pPr>
            <w:r w:rsidRPr="00077678">
              <w:rPr>
                <w:b/>
                <w:bCs/>
                <w:sz w:val="14"/>
                <w:szCs w:val="16"/>
              </w:rPr>
              <w:t>APR</w:t>
            </w:r>
          </w:p>
        </w:tc>
        <w:tc>
          <w:tcPr>
            <w:tcW w:w="514" w:type="dxa"/>
            <w:vAlign w:val="bottom"/>
          </w:tcPr>
          <w:p w14:paraId="0724113C" w14:textId="77777777" w:rsidR="001B7B75" w:rsidRPr="00077678" w:rsidRDefault="001B7B75" w:rsidP="00533706">
            <w:pPr>
              <w:jc w:val="center"/>
              <w:rPr>
                <w:b/>
                <w:sz w:val="16"/>
                <w:szCs w:val="16"/>
              </w:rPr>
            </w:pPr>
          </w:p>
        </w:tc>
        <w:tc>
          <w:tcPr>
            <w:tcW w:w="514" w:type="dxa"/>
            <w:vAlign w:val="bottom"/>
          </w:tcPr>
          <w:p w14:paraId="0DB5E4B8" w14:textId="77777777" w:rsidR="001B7B75" w:rsidRPr="00077678" w:rsidRDefault="001B7B75" w:rsidP="00533706">
            <w:pPr>
              <w:jc w:val="center"/>
              <w:rPr>
                <w:b/>
                <w:sz w:val="16"/>
                <w:szCs w:val="16"/>
              </w:rPr>
            </w:pPr>
          </w:p>
        </w:tc>
        <w:tc>
          <w:tcPr>
            <w:tcW w:w="514" w:type="dxa"/>
            <w:vAlign w:val="bottom"/>
          </w:tcPr>
          <w:p w14:paraId="161429FB" w14:textId="77777777" w:rsidR="001B7B75" w:rsidRPr="00077678" w:rsidRDefault="001B7B75" w:rsidP="00533706">
            <w:pPr>
              <w:jc w:val="center"/>
              <w:rPr>
                <w:b/>
                <w:sz w:val="16"/>
                <w:szCs w:val="16"/>
              </w:rPr>
            </w:pPr>
          </w:p>
        </w:tc>
        <w:tc>
          <w:tcPr>
            <w:tcW w:w="513" w:type="dxa"/>
            <w:vAlign w:val="bottom"/>
          </w:tcPr>
          <w:p w14:paraId="1E9B526F" w14:textId="77777777" w:rsidR="001B7B75" w:rsidRPr="00077678" w:rsidRDefault="001B7B75" w:rsidP="00533706">
            <w:pPr>
              <w:jc w:val="center"/>
              <w:rPr>
                <w:b/>
                <w:sz w:val="16"/>
                <w:szCs w:val="16"/>
              </w:rPr>
            </w:pPr>
          </w:p>
        </w:tc>
        <w:tc>
          <w:tcPr>
            <w:tcW w:w="513" w:type="dxa"/>
            <w:vAlign w:val="bottom"/>
          </w:tcPr>
          <w:p w14:paraId="47B63468" w14:textId="77777777" w:rsidR="001B7B75" w:rsidRPr="00077678" w:rsidRDefault="001B7B75" w:rsidP="00533706">
            <w:pPr>
              <w:jc w:val="center"/>
              <w:rPr>
                <w:b/>
                <w:sz w:val="16"/>
                <w:szCs w:val="16"/>
              </w:rPr>
            </w:pPr>
          </w:p>
        </w:tc>
        <w:tc>
          <w:tcPr>
            <w:tcW w:w="513" w:type="dxa"/>
            <w:vAlign w:val="bottom"/>
          </w:tcPr>
          <w:p w14:paraId="34054995" w14:textId="77777777" w:rsidR="001B7B75" w:rsidRPr="00077678" w:rsidRDefault="001B7B75" w:rsidP="00533706">
            <w:pPr>
              <w:jc w:val="center"/>
              <w:rPr>
                <w:b/>
                <w:sz w:val="16"/>
                <w:szCs w:val="16"/>
              </w:rPr>
            </w:pPr>
          </w:p>
        </w:tc>
        <w:tc>
          <w:tcPr>
            <w:tcW w:w="513" w:type="dxa"/>
            <w:vAlign w:val="bottom"/>
          </w:tcPr>
          <w:p w14:paraId="49E49DC3" w14:textId="77777777" w:rsidR="001B7B75" w:rsidRPr="00077678" w:rsidRDefault="001B7B75" w:rsidP="00533706">
            <w:pPr>
              <w:jc w:val="center"/>
              <w:rPr>
                <w:b/>
                <w:sz w:val="16"/>
                <w:szCs w:val="16"/>
              </w:rPr>
            </w:pPr>
          </w:p>
        </w:tc>
        <w:tc>
          <w:tcPr>
            <w:tcW w:w="513" w:type="dxa"/>
            <w:vAlign w:val="bottom"/>
          </w:tcPr>
          <w:p w14:paraId="62852A5D" w14:textId="77777777" w:rsidR="001B7B75" w:rsidRPr="00077678" w:rsidRDefault="001B7B75" w:rsidP="00533706">
            <w:pPr>
              <w:jc w:val="center"/>
              <w:rPr>
                <w:b/>
                <w:sz w:val="16"/>
                <w:szCs w:val="16"/>
              </w:rPr>
            </w:pPr>
          </w:p>
        </w:tc>
        <w:tc>
          <w:tcPr>
            <w:tcW w:w="513" w:type="dxa"/>
            <w:vAlign w:val="bottom"/>
          </w:tcPr>
          <w:p w14:paraId="29B71A89" w14:textId="77777777" w:rsidR="001B7B75" w:rsidRPr="00077678" w:rsidRDefault="001B7B75" w:rsidP="00533706">
            <w:pPr>
              <w:jc w:val="center"/>
              <w:rPr>
                <w:b/>
                <w:sz w:val="16"/>
                <w:szCs w:val="16"/>
              </w:rPr>
            </w:pPr>
          </w:p>
        </w:tc>
        <w:tc>
          <w:tcPr>
            <w:tcW w:w="550" w:type="dxa"/>
            <w:vAlign w:val="bottom"/>
          </w:tcPr>
          <w:p w14:paraId="7081D10F" w14:textId="77777777" w:rsidR="001B7B75" w:rsidRPr="00077678" w:rsidRDefault="001B7B75" w:rsidP="00533706">
            <w:pPr>
              <w:jc w:val="center"/>
              <w:rPr>
                <w:b/>
                <w:sz w:val="16"/>
                <w:szCs w:val="16"/>
              </w:rPr>
            </w:pPr>
          </w:p>
        </w:tc>
        <w:tc>
          <w:tcPr>
            <w:tcW w:w="550" w:type="dxa"/>
            <w:vAlign w:val="bottom"/>
          </w:tcPr>
          <w:p w14:paraId="3F3E1DBE" w14:textId="77777777" w:rsidR="001B7B75" w:rsidRPr="00077678" w:rsidRDefault="001B7B75" w:rsidP="00533706">
            <w:pPr>
              <w:jc w:val="center"/>
              <w:rPr>
                <w:b/>
                <w:sz w:val="16"/>
                <w:szCs w:val="16"/>
              </w:rPr>
            </w:pPr>
          </w:p>
        </w:tc>
        <w:tc>
          <w:tcPr>
            <w:tcW w:w="550" w:type="dxa"/>
            <w:vAlign w:val="bottom"/>
          </w:tcPr>
          <w:p w14:paraId="4D07CE13" w14:textId="77777777" w:rsidR="001B7B75" w:rsidRPr="00077678" w:rsidRDefault="001B7B75" w:rsidP="00533706">
            <w:pPr>
              <w:jc w:val="center"/>
              <w:rPr>
                <w:b/>
                <w:sz w:val="16"/>
                <w:szCs w:val="16"/>
              </w:rPr>
            </w:pPr>
          </w:p>
        </w:tc>
        <w:tc>
          <w:tcPr>
            <w:tcW w:w="550" w:type="dxa"/>
            <w:vAlign w:val="bottom"/>
          </w:tcPr>
          <w:p w14:paraId="3F7996C1" w14:textId="77777777" w:rsidR="001B7B75" w:rsidRPr="00077678" w:rsidRDefault="001B7B75" w:rsidP="00533706">
            <w:pPr>
              <w:jc w:val="center"/>
              <w:rPr>
                <w:b/>
                <w:sz w:val="16"/>
                <w:szCs w:val="16"/>
              </w:rPr>
            </w:pPr>
          </w:p>
        </w:tc>
        <w:tc>
          <w:tcPr>
            <w:tcW w:w="550" w:type="dxa"/>
            <w:vAlign w:val="bottom"/>
          </w:tcPr>
          <w:p w14:paraId="36993A83" w14:textId="77777777" w:rsidR="001B7B75" w:rsidRPr="00077678" w:rsidRDefault="001B7B75" w:rsidP="00533706">
            <w:pPr>
              <w:jc w:val="center"/>
              <w:rPr>
                <w:b/>
                <w:sz w:val="16"/>
                <w:szCs w:val="16"/>
              </w:rPr>
            </w:pPr>
          </w:p>
        </w:tc>
        <w:tc>
          <w:tcPr>
            <w:tcW w:w="550" w:type="dxa"/>
            <w:vAlign w:val="bottom"/>
          </w:tcPr>
          <w:p w14:paraId="2F66899C" w14:textId="77777777" w:rsidR="001B7B75" w:rsidRPr="00077678" w:rsidRDefault="001B7B75" w:rsidP="00533706">
            <w:pPr>
              <w:jc w:val="center"/>
              <w:rPr>
                <w:b/>
                <w:sz w:val="16"/>
                <w:szCs w:val="16"/>
              </w:rPr>
            </w:pPr>
          </w:p>
        </w:tc>
        <w:tc>
          <w:tcPr>
            <w:tcW w:w="550" w:type="dxa"/>
            <w:vAlign w:val="bottom"/>
          </w:tcPr>
          <w:p w14:paraId="0BB9ED3B" w14:textId="77777777" w:rsidR="001B7B75" w:rsidRPr="00077678" w:rsidRDefault="001B7B75" w:rsidP="00533706">
            <w:pPr>
              <w:jc w:val="center"/>
              <w:rPr>
                <w:b/>
                <w:sz w:val="16"/>
                <w:szCs w:val="16"/>
              </w:rPr>
            </w:pPr>
          </w:p>
        </w:tc>
        <w:tc>
          <w:tcPr>
            <w:tcW w:w="550" w:type="dxa"/>
            <w:vAlign w:val="bottom"/>
          </w:tcPr>
          <w:p w14:paraId="76CEB5D0" w14:textId="77777777" w:rsidR="001B7B75" w:rsidRPr="00077678" w:rsidRDefault="001B7B75" w:rsidP="00533706">
            <w:pPr>
              <w:jc w:val="center"/>
              <w:rPr>
                <w:b/>
                <w:sz w:val="16"/>
                <w:szCs w:val="16"/>
              </w:rPr>
            </w:pPr>
          </w:p>
        </w:tc>
        <w:tc>
          <w:tcPr>
            <w:tcW w:w="550" w:type="dxa"/>
            <w:vAlign w:val="bottom"/>
          </w:tcPr>
          <w:p w14:paraId="7321F468" w14:textId="77777777" w:rsidR="001B7B75" w:rsidRPr="00077678" w:rsidRDefault="001B7B75" w:rsidP="00533706">
            <w:pPr>
              <w:jc w:val="center"/>
              <w:rPr>
                <w:b/>
                <w:sz w:val="16"/>
                <w:szCs w:val="16"/>
              </w:rPr>
            </w:pPr>
          </w:p>
        </w:tc>
        <w:tc>
          <w:tcPr>
            <w:tcW w:w="550" w:type="dxa"/>
            <w:vAlign w:val="bottom"/>
          </w:tcPr>
          <w:p w14:paraId="78AA1FC1" w14:textId="77777777" w:rsidR="001B7B75" w:rsidRPr="00077678" w:rsidRDefault="001B7B75" w:rsidP="00533706">
            <w:pPr>
              <w:jc w:val="center"/>
              <w:rPr>
                <w:b/>
                <w:sz w:val="16"/>
                <w:szCs w:val="16"/>
              </w:rPr>
            </w:pPr>
          </w:p>
        </w:tc>
        <w:tc>
          <w:tcPr>
            <w:tcW w:w="550" w:type="dxa"/>
            <w:vAlign w:val="bottom"/>
          </w:tcPr>
          <w:p w14:paraId="3191378F" w14:textId="77777777" w:rsidR="001B7B75" w:rsidRPr="00077678" w:rsidRDefault="001B7B75" w:rsidP="00533706">
            <w:pPr>
              <w:jc w:val="center"/>
              <w:rPr>
                <w:b/>
                <w:sz w:val="16"/>
                <w:szCs w:val="16"/>
              </w:rPr>
            </w:pPr>
          </w:p>
        </w:tc>
        <w:tc>
          <w:tcPr>
            <w:tcW w:w="550" w:type="dxa"/>
            <w:vAlign w:val="bottom"/>
          </w:tcPr>
          <w:p w14:paraId="2B0D39F3" w14:textId="77777777" w:rsidR="001B7B75" w:rsidRPr="00077678" w:rsidRDefault="001B7B75" w:rsidP="00533706">
            <w:pPr>
              <w:jc w:val="center"/>
              <w:rPr>
                <w:b/>
                <w:sz w:val="16"/>
                <w:szCs w:val="16"/>
              </w:rPr>
            </w:pPr>
          </w:p>
        </w:tc>
        <w:tc>
          <w:tcPr>
            <w:tcW w:w="550" w:type="dxa"/>
            <w:vAlign w:val="bottom"/>
          </w:tcPr>
          <w:p w14:paraId="3574E051" w14:textId="77777777" w:rsidR="001B7B75" w:rsidRPr="00077678" w:rsidRDefault="001B7B75" w:rsidP="00533706">
            <w:pPr>
              <w:jc w:val="center"/>
              <w:rPr>
                <w:b/>
                <w:sz w:val="16"/>
                <w:szCs w:val="16"/>
              </w:rPr>
            </w:pPr>
          </w:p>
        </w:tc>
        <w:tc>
          <w:tcPr>
            <w:tcW w:w="550" w:type="dxa"/>
            <w:vAlign w:val="bottom"/>
          </w:tcPr>
          <w:p w14:paraId="5FCE5060" w14:textId="77777777" w:rsidR="001B7B75" w:rsidRPr="00077678" w:rsidRDefault="001B7B75" w:rsidP="00533706">
            <w:pPr>
              <w:jc w:val="center"/>
              <w:rPr>
                <w:b/>
                <w:sz w:val="16"/>
                <w:szCs w:val="16"/>
              </w:rPr>
            </w:pPr>
          </w:p>
        </w:tc>
        <w:tc>
          <w:tcPr>
            <w:tcW w:w="550" w:type="dxa"/>
            <w:vAlign w:val="bottom"/>
          </w:tcPr>
          <w:p w14:paraId="08EE619F" w14:textId="77777777" w:rsidR="001B7B75" w:rsidRPr="00077678" w:rsidRDefault="001B7B75" w:rsidP="00533706">
            <w:pPr>
              <w:jc w:val="center"/>
              <w:rPr>
                <w:b/>
                <w:sz w:val="16"/>
                <w:szCs w:val="16"/>
              </w:rPr>
            </w:pPr>
          </w:p>
        </w:tc>
      </w:tr>
      <w:tr w:rsidR="001B7B75" w:rsidRPr="00077678" w14:paraId="78EE2332" w14:textId="77777777" w:rsidTr="008E20C4">
        <w:trPr>
          <w:trHeight w:val="63"/>
          <w:jc w:val="center"/>
        </w:trPr>
        <w:tc>
          <w:tcPr>
            <w:tcW w:w="630" w:type="dxa"/>
            <w:vAlign w:val="center"/>
          </w:tcPr>
          <w:p w14:paraId="45D84B0D" w14:textId="77777777" w:rsidR="001B7B75" w:rsidRPr="00077678" w:rsidRDefault="001B7B75" w:rsidP="008E20C4">
            <w:pPr>
              <w:spacing w:before="120" w:after="120"/>
              <w:jc w:val="center"/>
              <w:rPr>
                <w:b/>
                <w:bCs/>
                <w:sz w:val="14"/>
                <w:szCs w:val="16"/>
              </w:rPr>
            </w:pPr>
            <w:r w:rsidRPr="00077678">
              <w:rPr>
                <w:b/>
                <w:bCs/>
                <w:sz w:val="14"/>
                <w:szCs w:val="16"/>
              </w:rPr>
              <w:t>MAY</w:t>
            </w:r>
          </w:p>
        </w:tc>
        <w:tc>
          <w:tcPr>
            <w:tcW w:w="514" w:type="dxa"/>
            <w:vAlign w:val="bottom"/>
          </w:tcPr>
          <w:p w14:paraId="15C41BC0" w14:textId="77777777" w:rsidR="001B7B75" w:rsidRPr="00077678" w:rsidRDefault="001B7B75" w:rsidP="00533706">
            <w:pPr>
              <w:jc w:val="center"/>
              <w:rPr>
                <w:b/>
                <w:sz w:val="16"/>
                <w:szCs w:val="16"/>
              </w:rPr>
            </w:pPr>
          </w:p>
        </w:tc>
        <w:tc>
          <w:tcPr>
            <w:tcW w:w="514" w:type="dxa"/>
            <w:vAlign w:val="bottom"/>
          </w:tcPr>
          <w:p w14:paraId="1F69490D" w14:textId="77777777" w:rsidR="001B7B75" w:rsidRPr="00077678" w:rsidRDefault="001B7B75" w:rsidP="00533706">
            <w:pPr>
              <w:jc w:val="center"/>
              <w:rPr>
                <w:b/>
                <w:sz w:val="16"/>
                <w:szCs w:val="16"/>
              </w:rPr>
            </w:pPr>
          </w:p>
        </w:tc>
        <w:tc>
          <w:tcPr>
            <w:tcW w:w="514" w:type="dxa"/>
            <w:vAlign w:val="bottom"/>
          </w:tcPr>
          <w:p w14:paraId="25244952" w14:textId="77777777" w:rsidR="001B7B75" w:rsidRPr="00077678" w:rsidRDefault="001B7B75" w:rsidP="00533706">
            <w:pPr>
              <w:jc w:val="center"/>
              <w:rPr>
                <w:b/>
                <w:sz w:val="16"/>
                <w:szCs w:val="16"/>
              </w:rPr>
            </w:pPr>
          </w:p>
        </w:tc>
        <w:tc>
          <w:tcPr>
            <w:tcW w:w="513" w:type="dxa"/>
            <w:vAlign w:val="bottom"/>
          </w:tcPr>
          <w:p w14:paraId="7C1DA135" w14:textId="77777777" w:rsidR="001B7B75" w:rsidRPr="00077678" w:rsidRDefault="001B7B75" w:rsidP="00533706">
            <w:pPr>
              <w:jc w:val="center"/>
              <w:rPr>
                <w:b/>
                <w:sz w:val="16"/>
                <w:szCs w:val="16"/>
              </w:rPr>
            </w:pPr>
          </w:p>
        </w:tc>
        <w:tc>
          <w:tcPr>
            <w:tcW w:w="513" w:type="dxa"/>
            <w:vAlign w:val="bottom"/>
          </w:tcPr>
          <w:p w14:paraId="17BE66F7" w14:textId="77777777" w:rsidR="001B7B75" w:rsidRPr="00077678" w:rsidRDefault="001B7B75" w:rsidP="00533706">
            <w:pPr>
              <w:jc w:val="center"/>
              <w:rPr>
                <w:b/>
                <w:sz w:val="16"/>
                <w:szCs w:val="16"/>
              </w:rPr>
            </w:pPr>
          </w:p>
        </w:tc>
        <w:tc>
          <w:tcPr>
            <w:tcW w:w="513" w:type="dxa"/>
            <w:vAlign w:val="bottom"/>
          </w:tcPr>
          <w:p w14:paraId="7E80DD2E" w14:textId="77777777" w:rsidR="001B7B75" w:rsidRPr="00077678" w:rsidRDefault="001B7B75" w:rsidP="00533706">
            <w:pPr>
              <w:jc w:val="center"/>
              <w:rPr>
                <w:b/>
                <w:sz w:val="16"/>
                <w:szCs w:val="16"/>
              </w:rPr>
            </w:pPr>
          </w:p>
        </w:tc>
        <w:tc>
          <w:tcPr>
            <w:tcW w:w="513" w:type="dxa"/>
            <w:vAlign w:val="bottom"/>
          </w:tcPr>
          <w:p w14:paraId="30B22A8B" w14:textId="77777777" w:rsidR="001B7B75" w:rsidRPr="00077678" w:rsidRDefault="001B7B75" w:rsidP="00533706">
            <w:pPr>
              <w:jc w:val="center"/>
              <w:rPr>
                <w:b/>
                <w:sz w:val="16"/>
                <w:szCs w:val="16"/>
              </w:rPr>
            </w:pPr>
          </w:p>
        </w:tc>
        <w:tc>
          <w:tcPr>
            <w:tcW w:w="513" w:type="dxa"/>
            <w:vAlign w:val="bottom"/>
          </w:tcPr>
          <w:p w14:paraId="3E16E1A6" w14:textId="77777777" w:rsidR="001B7B75" w:rsidRPr="00077678" w:rsidRDefault="001B7B75" w:rsidP="00533706">
            <w:pPr>
              <w:jc w:val="center"/>
              <w:rPr>
                <w:b/>
                <w:sz w:val="16"/>
                <w:szCs w:val="16"/>
              </w:rPr>
            </w:pPr>
          </w:p>
        </w:tc>
        <w:tc>
          <w:tcPr>
            <w:tcW w:w="513" w:type="dxa"/>
            <w:vAlign w:val="bottom"/>
          </w:tcPr>
          <w:p w14:paraId="0EDB7E44" w14:textId="77777777" w:rsidR="001B7B75" w:rsidRPr="00077678" w:rsidRDefault="001B7B75" w:rsidP="00533706">
            <w:pPr>
              <w:jc w:val="center"/>
              <w:rPr>
                <w:b/>
                <w:sz w:val="16"/>
                <w:szCs w:val="16"/>
              </w:rPr>
            </w:pPr>
          </w:p>
        </w:tc>
        <w:tc>
          <w:tcPr>
            <w:tcW w:w="550" w:type="dxa"/>
            <w:vAlign w:val="bottom"/>
          </w:tcPr>
          <w:p w14:paraId="1587ABD5" w14:textId="77777777" w:rsidR="001B7B75" w:rsidRPr="00077678" w:rsidRDefault="001B7B75" w:rsidP="00533706">
            <w:pPr>
              <w:jc w:val="center"/>
              <w:rPr>
                <w:b/>
                <w:sz w:val="16"/>
                <w:szCs w:val="16"/>
              </w:rPr>
            </w:pPr>
          </w:p>
        </w:tc>
        <w:tc>
          <w:tcPr>
            <w:tcW w:w="550" w:type="dxa"/>
            <w:vAlign w:val="bottom"/>
          </w:tcPr>
          <w:p w14:paraId="10D7B58A" w14:textId="77777777" w:rsidR="001B7B75" w:rsidRPr="00077678" w:rsidRDefault="001B7B75" w:rsidP="00533706">
            <w:pPr>
              <w:jc w:val="center"/>
              <w:rPr>
                <w:b/>
                <w:sz w:val="16"/>
                <w:szCs w:val="16"/>
              </w:rPr>
            </w:pPr>
          </w:p>
        </w:tc>
        <w:tc>
          <w:tcPr>
            <w:tcW w:w="550" w:type="dxa"/>
            <w:vAlign w:val="bottom"/>
          </w:tcPr>
          <w:p w14:paraId="3E5C3A96" w14:textId="77777777" w:rsidR="001B7B75" w:rsidRPr="00077678" w:rsidRDefault="001B7B75" w:rsidP="00533706">
            <w:pPr>
              <w:jc w:val="center"/>
              <w:rPr>
                <w:b/>
                <w:sz w:val="16"/>
                <w:szCs w:val="16"/>
              </w:rPr>
            </w:pPr>
          </w:p>
        </w:tc>
        <w:tc>
          <w:tcPr>
            <w:tcW w:w="550" w:type="dxa"/>
            <w:vAlign w:val="bottom"/>
          </w:tcPr>
          <w:p w14:paraId="734062F5" w14:textId="77777777" w:rsidR="001B7B75" w:rsidRPr="00077678" w:rsidRDefault="001B7B75" w:rsidP="00533706">
            <w:pPr>
              <w:jc w:val="center"/>
              <w:rPr>
                <w:b/>
                <w:sz w:val="16"/>
                <w:szCs w:val="16"/>
              </w:rPr>
            </w:pPr>
          </w:p>
        </w:tc>
        <w:tc>
          <w:tcPr>
            <w:tcW w:w="550" w:type="dxa"/>
            <w:vAlign w:val="bottom"/>
          </w:tcPr>
          <w:p w14:paraId="08214260" w14:textId="77777777" w:rsidR="001B7B75" w:rsidRPr="00077678" w:rsidRDefault="001B7B75" w:rsidP="00533706">
            <w:pPr>
              <w:jc w:val="center"/>
              <w:rPr>
                <w:b/>
                <w:sz w:val="16"/>
                <w:szCs w:val="16"/>
              </w:rPr>
            </w:pPr>
          </w:p>
        </w:tc>
        <w:tc>
          <w:tcPr>
            <w:tcW w:w="550" w:type="dxa"/>
            <w:vAlign w:val="bottom"/>
          </w:tcPr>
          <w:p w14:paraId="7EFC099B" w14:textId="77777777" w:rsidR="001B7B75" w:rsidRPr="00077678" w:rsidRDefault="001B7B75" w:rsidP="00533706">
            <w:pPr>
              <w:jc w:val="center"/>
              <w:rPr>
                <w:b/>
                <w:sz w:val="16"/>
                <w:szCs w:val="16"/>
              </w:rPr>
            </w:pPr>
          </w:p>
        </w:tc>
        <w:tc>
          <w:tcPr>
            <w:tcW w:w="550" w:type="dxa"/>
            <w:vAlign w:val="bottom"/>
          </w:tcPr>
          <w:p w14:paraId="26096A02" w14:textId="77777777" w:rsidR="001B7B75" w:rsidRPr="00077678" w:rsidRDefault="001B7B75" w:rsidP="00533706">
            <w:pPr>
              <w:jc w:val="center"/>
              <w:rPr>
                <w:b/>
                <w:sz w:val="16"/>
                <w:szCs w:val="16"/>
              </w:rPr>
            </w:pPr>
          </w:p>
        </w:tc>
        <w:tc>
          <w:tcPr>
            <w:tcW w:w="550" w:type="dxa"/>
            <w:vAlign w:val="bottom"/>
          </w:tcPr>
          <w:p w14:paraId="52349B61" w14:textId="77777777" w:rsidR="001B7B75" w:rsidRPr="00077678" w:rsidRDefault="001B7B75" w:rsidP="00533706">
            <w:pPr>
              <w:jc w:val="center"/>
              <w:rPr>
                <w:b/>
                <w:sz w:val="16"/>
                <w:szCs w:val="16"/>
              </w:rPr>
            </w:pPr>
          </w:p>
        </w:tc>
        <w:tc>
          <w:tcPr>
            <w:tcW w:w="550" w:type="dxa"/>
            <w:vAlign w:val="bottom"/>
          </w:tcPr>
          <w:p w14:paraId="4739AB1C" w14:textId="77777777" w:rsidR="001B7B75" w:rsidRPr="00077678" w:rsidRDefault="001B7B75" w:rsidP="00533706">
            <w:pPr>
              <w:jc w:val="center"/>
              <w:rPr>
                <w:b/>
                <w:sz w:val="16"/>
                <w:szCs w:val="16"/>
              </w:rPr>
            </w:pPr>
          </w:p>
        </w:tc>
        <w:tc>
          <w:tcPr>
            <w:tcW w:w="550" w:type="dxa"/>
            <w:vAlign w:val="bottom"/>
          </w:tcPr>
          <w:p w14:paraId="0A6626F8" w14:textId="77777777" w:rsidR="001B7B75" w:rsidRPr="00077678" w:rsidRDefault="001B7B75" w:rsidP="00533706">
            <w:pPr>
              <w:jc w:val="center"/>
              <w:rPr>
                <w:b/>
                <w:sz w:val="16"/>
                <w:szCs w:val="16"/>
              </w:rPr>
            </w:pPr>
          </w:p>
        </w:tc>
        <w:tc>
          <w:tcPr>
            <w:tcW w:w="550" w:type="dxa"/>
            <w:vAlign w:val="bottom"/>
          </w:tcPr>
          <w:p w14:paraId="0BF1AAC0" w14:textId="77777777" w:rsidR="001B7B75" w:rsidRPr="00077678" w:rsidRDefault="001B7B75" w:rsidP="00533706">
            <w:pPr>
              <w:jc w:val="center"/>
              <w:rPr>
                <w:b/>
                <w:sz w:val="16"/>
                <w:szCs w:val="16"/>
              </w:rPr>
            </w:pPr>
          </w:p>
        </w:tc>
        <w:tc>
          <w:tcPr>
            <w:tcW w:w="550" w:type="dxa"/>
            <w:vAlign w:val="bottom"/>
          </w:tcPr>
          <w:p w14:paraId="51303322" w14:textId="77777777" w:rsidR="001B7B75" w:rsidRPr="00077678" w:rsidRDefault="001B7B75" w:rsidP="00533706">
            <w:pPr>
              <w:jc w:val="center"/>
              <w:rPr>
                <w:b/>
                <w:sz w:val="16"/>
                <w:szCs w:val="16"/>
              </w:rPr>
            </w:pPr>
          </w:p>
        </w:tc>
        <w:tc>
          <w:tcPr>
            <w:tcW w:w="550" w:type="dxa"/>
            <w:vAlign w:val="bottom"/>
          </w:tcPr>
          <w:p w14:paraId="41267FB6" w14:textId="77777777" w:rsidR="001B7B75" w:rsidRPr="00077678" w:rsidRDefault="001B7B75" w:rsidP="00533706">
            <w:pPr>
              <w:jc w:val="center"/>
              <w:rPr>
                <w:b/>
                <w:sz w:val="16"/>
                <w:szCs w:val="16"/>
              </w:rPr>
            </w:pPr>
          </w:p>
        </w:tc>
        <w:tc>
          <w:tcPr>
            <w:tcW w:w="550" w:type="dxa"/>
            <w:vAlign w:val="bottom"/>
          </w:tcPr>
          <w:p w14:paraId="7CFE3338" w14:textId="77777777" w:rsidR="001B7B75" w:rsidRPr="00077678" w:rsidRDefault="001B7B75" w:rsidP="00533706">
            <w:pPr>
              <w:jc w:val="center"/>
              <w:rPr>
                <w:b/>
                <w:sz w:val="16"/>
                <w:szCs w:val="16"/>
              </w:rPr>
            </w:pPr>
          </w:p>
        </w:tc>
        <w:tc>
          <w:tcPr>
            <w:tcW w:w="550" w:type="dxa"/>
            <w:vAlign w:val="bottom"/>
          </w:tcPr>
          <w:p w14:paraId="3EFFDDD6" w14:textId="77777777" w:rsidR="001B7B75" w:rsidRPr="00077678" w:rsidRDefault="001B7B75" w:rsidP="00533706">
            <w:pPr>
              <w:jc w:val="center"/>
              <w:rPr>
                <w:b/>
                <w:sz w:val="16"/>
                <w:szCs w:val="16"/>
              </w:rPr>
            </w:pPr>
          </w:p>
        </w:tc>
      </w:tr>
      <w:tr w:rsidR="001B7B75" w:rsidRPr="00077678" w14:paraId="5DB62FC1" w14:textId="77777777" w:rsidTr="00533706">
        <w:trPr>
          <w:trHeight w:val="431"/>
          <w:jc w:val="center"/>
        </w:trPr>
        <w:tc>
          <w:tcPr>
            <w:tcW w:w="630" w:type="dxa"/>
            <w:vAlign w:val="center"/>
          </w:tcPr>
          <w:p w14:paraId="62C927CD" w14:textId="77777777" w:rsidR="001B7B75" w:rsidRPr="00077678" w:rsidRDefault="001B7B75" w:rsidP="008E20C4">
            <w:pPr>
              <w:spacing w:before="120" w:after="120"/>
              <w:jc w:val="center"/>
              <w:rPr>
                <w:b/>
                <w:bCs/>
                <w:sz w:val="14"/>
                <w:szCs w:val="16"/>
              </w:rPr>
            </w:pPr>
            <w:r w:rsidRPr="00077678">
              <w:rPr>
                <w:b/>
                <w:bCs/>
                <w:sz w:val="14"/>
                <w:szCs w:val="16"/>
              </w:rPr>
              <w:t>JUN</w:t>
            </w:r>
          </w:p>
        </w:tc>
        <w:tc>
          <w:tcPr>
            <w:tcW w:w="514" w:type="dxa"/>
            <w:vAlign w:val="bottom"/>
          </w:tcPr>
          <w:p w14:paraId="5A08E060" w14:textId="77777777" w:rsidR="001B7B75" w:rsidRPr="00077678" w:rsidRDefault="001B7B75" w:rsidP="00533706">
            <w:pPr>
              <w:jc w:val="center"/>
              <w:rPr>
                <w:b/>
                <w:sz w:val="16"/>
                <w:szCs w:val="16"/>
              </w:rPr>
            </w:pPr>
          </w:p>
        </w:tc>
        <w:tc>
          <w:tcPr>
            <w:tcW w:w="514" w:type="dxa"/>
            <w:vAlign w:val="bottom"/>
          </w:tcPr>
          <w:p w14:paraId="2194BB36" w14:textId="77777777" w:rsidR="001B7B75" w:rsidRPr="00077678" w:rsidRDefault="001B7B75" w:rsidP="00533706">
            <w:pPr>
              <w:jc w:val="center"/>
              <w:rPr>
                <w:b/>
                <w:sz w:val="16"/>
                <w:szCs w:val="16"/>
              </w:rPr>
            </w:pPr>
          </w:p>
        </w:tc>
        <w:tc>
          <w:tcPr>
            <w:tcW w:w="514" w:type="dxa"/>
            <w:vAlign w:val="bottom"/>
          </w:tcPr>
          <w:p w14:paraId="61DED584" w14:textId="77777777" w:rsidR="001B7B75" w:rsidRPr="00077678" w:rsidRDefault="001B7B75" w:rsidP="00533706">
            <w:pPr>
              <w:jc w:val="center"/>
              <w:rPr>
                <w:b/>
                <w:sz w:val="16"/>
                <w:szCs w:val="16"/>
              </w:rPr>
            </w:pPr>
          </w:p>
        </w:tc>
        <w:tc>
          <w:tcPr>
            <w:tcW w:w="513" w:type="dxa"/>
            <w:vAlign w:val="bottom"/>
          </w:tcPr>
          <w:p w14:paraId="3CB20D0F" w14:textId="77777777" w:rsidR="001B7B75" w:rsidRPr="00077678" w:rsidRDefault="001B7B75" w:rsidP="00533706">
            <w:pPr>
              <w:jc w:val="center"/>
              <w:rPr>
                <w:b/>
                <w:sz w:val="16"/>
                <w:szCs w:val="16"/>
              </w:rPr>
            </w:pPr>
          </w:p>
        </w:tc>
        <w:tc>
          <w:tcPr>
            <w:tcW w:w="513" w:type="dxa"/>
            <w:vAlign w:val="bottom"/>
          </w:tcPr>
          <w:p w14:paraId="15ABC5B4" w14:textId="77777777" w:rsidR="001B7B75" w:rsidRPr="00077678" w:rsidRDefault="001B7B75" w:rsidP="00533706">
            <w:pPr>
              <w:jc w:val="center"/>
              <w:rPr>
                <w:b/>
                <w:sz w:val="16"/>
                <w:szCs w:val="16"/>
              </w:rPr>
            </w:pPr>
          </w:p>
        </w:tc>
        <w:tc>
          <w:tcPr>
            <w:tcW w:w="513" w:type="dxa"/>
            <w:vAlign w:val="bottom"/>
          </w:tcPr>
          <w:p w14:paraId="79CC4847" w14:textId="77777777" w:rsidR="001B7B75" w:rsidRPr="00077678" w:rsidRDefault="001B7B75" w:rsidP="00533706">
            <w:pPr>
              <w:jc w:val="center"/>
              <w:rPr>
                <w:b/>
                <w:sz w:val="16"/>
                <w:szCs w:val="16"/>
              </w:rPr>
            </w:pPr>
          </w:p>
        </w:tc>
        <w:tc>
          <w:tcPr>
            <w:tcW w:w="513" w:type="dxa"/>
            <w:vAlign w:val="bottom"/>
          </w:tcPr>
          <w:p w14:paraId="2CFDCD58" w14:textId="77777777" w:rsidR="001B7B75" w:rsidRPr="00077678" w:rsidRDefault="001B7B75" w:rsidP="00533706">
            <w:pPr>
              <w:jc w:val="center"/>
              <w:rPr>
                <w:b/>
                <w:sz w:val="16"/>
                <w:szCs w:val="16"/>
              </w:rPr>
            </w:pPr>
          </w:p>
        </w:tc>
        <w:tc>
          <w:tcPr>
            <w:tcW w:w="513" w:type="dxa"/>
            <w:vAlign w:val="bottom"/>
          </w:tcPr>
          <w:p w14:paraId="1FBB850F" w14:textId="77777777" w:rsidR="001B7B75" w:rsidRPr="00077678" w:rsidRDefault="001B7B75" w:rsidP="00533706">
            <w:pPr>
              <w:jc w:val="center"/>
              <w:rPr>
                <w:b/>
                <w:sz w:val="16"/>
                <w:szCs w:val="16"/>
              </w:rPr>
            </w:pPr>
          </w:p>
        </w:tc>
        <w:tc>
          <w:tcPr>
            <w:tcW w:w="513" w:type="dxa"/>
            <w:vAlign w:val="bottom"/>
          </w:tcPr>
          <w:p w14:paraId="77EC4CFD" w14:textId="77777777" w:rsidR="001B7B75" w:rsidRPr="00077678" w:rsidRDefault="001B7B75" w:rsidP="00533706">
            <w:pPr>
              <w:jc w:val="center"/>
              <w:rPr>
                <w:b/>
                <w:sz w:val="16"/>
                <w:szCs w:val="16"/>
              </w:rPr>
            </w:pPr>
          </w:p>
        </w:tc>
        <w:tc>
          <w:tcPr>
            <w:tcW w:w="550" w:type="dxa"/>
            <w:vAlign w:val="bottom"/>
          </w:tcPr>
          <w:p w14:paraId="3F527D1F" w14:textId="77777777" w:rsidR="001B7B75" w:rsidRPr="00077678" w:rsidRDefault="001B7B75" w:rsidP="00533706">
            <w:pPr>
              <w:jc w:val="center"/>
              <w:rPr>
                <w:b/>
                <w:sz w:val="16"/>
                <w:szCs w:val="16"/>
              </w:rPr>
            </w:pPr>
          </w:p>
        </w:tc>
        <w:tc>
          <w:tcPr>
            <w:tcW w:w="550" w:type="dxa"/>
            <w:vAlign w:val="bottom"/>
          </w:tcPr>
          <w:p w14:paraId="5A96E7CD" w14:textId="77777777" w:rsidR="001B7B75" w:rsidRPr="00077678" w:rsidRDefault="001B7B75" w:rsidP="00533706">
            <w:pPr>
              <w:jc w:val="center"/>
              <w:rPr>
                <w:b/>
                <w:sz w:val="16"/>
                <w:szCs w:val="16"/>
              </w:rPr>
            </w:pPr>
          </w:p>
        </w:tc>
        <w:tc>
          <w:tcPr>
            <w:tcW w:w="550" w:type="dxa"/>
            <w:vAlign w:val="bottom"/>
          </w:tcPr>
          <w:p w14:paraId="6A477FA2" w14:textId="77777777" w:rsidR="001B7B75" w:rsidRPr="00077678" w:rsidRDefault="001B7B75" w:rsidP="00533706">
            <w:pPr>
              <w:jc w:val="center"/>
              <w:rPr>
                <w:b/>
                <w:sz w:val="16"/>
                <w:szCs w:val="16"/>
              </w:rPr>
            </w:pPr>
          </w:p>
        </w:tc>
        <w:tc>
          <w:tcPr>
            <w:tcW w:w="550" w:type="dxa"/>
            <w:vAlign w:val="bottom"/>
          </w:tcPr>
          <w:p w14:paraId="53F853B9" w14:textId="77777777" w:rsidR="001B7B75" w:rsidRPr="00077678" w:rsidRDefault="001B7B75" w:rsidP="00533706">
            <w:pPr>
              <w:jc w:val="center"/>
              <w:rPr>
                <w:b/>
                <w:sz w:val="16"/>
                <w:szCs w:val="16"/>
              </w:rPr>
            </w:pPr>
          </w:p>
        </w:tc>
        <w:tc>
          <w:tcPr>
            <w:tcW w:w="550" w:type="dxa"/>
            <w:vAlign w:val="bottom"/>
          </w:tcPr>
          <w:p w14:paraId="78B0D34B" w14:textId="77777777" w:rsidR="001B7B75" w:rsidRPr="00077678" w:rsidRDefault="001B7B75" w:rsidP="00533706">
            <w:pPr>
              <w:jc w:val="center"/>
              <w:rPr>
                <w:b/>
                <w:sz w:val="16"/>
                <w:szCs w:val="16"/>
              </w:rPr>
            </w:pPr>
          </w:p>
        </w:tc>
        <w:tc>
          <w:tcPr>
            <w:tcW w:w="550" w:type="dxa"/>
            <w:vAlign w:val="bottom"/>
          </w:tcPr>
          <w:p w14:paraId="32A6E473" w14:textId="77777777" w:rsidR="001B7B75" w:rsidRPr="00077678" w:rsidRDefault="001B7B75" w:rsidP="00533706">
            <w:pPr>
              <w:jc w:val="center"/>
              <w:rPr>
                <w:b/>
                <w:sz w:val="16"/>
                <w:szCs w:val="16"/>
              </w:rPr>
            </w:pPr>
          </w:p>
        </w:tc>
        <w:tc>
          <w:tcPr>
            <w:tcW w:w="550" w:type="dxa"/>
            <w:vAlign w:val="bottom"/>
          </w:tcPr>
          <w:p w14:paraId="4796E186" w14:textId="77777777" w:rsidR="001B7B75" w:rsidRPr="00077678" w:rsidRDefault="001B7B75" w:rsidP="00533706">
            <w:pPr>
              <w:jc w:val="center"/>
              <w:rPr>
                <w:b/>
                <w:sz w:val="16"/>
                <w:szCs w:val="16"/>
              </w:rPr>
            </w:pPr>
          </w:p>
        </w:tc>
        <w:tc>
          <w:tcPr>
            <w:tcW w:w="550" w:type="dxa"/>
            <w:vAlign w:val="bottom"/>
          </w:tcPr>
          <w:p w14:paraId="0256B20B" w14:textId="77777777" w:rsidR="001B7B75" w:rsidRPr="00077678" w:rsidRDefault="001B7B75" w:rsidP="00533706">
            <w:pPr>
              <w:jc w:val="center"/>
              <w:rPr>
                <w:b/>
                <w:sz w:val="16"/>
                <w:szCs w:val="16"/>
              </w:rPr>
            </w:pPr>
          </w:p>
        </w:tc>
        <w:tc>
          <w:tcPr>
            <w:tcW w:w="550" w:type="dxa"/>
            <w:vAlign w:val="bottom"/>
          </w:tcPr>
          <w:p w14:paraId="52F8F3BC" w14:textId="77777777" w:rsidR="001B7B75" w:rsidRPr="00077678" w:rsidRDefault="001B7B75" w:rsidP="00533706">
            <w:pPr>
              <w:jc w:val="center"/>
              <w:rPr>
                <w:b/>
                <w:sz w:val="16"/>
                <w:szCs w:val="16"/>
              </w:rPr>
            </w:pPr>
          </w:p>
        </w:tc>
        <w:tc>
          <w:tcPr>
            <w:tcW w:w="550" w:type="dxa"/>
            <w:vAlign w:val="bottom"/>
          </w:tcPr>
          <w:p w14:paraId="33AB65CA" w14:textId="77777777" w:rsidR="001B7B75" w:rsidRPr="00077678" w:rsidRDefault="001B7B75" w:rsidP="00533706">
            <w:pPr>
              <w:jc w:val="center"/>
              <w:rPr>
                <w:b/>
                <w:sz w:val="16"/>
                <w:szCs w:val="16"/>
              </w:rPr>
            </w:pPr>
          </w:p>
        </w:tc>
        <w:tc>
          <w:tcPr>
            <w:tcW w:w="550" w:type="dxa"/>
            <w:vAlign w:val="bottom"/>
          </w:tcPr>
          <w:p w14:paraId="516CD5D7" w14:textId="77777777" w:rsidR="001B7B75" w:rsidRPr="00077678" w:rsidRDefault="001B7B75" w:rsidP="00533706">
            <w:pPr>
              <w:jc w:val="center"/>
              <w:rPr>
                <w:b/>
                <w:sz w:val="16"/>
                <w:szCs w:val="16"/>
              </w:rPr>
            </w:pPr>
          </w:p>
        </w:tc>
        <w:tc>
          <w:tcPr>
            <w:tcW w:w="550" w:type="dxa"/>
            <w:vAlign w:val="bottom"/>
          </w:tcPr>
          <w:p w14:paraId="575482AE" w14:textId="77777777" w:rsidR="001B7B75" w:rsidRPr="00077678" w:rsidRDefault="001B7B75" w:rsidP="00533706">
            <w:pPr>
              <w:jc w:val="center"/>
              <w:rPr>
                <w:b/>
                <w:sz w:val="16"/>
                <w:szCs w:val="16"/>
              </w:rPr>
            </w:pPr>
          </w:p>
        </w:tc>
        <w:tc>
          <w:tcPr>
            <w:tcW w:w="550" w:type="dxa"/>
            <w:vAlign w:val="bottom"/>
          </w:tcPr>
          <w:p w14:paraId="6026246D" w14:textId="77777777" w:rsidR="001B7B75" w:rsidRPr="00077678" w:rsidRDefault="001B7B75" w:rsidP="00533706">
            <w:pPr>
              <w:jc w:val="center"/>
              <w:rPr>
                <w:b/>
                <w:sz w:val="16"/>
                <w:szCs w:val="16"/>
              </w:rPr>
            </w:pPr>
          </w:p>
        </w:tc>
        <w:tc>
          <w:tcPr>
            <w:tcW w:w="550" w:type="dxa"/>
            <w:vAlign w:val="bottom"/>
          </w:tcPr>
          <w:p w14:paraId="325053EC" w14:textId="77777777" w:rsidR="001B7B75" w:rsidRPr="00077678" w:rsidRDefault="001B7B75" w:rsidP="00533706">
            <w:pPr>
              <w:jc w:val="center"/>
              <w:rPr>
                <w:b/>
                <w:sz w:val="16"/>
                <w:szCs w:val="16"/>
              </w:rPr>
            </w:pPr>
          </w:p>
        </w:tc>
        <w:tc>
          <w:tcPr>
            <w:tcW w:w="550" w:type="dxa"/>
            <w:vAlign w:val="bottom"/>
          </w:tcPr>
          <w:p w14:paraId="4EB054E8" w14:textId="77777777" w:rsidR="001B7B75" w:rsidRPr="00077678" w:rsidRDefault="001B7B75" w:rsidP="00533706">
            <w:pPr>
              <w:jc w:val="center"/>
              <w:rPr>
                <w:b/>
                <w:sz w:val="16"/>
                <w:szCs w:val="16"/>
              </w:rPr>
            </w:pPr>
          </w:p>
        </w:tc>
      </w:tr>
      <w:tr w:rsidR="001B7B75" w:rsidRPr="00077678" w14:paraId="7AD55A79" w14:textId="77777777" w:rsidTr="008E20C4">
        <w:trPr>
          <w:trHeight w:val="63"/>
          <w:jc w:val="center"/>
        </w:trPr>
        <w:tc>
          <w:tcPr>
            <w:tcW w:w="630" w:type="dxa"/>
            <w:tcBorders>
              <w:bottom w:val="single" w:sz="4" w:space="0" w:color="auto"/>
            </w:tcBorders>
            <w:vAlign w:val="center"/>
          </w:tcPr>
          <w:p w14:paraId="3152F966" w14:textId="77777777" w:rsidR="001B7B75" w:rsidRPr="00077678" w:rsidRDefault="001B7B75" w:rsidP="008E20C4">
            <w:pPr>
              <w:spacing w:before="120" w:after="120"/>
              <w:jc w:val="center"/>
              <w:rPr>
                <w:b/>
                <w:bCs/>
                <w:sz w:val="14"/>
                <w:szCs w:val="16"/>
              </w:rPr>
            </w:pPr>
            <w:r w:rsidRPr="00077678">
              <w:rPr>
                <w:b/>
                <w:bCs/>
                <w:sz w:val="14"/>
                <w:szCs w:val="16"/>
              </w:rPr>
              <w:t>JUL</w:t>
            </w:r>
          </w:p>
        </w:tc>
        <w:tc>
          <w:tcPr>
            <w:tcW w:w="514" w:type="dxa"/>
            <w:tcBorders>
              <w:bottom w:val="single" w:sz="4" w:space="0" w:color="auto"/>
            </w:tcBorders>
            <w:vAlign w:val="bottom"/>
          </w:tcPr>
          <w:p w14:paraId="57368250" w14:textId="77777777" w:rsidR="001B7B75" w:rsidRPr="00077678" w:rsidRDefault="001B7B75" w:rsidP="00533706">
            <w:pPr>
              <w:jc w:val="center"/>
              <w:rPr>
                <w:b/>
                <w:sz w:val="16"/>
                <w:szCs w:val="16"/>
              </w:rPr>
            </w:pPr>
          </w:p>
        </w:tc>
        <w:tc>
          <w:tcPr>
            <w:tcW w:w="514" w:type="dxa"/>
            <w:tcBorders>
              <w:bottom w:val="single" w:sz="4" w:space="0" w:color="auto"/>
            </w:tcBorders>
            <w:vAlign w:val="bottom"/>
          </w:tcPr>
          <w:p w14:paraId="6132231B" w14:textId="77777777" w:rsidR="001B7B75" w:rsidRPr="00077678" w:rsidRDefault="001B7B75" w:rsidP="00533706">
            <w:pPr>
              <w:jc w:val="center"/>
              <w:rPr>
                <w:b/>
                <w:sz w:val="16"/>
                <w:szCs w:val="16"/>
              </w:rPr>
            </w:pPr>
          </w:p>
        </w:tc>
        <w:tc>
          <w:tcPr>
            <w:tcW w:w="514" w:type="dxa"/>
            <w:tcBorders>
              <w:bottom w:val="single" w:sz="4" w:space="0" w:color="auto"/>
            </w:tcBorders>
            <w:vAlign w:val="bottom"/>
          </w:tcPr>
          <w:p w14:paraId="5B79C02A"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68CDE0AD"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3D312962"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220D7AF5"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7A32C11F"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0827C457" w14:textId="77777777" w:rsidR="001B7B75" w:rsidRPr="00077678" w:rsidRDefault="001B7B75" w:rsidP="00533706">
            <w:pPr>
              <w:jc w:val="center"/>
              <w:rPr>
                <w:b/>
                <w:sz w:val="16"/>
                <w:szCs w:val="16"/>
              </w:rPr>
            </w:pPr>
          </w:p>
        </w:tc>
        <w:tc>
          <w:tcPr>
            <w:tcW w:w="513" w:type="dxa"/>
            <w:tcBorders>
              <w:bottom w:val="single" w:sz="4" w:space="0" w:color="auto"/>
            </w:tcBorders>
            <w:vAlign w:val="bottom"/>
          </w:tcPr>
          <w:p w14:paraId="78A3FDAB"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6476E93"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3D69D525"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2022BAD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F65BD9D"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2D281A23"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767F6BFB"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15E7007"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EFC691F"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459CD6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4292402"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95740CA"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35D339D"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6991EAA5"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1DE3A944" w14:textId="77777777" w:rsidR="001B7B75" w:rsidRPr="00077678" w:rsidRDefault="001B7B75" w:rsidP="00533706">
            <w:pPr>
              <w:jc w:val="center"/>
              <w:rPr>
                <w:b/>
                <w:sz w:val="16"/>
                <w:szCs w:val="16"/>
              </w:rPr>
            </w:pPr>
          </w:p>
        </w:tc>
        <w:tc>
          <w:tcPr>
            <w:tcW w:w="550" w:type="dxa"/>
            <w:tcBorders>
              <w:bottom w:val="single" w:sz="4" w:space="0" w:color="auto"/>
            </w:tcBorders>
            <w:vAlign w:val="bottom"/>
          </w:tcPr>
          <w:p w14:paraId="41E149B4" w14:textId="77777777" w:rsidR="001B7B75" w:rsidRPr="00077678" w:rsidRDefault="001B7B75" w:rsidP="00533706">
            <w:pPr>
              <w:jc w:val="center"/>
              <w:rPr>
                <w:b/>
                <w:sz w:val="16"/>
                <w:szCs w:val="16"/>
              </w:rPr>
            </w:pPr>
          </w:p>
        </w:tc>
      </w:tr>
      <w:tr w:rsidR="001B7B75" w:rsidRPr="00077678" w14:paraId="4820E09A" w14:textId="77777777" w:rsidTr="008E20C4">
        <w:trPr>
          <w:trHeight w:val="63"/>
          <w:jc w:val="center"/>
        </w:trPr>
        <w:tc>
          <w:tcPr>
            <w:tcW w:w="630" w:type="dxa"/>
            <w:tcBorders>
              <w:bottom w:val="single" w:sz="4" w:space="0" w:color="auto"/>
              <w:right w:val="single" w:sz="6" w:space="0" w:color="auto"/>
            </w:tcBorders>
            <w:vAlign w:val="center"/>
          </w:tcPr>
          <w:p w14:paraId="65FCDD39" w14:textId="77777777" w:rsidR="001B7B75" w:rsidRPr="00077678" w:rsidRDefault="001B7B75" w:rsidP="008E20C4">
            <w:pPr>
              <w:spacing w:before="120" w:after="120"/>
              <w:jc w:val="center"/>
              <w:rPr>
                <w:b/>
                <w:bCs/>
                <w:sz w:val="14"/>
                <w:szCs w:val="16"/>
              </w:rPr>
            </w:pPr>
            <w:r w:rsidRPr="00077678">
              <w:rPr>
                <w:b/>
                <w:bCs/>
                <w:sz w:val="14"/>
                <w:szCs w:val="16"/>
              </w:rPr>
              <w:t>AUG</w:t>
            </w:r>
          </w:p>
        </w:tc>
        <w:tc>
          <w:tcPr>
            <w:tcW w:w="514" w:type="dxa"/>
            <w:tcBorders>
              <w:left w:val="single" w:sz="6" w:space="0" w:color="auto"/>
              <w:bottom w:val="single" w:sz="4" w:space="0" w:color="auto"/>
              <w:right w:val="single" w:sz="6" w:space="0" w:color="auto"/>
            </w:tcBorders>
            <w:vAlign w:val="bottom"/>
          </w:tcPr>
          <w:p w14:paraId="30BFCAEB" w14:textId="77777777" w:rsidR="001B7B75" w:rsidRPr="00077678" w:rsidRDefault="001B7B75" w:rsidP="00533706">
            <w:pPr>
              <w:jc w:val="center"/>
              <w:rPr>
                <w:b/>
                <w:sz w:val="16"/>
                <w:szCs w:val="16"/>
              </w:rPr>
            </w:pPr>
          </w:p>
        </w:tc>
        <w:tc>
          <w:tcPr>
            <w:tcW w:w="514" w:type="dxa"/>
            <w:tcBorders>
              <w:left w:val="single" w:sz="6" w:space="0" w:color="auto"/>
              <w:bottom w:val="single" w:sz="4" w:space="0" w:color="auto"/>
              <w:right w:val="single" w:sz="6" w:space="0" w:color="auto"/>
            </w:tcBorders>
            <w:vAlign w:val="bottom"/>
          </w:tcPr>
          <w:p w14:paraId="48D872D6" w14:textId="77777777" w:rsidR="001B7B75" w:rsidRPr="00077678" w:rsidRDefault="001B7B75" w:rsidP="00533706">
            <w:pPr>
              <w:jc w:val="center"/>
              <w:rPr>
                <w:b/>
                <w:sz w:val="16"/>
                <w:szCs w:val="16"/>
              </w:rPr>
            </w:pPr>
          </w:p>
        </w:tc>
        <w:tc>
          <w:tcPr>
            <w:tcW w:w="514" w:type="dxa"/>
            <w:tcBorders>
              <w:left w:val="single" w:sz="6" w:space="0" w:color="auto"/>
              <w:bottom w:val="single" w:sz="4" w:space="0" w:color="auto"/>
              <w:right w:val="single" w:sz="6" w:space="0" w:color="auto"/>
            </w:tcBorders>
            <w:vAlign w:val="bottom"/>
          </w:tcPr>
          <w:p w14:paraId="32BA50F0"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30BFCED2"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496E1AA4"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2000E2F1"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5D0EF777"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223867C0" w14:textId="77777777" w:rsidR="001B7B75" w:rsidRPr="00077678" w:rsidRDefault="001B7B75" w:rsidP="00533706">
            <w:pPr>
              <w:jc w:val="center"/>
              <w:rPr>
                <w:b/>
                <w:sz w:val="16"/>
                <w:szCs w:val="16"/>
              </w:rPr>
            </w:pPr>
          </w:p>
        </w:tc>
        <w:tc>
          <w:tcPr>
            <w:tcW w:w="513" w:type="dxa"/>
            <w:tcBorders>
              <w:left w:val="single" w:sz="6" w:space="0" w:color="auto"/>
              <w:bottom w:val="single" w:sz="4" w:space="0" w:color="auto"/>
              <w:right w:val="single" w:sz="6" w:space="0" w:color="auto"/>
            </w:tcBorders>
            <w:vAlign w:val="bottom"/>
          </w:tcPr>
          <w:p w14:paraId="68F0EA38"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D564C65"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2BDA7AA"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0D61107"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F582583"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3A4090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6FC183B"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203A677A"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7BA07734"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609F575"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71A752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2D0E19DD"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1102F6F3"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39C87C94"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right w:val="single" w:sz="6" w:space="0" w:color="auto"/>
            </w:tcBorders>
            <w:vAlign w:val="bottom"/>
          </w:tcPr>
          <w:p w14:paraId="5B600B5C" w14:textId="77777777" w:rsidR="001B7B75" w:rsidRPr="00077678" w:rsidRDefault="001B7B75" w:rsidP="00533706">
            <w:pPr>
              <w:jc w:val="center"/>
              <w:rPr>
                <w:b/>
                <w:sz w:val="16"/>
                <w:szCs w:val="16"/>
              </w:rPr>
            </w:pPr>
          </w:p>
        </w:tc>
        <w:tc>
          <w:tcPr>
            <w:tcW w:w="550" w:type="dxa"/>
            <w:tcBorders>
              <w:left w:val="single" w:sz="6" w:space="0" w:color="auto"/>
              <w:bottom w:val="single" w:sz="4" w:space="0" w:color="auto"/>
            </w:tcBorders>
            <w:vAlign w:val="bottom"/>
          </w:tcPr>
          <w:p w14:paraId="0EA0C136" w14:textId="77777777" w:rsidR="001B7B75" w:rsidRPr="00077678" w:rsidRDefault="001B7B75" w:rsidP="00533706">
            <w:pPr>
              <w:jc w:val="center"/>
              <w:rPr>
                <w:b/>
                <w:sz w:val="16"/>
                <w:szCs w:val="16"/>
              </w:rPr>
            </w:pPr>
          </w:p>
        </w:tc>
      </w:tr>
      <w:tr w:rsidR="001B7B75" w:rsidRPr="00077678" w14:paraId="1576A51B" w14:textId="77777777" w:rsidTr="008E20C4">
        <w:trPr>
          <w:trHeight w:val="63"/>
          <w:jc w:val="center"/>
        </w:trPr>
        <w:tc>
          <w:tcPr>
            <w:tcW w:w="630" w:type="dxa"/>
            <w:tcBorders>
              <w:top w:val="single" w:sz="4" w:space="0" w:color="auto"/>
              <w:right w:val="single" w:sz="6" w:space="0" w:color="auto"/>
            </w:tcBorders>
            <w:vAlign w:val="center"/>
          </w:tcPr>
          <w:p w14:paraId="30553F53" w14:textId="77777777" w:rsidR="001B7B75" w:rsidRPr="00077678" w:rsidRDefault="001B7B75" w:rsidP="008E20C4">
            <w:pPr>
              <w:spacing w:before="120" w:after="120"/>
              <w:jc w:val="center"/>
              <w:rPr>
                <w:b/>
                <w:bCs/>
                <w:sz w:val="14"/>
                <w:szCs w:val="16"/>
              </w:rPr>
            </w:pPr>
            <w:r w:rsidRPr="00077678">
              <w:rPr>
                <w:b/>
                <w:bCs/>
                <w:sz w:val="14"/>
                <w:szCs w:val="16"/>
              </w:rPr>
              <w:t>SEP</w:t>
            </w:r>
          </w:p>
        </w:tc>
        <w:tc>
          <w:tcPr>
            <w:tcW w:w="514" w:type="dxa"/>
            <w:tcBorders>
              <w:top w:val="single" w:sz="4" w:space="0" w:color="auto"/>
              <w:left w:val="single" w:sz="6" w:space="0" w:color="auto"/>
              <w:right w:val="single" w:sz="6" w:space="0" w:color="auto"/>
            </w:tcBorders>
            <w:vAlign w:val="bottom"/>
          </w:tcPr>
          <w:p w14:paraId="516B22A7" w14:textId="77777777" w:rsidR="001B7B75" w:rsidRPr="00077678" w:rsidRDefault="001B7B75" w:rsidP="00533706">
            <w:pPr>
              <w:jc w:val="center"/>
              <w:rPr>
                <w:b/>
                <w:sz w:val="16"/>
                <w:szCs w:val="16"/>
              </w:rPr>
            </w:pPr>
          </w:p>
        </w:tc>
        <w:tc>
          <w:tcPr>
            <w:tcW w:w="514" w:type="dxa"/>
            <w:tcBorders>
              <w:top w:val="single" w:sz="4" w:space="0" w:color="auto"/>
              <w:left w:val="single" w:sz="6" w:space="0" w:color="auto"/>
              <w:right w:val="single" w:sz="6" w:space="0" w:color="auto"/>
            </w:tcBorders>
            <w:vAlign w:val="bottom"/>
          </w:tcPr>
          <w:p w14:paraId="161D2FCC" w14:textId="77777777" w:rsidR="001B7B75" w:rsidRPr="00077678" w:rsidRDefault="001B7B75" w:rsidP="00533706">
            <w:pPr>
              <w:jc w:val="center"/>
              <w:rPr>
                <w:b/>
                <w:sz w:val="16"/>
                <w:szCs w:val="16"/>
              </w:rPr>
            </w:pPr>
          </w:p>
        </w:tc>
        <w:tc>
          <w:tcPr>
            <w:tcW w:w="514" w:type="dxa"/>
            <w:tcBorders>
              <w:top w:val="single" w:sz="4" w:space="0" w:color="auto"/>
              <w:left w:val="single" w:sz="6" w:space="0" w:color="auto"/>
              <w:right w:val="single" w:sz="6" w:space="0" w:color="auto"/>
            </w:tcBorders>
            <w:vAlign w:val="bottom"/>
          </w:tcPr>
          <w:p w14:paraId="78BF5164"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5EA25094"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13FA234C"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7E28D2CD"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7F2C0B83"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57C2A955" w14:textId="77777777" w:rsidR="001B7B75" w:rsidRPr="00077678" w:rsidRDefault="001B7B75" w:rsidP="00533706">
            <w:pPr>
              <w:jc w:val="center"/>
              <w:rPr>
                <w:b/>
                <w:sz w:val="16"/>
                <w:szCs w:val="16"/>
              </w:rPr>
            </w:pPr>
          </w:p>
        </w:tc>
        <w:tc>
          <w:tcPr>
            <w:tcW w:w="513" w:type="dxa"/>
            <w:tcBorders>
              <w:top w:val="single" w:sz="4" w:space="0" w:color="auto"/>
              <w:left w:val="single" w:sz="6" w:space="0" w:color="auto"/>
              <w:right w:val="single" w:sz="6" w:space="0" w:color="auto"/>
            </w:tcBorders>
            <w:vAlign w:val="bottom"/>
          </w:tcPr>
          <w:p w14:paraId="61E70EBF"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82DB2AA"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0C2C1893"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12B779C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23C76784"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33DAEA7A"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06214A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7DBF0555"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243C96C6"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4370FE60"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60DB778C"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5E862B6C"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5C3CA7D9"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1E0012F7"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right w:val="single" w:sz="6" w:space="0" w:color="auto"/>
            </w:tcBorders>
            <w:vAlign w:val="bottom"/>
          </w:tcPr>
          <w:p w14:paraId="03E44D20" w14:textId="77777777" w:rsidR="001B7B75" w:rsidRPr="00077678" w:rsidRDefault="001B7B75" w:rsidP="00533706">
            <w:pPr>
              <w:jc w:val="center"/>
              <w:rPr>
                <w:b/>
                <w:sz w:val="16"/>
                <w:szCs w:val="16"/>
              </w:rPr>
            </w:pPr>
          </w:p>
        </w:tc>
        <w:tc>
          <w:tcPr>
            <w:tcW w:w="550" w:type="dxa"/>
            <w:tcBorders>
              <w:top w:val="single" w:sz="4" w:space="0" w:color="auto"/>
              <w:left w:val="single" w:sz="6" w:space="0" w:color="auto"/>
            </w:tcBorders>
            <w:vAlign w:val="bottom"/>
          </w:tcPr>
          <w:p w14:paraId="686F6B5C" w14:textId="77777777" w:rsidR="001B7B75" w:rsidRPr="00077678" w:rsidRDefault="001B7B75" w:rsidP="00533706">
            <w:pPr>
              <w:jc w:val="center"/>
              <w:rPr>
                <w:b/>
                <w:sz w:val="16"/>
                <w:szCs w:val="16"/>
              </w:rPr>
            </w:pPr>
          </w:p>
        </w:tc>
      </w:tr>
      <w:tr w:rsidR="001B7B75" w:rsidRPr="00077678" w14:paraId="5D3ADF8D" w14:textId="77777777" w:rsidTr="008E20C4">
        <w:trPr>
          <w:trHeight w:val="63"/>
          <w:jc w:val="center"/>
        </w:trPr>
        <w:tc>
          <w:tcPr>
            <w:tcW w:w="630" w:type="dxa"/>
            <w:vAlign w:val="center"/>
          </w:tcPr>
          <w:p w14:paraId="03A8B9E1" w14:textId="77777777" w:rsidR="001B7B75" w:rsidRPr="00077678" w:rsidRDefault="001B7B75" w:rsidP="008E20C4">
            <w:pPr>
              <w:spacing w:before="120" w:after="120"/>
              <w:jc w:val="center"/>
              <w:rPr>
                <w:b/>
                <w:bCs/>
                <w:sz w:val="14"/>
                <w:szCs w:val="16"/>
              </w:rPr>
            </w:pPr>
            <w:r w:rsidRPr="00077678">
              <w:rPr>
                <w:b/>
                <w:bCs/>
                <w:sz w:val="14"/>
                <w:szCs w:val="16"/>
              </w:rPr>
              <w:t>OCT</w:t>
            </w:r>
          </w:p>
        </w:tc>
        <w:tc>
          <w:tcPr>
            <w:tcW w:w="514" w:type="dxa"/>
            <w:vAlign w:val="bottom"/>
          </w:tcPr>
          <w:p w14:paraId="7AEFA1A2" w14:textId="77777777" w:rsidR="001B7B75" w:rsidRPr="00077678" w:rsidRDefault="001B7B75" w:rsidP="00533706">
            <w:pPr>
              <w:jc w:val="center"/>
              <w:rPr>
                <w:b/>
                <w:sz w:val="16"/>
                <w:szCs w:val="16"/>
              </w:rPr>
            </w:pPr>
          </w:p>
        </w:tc>
        <w:tc>
          <w:tcPr>
            <w:tcW w:w="514" w:type="dxa"/>
            <w:vAlign w:val="bottom"/>
          </w:tcPr>
          <w:p w14:paraId="5618CD32" w14:textId="77777777" w:rsidR="001B7B75" w:rsidRPr="00077678" w:rsidRDefault="001B7B75" w:rsidP="00533706">
            <w:pPr>
              <w:jc w:val="center"/>
              <w:rPr>
                <w:b/>
                <w:sz w:val="16"/>
                <w:szCs w:val="16"/>
              </w:rPr>
            </w:pPr>
          </w:p>
        </w:tc>
        <w:tc>
          <w:tcPr>
            <w:tcW w:w="514" w:type="dxa"/>
            <w:vAlign w:val="bottom"/>
          </w:tcPr>
          <w:p w14:paraId="1084CF0F" w14:textId="77777777" w:rsidR="001B7B75" w:rsidRPr="00077678" w:rsidRDefault="001B7B75" w:rsidP="00533706">
            <w:pPr>
              <w:jc w:val="center"/>
              <w:rPr>
                <w:b/>
                <w:sz w:val="16"/>
                <w:szCs w:val="16"/>
              </w:rPr>
            </w:pPr>
          </w:p>
        </w:tc>
        <w:tc>
          <w:tcPr>
            <w:tcW w:w="513" w:type="dxa"/>
            <w:vAlign w:val="bottom"/>
          </w:tcPr>
          <w:p w14:paraId="52082866" w14:textId="77777777" w:rsidR="001B7B75" w:rsidRPr="00077678" w:rsidRDefault="001B7B75" w:rsidP="00533706">
            <w:pPr>
              <w:jc w:val="center"/>
              <w:rPr>
                <w:b/>
                <w:sz w:val="16"/>
                <w:szCs w:val="16"/>
              </w:rPr>
            </w:pPr>
          </w:p>
        </w:tc>
        <w:tc>
          <w:tcPr>
            <w:tcW w:w="513" w:type="dxa"/>
            <w:vAlign w:val="bottom"/>
          </w:tcPr>
          <w:p w14:paraId="1E02A281" w14:textId="77777777" w:rsidR="001B7B75" w:rsidRPr="00077678" w:rsidRDefault="001B7B75" w:rsidP="00533706">
            <w:pPr>
              <w:jc w:val="center"/>
              <w:rPr>
                <w:b/>
                <w:sz w:val="16"/>
                <w:szCs w:val="16"/>
              </w:rPr>
            </w:pPr>
          </w:p>
        </w:tc>
        <w:tc>
          <w:tcPr>
            <w:tcW w:w="513" w:type="dxa"/>
            <w:vAlign w:val="bottom"/>
          </w:tcPr>
          <w:p w14:paraId="6620F359" w14:textId="77777777" w:rsidR="001B7B75" w:rsidRPr="00077678" w:rsidRDefault="001B7B75" w:rsidP="00533706">
            <w:pPr>
              <w:jc w:val="center"/>
              <w:rPr>
                <w:b/>
                <w:sz w:val="16"/>
                <w:szCs w:val="16"/>
              </w:rPr>
            </w:pPr>
          </w:p>
        </w:tc>
        <w:tc>
          <w:tcPr>
            <w:tcW w:w="513" w:type="dxa"/>
            <w:vAlign w:val="bottom"/>
          </w:tcPr>
          <w:p w14:paraId="192477EC" w14:textId="77777777" w:rsidR="001B7B75" w:rsidRPr="00077678" w:rsidRDefault="001B7B75" w:rsidP="00533706">
            <w:pPr>
              <w:jc w:val="center"/>
              <w:rPr>
                <w:b/>
                <w:sz w:val="16"/>
                <w:szCs w:val="16"/>
              </w:rPr>
            </w:pPr>
          </w:p>
        </w:tc>
        <w:tc>
          <w:tcPr>
            <w:tcW w:w="513" w:type="dxa"/>
            <w:vAlign w:val="bottom"/>
          </w:tcPr>
          <w:p w14:paraId="2719635D" w14:textId="77777777" w:rsidR="001B7B75" w:rsidRPr="00077678" w:rsidRDefault="001B7B75" w:rsidP="00533706">
            <w:pPr>
              <w:jc w:val="center"/>
              <w:rPr>
                <w:b/>
                <w:sz w:val="16"/>
                <w:szCs w:val="16"/>
              </w:rPr>
            </w:pPr>
          </w:p>
        </w:tc>
        <w:tc>
          <w:tcPr>
            <w:tcW w:w="513" w:type="dxa"/>
            <w:vAlign w:val="bottom"/>
          </w:tcPr>
          <w:p w14:paraId="1405BD55" w14:textId="77777777" w:rsidR="001B7B75" w:rsidRPr="00077678" w:rsidRDefault="001B7B75" w:rsidP="00533706">
            <w:pPr>
              <w:jc w:val="center"/>
              <w:rPr>
                <w:b/>
                <w:sz w:val="16"/>
                <w:szCs w:val="16"/>
              </w:rPr>
            </w:pPr>
          </w:p>
        </w:tc>
        <w:tc>
          <w:tcPr>
            <w:tcW w:w="550" w:type="dxa"/>
            <w:vAlign w:val="bottom"/>
          </w:tcPr>
          <w:p w14:paraId="3B3D117D" w14:textId="77777777" w:rsidR="001B7B75" w:rsidRPr="00077678" w:rsidRDefault="001B7B75" w:rsidP="00533706">
            <w:pPr>
              <w:jc w:val="center"/>
              <w:rPr>
                <w:b/>
                <w:sz w:val="16"/>
                <w:szCs w:val="16"/>
              </w:rPr>
            </w:pPr>
          </w:p>
        </w:tc>
        <w:tc>
          <w:tcPr>
            <w:tcW w:w="550" w:type="dxa"/>
            <w:vAlign w:val="bottom"/>
          </w:tcPr>
          <w:p w14:paraId="30D4B750" w14:textId="77777777" w:rsidR="001B7B75" w:rsidRPr="00077678" w:rsidRDefault="001B7B75" w:rsidP="00533706">
            <w:pPr>
              <w:jc w:val="center"/>
              <w:rPr>
                <w:b/>
                <w:sz w:val="16"/>
                <w:szCs w:val="16"/>
              </w:rPr>
            </w:pPr>
          </w:p>
        </w:tc>
        <w:tc>
          <w:tcPr>
            <w:tcW w:w="550" w:type="dxa"/>
            <w:vAlign w:val="bottom"/>
          </w:tcPr>
          <w:p w14:paraId="6B8935CD" w14:textId="77777777" w:rsidR="001B7B75" w:rsidRPr="00077678" w:rsidRDefault="001B7B75" w:rsidP="00533706">
            <w:pPr>
              <w:jc w:val="center"/>
              <w:rPr>
                <w:b/>
                <w:sz w:val="16"/>
                <w:szCs w:val="16"/>
              </w:rPr>
            </w:pPr>
          </w:p>
        </w:tc>
        <w:tc>
          <w:tcPr>
            <w:tcW w:w="550" w:type="dxa"/>
            <w:vAlign w:val="bottom"/>
          </w:tcPr>
          <w:p w14:paraId="09E1ED17" w14:textId="77777777" w:rsidR="001B7B75" w:rsidRPr="00077678" w:rsidRDefault="001B7B75" w:rsidP="00533706">
            <w:pPr>
              <w:jc w:val="center"/>
              <w:rPr>
                <w:b/>
                <w:sz w:val="16"/>
                <w:szCs w:val="16"/>
              </w:rPr>
            </w:pPr>
          </w:p>
        </w:tc>
        <w:tc>
          <w:tcPr>
            <w:tcW w:w="550" w:type="dxa"/>
            <w:vAlign w:val="bottom"/>
          </w:tcPr>
          <w:p w14:paraId="3B514952" w14:textId="77777777" w:rsidR="001B7B75" w:rsidRPr="00077678" w:rsidRDefault="001B7B75" w:rsidP="00533706">
            <w:pPr>
              <w:jc w:val="center"/>
              <w:rPr>
                <w:b/>
                <w:sz w:val="16"/>
                <w:szCs w:val="16"/>
              </w:rPr>
            </w:pPr>
          </w:p>
        </w:tc>
        <w:tc>
          <w:tcPr>
            <w:tcW w:w="550" w:type="dxa"/>
            <w:vAlign w:val="bottom"/>
          </w:tcPr>
          <w:p w14:paraId="3876B0F2" w14:textId="77777777" w:rsidR="001B7B75" w:rsidRPr="00077678" w:rsidRDefault="001B7B75" w:rsidP="00533706">
            <w:pPr>
              <w:jc w:val="center"/>
              <w:rPr>
                <w:b/>
                <w:sz w:val="16"/>
                <w:szCs w:val="16"/>
              </w:rPr>
            </w:pPr>
          </w:p>
        </w:tc>
        <w:tc>
          <w:tcPr>
            <w:tcW w:w="550" w:type="dxa"/>
            <w:vAlign w:val="bottom"/>
          </w:tcPr>
          <w:p w14:paraId="3C6F0BCE" w14:textId="77777777" w:rsidR="001B7B75" w:rsidRPr="00077678" w:rsidRDefault="001B7B75" w:rsidP="00533706">
            <w:pPr>
              <w:jc w:val="center"/>
              <w:rPr>
                <w:b/>
                <w:sz w:val="16"/>
                <w:szCs w:val="16"/>
              </w:rPr>
            </w:pPr>
          </w:p>
        </w:tc>
        <w:tc>
          <w:tcPr>
            <w:tcW w:w="550" w:type="dxa"/>
            <w:vAlign w:val="bottom"/>
          </w:tcPr>
          <w:p w14:paraId="0B24BA27" w14:textId="77777777" w:rsidR="001B7B75" w:rsidRPr="00077678" w:rsidRDefault="001B7B75" w:rsidP="00533706">
            <w:pPr>
              <w:jc w:val="center"/>
              <w:rPr>
                <w:b/>
                <w:sz w:val="16"/>
                <w:szCs w:val="16"/>
              </w:rPr>
            </w:pPr>
          </w:p>
        </w:tc>
        <w:tc>
          <w:tcPr>
            <w:tcW w:w="550" w:type="dxa"/>
            <w:vAlign w:val="bottom"/>
          </w:tcPr>
          <w:p w14:paraId="1B061541" w14:textId="77777777" w:rsidR="001B7B75" w:rsidRPr="00077678" w:rsidRDefault="001B7B75" w:rsidP="00533706">
            <w:pPr>
              <w:jc w:val="center"/>
              <w:rPr>
                <w:b/>
                <w:sz w:val="16"/>
                <w:szCs w:val="16"/>
              </w:rPr>
            </w:pPr>
          </w:p>
        </w:tc>
        <w:tc>
          <w:tcPr>
            <w:tcW w:w="550" w:type="dxa"/>
            <w:vAlign w:val="bottom"/>
          </w:tcPr>
          <w:p w14:paraId="536A2319" w14:textId="77777777" w:rsidR="001B7B75" w:rsidRPr="00077678" w:rsidRDefault="001B7B75" w:rsidP="00533706">
            <w:pPr>
              <w:jc w:val="center"/>
              <w:rPr>
                <w:b/>
                <w:sz w:val="16"/>
                <w:szCs w:val="16"/>
              </w:rPr>
            </w:pPr>
          </w:p>
        </w:tc>
        <w:tc>
          <w:tcPr>
            <w:tcW w:w="550" w:type="dxa"/>
            <w:vAlign w:val="bottom"/>
          </w:tcPr>
          <w:p w14:paraId="29D150AC" w14:textId="77777777" w:rsidR="001B7B75" w:rsidRPr="00077678" w:rsidRDefault="001B7B75" w:rsidP="00533706">
            <w:pPr>
              <w:jc w:val="center"/>
              <w:rPr>
                <w:b/>
                <w:sz w:val="16"/>
                <w:szCs w:val="16"/>
              </w:rPr>
            </w:pPr>
          </w:p>
        </w:tc>
        <w:tc>
          <w:tcPr>
            <w:tcW w:w="550" w:type="dxa"/>
            <w:vAlign w:val="bottom"/>
          </w:tcPr>
          <w:p w14:paraId="5E10A11D" w14:textId="77777777" w:rsidR="001B7B75" w:rsidRPr="00077678" w:rsidRDefault="001B7B75" w:rsidP="00533706">
            <w:pPr>
              <w:jc w:val="center"/>
              <w:rPr>
                <w:b/>
                <w:sz w:val="16"/>
                <w:szCs w:val="16"/>
              </w:rPr>
            </w:pPr>
          </w:p>
        </w:tc>
        <w:tc>
          <w:tcPr>
            <w:tcW w:w="550" w:type="dxa"/>
            <w:vAlign w:val="bottom"/>
          </w:tcPr>
          <w:p w14:paraId="3F01AC14" w14:textId="77777777" w:rsidR="001B7B75" w:rsidRPr="00077678" w:rsidRDefault="001B7B75" w:rsidP="00533706">
            <w:pPr>
              <w:jc w:val="center"/>
              <w:rPr>
                <w:b/>
                <w:sz w:val="16"/>
                <w:szCs w:val="16"/>
              </w:rPr>
            </w:pPr>
          </w:p>
        </w:tc>
        <w:tc>
          <w:tcPr>
            <w:tcW w:w="550" w:type="dxa"/>
            <w:vAlign w:val="bottom"/>
          </w:tcPr>
          <w:p w14:paraId="3E334D3D" w14:textId="77777777" w:rsidR="001B7B75" w:rsidRPr="00077678" w:rsidRDefault="001B7B75" w:rsidP="00533706">
            <w:pPr>
              <w:jc w:val="center"/>
              <w:rPr>
                <w:b/>
                <w:sz w:val="16"/>
                <w:szCs w:val="16"/>
              </w:rPr>
            </w:pPr>
          </w:p>
        </w:tc>
        <w:tc>
          <w:tcPr>
            <w:tcW w:w="550" w:type="dxa"/>
            <w:vAlign w:val="bottom"/>
          </w:tcPr>
          <w:p w14:paraId="5126EC0F" w14:textId="77777777" w:rsidR="001B7B75" w:rsidRPr="00077678" w:rsidRDefault="001B7B75" w:rsidP="00533706">
            <w:pPr>
              <w:jc w:val="center"/>
              <w:rPr>
                <w:b/>
                <w:sz w:val="16"/>
                <w:szCs w:val="16"/>
              </w:rPr>
            </w:pPr>
          </w:p>
        </w:tc>
      </w:tr>
      <w:tr w:rsidR="001B7B75" w:rsidRPr="00077678" w14:paraId="79C87088" w14:textId="77777777" w:rsidTr="008E20C4">
        <w:trPr>
          <w:trHeight w:val="63"/>
          <w:jc w:val="center"/>
        </w:trPr>
        <w:tc>
          <w:tcPr>
            <w:tcW w:w="630" w:type="dxa"/>
            <w:vAlign w:val="center"/>
          </w:tcPr>
          <w:p w14:paraId="369F17D7" w14:textId="77777777" w:rsidR="001B7B75" w:rsidRPr="00077678" w:rsidRDefault="001B7B75" w:rsidP="008E20C4">
            <w:pPr>
              <w:spacing w:before="120" w:after="120"/>
              <w:jc w:val="center"/>
              <w:rPr>
                <w:b/>
                <w:bCs/>
                <w:sz w:val="14"/>
                <w:szCs w:val="16"/>
              </w:rPr>
            </w:pPr>
            <w:r w:rsidRPr="00077678">
              <w:rPr>
                <w:b/>
                <w:bCs/>
                <w:sz w:val="14"/>
                <w:szCs w:val="16"/>
              </w:rPr>
              <w:t>NOV</w:t>
            </w:r>
          </w:p>
        </w:tc>
        <w:tc>
          <w:tcPr>
            <w:tcW w:w="514" w:type="dxa"/>
            <w:vAlign w:val="bottom"/>
          </w:tcPr>
          <w:p w14:paraId="10625100" w14:textId="77777777" w:rsidR="001B7B75" w:rsidRPr="00077678" w:rsidRDefault="001B7B75" w:rsidP="00533706">
            <w:pPr>
              <w:jc w:val="center"/>
              <w:rPr>
                <w:b/>
                <w:sz w:val="16"/>
                <w:szCs w:val="16"/>
              </w:rPr>
            </w:pPr>
          </w:p>
        </w:tc>
        <w:tc>
          <w:tcPr>
            <w:tcW w:w="514" w:type="dxa"/>
            <w:vAlign w:val="bottom"/>
          </w:tcPr>
          <w:p w14:paraId="26CA21D4" w14:textId="77777777" w:rsidR="001B7B75" w:rsidRPr="00077678" w:rsidRDefault="001B7B75" w:rsidP="00533706">
            <w:pPr>
              <w:jc w:val="center"/>
              <w:rPr>
                <w:b/>
                <w:sz w:val="16"/>
                <w:szCs w:val="16"/>
              </w:rPr>
            </w:pPr>
          </w:p>
        </w:tc>
        <w:tc>
          <w:tcPr>
            <w:tcW w:w="514" w:type="dxa"/>
            <w:vAlign w:val="bottom"/>
          </w:tcPr>
          <w:p w14:paraId="338077AA" w14:textId="77777777" w:rsidR="001B7B75" w:rsidRPr="00077678" w:rsidRDefault="001B7B75" w:rsidP="00533706">
            <w:pPr>
              <w:jc w:val="center"/>
              <w:rPr>
                <w:b/>
                <w:sz w:val="16"/>
                <w:szCs w:val="16"/>
              </w:rPr>
            </w:pPr>
          </w:p>
        </w:tc>
        <w:tc>
          <w:tcPr>
            <w:tcW w:w="513" w:type="dxa"/>
            <w:vAlign w:val="bottom"/>
          </w:tcPr>
          <w:p w14:paraId="627B90B1" w14:textId="77777777" w:rsidR="001B7B75" w:rsidRPr="00077678" w:rsidRDefault="001B7B75" w:rsidP="00533706">
            <w:pPr>
              <w:jc w:val="center"/>
              <w:rPr>
                <w:b/>
                <w:sz w:val="16"/>
                <w:szCs w:val="16"/>
              </w:rPr>
            </w:pPr>
          </w:p>
        </w:tc>
        <w:tc>
          <w:tcPr>
            <w:tcW w:w="513" w:type="dxa"/>
            <w:vAlign w:val="bottom"/>
          </w:tcPr>
          <w:p w14:paraId="396AD1A2" w14:textId="77777777" w:rsidR="001B7B75" w:rsidRPr="00077678" w:rsidRDefault="001B7B75" w:rsidP="00533706">
            <w:pPr>
              <w:jc w:val="center"/>
              <w:rPr>
                <w:b/>
                <w:sz w:val="16"/>
                <w:szCs w:val="16"/>
              </w:rPr>
            </w:pPr>
          </w:p>
        </w:tc>
        <w:tc>
          <w:tcPr>
            <w:tcW w:w="513" w:type="dxa"/>
            <w:vAlign w:val="bottom"/>
          </w:tcPr>
          <w:p w14:paraId="51F90CF1" w14:textId="77777777" w:rsidR="001B7B75" w:rsidRPr="00077678" w:rsidRDefault="001B7B75" w:rsidP="00533706">
            <w:pPr>
              <w:jc w:val="center"/>
              <w:rPr>
                <w:b/>
                <w:sz w:val="16"/>
                <w:szCs w:val="16"/>
              </w:rPr>
            </w:pPr>
          </w:p>
        </w:tc>
        <w:tc>
          <w:tcPr>
            <w:tcW w:w="513" w:type="dxa"/>
            <w:vAlign w:val="bottom"/>
          </w:tcPr>
          <w:p w14:paraId="5A725244" w14:textId="77777777" w:rsidR="001B7B75" w:rsidRPr="00077678" w:rsidRDefault="001B7B75" w:rsidP="00533706">
            <w:pPr>
              <w:jc w:val="center"/>
              <w:rPr>
                <w:b/>
                <w:sz w:val="16"/>
                <w:szCs w:val="16"/>
              </w:rPr>
            </w:pPr>
          </w:p>
        </w:tc>
        <w:tc>
          <w:tcPr>
            <w:tcW w:w="513" w:type="dxa"/>
            <w:vAlign w:val="bottom"/>
          </w:tcPr>
          <w:p w14:paraId="6ECAD6F0" w14:textId="77777777" w:rsidR="001B7B75" w:rsidRPr="00077678" w:rsidRDefault="001B7B75" w:rsidP="00533706">
            <w:pPr>
              <w:jc w:val="center"/>
              <w:rPr>
                <w:b/>
                <w:sz w:val="16"/>
                <w:szCs w:val="16"/>
              </w:rPr>
            </w:pPr>
          </w:p>
        </w:tc>
        <w:tc>
          <w:tcPr>
            <w:tcW w:w="513" w:type="dxa"/>
            <w:vAlign w:val="bottom"/>
          </w:tcPr>
          <w:p w14:paraId="76A4A607" w14:textId="77777777" w:rsidR="001B7B75" w:rsidRPr="00077678" w:rsidRDefault="001B7B75" w:rsidP="00533706">
            <w:pPr>
              <w:jc w:val="center"/>
              <w:rPr>
                <w:b/>
                <w:sz w:val="16"/>
                <w:szCs w:val="16"/>
              </w:rPr>
            </w:pPr>
          </w:p>
        </w:tc>
        <w:tc>
          <w:tcPr>
            <w:tcW w:w="550" w:type="dxa"/>
            <w:vAlign w:val="bottom"/>
          </w:tcPr>
          <w:p w14:paraId="258249AA" w14:textId="77777777" w:rsidR="001B7B75" w:rsidRPr="00077678" w:rsidRDefault="001B7B75" w:rsidP="00533706">
            <w:pPr>
              <w:jc w:val="center"/>
              <w:rPr>
                <w:b/>
                <w:sz w:val="16"/>
                <w:szCs w:val="16"/>
              </w:rPr>
            </w:pPr>
          </w:p>
        </w:tc>
        <w:tc>
          <w:tcPr>
            <w:tcW w:w="550" w:type="dxa"/>
            <w:vAlign w:val="bottom"/>
          </w:tcPr>
          <w:p w14:paraId="1250C09F" w14:textId="77777777" w:rsidR="001B7B75" w:rsidRPr="00077678" w:rsidRDefault="001B7B75" w:rsidP="00533706">
            <w:pPr>
              <w:jc w:val="center"/>
              <w:rPr>
                <w:b/>
                <w:sz w:val="16"/>
                <w:szCs w:val="16"/>
              </w:rPr>
            </w:pPr>
          </w:p>
        </w:tc>
        <w:tc>
          <w:tcPr>
            <w:tcW w:w="550" w:type="dxa"/>
            <w:vAlign w:val="bottom"/>
          </w:tcPr>
          <w:p w14:paraId="3EFA60A3" w14:textId="77777777" w:rsidR="001B7B75" w:rsidRPr="00077678" w:rsidRDefault="001B7B75" w:rsidP="00533706">
            <w:pPr>
              <w:jc w:val="center"/>
              <w:rPr>
                <w:b/>
                <w:sz w:val="16"/>
                <w:szCs w:val="16"/>
              </w:rPr>
            </w:pPr>
          </w:p>
        </w:tc>
        <w:tc>
          <w:tcPr>
            <w:tcW w:w="550" w:type="dxa"/>
            <w:vAlign w:val="bottom"/>
          </w:tcPr>
          <w:p w14:paraId="265A34FE" w14:textId="77777777" w:rsidR="001B7B75" w:rsidRPr="00077678" w:rsidRDefault="001B7B75" w:rsidP="00533706">
            <w:pPr>
              <w:jc w:val="center"/>
              <w:rPr>
                <w:b/>
                <w:sz w:val="16"/>
                <w:szCs w:val="16"/>
              </w:rPr>
            </w:pPr>
          </w:p>
        </w:tc>
        <w:tc>
          <w:tcPr>
            <w:tcW w:w="550" w:type="dxa"/>
            <w:vAlign w:val="bottom"/>
          </w:tcPr>
          <w:p w14:paraId="6DAFBDB3" w14:textId="77777777" w:rsidR="001B7B75" w:rsidRPr="00077678" w:rsidRDefault="001B7B75" w:rsidP="00533706">
            <w:pPr>
              <w:jc w:val="center"/>
              <w:rPr>
                <w:b/>
                <w:sz w:val="16"/>
                <w:szCs w:val="16"/>
              </w:rPr>
            </w:pPr>
          </w:p>
        </w:tc>
        <w:tc>
          <w:tcPr>
            <w:tcW w:w="550" w:type="dxa"/>
            <w:vAlign w:val="bottom"/>
          </w:tcPr>
          <w:p w14:paraId="0A0D7C88" w14:textId="77777777" w:rsidR="001B7B75" w:rsidRPr="00077678" w:rsidRDefault="001B7B75" w:rsidP="00533706">
            <w:pPr>
              <w:jc w:val="center"/>
              <w:rPr>
                <w:b/>
                <w:sz w:val="16"/>
                <w:szCs w:val="16"/>
              </w:rPr>
            </w:pPr>
          </w:p>
        </w:tc>
        <w:tc>
          <w:tcPr>
            <w:tcW w:w="550" w:type="dxa"/>
            <w:vAlign w:val="bottom"/>
          </w:tcPr>
          <w:p w14:paraId="426F34AA" w14:textId="77777777" w:rsidR="001B7B75" w:rsidRPr="00077678" w:rsidRDefault="001B7B75" w:rsidP="00533706">
            <w:pPr>
              <w:jc w:val="center"/>
              <w:rPr>
                <w:b/>
                <w:sz w:val="16"/>
                <w:szCs w:val="16"/>
              </w:rPr>
            </w:pPr>
          </w:p>
        </w:tc>
        <w:tc>
          <w:tcPr>
            <w:tcW w:w="550" w:type="dxa"/>
            <w:vAlign w:val="bottom"/>
          </w:tcPr>
          <w:p w14:paraId="3F442DA2" w14:textId="77777777" w:rsidR="001B7B75" w:rsidRPr="00077678" w:rsidRDefault="001B7B75" w:rsidP="00533706">
            <w:pPr>
              <w:jc w:val="center"/>
              <w:rPr>
                <w:b/>
                <w:sz w:val="16"/>
                <w:szCs w:val="16"/>
              </w:rPr>
            </w:pPr>
          </w:p>
        </w:tc>
        <w:tc>
          <w:tcPr>
            <w:tcW w:w="550" w:type="dxa"/>
            <w:vAlign w:val="bottom"/>
          </w:tcPr>
          <w:p w14:paraId="35976B75" w14:textId="77777777" w:rsidR="001B7B75" w:rsidRPr="00077678" w:rsidRDefault="001B7B75" w:rsidP="00533706">
            <w:pPr>
              <w:jc w:val="center"/>
              <w:rPr>
                <w:b/>
                <w:sz w:val="16"/>
                <w:szCs w:val="16"/>
              </w:rPr>
            </w:pPr>
          </w:p>
        </w:tc>
        <w:tc>
          <w:tcPr>
            <w:tcW w:w="550" w:type="dxa"/>
            <w:vAlign w:val="bottom"/>
          </w:tcPr>
          <w:p w14:paraId="0D02258C" w14:textId="77777777" w:rsidR="001B7B75" w:rsidRPr="00077678" w:rsidRDefault="001B7B75" w:rsidP="00533706">
            <w:pPr>
              <w:jc w:val="center"/>
              <w:rPr>
                <w:b/>
                <w:sz w:val="16"/>
                <w:szCs w:val="16"/>
              </w:rPr>
            </w:pPr>
          </w:p>
        </w:tc>
        <w:tc>
          <w:tcPr>
            <w:tcW w:w="550" w:type="dxa"/>
            <w:vAlign w:val="bottom"/>
          </w:tcPr>
          <w:p w14:paraId="26672E9F" w14:textId="77777777" w:rsidR="001B7B75" w:rsidRPr="00077678" w:rsidRDefault="001B7B75" w:rsidP="00533706">
            <w:pPr>
              <w:jc w:val="center"/>
              <w:rPr>
                <w:b/>
                <w:sz w:val="16"/>
                <w:szCs w:val="16"/>
              </w:rPr>
            </w:pPr>
          </w:p>
        </w:tc>
        <w:tc>
          <w:tcPr>
            <w:tcW w:w="550" w:type="dxa"/>
            <w:vAlign w:val="bottom"/>
          </w:tcPr>
          <w:p w14:paraId="5F745D88" w14:textId="77777777" w:rsidR="001B7B75" w:rsidRPr="00077678" w:rsidRDefault="001B7B75" w:rsidP="00533706">
            <w:pPr>
              <w:jc w:val="center"/>
              <w:rPr>
                <w:b/>
                <w:sz w:val="16"/>
                <w:szCs w:val="16"/>
              </w:rPr>
            </w:pPr>
          </w:p>
        </w:tc>
        <w:tc>
          <w:tcPr>
            <w:tcW w:w="550" w:type="dxa"/>
            <w:vAlign w:val="bottom"/>
          </w:tcPr>
          <w:p w14:paraId="0E350719" w14:textId="77777777" w:rsidR="001B7B75" w:rsidRPr="00077678" w:rsidRDefault="001B7B75" w:rsidP="00533706">
            <w:pPr>
              <w:jc w:val="center"/>
              <w:rPr>
                <w:b/>
                <w:sz w:val="16"/>
                <w:szCs w:val="16"/>
              </w:rPr>
            </w:pPr>
          </w:p>
        </w:tc>
        <w:tc>
          <w:tcPr>
            <w:tcW w:w="550" w:type="dxa"/>
            <w:vAlign w:val="bottom"/>
          </w:tcPr>
          <w:p w14:paraId="235DF1A5" w14:textId="77777777" w:rsidR="001B7B75" w:rsidRPr="00077678" w:rsidRDefault="001B7B75" w:rsidP="00533706">
            <w:pPr>
              <w:jc w:val="center"/>
              <w:rPr>
                <w:b/>
                <w:sz w:val="16"/>
                <w:szCs w:val="16"/>
              </w:rPr>
            </w:pPr>
          </w:p>
        </w:tc>
        <w:tc>
          <w:tcPr>
            <w:tcW w:w="550" w:type="dxa"/>
            <w:vAlign w:val="bottom"/>
          </w:tcPr>
          <w:p w14:paraId="660C1D2F" w14:textId="77777777" w:rsidR="001B7B75" w:rsidRPr="00077678" w:rsidRDefault="001B7B75" w:rsidP="00533706">
            <w:pPr>
              <w:jc w:val="center"/>
              <w:rPr>
                <w:b/>
                <w:sz w:val="16"/>
                <w:szCs w:val="16"/>
              </w:rPr>
            </w:pPr>
          </w:p>
        </w:tc>
      </w:tr>
      <w:tr w:rsidR="001B7B75" w:rsidRPr="00077678" w14:paraId="2A935A34" w14:textId="77777777" w:rsidTr="008E20C4">
        <w:trPr>
          <w:trHeight w:val="63"/>
          <w:jc w:val="center"/>
        </w:trPr>
        <w:tc>
          <w:tcPr>
            <w:tcW w:w="630" w:type="dxa"/>
            <w:vAlign w:val="center"/>
          </w:tcPr>
          <w:p w14:paraId="19921728" w14:textId="77777777" w:rsidR="001B7B75" w:rsidRPr="00077678" w:rsidRDefault="001B7B75" w:rsidP="008E20C4">
            <w:pPr>
              <w:spacing w:before="120" w:after="120"/>
              <w:jc w:val="center"/>
              <w:rPr>
                <w:b/>
                <w:bCs/>
                <w:sz w:val="14"/>
                <w:szCs w:val="16"/>
              </w:rPr>
            </w:pPr>
            <w:r w:rsidRPr="00077678">
              <w:rPr>
                <w:b/>
                <w:bCs/>
                <w:sz w:val="14"/>
                <w:szCs w:val="16"/>
              </w:rPr>
              <w:t>DEC</w:t>
            </w:r>
          </w:p>
        </w:tc>
        <w:tc>
          <w:tcPr>
            <w:tcW w:w="514" w:type="dxa"/>
            <w:vAlign w:val="bottom"/>
          </w:tcPr>
          <w:p w14:paraId="148F15DA" w14:textId="77777777" w:rsidR="001B7B75" w:rsidRPr="00077678" w:rsidRDefault="001B7B75" w:rsidP="002C4B11">
            <w:pPr>
              <w:jc w:val="center"/>
              <w:rPr>
                <w:b/>
                <w:sz w:val="16"/>
                <w:szCs w:val="16"/>
              </w:rPr>
            </w:pPr>
          </w:p>
        </w:tc>
        <w:tc>
          <w:tcPr>
            <w:tcW w:w="514" w:type="dxa"/>
            <w:vAlign w:val="bottom"/>
          </w:tcPr>
          <w:p w14:paraId="50460823" w14:textId="77777777" w:rsidR="001B7B75" w:rsidRPr="00077678" w:rsidRDefault="001B7B75" w:rsidP="002C4B11">
            <w:pPr>
              <w:jc w:val="center"/>
              <w:rPr>
                <w:b/>
                <w:sz w:val="16"/>
                <w:szCs w:val="16"/>
              </w:rPr>
            </w:pPr>
          </w:p>
        </w:tc>
        <w:tc>
          <w:tcPr>
            <w:tcW w:w="514" w:type="dxa"/>
            <w:vAlign w:val="bottom"/>
          </w:tcPr>
          <w:p w14:paraId="29B30C8B" w14:textId="77777777" w:rsidR="001B7B75" w:rsidRPr="00077678" w:rsidRDefault="001B7B75" w:rsidP="002C4B11">
            <w:pPr>
              <w:jc w:val="center"/>
              <w:rPr>
                <w:b/>
                <w:sz w:val="16"/>
                <w:szCs w:val="16"/>
              </w:rPr>
            </w:pPr>
          </w:p>
        </w:tc>
        <w:tc>
          <w:tcPr>
            <w:tcW w:w="513" w:type="dxa"/>
            <w:vAlign w:val="bottom"/>
          </w:tcPr>
          <w:p w14:paraId="54F50491" w14:textId="77777777" w:rsidR="001B7B75" w:rsidRPr="00077678" w:rsidRDefault="001B7B75" w:rsidP="002C4B11">
            <w:pPr>
              <w:jc w:val="center"/>
              <w:rPr>
                <w:b/>
                <w:sz w:val="16"/>
                <w:szCs w:val="16"/>
              </w:rPr>
            </w:pPr>
          </w:p>
        </w:tc>
        <w:tc>
          <w:tcPr>
            <w:tcW w:w="513" w:type="dxa"/>
            <w:vAlign w:val="bottom"/>
          </w:tcPr>
          <w:p w14:paraId="56BD00DF" w14:textId="77777777" w:rsidR="001B7B75" w:rsidRPr="00077678" w:rsidRDefault="001B7B75" w:rsidP="002C4B11">
            <w:pPr>
              <w:jc w:val="center"/>
              <w:rPr>
                <w:b/>
                <w:sz w:val="16"/>
                <w:szCs w:val="16"/>
              </w:rPr>
            </w:pPr>
          </w:p>
        </w:tc>
        <w:tc>
          <w:tcPr>
            <w:tcW w:w="513" w:type="dxa"/>
            <w:vAlign w:val="bottom"/>
          </w:tcPr>
          <w:p w14:paraId="2BD74ED1" w14:textId="77777777" w:rsidR="001B7B75" w:rsidRPr="00077678" w:rsidRDefault="001B7B75" w:rsidP="002C4B11">
            <w:pPr>
              <w:jc w:val="center"/>
              <w:rPr>
                <w:b/>
                <w:sz w:val="16"/>
                <w:szCs w:val="16"/>
              </w:rPr>
            </w:pPr>
          </w:p>
        </w:tc>
        <w:tc>
          <w:tcPr>
            <w:tcW w:w="513" w:type="dxa"/>
            <w:vAlign w:val="bottom"/>
          </w:tcPr>
          <w:p w14:paraId="7DF77FAA" w14:textId="77777777" w:rsidR="001B7B75" w:rsidRPr="00077678" w:rsidRDefault="001B7B75" w:rsidP="002C4B11">
            <w:pPr>
              <w:jc w:val="center"/>
              <w:rPr>
                <w:b/>
                <w:sz w:val="16"/>
                <w:szCs w:val="16"/>
              </w:rPr>
            </w:pPr>
          </w:p>
        </w:tc>
        <w:tc>
          <w:tcPr>
            <w:tcW w:w="513" w:type="dxa"/>
            <w:vAlign w:val="bottom"/>
          </w:tcPr>
          <w:p w14:paraId="1AE99180" w14:textId="77777777" w:rsidR="001B7B75" w:rsidRPr="00077678" w:rsidRDefault="001B7B75" w:rsidP="002C4B11">
            <w:pPr>
              <w:jc w:val="center"/>
              <w:rPr>
                <w:b/>
                <w:sz w:val="16"/>
                <w:szCs w:val="16"/>
              </w:rPr>
            </w:pPr>
          </w:p>
        </w:tc>
        <w:tc>
          <w:tcPr>
            <w:tcW w:w="513" w:type="dxa"/>
            <w:vAlign w:val="bottom"/>
          </w:tcPr>
          <w:p w14:paraId="0D7F8EFB" w14:textId="77777777" w:rsidR="001B7B75" w:rsidRPr="00077678" w:rsidRDefault="001B7B75" w:rsidP="002C4B11">
            <w:pPr>
              <w:jc w:val="center"/>
              <w:rPr>
                <w:b/>
                <w:sz w:val="16"/>
                <w:szCs w:val="16"/>
              </w:rPr>
            </w:pPr>
          </w:p>
        </w:tc>
        <w:tc>
          <w:tcPr>
            <w:tcW w:w="550" w:type="dxa"/>
            <w:vAlign w:val="bottom"/>
          </w:tcPr>
          <w:p w14:paraId="719CDE7D" w14:textId="77777777" w:rsidR="001B7B75" w:rsidRPr="00077678" w:rsidRDefault="001B7B75" w:rsidP="002C4B11">
            <w:pPr>
              <w:jc w:val="center"/>
              <w:rPr>
                <w:b/>
                <w:sz w:val="16"/>
                <w:szCs w:val="16"/>
              </w:rPr>
            </w:pPr>
          </w:p>
        </w:tc>
        <w:tc>
          <w:tcPr>
            <w:tcW w:w="550" w:type="dxa"/>
            <w:vAlign w:val="bottom"/>
          </w:tcPr>
          <w:p w14:paraId="2A10612A" w14:textId="77777777" w:rsidR="001B7B75" w:rsidRPr="00077678" w:rsidRDefault="001B7B75" w:rsidP="002C4B11">
            <w:pPr>
              <w:jc w:val="center"/>
              <w:rPr>
                <w:b/>
                <w:sz w:val="16"/>
                <w:szCs w:val="16"/>
              </w:rPr>
            </w:pPr>
          </w:p>
        </w:tc>
        <w:tc>
          <w:tcPr>
            <w:tcW w:w="550" w:type="dxa"/>
            <w:vAlign w:val="bottom"/>
          </w:tcPr>
          <w:p w14:paraId="516C568F" w14:textId="77777777" w:rsidR="001B7B75" w:rsidRPr="00077678" w:rsidRDefault="001B7B75" w:rsidP="002C4B11">
            <w:pPr>
              <w:jc w:val="center"/>
              <w:rPr>
                <w:b/>
                <w:sz w:val="16"/>
                <w:szCs w:val="16"/>
              </w:rPr>
            </w:pPr>
          </w:p>
        </w:tc>
        <w:tc>
          <w:tcPr>
            <w:tcW w:w="550" w:type="dxa"/>
            <w:vAlign w:val="bottom"/>
          </w:tcPr>
          <w:p w14:paraId="44417EAC" w14:textId="77777777" w:rsidR="001B7B75" w:rsidRPr="00077678" w:rsidRDefault="001B7B75" w:rsidP="002C4B11">
            <w:pPr>
              <w:jc w:val="center"/>
              <w:rPr>
                <w:b/>
                <w:sz w:val="16"/>
                <w:szCs w:val="16"/>
              </w:rPr>
            </w:pPr>
          </w:p>
        </w:tc>
        <w:tc>
          <w:tcPr>
            <w:tcW w:w="550" w:type="dxa"/>
            <w:vAlign w:val="bottom"/>
          </w:tcPr>
          <w:p w14:paraId="1FA55458" w14:textId="77777777" w:rsidR="001B7B75" w:rsidRPr="00077678" w:rsidRDefault="001B7B75" w:rsidP="002C4B11">
            <w:pPr>
              <w:jc w:val="center"/>
              <w:rPr>
                <w:b/>
                <w:sz w:val="16"/>
                <w:szCs w:val="16"/>
              </w:rPr>
            </w:pPr>
          </w:p>
        </w:tc>
        <w:tc>
          <w:tcPr>
            <w:tcW w:w="550" w:type="dxa"/>
            <w:vAlign w:val="bottom"/>
          </w:tcPr>
          <w:p w14:paraId="24A16EDD" w14:textId="77777777" w:rsidR="001B7B75" w:rsidRPr="00077678" w:rsidRDefault="001B7B75" w:rsidP="002C4B11">
            <w:pPr>
              <w:jc w:val="center"/>
              <w:rPr>
                <w:b/>
                <w:sz w:val="16"/>
                <w:szCs w:val="16"/>
              </w:rPr>
            </w:pPr>
          </w:p>
        </w:tc>
        <w:tc>
          <w:tcPr>
            <w:tcW w:w="550" w:type="dxa"/>
            <w:vAlign w:val="bottom"/>
          </w:tcPr>
          <w:p w14:paraId="6026E548" w14:textId="77777777" w:rsidR="001B7B75" w:rsidRPr="00077678" w:rsidRDefault="001B7B75" w:rsidP="002C4B11">
            <w:pPr>
              <w:jc w:val="center"/>
              <w:rPr>
                <w:b/>
                <w:sz w:val="16"/>
                <w:szCs w:val="16"/>
              </w:rPr>
            </w:pPr>
          </w:p>
        </w:tc>
        <w:tc>
          <w:tcPr>
            <w:tcW w:w="550" w:type="dxa"/>
            <w:vAlign w:val="bottom"/>
          </w:tcPr>
          <w:p w14:paraId="4F36E28F" w14:textId="77777777" w:rsidR="001B7B75" w:rsidRPr="00077678" w:rsidRDefault="001B7B75" w:rsidP="002C4B11">
            <w:pPr>
              <w:jc w:val="center"/>
              <w:rPr>
                <w:b/>
                <w:sz w:val="16"/>
                <w:szCs w:val="16"/>
              </w:rPr>
            </w:pPr>
          </w:p>
        </w:tc>
        <w:tc>
          <w:tcPr>
            <w:tcW w:w="550" w:type="dxa"/>
            <w:vAlign w:val="bottom"/>
          </w:tcPr>
          <w:p w14:paraId="079E54E8" w14:textId="77777777" w:rsidR="001B7B75" w:rsidRPr="00077678" w:rsidRDefault="001B7B75" w:rsidP="002C4B11">
            <w:pPr>
              <w:jc w:val="center"/>
              <w:rPr>
                <w:b/>
                <w:sz w:val="16"/>
                <w:szCs w:val="16"/>
              </w:rPr>
            </w:pPr>
          </w:p>
        </w:tc>
        <w:tc>
          <w:tcPr>
            <w:tcW w:w="550" w:type="dxa"/>
            <w:vAlign w:val="bottom"/>
          </w:tcPr>
          <w:p w14:paraId="602BEA4C" w14:textId="77777777" w:rsidR="001B7B75" w:rsidRPr="00077678" w:rsidRDefault="001B7B75" w:rsidP="002C4B11">
            <w:pPr>
              <w:jc w:val="center"/>
              <w:rPr>
                <w:b/>
                <w:sz w:val="16"/>
                <w:szCs w:val="16"/>
              </w:rPr>
            </w:pPr>
          </w:p>
        </w:tc>
        <w:tc>
          <w:tcPr>
            <w:tcW w:w="550" w:type="dxa"/>
            <w:vAlign w:val="bottom"/>
          </w:tcPr>
          <w:p w14:paraId="0FC85149" w14:textId="77777777" w:rsidR="001B7B75" w:rsidRPr="00077678" w:rsidRDefault="001B7B75" w:rsidP="002C4B11">
            <w:pPr>
              <w:jc w:val="center"/>
              <w:rPr>
                <w:b/>
                <w:sz w:val="16"/>
                <w:szCs w:val="16"/>
              </w:rPr>
            </w:pPr>
          </w:p>
        </w:tc>
        <w:tc>
          <w:tcPr>
            <w:tcW w:w="550" w:type="dxa"/>
            <w:vAlign w:val="bottom"/>
          </w:tcPr>
          <w:p w14:paraId="12E311AC" w14:textId="77777777" w:rsidR="001B7B75" w:rsidRPr="00077678" w:rsidRDefault="001B7B75" w:rsidP="002C4B11">
            <w:pPr>
              <w:jc w:val="center"/>
              <w:rPr>
                <w:b/>
                <w:sz w:val="16"/>
                <w:szCs w:val="16"/>
              </w:rPr>
            </w:pPr>
          </w:p>
        </w:tc>
        <w:tc>
          <w:tcPr>
            <w:tcW w:w="550" w:type="dxa"/>
            <w:vAlign w:val="bottom"/>
          </w:tcPr>
          <w:p w14:paraId="2C29B725" w14:textId="77777777" w:rsidR="001B7B75" w:rsidRPr="00077678" w:rsidRDefault="001B7B75" w:rsidP="002C4B11">
            <w:pPr>
              <w:jc w:val="center"/>
              <w:rPr>
                <w:b/>
                <w:sz w:val="16"/>
                <w:szCs w:val="16"/>
              </w:rPr>
            </w:pPr>
          </w:p>
        </w:tc>
        <w:tc>
          <w:tcPr>
            <w:tcW w:w="550" w:type="dxa"/>
            <w:vAlign w:val="bottom"/>
          </w:tcPr>
          <w:p w14:paraId="5763E11B" w14:textId="77777777" w:rsidR="001B7B75" w:rsidRPr="00077678" w:rsidRDefault="001B7B75" w:rsidP="002C4B11">
            <w:pPr>
              <w:jc w:val="center"/>
              <w:rPr>
                <w:b/>
                <w:sz w:val="16"/>
                <w:szCs w:val="16"/>
              </w:rPr>
            </w:pPr>
          </w:p>
        </w:tc>
        <w:tc>
          <w:tcPr>
            <w:tcW w:w="550" w:type="dxa"/>
            <w:vAlign w:val="bottom"/>
          </w:tcPr>
          <w:p w14:paraId="2DBF9A68" w14:textId="77777777" w:rsidR="001B7B75" w:rsidRPr="00077678" w:rsidRDefault="001B7B75" w:rsidP="002C4B11">
            <w:pPr>
              <w:jc w:val="center"/>
              <w:rPr>
                <w:b/>
                <w:sz w:val="16"/>
                <w:szCs w:val="16"/>
              </w:rPr>
            </w:pPr>
          </w:p>
        </w:tc>
      </w:tr>
    </w:tbl>
    <w:p w14:paraId="71F84F3C" w14:textId="77777777" w:rsidR="001B7B75" w:rsidRPr="00077678" w:rsidRDefault="001B7B75" w:rsidP="002C4B11">
      <w:pPr>
        <w:spacing w:before="120" w:after="120"/>
        <w:rPr>
          <w:bCs/>
        </w:rPr>
      </w:pPr>
      <w:r w:rsidRPr="00077678">
        <w:rPr>
          <w:bCs/>
        </w:rPr>
        <w:t>The foregoing table is provided for informational purposes only, and it shall not constitute, or be deemed to constitute, an obligation of any of the Parties to this Agreement.</w:t>
      </w:r>
    </w:p>
    <w:p w14:paraId="5E04A289" w14:textId="77777777" w:rsidR="001B7B75" w:rsidRPr="00077678" w:rsidRDefault="001B7B75" w:rsidP="002C4B11">
      <w:pPr>
        <w:spacing w:before="120" w:after="120"/>
        <w:rPr>
          <w:bCs/>
        </w:rPr>
        <w:sectPr w:rsidR="001B7B75" w:rsidRPr="00077678" w:rsidSect="002C4B11">
          <w:headerReference w:type="even" r:id="rId54"/>
          <w:footerReference w:type="even" r:id="rId55"/>
          <w:footerReference w:type="first" r:id="rId56"/>
          <w:pgSz w:w="15840" w:h="12240" w:orient="landscape"/>
          <w:pgMar w:top="1440" w:right="1440" w:bottom="1440" w:left="1440" w:header="720" w:footer="720" w:gutter="0"/>
          <w:pgNumType w:start="1"/>
          <w:cols w:space="720"/>
          <w:noEndnote/>
          <w:titlePg/>
          <w:docGrid w:linePitch="326"/>
        </w:sectPr>
      </w:pPr>
    </w:p>
    <w:p w14:paraId="72DC57C7" w14:textId="77777777" w:rsidR="001B7B75" w:rsidRPr="00077678" w:rsidRDefault="001B7B75" w:rsidP="00CF71CC">
      <w:pPr>
        <w:spacing w:after="240"/>
        <w:jc w:val="center"/>
        <w:rPr>
          <w:b/>
          <w:bCs/>
        </w:rPr>
      </w:pPr>
      <w:r w:rsidRPr="00077678">
        <w:rPr>
          <w:b/>
          <w:bCs/>
        </w:rPr>
        <w:lastRenderedPageBreak/>
        <w:t>EXHIBIT F-2</w:t>
      </w:r>
    </w:p>
    <w:p w14:paraId="0A2070B9" w14:textId="77777777" w:rsidR="001B7B75" w:rsidRPr="00077678" w:rsidRDefault="001B7B75" w:rsidP="00723575">
      <w:pPr>
        <w:spacing w:after="200"/>
        <w:jc w:val="center"/>
        <w:rPr>
          <w:bCs/>
        </w:rPr>
      </w:pPr>
      <w:r w:rsidRPr="00077678">
        <w:rPr>
          <w:b/>
          <w:bCs/>
        </w:rPr>
        <w:t>FORM OF MONTHLY DELIVERY FORECAST</w:t>
      </w:r>
    </w:p>
    <w:p w14:paraId="19910D66" w14:textId="77777777" w:rsidR="001B7B75" w:rsidRPr="00077678" w:rsidRDefault="001B7B75" w:rsidP="00723575">
      <w:pPr>
        <w:spacing w:after="40"/>
        <w:rPr>
          <w:bCs/>
        </w:rPr>
      </w:pPr>
      <w:r w:rsidRPr="00077678">
        <w:rPr>
          <w:bCs/>
        </w:rPr>
        <w:t>The following tables are provided for informational purposes only, and shall not constitute, or be deemed to constitute, an obligation of any of the Parties to this Agreement.</w:t>
      </w:r>
    </w:p>
    <w:p w14:paraId="6CBBD1A0" w14:textId="77777777" w:rsidR="001B7B75" w:rsidRPr="00077678" w:rsidRDefault="001B7B75" w:rsidP="00723575">
      <w:pPr>
        <w:spacing w:after="60"/>
        <w:jc w:val="center"/>
        <w:rPr>
          <w:b/>
          <w:bCs/>
        </w:rPr>
      </w:pPr>
      <w:r w:rsidRPr="00077678">
        <w:rPr>
          <w:b/>
          <w:bCs/>
        </w:rPr>
        <w:t>Hourly Expected Energy</w:t>
      </w:r>
    </w:p>
    <w:tbl>
      <w:tblPr>
        <w:tblStyle w:val="TableGrid"/>
        <w:tblW w:w="0" w:type="auto"/>
        <w:tblLayout w:type="fixed"/>
        <w:tblLook w:val="04A0" w:firstRow="1" w:lastRow="0" w:firstColumn="1" w:lastColumn="0" w:noHBand="0" w:noVBand="1"/>
      </w:tblPr>
      <w:tblGrid>
        <w:gridCol w:w="529"/>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5"/>
      </w:tblGrid>
      <w:tr w:rsidR="001B7B75" w:rsidRPr="00077678" w14:paraId="6F8E633D" w14:textId="77777777" w:rsidTr="002C4B11">
        <w:tc>
          <w:tcPr>
            <w:tcW w:w="529" w:type="dxa"/>
            <w:tcBorders>
              <w:top w:val="nil"/>
              <w:left w:val="nil"/>
            </w:tcBorders>
          </w:tcPr>
          <w:p w14:paraId="7C65E394" w14:textId="77777777" w:rsidR="001B7B75" w:rsidRPr="00077678" w:rsidRDefault="001B7B75" w:rsidP="002C4B11">
            <w:pPr>
              <w:jc w:val="center"/>
              <w:rPr>
                <w:sz w:val="20"/>
                <w:szCs w:val="20"/>
              </w:rPr>
            </w:pPr>
            <w:bookmarkStart w:id="1456" w:name="_Hlk19101721"/>
          </w:p>
        </w:tc>
        <w:tc>
          <w:tcPr>
            <w:tcW w:w="12421" w:type="dxa"/>
            <w:gridSpan w:val="30"/>
          </w:tcPr>
          <w:p w14:paraId="6BD899BA" w14:textId="77777777" w:rsidR="001B7B75" w:rsidRPr="00077678" w:rsidRDefault="001B7B75" w:rsidP="002C4B11">
            <w:pPr>
              <w:jc w:val="center"/>
              <w:rPr>
                <w:sz w:val="18"/>
                <w:szCs w:val="18"/>
              </w:rPr>
            </w:pPr>
            <w:r w:rsidRPr="00077678">
              <w:rPr>
                <w:sz w:val="18"/>
                <w:szCs w:val="18"/>
              </w:rPr>
              <w:t>Day</w:t>
            </w:r>
          </w:p>
        </w:tc>
      </w:tr>
      <w:tr w:rsidR="001B7B75" w:rsidRPr="00077678" w14:paraId="24FBA183" w14:textId="77777777" w:rsidTr="002C4B11">
        <w:tc>
          <w:tcPr>
            <w:tcW w:w="529" w:type="dxa"/>
          </w:tcPr>
          <w:p w14:paraId="4481FFF0" w14:textId="77777777" w:rsidR="001B7B75" w:rsidRPr="00077678" w:rsidRDefault="001B7B75" w:rsidP="002C4B11">
            <w:pPr>
              <w:jc w:val="center"/>
              <w:rPr>
                <w:sz w:val="20"/>
                <w:szCs w:val="20"/>
              </w:rPr>
            </w:pPr>
            <w:r w:rsidRPr="00077678">
              <w:rPr>
                <w:sz w:val="20"/>
                <w:szCs w:val="20"/>
              </w:rPr>
              <w:t>HE</w:t>
            </w:r>
          </w:p>
        </w:tc>
        <w:tc>
          <w:tcPr>
            <w:tcW w:w="414" w:type="dxa"/>
          </w:tcPr>
          <w:p w14:paraId="4A447FDD" w14:textId="77777777" w:rsidR="001B7B75" w:rsidRPr="00077678" w:rsidRDefault="001B7B75" w:rsidP="002C4B11">
            <w:pPr>
              <w:jc w:val="center"/>
              <w:rPr>
                <w:bCs/>
                <w:color w:val="000000" w:themeColor="text1"/>
                <w:sz w:val="18"/>
                <w:szCs w:val="18"/>
              </w:rPr>
            </w:pPr>
            <w:r w:rsidRPr="00077678">
              <w:rPr>
                <w:sz w:val="18"/>
                <w:szCs w:val="18"/>
              </w:rPr>
              <w:t>1</w:t>
            </w:r>
          </w:p>
        </w:tc>
        <w:tc>
          <w:tcPr>
            <w:tcW w:w="414" w:type="dxa"/>
          </w:tcPr>
          <w:p w14:paraId="40EA2DC8" w14:textId="77777777" w:rsidR="001B7B75" w:rsidRPr="00077678" w:rsidRDefault="001B7B75" w:rsidP="002C4B11">
            <w:pPr>
              <w:jc w:val="center"/>
              <w:rPr>
                <w:bCs/>
                <w:color w:val="000000" w:themeColor="text1"/>
                <w:sz w:val="18"/>
                <w:szCs w:val="18"/>
              </w:rPr>
            </w:pPr>
            <w:r w:rsidRPr="00077678">
              <w:rPr>
                <w:sz w:val="18"/>
                <w:szCs w:val="18"/>
              </w:rPr>
              <w:t>2</w:t>
            </w:r>
          </w:p>
        </w:tc>
        <w:tc>
          <w:tcPr>
            <w:tcW w:w="414" w:type="dxa"/>
          </w:tcPr>
          <w:p w14:paraId="72EB2C18" w14:textId="77777777" w:rsidR="001B7B75" w:rsidRPr="00077678" w:rsidRDefault="001B7B75" w:rsidP="002C4B11">
            <w:pPr>
              <w:jc w:val="center"/>
              <w:rPr>
                <w:bCs/>
                <w:color w:val="000000" w:themeColor="text1"/>
                <w:sz w:val="18"/>
                <w:szCs w:val="18"/>
              </w:rPr>
            </w:pPr>
            <w:r w:rsidRPr="00077678">
              <w:rPr>
                <w:sz w:val="18"/>
                <w:szCs w:val="18"/>
              </w:rPr>
              <w:t>3</w:t>
            </w:r>
          </w:p>
        </w:tc>
        <w:tc>
          <w:tcPr>
            <w:tcW w:w="414" w:type="dxa"/>
          </w:tcPr>
          <w:p w14:paraId="430777C6" w14:textId="77777777" w:rsidR="001B7B75" w:rsidRPr="00077678" w:rsidRDefault="001B7B75" w:rsidP="002C4B11">
            <w:pPr>
              <w:jc w:val="center"/>
              <w:rPr>
                <w:bCs/>
                <w:color w:val="000000" w:themeColor="text1"/>
                <w:sz w:val="18"/>
                <w:szCs w:val="18"/>
              </w:rPr>
            </w:pPr>
            <w:r w:rsidRPr="00077678">
              <w:rPr>
                <w:sz w:val="18"/>
                <w:szCs w:val="18"/>
              </w:rPr>
              <w:t>4</w:t>
            </w:r>
          </w:p>
        </w:tc>
        <w:tc>
          <w:tcPr>
            <w:tcW w:w="414" w:type="dxa"/>
          </w:tcPr>
          <w:p w14:paraId="108AC5DE" w14:textId="77777777" w:rsidR="001B7B75" w:rsidRPr="00077678" w:rsidRDefault="001B7B75" w:rsidP="002C4B11">
            <w:pPr>
              <w:jc w:val="center"/>
              <w:rPr>
                <w:bCs/>
                <w:color w:val="000000" w:themeColor="text1"/>
                <w:sz w:val="18"/>
                <w:szCs w:val="18"/>
              </w:rPr>
            </w:pPr>
            <w:r w:rsidRPr="00077678">
              <w:rPr>
                <w:sz w:val="18"/>
                <w:szCs w:val="18"/>
              </w:rPr>
              <w:t>5</w:t>
            </w:r>
          </w:p>
        </w:tc>
        <w:tc>
          <w:tcPr>
            <w:tcW w:w="414" w:type="dxa"/>
          </w:tcPr>
          <w:p w14:paraId="36D58E72" w14:textId="77777777" w:rsidR="001B7B75" w:rsidRPr="00077678" w:rsidRDefault="001B7B75" w:rsidP="002C4B11">
            <w:pPr>
              <w:jc w:val="center"/>
              <w:rPr>
                <w:bCs/>
                <w:color w:val="000000" w:themeColor="text1"/>
                <w:sz w:val="18"/>
                <w:szCs w:val="18"/>
              </w:rPr>
            </w:pPr>
            <w:r w:rsidRPr="00077678">
              <w:rPr>
                <w:sz w:val="18"/>
                <w:szCs w:val="18"/>
              </w:rPr>
              <w:t>6</w:t>
            </w:r>
          </w:p>
        </w:tc>
        <w:tc>
          <w:tcPr>
            <w:tcW w:w="414" w:type="dxa"/>
          </w:tcPr>
          <w:p w14:paraId="39C6791E" w14:textId="77777777" w:rsidR="001B7B75" w:rsidRPr="00077678" w:rsidRDefault="001B7B75" w:rsidP="002C4B11">
            <w:pPr>
              <w:jc w:val="center"/>
              <w:rPr>
                <w:bCs/>
                <w:color w:val="000000" w:themeColor="text1"/>
                <w:sz w:val="18"/>
                <w:szCs w:val="18"/>
              </w:rPr>
            </w:pPr>
            <w:r w:rsidRPr="00077678">
              <w:rPr>
                <w:sz w:val="18"/>
                <w:szCs w:val="18"/>
              </w:rPr>
              <w:t>7</w:t>
            </w:r>
          </w:p>
        </w:tc>
        <w:tc>
          <w:tcPr>
            <w:tcW w:w="414" w:type="dxa"/>
          </w:tcPr>
          <w:p w14:paraId="0E21353D" w14:textId="77777777" w:rsidR="001B7B75" w:rsidRPr="00077678" w:rsidRDefault="001B7B75" w:rsidP="002C4B11">
            <w:pPr>
              <w:jc w:val="center"/>
              <w:rPr>
                <w:bCs/>
                <w:color w:val="000000" w:themeColor="text1"/>
                <w:sz w:val="18"/>
                <w:szCs w:val="18"/>
              </w:rPr>
            </w:pPr>
            <w:r w:rsidRPr="00077678">
              <w:rPr>
                <w:sz w:val="18"/>
                <w:szCs w:val="18"/>
              </w:rPr>
              <w:t>8</w:t>
            </w:r>
          </w:p>
        </w:tc>
        <w:tc>
          <w:tcPr>
            <w:tcW w:w="414" w:type="dxa"/>
          </w:tcPr>
          <w:p w14:paraId="2B0427A0" w14:textId="77777777" w:rsidR="001B7B75" w:rsidRPr="00077678" w:rsidRDefault="001B7B75" w:rsidP="002C4B11">
            <w:pPr>
              <w:jc w:val="center"/>
              <w:rPr>
                <w:bCs/>
                <w:color w:val="000000" w:themeColor="text1"/>
                <w:sz w:val="18"/>
                <w:szCs w:val="18"/>
              </w:rPr>
            </w:pPr>
            <w:r w:rsidRPr="00077678">
              <w:rPr>
                <w:sz w:val="18"/>
                <w:szCs w:val="18"/>
              </w:rPr>
              <w:t>9</w:t>
            </w:r>
          </w:p>
        </w:tc>
        <w:tc>
          <w:tcPr>
            <w:tcW w:w="414" w:type="dxa"/>
          </w:tcPr>
          <w:p w14:paraId="5970DD05" w14:textId="77777777" w:rsidR="001B7B75" w:rsidRPr="00077678" w:rsidRDefault="001B7B75" w:rsidP="002C4B11">
            <w:pPr>
              <w:jc w:val="center"/>
              <w:rPr>
                <w:bCs/>
                <w:color w:val="000000" w:themeColor="text1"/>
                <w:sz w:val="18"/>
                <w:szCs w:val="18"/>
              </w:rPr>
            </w:pPr>
            <w:r w:rsidRPr="00077678">
              <w:rPr>
                <w:sz w:val="18"/>
                <w:szCs w:val="18"/>
              </w:rPr>
              <w:t>10</w:t>
            </w:r>
          </w:p>
        </w:tc>
        <w:tc>
          <w:tcPr>
            <w:tcW w:w="414" w:type="dxa"/>
          </w:tcPr>
          <w:p w14:paraId="59DBF5FC" w14:textId="77777777" w:rsidR="001B7B75" w:rsidRPr="00077678" w:rsidRDefault="001B7B75" w:rsidP="002C4B11">
            <w:pPr>
              <w:jc w:val="center"/>
              <w:rPr>
                <w:bCs/>
                <w:color w:val="000000" w:themeColor="text1"/>
                <w:sz w:val="18"/>
                <w:szCs w:val="18"/>
              </w:rPr>
            </w:pPr>
            <w:r w:rsidRPr="00077678">
              <w:rPr>
                <w:sz w:val="18"/>
                <w:szCs w:val="18"/>
              </w:rPr>
              <w:t>11</w:t>
            </w:r>
          </w:p>
        </w:tc>
        <w:tc>
          <w:tcPr>
            <w:tcW w:w="414" w:type="dxa"/>
          </w:tcPr>
          <w:p w14:paraId="6678B756" w14:textId="77777777" w:rsidR="001B7B75" w:rsidRPr="00077678" w:rsidRDefault="001B7B75" w:rsidP="002C4B11">
            <w:pPr>
              <w:jc w:val="center"/>
              <w:rPr>
                <w:bCs/>
                <w:color w:val="000000" w:themeColor="text1"/>
                <w:sz w:val="18"/>
                <w:szCs w:val="18"/>
              </w:rPr>
            </w:pPr>
            <w:r w:rsidRPr="00077678">
              <w:rPr>
                <w:sz w:val="18"/>
                <w:szCs w:val="18"/>
              </w:rPr>
              <w:t>12</w:t>
            </w:r>
          </w:p>
        </w:tc>
        <w:tc>
          <w:tcPr>
            <w:tcW w:w="414" w:type="dxa"/>
          </w:tcPr>
          <w:p w14:paraId="401E4292" w14:textId="77777777" w:rsidR="001B7B75" w:rsidRPr="00077678" w:rsidRDefault="001B7B75" w:rsidP="002C4B11">
            <w:pPr>
              <w:jc w:val="center"/>
              <w:rPr>
                <w:bCs/>
                <w:color w:val="000000" w:themeColor="text1"/>
                <w:sz w:val="18"/>
                <w:szCs w:val="18"/>
              </w:rPr>
            </w:pPr>
            <w:r w:rsidRPr="00077678">
              <w:rPr>
                <w:sz w:val="18"/>
                <w:szCs w:val="18"/>
              </w:rPr>
              <w:t>13</w:t>
            </w:r>
          </w:p>
        </w:tc>
        <w:tc>
          <w:tcPr>
            <w:tcW w:w="414" w:type="dxa"/>
          </w:tcPr>
          <w:p w14:paraId="63ECBD31" w14:textId="77777777" w:rsidR="001B7B75" w:rsidRPr="00077678" w:rsidRDefault="001B7B75" w:rsidP="002C4B11">
            <w:pPr>
              <w:jc w:val="center"/>
              <w:rPr>
                <w:bCs/>
                <w:color w:val="000000" w:themeColor="text1"/>
                <w:sz w:val="18"/>
                <w:szCs w:val="18"/>
              </w:rPr>
            </w:pPr>
            <w:r w:rsidRPr="00077678">
              <w:rPr>
                <w:sz w:val="18"/>
                <w:szCs w:val="18"/>
              </w:rPr>
              <w:t>14</w:t>
            </w:r>
          </w:p>
        </w:tc>
        <w:tc>
          <w:tcPr>
            <w:tcW w:w="414" w:type="dxa"/>
          </w:tcPr>
          <w:p w14:paraId="0C22FF0F" w14:textId="77777777" w:rsidR="001B7B75" w:rsidRPr="00077678" w:rsidRDefault="001B7B75" w:rsidP="002C4B11">
            <w:pPr>
              <w:jc w:val="center"/>
              <w:rPr>
                <w:bCs/>
                <w:color w:val="000000" w:themeColor="text1"/>
                <w:sz w:val="18"/>
                <w:szCs w:val="18"/>
              </w:rPr>
            </w:pPr>
            <w:r w:rsidRPr="00077678">
              <w:rPr>
                <w:sz w:val="18"/>
                <w:szCs w:val="18"/>
              </w:rPr>
              <w:t>15</w:t>
            </w:r>
          </w:p>
        </w:tc>
        <w:tc>
          <w:tcPr>
            <w:tcW w:w="414" w:type="dxa"/>
          </w:tcPr>
          <w:p w14:paraId="359F9866" w14:textId="77777777" w:rsidR="001B7B75" w:rsidRPr="00077678" w:rsidRDefault="001B7B75" w:rsidP="002C4B11">
            <w:pPr>
              <w:jc w:val="center"/>
              <w:rPr>
                <w:bCs/>
                <w:color w:val="000000" w:themeColor="text1"/>
                <w:sz w:val="18"/>
                <w:szCs w:val="18"/>
              </w:rPr>
            </w:pPr>
            <w:r w:rsidRPr="00077678">
              <w:rPr>
                <w:sz w:val="18"/>
                <w:szCs w:val="18"/>
              </w:rPr>
              <w:t>16</w:t>
            </w:r>
          </w:p>
        </w:tc>
        <w:tc>
          <w:tcPr>
            <w:tcW w:w="414" w:type="dxa"/>
          </w:tcPr>
          <w:p w14:paraId="46A65280" w14:textId="77777777" w:rsidR="001B7B75" w:rsidRPr="00077678" w:rsidRDefault="001B7B75" w:rsidP="002C4B11">
            <w:pPr>
              <w:jc w:val="center"/>
              <w:rPr>
                <w:bCs/>
                <w:color w:val="000000" w:themeColor="text1"/>
                <w:sz w:val="18"/>
                <w:szCs w:val="18"/>
              </w:rPr>
            </w:pPr>
            <w:r w:rsidRPr="00077678">
              <w:rPr>
                <w:sz w:val="18"/>
                <w:szCs w:val="18"/>
              </w:rPr>
              <w:t>17</w:t>
            </w:r>
          </w:p>
        </w:tc>
        <w:tc>
          <w:tcPr>
            <w:tcW w:w="414" w:type="dxa"/>
          </w:tcPr>
          <w:p w14:paraId="75B7E358" w14:textId="77777777" w:rsidR="001B7B75" w:rsidRPr="00077678" w:rsidRDefault="001B7B75" w:rsidP="002C4B11">
            <w:pPr>
              <w:jc w:val="center"/>
              <w:rPr>
                <w:bCs/>
                <w:color w:val="000000" w:themeColor="text1"/>
                <w:sz w:val="18"/>
                <w:szCs w:val="18"/>
              </w:rPr>
            </w:pPr>
            <w:r w:rsidRPr="00077678">
              <w:rPr>
                <w:sz w:val="18"/>
                <w:szCs w:val="18"/>
              </w:rPr>
              <w:t>18</w:t>
            </w:r>
          </w:p>
        </w:tc>
        <w:tc>
          <w:tcPr>
            <w:tcW w:w="414" w:type="dxa"/>
          </w:tcPr>
          <w:p w14:paraId="2A99A7EC" w14:textId="77777777" w:rsidR="001B7B75" w:rsidRPr="00077678" w:rsidRDefault="001B7B75" w:rsidP="002C4B11">
            <w:pPr>
              <w:jc w:val="center"/>
              <w:rPr>
                <w:bCs/>
                <w:color w:val="000000" w:themeColor="text1"/>
                <w:sz w:val="18"/>
                <w:szCs w:val="18"/>
              </w:rPr>
            </w:pPr>
            <w:r w:rsidRPr="00077678">
              <w:rPr>
                <w:sz w:val="18"/>
                <w:szCs w:val="18"/>
              </w:rPr>
              <w:t>19</w:t>
            </w:r>
          </w:p>
        </w:tc>
        <w:tc>
          <w:tcPr>
            <w:tcW w:w="414" w:type="dxa"/>
          </w:tcPr>
          <w:p w14:paraId="63CBD370" w14:textId="77777777" w:rsidR="001B7B75" w:rsidRPr="00077678" w:rsidRDefault="001B7B75" w:rsidP="002C4B11">
            <w:pPr>
              <w:jc w:val="center"/>
              <w:rPr>
                <w:bCs/>
                <w:color w:val="000000" w:themeColor="text1"/>
                <w:sz w:val="18"/>
                <w:szCs w:val="18"/>
              </w:rPr>
            </w:pPr>
            <w:r w:rsidRPr="00077678">
              <w:rPr>
                <w:sz w:val="18"/>
                <w:szCs w:val="18"/>
              </w:rPr>
              <w:t>20</w:t>
            </w:r>
          </w:p>
        </w:tc>
        <w:tc>
          <w:tcPr>
            <w:tcW w:w="414" w:type="dxa"/>
          </w:tcPr>
          <w:p w14:paraId="1D7B4D33" w14:textId="77777777" w:rsidR="001B7B75" w:rsidRPr="00077678" w:rsidRDefault="001B7B75" w:rsidP="002C4B11">
            <w:pPr>
              <w:jc w:val="center"/>
              <w:rPr>
                <w:bCs/>
                <w:color w:val="000000" w:themeColor="text1"/>
                <w:sz w:val="18"/>
                <w:szCs w:val="18"/>
              </w:rPr>
            </w:pPr>
            <w:r w:rsidRPr="00077678">
              <w:rPr>
                <w:sz w:val="18"/>
                <w:szCs w:val="18"/>
              </w:rPr>
              <w:t>21</w:t>
            </w:r>
          </w:p>
        </w:tc>
        <w:tc>
          <w:tcPr>
            <w:tcW w:w="414" w:type="dxa"/>
          </w:tcPr>
          <w:p w14:paraId="1E4D6B61" w14:textId="77777777" w:rsidR="001B7B75" w:rsidRPr="00077678" w:rsidRDefault="001B7B75" w:rsidP="002C4B11">
            <w:pPr>
              <w:jc w:val="center"/>
              <w:rPr>
                <w:bCs/>
                <w:color w:val="000000" w:themeColor="text1"/>
                <w:sz w:val="18"/>
                <w:szCs w:val="18"/>
              </w:rPr>
            </w:pPr>
            <w:r w:rsidRPr="00077678">
              <w:rPr>
                <w:sz w:val="18"/>
                <w:szCs w:val="18"/>
              </w:rPr>
              <w:t>22</w:t>
            </w:r>
          </w:p>
        </w:tc>
        <w:tc>
          <w:tcPr>
            <w:tcW w:w="414" w:type="dxa"/>
          </w:tcPr>
          <w:p w14:paraId="1B1D3784" w14:textId="77777777" w:rsidR="001B7B75" w:rsidRPr="00077678" w:rsidRDefault="001B7B75" w:rsidP="002C4B11">
            <w:pPr>
              <w:jc w:val="center"/>
              <w:rPr>
                <w:bCs/>
                <w:color w:val="000000" w:themeColor="text1"/>
                <w:sz w:val="18"/>
                <w:szCs w:val="18"/>
              </w:rPr>
            </w:pPr>
            <w:r w:rsidRPr="00077678">
              <w:rPr>
                <w:sz w:val="18"/>
                <w:szCs w:val="18"/>
              </w:rPr>
              <w:t>23</w:t>
            </w:r>
          </w:p>
        </w:tc>
        <w:tc>
          <w:tcPr>
            <w:tcW w:w="414" w:type="dxa"/>
          </w:tcPr>
          <w:p w14:paraId="4AE77D2C" w14:textId="77777777" w:rsidR="001B7B75" w:rsidRPr="00077678" w:rsidRDefault="001B7B75" w:rsidP="002C4B11">
            <w:pPr>
              <w:jc w:val="center"/>
              <w:rPr>
                <w:bCs/>
                <w:color w:val="000000" w:themeColor="text1"/>
                <w:sz w:val="18"/>
                <w:szCs w:val="18"/>
              </w:rPr>
            </w:pPr>
            <w:r w:rsidRPr="00077678">
              <w:rPr>
                <w:sz w:val="18"/>
                <w:szCs w:val="18"/>
              </w:rPr>
              <w:t>24</w:t>
            </w:r>
          </w:p>
        </w:tc>
        <w:tc>
          <w:tcPr>
            <w:tcW w:w="414" w:type="dxa"/>
          </w:tcPr>
          <w:p w14:paraId="2DB9DFFF" w14:textId="77777777" w:rsidR="001B7B75" w:rsidRPr="00077678" w:rsidRDefault="001B7B75" w:rsidP="002C4B11">
            <w:pPr>
              <w:jc w:val="center"/>
              <w:rPr>
                <w:bCs/>
                <w:color w:val="000000" w:themeColor="text1"/>
                <w:sz w:val="18"/>
                <w:szCs w:val="18"/>
              </w:rPr>
            </w:pPr>
            <w:r w:rsidRPr="00077678">
              <w:rPr>
                <w:sz w:val="18"/>
                <w:szCs w:val="18"/>
              </w:rPr>
              <w:t>25</w:t>
            </w:r>
          </w:p>
        </w:tc>
        <w:tc>
          <w:tcPr>
            <w:tcW w:w="414" w:type="dxa"/>
          </w:tcPr>
          <w:p w14:paraId="4ED2F966" w14:textId="77777777" w:rsidR="001B7B75" w:rsidRPr="00077678" w:rsidRDefault="001B7B75" w:rsidP="002C4B11">
            <w:pPr>
              <w:jc w:val="center"/>
              <w:rPr>
                <w:bCs/>
                <w:color w:val="000000" w:themeColor="text1"/>
                <w:sz w:val="18"/>
                <w:szCs w:val="18"/>
              </w:rPr>
            </w:pPr>
            <w:r w:rsidRPr="00077678">
              <w:rPr>
                <w:sz w:val="18"/>
                <w:szCs w:val="18"/>
              </w:rPr>
              <w:t>26</w:t>
            </w:r>
          </w:p>
        </w:tc>
        <w:tc>
          <w:tcPr>
            <w:tcW w:w="414" w:type="dxa"/>
          </w:tcPr>
          <w:p w14:paraId="0EB6AE00" w14:textId="77777777" w:rsidR="001B7B75" w:rsidRPr="00077678" w:rsidRDefault="001B7B75" w:rsidP="002C4B11">
            <w:pPr>
              <w:jc w:val="center"/>
              <w:rPr>
                <w:bCs/>
                <w:color w:val="000000" w:themeColor="text1"/>
                <w:sz w:val="18"/>
                <w:szCs w:val="18"/>
              </w:rPr>
            </w:pPr>
            <w:r w:rsidRPr="00077678">
              <w:rPr>
                <w:sz w:val="18"/>
                <w:szCs w:val="18"/>
              </w:rPr>
              <w:t>27</w:t>
            </w:r>
          </w:p>
        </w:tc>
        <w:tc>
          <w:tcPr>
            <w:tcW w:w="414" w:type="dxa"/>
          </w:tcPr>
          <w:p w14:paraId="113DF7B7" w14:textId="77777777" w:rsidR="001B7B75" w:rsidRPr="00077678" w:rsidRDefault="001B7B75" w:rsidP="002C4B11">
            <w:pPr>
              <w:jc w:val="center"/>
              <w:rPr>
                <w:bCs/>
                <w:color w:val="000000" w:themeColor="text1"/>
                <w:sz w:val="18"/>
                <w:szCs w:val="18"/>
              </w:rPr>
            </w:pPr>
            <w:r w:rsidRPr="00077678">
              <w:rPr>
                <w:sz w:val="18"/>
                <w:szCs w:val="18"/>
              </w:rPr>
              <w:t>28</w:t>
            </w:r>
          </w:p>
        </w:tc>
        <w:tc>
          <w:tcPr>
            <w:tcW w:w="414" w:type="dxa"/>
          </w:tcPr>
          <w:p w14:paraId="1154E66C" w14:textId="77777777" w:rsidR="001B7B75" w:rsidRPr="00077678" w:rsidRDefault="001B7B75" w:rsidP="002C4B11">
            <w:pPr>
              <w:jc w:val="center"/>
              <w:rPr>
                <w:bCs/>
                <w:color w:val="000000" w:themeColor="text1"/>
                <w:sz w:val="18"/>
                <w:szCs w:val="18"/>
              </w:rPr>
            </w:pPr>
            <w:r w:rsidRPr="00077678">
              <w:rPr>
                <w:sz w:val="18"/>
                <w:szCs w:val="18"/>
              </w:rPr>
              <w:t>29</w:t>
            </w:r>
          </w:p>
        </w:tc>
        <w:tc>
          <w:tcPr>
            <w:tcW w:w="415" w:type="dxa"/>
          </w:tcPr>
          <w:p w14:paraId="011886E5" w14:textId="77777777" w:rsidR="001B7B75" w:rsidRPr="00077678" w:rsidRDefault="001B7B75" w:rsidP="002C4B11">
            <w:pPr>
              <w:jc w:val="center"/>
              <w:rPr>
                <w:bCs/>
                <w:color w:val="000000" w:themeColor="text1"/>
                <w:sz w:val="18"/>
                <w:szCs w:val="18"/>
              </w:rPr>
            </w:pPr>
            <w:r w:rsidRPr="00077678">
              <w:rPr>
                <w:sz w:val="18"/>
                <w:szCs w:val="18"/>
              </w:rPr>
              <w:t>30</w:t>
            </w:r>
          </w:p>
        </w:tc>
      </w:tr>
      <w:tr w:rsidR="001B7B75" w:rsidRPr="00077678" w14:paraId="4F911C10" w14:textId="77777777" w:rsidTr="002C4B11">
        <w:trPr>
          <w:trHeight w:val="20"/>
        </w:trPr>
        <w:tc>
          <w:tcPr>
            <w:tcW w:w="529" w:type="dxa"/>
          </w:tcPr>
          <w:p w14:paraId="646FD968" w14:textId="77777777" w:rsidR="001B7B75" w:rsidRPr="00077678" w:rsidRDefault="001B7B75" w:rsidP="002C4B11">
            <w:pPr>
              <w:jc w:val="center"/>
              <w:rPr>
                <w:bCs/>
                <w:color w:val="000000" w:themeColor="text1"/>
                <w:sz w:val="18"/>
                <w:szCs w:val="18"/>
              </w:rPr>
            </w:pPr>
            <w:r w:rsidRPr="00077678">
              <w:rPr>
                <w:sz w:val="18"/>
                <w:szCs w:val="18"/>
              </w:rPr>
              <w:t>1</w:t>
            </w:r>
          </w:p>
        </w:tc>
        <w:tc>
          <w:tcPr>
            <w:tcW w:w="414" w:type="dxa"/>
          </w:tcPr>
          <w:p w14:paraId="31F466AD" w14:textId="77777777" w:rsidR="001B7B75" w:rsidRPr="00077678" w:rsidRDefault="001B7B75" w:rsidP="002C4B11">
            <w:pPr>
              <w:jc w:val="center"/>
              <w:rPr>
                <w:bCs/>
                <w:color w:val="000000" w:themeColor="text1"/>
              </w:rPr>
            </w:pPr>
          </w:p>
        </w:tc>
        <w:tc>
          <w:tcPr>
            <w:tcW w:w="414" w:type="dxa"/>
          </w:tcPr>
          <w:p w14:paraId="0813CE9F" w14:textId="77777777" w:rsidR="001B7B75" w:rsidRPr="00077678" w:rsidRDefault="001B7B75" w:rsidP="002C4B11">
            <w:pPr>
              <w:jc w:val="center"/>
              <w:rPr>
                <w:bCs/>
                <w:color w:val="000000" w:themeColor="text1"/>
              </w:rPr>
            </w:pPr>
          </w:p>
        </w:tc>
        <w:tc>
          <w:tcPr>
            <w:tcW w:w="414" w:type="dxa"/>
          </w:tcPr>
          <w:p w14:paraId="7AEA6015" w14:textId="77777777" w:rsidR="001B7B75" w:rsidRPr="00077678" w:rsidRDefault="001B7B75" w:rsidP="002C4B11">
            <w:pPr>
              <w:jc w:val="center"/>
              <w:rPr>
                <w:bCs/>
                <w:color w:val="000000" w:themeColor="text1"/>
              </w:rPr>
            </w:pPr>
          </w:p>
        </w:tc>
        <w:tc>
          <w:tcPr>
            <w:tcW w:w="414" w:type="dxa"/>
          </w:tcPr>
          <w:p w14:paraId="0C74F9EC" w14:textId="77777777" w:rsidR="001B7B75" w:rsidRPr="00077678" w:rsidRDefault="001B7B75" w:rsidP="002C4B11">
            <w:pPr>
              <w:jc w:val="center"/>
              <w:rPr>
                <w:bCs/>
                <w:color w:val="000000" w:themeColor="text1"/>
              </w:rPr>
            </w:pPr>
          </w:p>
        </w:tc>
        <w:tc>
          <w:tcPr>
            <w:tcW w:w="414" w:type="dxa"/>
          </w:tcPr>
          <w:p w14:paraId="7EA4829C" w14:textId="77777777" w:rsidR="001B7B75" w:rsidRPr="00077678" w:rsidRDefault="001B7B75" w:rsidP="002C4B11">
            <w:pPr>
              <w:jc w:val="center"/>
              <w:rPr>
                <w:bCs/>
                <w:color w:val="000000" w:themeColor="text1"/>
              </w:rPr>
            </w:pPr>
          </w:p>
        </w:tc>
        <w:tc>
          <w:tcPr>
            <w:tcW w:w="414" w:type="dxa"/>
          </w:tcPr>
          <w:p w14:paraId="08339D80" w14:textId="77777777" w:rsidR="001B7B75" w:rsidRPr="00077678" w:rsidRDefault="001B7B75" w:rsidP="002C4B11">
            <w:pPr>
              <w:jc w:val="center"/>
              <w:rPr>
                <w:bCs/>
                <w:color w:val="000000" w:themeColor="text1"/>
              </w:rPr>
            </w:pPr>
          </w:p>
        </w:tc>
        <w:tc>
          <w:tcPr>
            <w:tcW w:w="414" w:type="dxa"/>
          </w:tcPr>
          <w:p w14:paraId="3F2DF0AC" w14:textId="77777777" w:rsidR="001B7B75" w:rsidRPr="00077678" w:rsidRDefault="001B7B75" w:rsidP="002C4B11">
            <w:pPr>
              <w:jc w:val="center"/>
              <w:rPr>
                <w:bCs/>
                <w:color w:val="000000" w:themeColor="text1"/>
              </w:rPr>
            </w:pPr>
          </w:p>
        </w:tc>
        <w:tc>
          <w:tcPr>
            <w:tcW w:w="414" w:type="dxa"/>
          </w:tcPr>
          <w:p w14:paraId="6076C0A9" w14:textId="77777777" w:rsidR="001B7B75" w:rsidRPr="00077678" w:rsidRDefault="001B7B75" w:rsidP="002C4B11">
            <w:pPr>
              <w:jc w:val="center"/>
              <w:rPr>
                <w:bCs/>
                <w:color w:val="000000" w:themeColor="text1"/>
              </w:rPr>
            </w:pPr>
          </w:p>
        </w:tc>
        <w:tc>
          <w:tcPr>
            <w:tcW w:w="414" w:type="dxa"/>
          </w:tcPr>
          <w:p w14:paraId="46CA0CDA" w14:textId="77777777" w:rsidR="001B7B75" w:rsidRPr="00077678" w:rsidRDefault="001B7B75" w:rsidP="002C4B11">
            <w:pPr>
              <w:jc w:val="center"/>
              <w:rPr>
                <w:bCs/>
                <w:color w:val="000000" w:themeColor="text1"/>
              </w:rPr>
            </w:pPr>
          </w:p>
        </w:tc>
        <w:tc>
          <w:tcPr>
            <w:tcW w:w="414" w:type="dxa"/>
          </w:tcPr>
          <w:p w14:paraId="505BF1E4" w14:textId="77777777" w:rsidR="001B7B75" w:rsidRPr="00077678" w:rsidRDefault="001B7B75" w:rsidP="002C4B11">
            <w:pPr>
              <w:jc w:val="center"/>
              <w:rPr>
                <w:bCs/>
                <w:color w:val="000000" w:themeColor="text1"/>
              </w:rPr>
            </w:pPr>
          </w:p>
        </w:tc>
        <w:tc>
          <w:tcPr>
            <w:tcW w:w="414" w:type="dxa"/>
          </w:tcPr>
          <w:p w14:paraId="725BAAD7" w14:textId="77777777" w:rsidR="001B7B75" w:rsidRPr="00077678" w:rsidRDefault="001B7B75" w:rsidP="002C4B11">
            <w:pPr>
              <w:jc w:val="center"/>
              <w:rPr>
                <w:bCs/>
                <w:color w:val="000000" w:themeColor="text1"/>
              </w:rPr>
            </w:pPr>
          </w:p>
        </w:tc>
        <w:tc>
          <w:tcPr>
            <w:tcW w:w="414" w:type="dxa"/>
          </w:tcPr>
          <w:p w14:paraId="41B5F357" w14:textId="77777777" w:rsidR="001B7B75" w:rsidRPr="00077678" w:rsidRDefault="001B7B75" w:rsidP="002C4B11">
            <w:pPr>
              <w:jc w:val="center"/>
              <w:rPr>
                <w:bCs/>
                <w:color w:val="000000" w:themeColor="text1"/>
              </w:rPr>
            </w:pPr>
          </w:p>
        </w:tc>
        <w:tc>
          <w:tcPr>
            <w:tcW w:w="414" w:type="dxa"/>
          </w:tcPr>
          <w:p w14:paraId="7C45268B" w14:textId="77777777" w:rsidR="001B7B75" w:rsidRPr="00077678" w:rsidRDefault="001B7B75" w:rsidP="002C4B11">
            <w:pPr>
              <w:jc w:val="center"/>
              <w:rPr>
                <w:bCs/>
                <w:color w:val="000000" w:themeColor="text1"/>
              </w:rPr>
            </w:pPr>
          </w:p>
        </w:tc>
        <w:tc>
          <w:tcPr>
            <w:tcW w:w="414" w:type="dxa"/>
          </w:tcPr>
          <w:p w14:paraId="03E4AFD1" w14:textId="77777777" w:rsidR="001B7B75" w:rsidRPr="00077678" w:rsidRDefault="001B7B75" w:rsidP="002C4B11">
            <w:pPr>
              <w:jc w:val="center"/>
              <w:rPr>
                <w:bCs/>
                <w:color w:val="000000" w:themeColor="text1"/>
              </w:rPr>
            </w:pPr>
          </w:p>
        </w:tc>
        <w:tc>
          <w:tcPr>
            <w:tcW w:w="414" w:type="dxa"/>
          </w:tcPr>
          <w:p w14:paraId="77398837" w14:textId="77777777" w:rsidR="001B7B75" w:rsidRPr="00077678" w:rsidRDefault="001B7B75" w:rsidP="002C4B11">
            <w:pPr>
              <w:jc w:val="center"/>
              <w:rPr>
                <w:bCs/>
                <w:color w:val="000000" w:themeColor="text1"/>
              </w:rPr>
            </w:pPr>
          </w:p>
        </w:tc>
        <w:tc>
          <w:tcPr>
            <w:tcW w:w="414" w:type="dxa"/>
          </w:tcPr>
          <w:p w14:paraId="752B9505" w14:textId="77777777" w:rsidR="001B7B75" w:rsidRPr="00077678" w:rsidRDefault="001B7B75" w:rsidP="002C4B11">
            <w:pPr>
              <w:jc w:val="center"/>
              <w:rPr>
                <w:bCs/>
                <w:color w:val="000000" w:themeColor="text1"/>
              </w:rPr>
            </w:pPr>
          </w:p>
        </w:tc>
        <w:tc>
          <w:tcPr>
            <w:tcW w:w="414" w:type="dxa"/>
          </w:tcPr>
          <w:p w14:paraId="2400E883" w14:textId="77777777" w:rsidR="001B7B75" w:rsidRPr="00077678" w:rsidRDefault="001B7B75" w:rsidP="002C4B11">
            <w:pPr>
              <w:jc w:val="center"/>
              <w:rPr>
                <w:bCs/>
                <w:color w:val="000000" w:themeColor="text1"/>
              </w:rPr>
            </w:pPr>
          </w:p>
        </w:tc>
        <w:tc>
          <w:tcPr>
            <w:tcW w:w="414" w:type="dxa"/>
          </w:tcPr>
          <w:p w14:paraId="51E4C1A1" w14:textId="77777777" w:rsidR="001B7B75" w:rsidRPr="00077678" w:rsidRDefault="001B7B75" w:rsidP="002C4B11">
            <w:pPr>
              <w:jc w:val="center"/>
              <w:rPr>
                <w:bCs/>
                <w:color w:val="000000" w:themeColor="text1"/>
              </w:rPr>
            </w:pPr>
          </w:p>
        </w:tc>
        <w:tc>
          <w:tcPr>
            <w:tcW w:w="414" w:type="dxa"/>
          </w:tcPr>
          <w:p w14:paraId="4FE527BC" w14:textId="77777777" w:rsidR="001B7B75" w:rsidRPr="00077678" w:rsidRDefault="001B7B75" w:rsidP="002C4B11">
            <w:pPr>
              <w:jc w:val="center"/>
              <w:rPr>
                <w:bCs/>
                <w:color w:val="000000" w:themeColor="text1"/>
              </w:rPr>
            </w:pPr>
          </w:p>
        </w:tc>
        <w:tc>
          <w:tcPr>
            <w:tcW w:w="414" w:type="dxa"/>
          </w:tcPr>
          <w:p w14:paraId="253246DE" w14:textId="77777777" w:rsidR="001B7B75" w:rsidRPr="00077678" w:rsidRDefault="001B7B75" w:rsidP="002C4B11">
            <w:pPr>
              <w:jc w:val="center"/>
              <w:rPr>
                <w:bCs/>
                <w:color w:val="000000" w:themeColor="text1"/>
              </w:rPr>
            </w:pPr>
          </w:p>
        </w:tc>
        <w:tc>
          <w:tcPr>
            <w:tcW w:w="414" w:type="dxa"/>
          </w:tcPr>
          <w:p w14:paraId="14D577E3" w14:textId="77777777" w:rsidR="001B7B75" w:rsidRPr="00077678" w:rsidRDefault="001B7B75" w:rsidP="002C4B11">
            <w:pPr>
              <w:jc w:val="center"/>
              <w:rPr>
                <w:bCs/>
                <w:color w:val="000000" w:themeColor="text1"/>
              </w:rPr>
            </w:pPr>
          </w:p>
        </w:tc>
        <w:tc>
          <w:tcPr>
            <w:tcW w:w="414" w:type="dxa"/>
          </w:tcPr>
          <w:p w14:paraId="5C64ECA5" w14:textId="77777777" w:rsidR="001B7B75" w:rsidRPr="00077678" w:rsidRDefault="001B7B75" w:rsidP="002C4B11">
            <w:pPr>
              <w:jc w:val="center"/>
              <w:rPr>
                <w:bCs/>
                <w:color w:val="000000" w:themeColor="text1"/>
              </w:rPr>
            </w:pPr>
          </w:p>
        </w:tc>
        <w:tc>
          <w:tcPr>
            <w:tcW w:w="414" w:type="dxa"/>
          </w:tcPr>
          <w:p w14:paraId="26D76416" w14:textId="77777777" w:rsidR="001B7B75" w:rsidRPr="00077678" w:rsidRDefault="001B7B75" w:rsidP="002C4B11">
            <w:pPr>
              <w:jc w:val="center"/>
              <w:rPr>
                <w:bCs/>
                <w:color w:val="000000" w:themeColor="text1"/>
              </w:rPr>
            </w:pPr>
          </w:p>
        </w:tc>
        <w:tc>
          <w:tcPr>
            <w:tcW w:w="414" w:type="dxa"/>
          </w:tcPr>
          <w:p w14:paraId="30277A48" w14:textId="77777777" w:rsidR="001B7B75" w:rsidRPr="00077678" w:rsidRDefault="001B7B75" w:rsidP="002C4B11">
            <w:pPr>
              <w:jc w:val="center"/>
              <w:rPr>
                <w:bCs/>
                <w:color w:val="000000" w:themeColor="text1"/>
              </w:rPr>
            </w:pPr>
          </w:p>
        </w:tc>
        <w:tc>
          <w:tcPr>
            <w:tcW w:w="414" w:type="dxa"/>
          </w:tcPr>
          <w:p w14:paraId="758AF146" w14:textId="77777777" w:rsidR="001B7B75" w:rsidRPr="00077678" w:rsidRDefault="001B7B75" w:rsidP="002C4B11">
            <w:pPr>
              <w:jc w:val="center"/>
              <w:rPr>
                <w:bCs/>
                <w:color w:val="000000" w:themeColor="text1"/>
              </w:rPr>
            </w:pPr>
          </w:p>
        </w:tc>
        <w:tc>
          <w:tcPr>
            <w:tcW w:w="414" w:type="dxa"/>
          </w:tcPr>
          <w:p w14:paraId="6E56F174" w14:textId="77777777" w:rsidR="001B7B75" w:rsidRPr="00077678" w:rsidRDefault="001B7B75" w:rsidP="002C4B11">
            <w:pPr>
              <w:jc w:val="center"/>
              <w:rPr>
                <w:bCs/>
                <w:color w:val="000000" w:themeColor="text1"/>
              </w:rPr>
            </w:pPr>
          </w:p>
        </w:tc>
        <w:tc>
          <w:tcPr>
            <w:tcW w:w="414" w:type="dxa"/>
          </w:tcPr>
          <w:p w14:paraId="1879E60E" w14:textId="77777777" w:rsidR="001B7B75" w:rsidRPr="00077678" w:rsidRDefault="001B7B75" w:rsidP="002C4B11">
            <w:pPr>
              <w:jc w:val="center"/>
              <w:rPr>
                <w:bCs/>
                <w:color w:val="000000" w:themeColor="text1"/>
              </w:rPr>
            </w:pPr>
          </w:p>
        </w:tc>
        <w:tc>
          <w:tcPr>
            <w:tcW w:w="414" w:type="dxa"/>
          </w:tcPr>
          <w:p w14:paraId="177B64C1" w14:textId="77777777" w:rsidR="001B7B75" w:rsidRPr="00077678" w:rsidRDefault="001B7B75" w:rsidP="002C4B11">
            <w:pPr>
              <w:jc w:val="center"/>
              <w:rPr>
                <w:bCs/>
                <w:color w:val="000000" w:themeColor="text1"/>
              </w:rPr>
            </w:pPr>
          </w:p>
        </w:tc>
        <w:tc>
          <w:tcPr>
            <w:tcW w:w="414" w:type="dxa"/>
          </w:tcPr>
          <w:p w14:paraId="73D50665" w14:textId="77777777" w:rsidR="001B7B75" w:rsidRPr="00077678" w:rsidRDefault="001B7B75" w:rsidP="002C4B11">
            <w:pPr>
              <w:jc w:val="center"/>
              <w:rPr>
                <w:bCs/>
                <w:color w:val="000000" w:themeColor="text1"/>
              </w:rPr>
            </w:pPr>
          </w:p>
        </w:tc>
        <w:tc>
          <w:tcPr>
            <w:tcW w:w="415" w:type="dxa"/>
          </w:tcPr>
          <w:p w14:paraId="4E633911" w14:textId="77777777" w:rsidR="001B7B75" w:rsidRPr="00077678" w:rsidRDefault="001B7B75" w:rsidP="002C4B11">
            <w:pPr>
              <w:jc w:val="center"/>
              <w:rPr>
                <w:bCs/>
                <w:color w:val="000000" w:themeColor="text1"/>
              </w:rPr>
            </w:pPr>
          </w:p>
        </w:tc>
      </w:tr>
      <w:tr w:rsidR="001B7B75" w:rsidRPr="00077678" w14:paraId="04050038" w14:textId="77777777" w:rsidTr="002C4B11">
        <w:trPr>
          <w:trHeight w:val="20"/>
        </w:trPr>
        <w:tc>
          <w:tcPr>
            <w:tcW w:w="529" w:type="dxa"/>
          </w:tcPr>
          <w:p w14:paraId="0CEE7851" w14:textId="77777777" w:rsidR="001B7B75" w:rsidRPr="00077678" w:rsidRDefault="001B7B75" w:rsidP="002C4B11">
            <w:pPr>
              <w:jc w:val="center"/>
              <w:rPr>
                <w:bCs/>
                <w:color w:val="000000" w:themeColor="text1"/>
                <w:sz w:val="18"/>
                <w:szCs w:val="18"/>
              </w:rPr>
            </w:pPr>
            <w:r w:rsidRPr="00077678">
              <w:rPr>
                <w:sz w:val="18"/>
                <w:szCs w:val="18"/>
              </w:rPr>
              <w:t>2</w:t>
            </w:r>
          </w:p>
        </w:tc>
        <w:tc>
          <w:tcPr>
            <w:tcW w:w="414" w:type="dxa"/>
          </w:tcPr>
          <w:p w14:paraId="338A817C" w14:textId="77777777" w:rsidR="001B7B75" w:rsidRPr="00077678" w:rsidRDefault="001B7B75" w:rsidP="002C4B11">
            <w:pPr>
              <w:jc w:val="center"/>
              <w:rPr>
                <w:bCs/>
                <w:color w:val="000000" w:themeColor="text1"/>
              </w:rPr>
            </w:pPr>
          </w:p>
        </w:tc>
        <w:tc>
          <w:tcPr>
            <w:tcW w:w="414" w:type="dxa"/>
          </w:tcPr>
          <w:p w14:paraId="63964584" w14:textId="77777777" w:rsidR="001B7B75" w:rsidRPr="00077678" w:rsidRDefault="001B7B75" w:rsidP="002C4B11">
            <w:pPr>
              <w:jc w:val="center"/>
              <w:rPr>
                <w:bCs/>
                <w:color w:val="000000" w:themeColor="text1"/>
              </w:rPr>
            </w:pPr>
          </w:p>
        </w:tc>
        <w:tc>
          <w:tcPr>
            <w:tcW w:w="414" w:type="dxa"/>
          </w:tcPr>
          <w:p w14:paraId="16F5C022" w14:textId="77777777" w:rsidR="001B7B75" w:rsidRPr="00077678" w:rsidRDefault="001B7B75" w:rsidP="002C4B11">
            <w:pPr>
              <w:jc w:val="center"/>
              <w:rPr>
                <w:bCs/>
                <w:color w:val="000000" w:themeColor="text1"/>
              </w:rPr>
            </w:pPr>
          </w:p>
        </w:tc>
        <w:tc>
          <w:tcPr>
            <w:tcW w:w="414" w:type="dxa"/>
          </w:tcPr>
          <w:p w14:paraId="6CD89065" w14:textId="77777777" w:rsidR="001B7B75" w:rsidRPr="00077678" w:rsidRDefault="001B7B75" w:rsidP="002C4B11">
            <w:pPr>
              <w:jc w:val="center"/>
              <w:rPr>
                <w:bCs/>
                <w:color w:val="000000" w:themeColor="text1"/>
              </w:rPr>
            </w:pPr>
          </w:p>
        </w:tc>
        <w:tc>
          <w:tcPr>
            <w:tcW w:w="414" w:type="dxa"/>
          </w:tcPr>
          <w:p w14:paraId="4B286DCC" w14:textId="77777777" w:rsidR="001B7B75" w:rsidRPr="00077678" w:rsidRDefault="001B7B75" w:rsidP="002C4B11">
            <w:pPr>
              <w:jc w:val="center"/>
              <w:rPr>
                <w:bCs/>
                <w:color w:val="000000" w:themeColor="text1"/>
              </w:rPr>
            </w:pPr>
          </w:p>
        </w:tc>
        <w:tc>
          <w:tcPr>
            <w:tcW w:w="414" w:type="dxa"/>
          </w:tcPr>
          <w:p w14:paraId="690915BB" w14:textId="77777777" w:rsidR="001B7B75" w:rsidRPr="00077678" w:rsidRDefault="001B7B75" w:rsidP="002C4B11">
            <w:pPr>
              <w:jc w:val="center"/>
              <w:rPr>
                <w:bCs/>
                <w:color w:val="000000" w:themeColor="text1"/>
              </w:rPr>
            </w:pPr>
          </w:p>
        </w:tc>
        <w:tc>
          <w:tcPr>
            <w:tcW w:w="414" w:type="dxa"/>
          </w:tcPr>
          <w:p w14:paraId="1C9392FC" w14:textId="77777777" w:rsidR="001B7B75" w:rsidRPr="00077678" w:rsidRDefault="001B7B75" w:rsidP="002C4B11">
            <w:pPr>
              <w:jc w:val="center"/>
              <w:rPr>
                <w:bCs/>
                <w:color w:val="000000" w:themeColor="text1"/>
              </w:rPr>
            </w:pPr>
          </w:p>
        </w:tc>
        <w:tc>
          <w:tcPr>
            <w:tcW w:w="414" w:type="dxa"/>
          </w:tcPr>
          <w:p w14:paraId="647A7E2C" w14:textId="77777777" w:rsidR="001B7B75" w:rsidRPr="00077678" w:rsidRDefault="001B7B75" w:rsidP="002C4B11">
            <w:pPr>
              <w:jc w:val="center"/>
              <w:rPr>
                <w:bCs/>
                <w:color w:val="000000" w:themeColor="text1"/>
              </w:rPr>
            </w:pPr>
          </w:p>
        </w:tc>
        <w:tc>
          <w:tcPr>
            <w:tcW w:w="414" w:type="dxa"/>
          </w:tcPr>
          <w:p w14:paraId="4A4759C4" w14:textId="77777777" w:rsidR="001B7B75" w:rsidRPr="00077678" w:rsidRDefault="001B7B75" w:rsidP="002C4B11">
            <w:pPr>
              <w:jc w:val="center"/>
              <w:rPr>
                <w:bCs/>
                <w:color w:val="000000" w:themeColor="text1"/>
              </w:rPr>
            </w:pPr>
          </w:p>
        </w:tc>
        <w:tc>
          <w:tcPr>
            <w:tcW w:w="414" w:type="dxa"/>
          </w:tcPr>
          <w:p w14:paraId="2E4B90BE" w14:textId="77777777" w:rsidR="001B7B75" w:rsidRPr="00077678" w:rsidRDefault="001B7B75" w:rsidP="002C4B11">
            <w:pPr>
              <w:jc w:val="center"/>
              <w:rPr>
                <w:bCs/>
                <w:color w:val="000000" w:themeColor="text1"/>
              </w:rPr>
            </w:pPr>
          </w:p>
        </w:tc>
        <w:tc>
          <w:tcPr>
            <w:tcW w:w="414" w:type="dxa"/>
          </w:tcPr>
          <w:p w14:paraId="23FC8904" w14:textId="77777777" w:rsidR="001B7B75" w:rsidRPr="00077678" w:rsidRDefault="001B7B75" w:rsidP="002C4B11">
            <w:pPr>
              <w:jc w:val="center"/>
              <w:rPr>
                <w:bCs/>
                <w:color w:val="000000" w:themeColor="text1"/>
              </w:rPr>
            </w:pPr>
          </w:p>
        </w:tc>
        <w:tc>
          <w:tcPr>
            <w:tcW w:w="414" w:type="dxa"/>
          </w:tcPr>
          <w:p w14:paraId="2A211693" w14:textId="77777777" w:rsidR="001B7B75" w:rsidRPr="00077678" w:rsidRDefault="001B7B75" w:rsidP="002C4B11">
            <w:pPr>
              <w:jc w:val="center"/>
              <w:rPr>
                <w:bCs/>
                <w:color w:val="000000" w:themeColor="text1"/>
              </w:rPr>
            </w:pPr>
          </w:p>
        </w:tc>
        <w:tc>
          <w:tcPr>
            <w:tcW w:w="414" w:type="dxa"/>
          </w:tcPr>
          <w:p w14:paraId="526BE11D" w14:textId="77777777" w:rsidR="001B7B75" w:rsidRPr="00077678" w:rsidRDefault="001B7B75" w:rsidP="002C4B11">
            <w:pPr>
              <w:jc w:val="center"/>
              <w:rPr>
                <w:bCs/>
                <w:color w:val="000000" w:themeColor="text1"/>
              </w:rPr>
            </w:pPr>
          </w:p>
        </w:tc>
        <w:tc>
          <w:tcPr>
            <w:tcW w:w="414" w:type="dxa"/>
          </w:tcPr>
          <w:p w14:paraId="0FA7FBF7" w14:textId="77777777" w:rsidR="001B7B75" w:rsidRPr="00077678" w:rsidRDefault="001B7B75" w:rsidP="002C4B11">
            <w:pPr>
              <w:jc w:val="center"/>
              <w:rPr>
                <w:bCs/>
                <w:color w:val="000000" w:themeColor="text1"/>
              </w:rPr>
            </w:pPr>
          </w:p>
        </w:tc>
        <w:tc>
          <w:tcPr>
            <w:tcW w:w="414" w:type="dxa"/>
          </w:tcPr>
          <w:p w14:paraId="3A79F1D2" w14:textId="77777777" w:rsidR="001B7B75" w:rsidRPr="00077678" w:rsidRDefault="001B7B75" w:rsidP="002C4B11">
            <w:pPr>
              <w:jc w:val="center"/>
              <w:rPr>
                <w:bCs/>
                <w:color w:val="000000" w:themeColor="text1"/>
              </w:rPr>
            </w:pPr>
          </w:p>
        </w:tc>
        <w:tc>
          <w:tcPr>
            <w:tcW w:w="414" w:type="dxa"/>
          </w:tcPr>
          <w:p w14:paraId="733EDCE1" w14:textId="77777777" w:rsidR="001B7B75" w:rsidRPr="00077678" w:rsidRDefault="001B7B75" w:rsidP="002C4B11">
            <w:pPr>
              <w:jc w:val="center"/>
              <w:rPr>
                <w:bCs/>
                <w:color w:val="000000" w:themeColor="text1"/>
              </w:rPr>
            </w:pPr>
          </w:p>
        </w:tc>
        <w:tc>
          <w:tcPr>
            <w:tcW w:w="414" w:type="dxa"/>
          </w:tcPr>
          <w:p w14:paraId="4DAC8A8A" w14:textId="77777777" w:rsidR="001B7B75" w:rsidRPr="00077678" w:rsidRDefault="001B7B75" w:rsidP="002C4B11">
            <w:pPr>
              <w:jc w:val="center"/>
              <w:rPr>
                <w:bCs/>
                <w:color w:val="000000" w:themeColor="text1"/>
              </w:rPr>
            </w:pPr>
          </w:p>
        </w:tc>
        <w:tc>
          <w:tcPr>
            <w:tcW w:w="414" w:type="dxa"/>
          </w:tcPr>
          <w:p w14:paraId="6F4BB210" w14:textId="77777777" w:rsidR="001B7B75" w:rsidRPr="00077678" w:rsidRDefault="001B7B75" w:rsidP="002C4B11">
            <w:pPr>
              <w:jc w:val="center"/>
              <w:rPr>
                <w:bCs/>
                <w:color w:val="000000" w:themeColor="text1"/>
              </w:rPr>
            </w:pPr>
          </w:p>
        </w:tc>
        <w:tc>
          <w:tcPr>
            <w:tcW w:w="414" w:type="dxa"/>
          </w:tcPr>
          <w:p w14:paraId="45FAF929" w14:textId="77777777" w:rsidR="001B7B75" w:rsidRPr="00077678" w:rsidRDefault="001B7B75" w:rsidP="002C4B11">
            <w:pPr>
              <w:jc w:val="center"/>
              <w:rPr>
                <w:bCs/>
                <w:color w:val="000000" w:themeColor="text1"/>
              </w:rPr>
            </w:pPr>
          </w:p>
        </w:tc>
        <w:tc>
          <w:tcPr>
            <w:tcW w:w="414" w:type="dxa"/>
          </w:tcPr>
          <w:p w14:paraId="483582B8" w14:textId="77777777" w:rsidR="001B7B75" w:rsidRPr="00077678" w:rsidRDefault="001B7B75" w:rsidP="002C4B11">
            <w:pPr>
              <w:jc w:val="center"/>
              <w:rPr>
                <w:bCs/>
                <w:color w:val="000000" w:themeColor="text1"/>
              </w:rPr>
            </w:pPr>
          </w:p>
        </w:tc>
        <w:tc>
          <w:tcPr>
            <w:tcW w:w="414" w:type="dxa"/>
          </w:tcPr>
          <w:p w14:paraId="47E4AB1A" w14:textId="77777777" w:rsidR="001B7B75" w:rsidRPr="00077678" w:rsidRDefault="001B7B75" w:rsidP="002C4B11">
            <w:pPr>
              <w:jc w:val="center"/>
              <w:rPr>
                <w:bCs/>
                <w:color w:val="000000" w:themeColor="text1"/>
              </w:rPr>
            </w:pPr>
          </w:p>
        </w:tc>
        <w:tc>
          <w:tcPr>
            <w:tcW w:w="414" w:type="dxa"/>
          </w:tcPr>
          <w:p w14:paraId="2A84F19E" w14:textId="77777777" w:rsidR="001B7B75" w:rsidRPr="00077678" w:rsidRDefault="001B7B75" w:rsidP="002C4B11">
            <w:pPr>
              <w:jc w:val="center"/>
              <w:rPr>
                <w:bCs/>
                <w:color w:val="000000" w:themeColor="text1"/>
              </w:rPr>
            </w:pPr>
          </w:p>
        </w:tc>
        <w:tc>
          <w:tcPr>
            <w:tcW w:w="414" w:type="dxa"/>
          </w:tcPr>
          <w:p w14:paraId="493606D3" w14:textId="77777777" w:rsidR="001B7B75" w:rsidRPr="00077678" w:rsidRDefault="001B7B75" w:rsidP="002C4B11">
            <w:pPr>
              <w:jc w:val="center"/>
              <w:rPr>
                <w:bCs/>
                <w:color w:val="000000" w:themeColor="text1"/>
              </w:rPr>
            </w:pPr>
          </w:p>
        </w:tc>
        <w:tc>
          <w:tcPr>
            <w:tcW w:w="414" w:type="dxa"/>
          </w:tcPr>
          <w:p w14:paraId="38B0B0FB" w14:textId="77777777" w:rsidR="001B7B75" w:rsidRPr="00077678" w:rsidRDefault="001B7B75" w:rsidP="002C4B11">
            <w:pPr>
              <w:jc w:val="center"/>
              <w:rPr>
                <w:bCs/>
                <w:color w:val="000000" w:themeColor="text1"/>
              </w:rPr>
            </w:pPr>
          </w:p>
        </w:tc>
        <w:tc>
          <w:tcPr>
            <w:tcW w:w="414" w:type="dxa"/>
          </w:tcPr>
          <w:p w14:paraId="6D826F56" w14:textId="77777777" w:rsidR="001B7B75" w:rsidRPr="00077678" w:rsidRDefault="001B7B75" w:rsidP="002C4B11">
            <w:pPr>
              <w:jc w:val="center"/>
              <w:rPr>
                <w:bCs/>
                <w:color w:val="000000" w:themeColor="text1"/>
              </w:rPr>
            </w:pPr>
          </w:p>
        </w:tc>
        <w:tc>
          <w:tcPr>
            <w:tcW w:w="414" w:type="dxa"/>
          </w:tcPr>
          <w:p w14:paraId="3FF6347F" w14:textId="77777777" w:rsidR="001B7B75" w:rsidRPr="00077678" w:rsidRDefault="001B7B75" w:rsidP="002C4B11">
            <w:pPr>
              <w:jc w:val="center"/>
              <w:rPr>
                <w:bCs/>
                <w:color w:val="000000" w:themeColor="text1"/>
              </w:rPr>
            </w:pPr>
          </w:p>
        </w:tc>
        <w:tc>
          <w:tcPr>
            <w:tcW w:w="414" w:type="dxa"/>
          </w:tcPr>
          <w:p w14:paraId="6348C885" w14:textId="77777777" w:rsidR="001B7B75" w:rsidRPr="00077678" w:rsidRDefault="001B7B75" w:rsidP="002C4B11">
            <w:pPr>
              <w:jc w:val="center"/>
              <w:rPr>
                <w:bCs/>
                <w:color w:val="000000" w:themeColor="text1"/>
              </w:rPr>
            </w:pPr>
          </w:p>
        </w:tc>
        <w:tc>
          <w:tcPr>
            <w:tcW w:w="414" w:type="dxa"/>
          </w:tcPr>
          <w:p w14:paraId="7A419518" w14:textId="77777777" w:rsidR="001B7B75" w:rsidRPr="00077678" w:rsidRDefault="001B7B75" w:rsidP="002C4B11">
            <w:pPr>
              <w:jc w:val="center"/>
              <w:rPr>
                <w:bCs/>
                <w:color w:val="000000" w:themeColor="text1"/>
              </w:rPr>
            </w:pPr>
          </w:p>
        </w:tc>
        <w:tc>
          <w:tcPr>
            <w:tcW w:w="414" w:type="dxa"/>
          </w:tcPr>
          <w:p w14:paraId="4101A072" w14:textId="77777777" w:rsidR="001B7B75" w:rsidRPr="00077678" w:rsidRDefault="001B7B75" w:rsidP="002C4B11">
            <w:pPr>
              <w:jc w:val="center"/>
              <w:rPr>
                <w:bCs/>
                <w:color w:val="000000" w:themeColor="text1"/>
              </w:rPr>
            </w:pPr>
          </w:p>
        </w:tc>
        <w:tc>
          <w:tcPr>
            <w:tcW w:w="415" w:type="dxa"/>
          </w:tcPr>
          <w:p w14:paraId="76751073" w14:textId="77777777" w:rsidR="001B7B75" w:rsidRPr="00077678" w:rsidRDefault="001B7B75" w:rsidP="002C4B11">
            <w:pPr>
              <w:jc w:val="center"/>
              <w:rPr>
                <w:bCs/>
                <w:color w:val="000000" w:themeColor="text1"/>
              </w:rPr>
            </w:pPr>
          </w:p>
        </w:tc>
      </w:tr>
      <w:tr w:rsidR="001B7B75" w:rsidRPr="00077678" w14:paraId="786438AA" w14:textId="77777777" w:rsidTr="002C4B11">
        <w:trPr>
          <w:trHeight w:val="20"/>
        </w:trPr>
        <w:tc>
          <w:tcPr>
            <w:tcW w:w="529" w:type="dxa"/>
          </w:tcPr>
          <w:p w14:paraId="4EE6224F" w14:textId="77777777" w:rsidR="001B7B75" w:rsidRPr="00077678" w:rsidRDefault="001B7B75" w:rsidP="002C4B11">
            <w:pPr>
              <w:jc w:val="center"/>
              <w:rPr>
                <w:bCs/>
                <w:color w:val="000000" w:themeColor="text1"/>
                <w:sz w:val="18"/>
                <w:szCs w:val="18"/>
              </w:rPr>
            </w:pPr>
            <w:r w:rsidRPr="00077678">
              <w:rPr>
                <w:sz w:val="18"/>
                <w:szCs w:val="18"/>
              </w:rPr>
              <w:t>3</w:t>
            </w:r>
          </w:p>
        </w:tc>
        <w:tc>
          <w:tcPr>
            <w:tcW w:w="414" w:type="dxa"/>
          </w:tcPr>
          <w:p w14:paraId="6DBF12DA" w14:textId="77777777" w:rsidR="001B7B75" w:rsidRPr="00077678" w:rsidRDefault="001B7B75" w:rsidP="002C4B11">
            <w:pPr>
              <w:jc w:val="center"/>
              <w:rPr>
                <w:bCs/>
                <w:color w:val="000000" w:themeColor="text1"/>
              </w:rPr>
            </w:pPr>
          </w:p>
        </w:tc>
        <w:tc>
          <w:tcPr>
            <w:tcW w:w="414" w:type="dxa"/>
          </w:tcPr>
          <w:p w14:paraId="56433373" w14:textId="77777777" w:rsidR="001B7B75" w:rsidRPr="00077678" w:rsidRDefault="001B7B75" w:rsidP="002C4B11">
            <w:pPr>
              <w:jc w:val="center"/>
              <w:rPr>
                <w:bCs/>
                <w:color w:val="000000" w:themeColor="text1"/>
              </w:rPr>
            </w:pPr>
          </w:p>
        </w:tc>
        <w:tc>
          <w:tcPr>
            <w:tcW w:w="414" w:type="dxa"/>
          </w:tcPr>
          <w:p w14:paraId="6B199F29" w14:textId="77777777" w:rsidR="001B7B75" w:rsidRPr="00077678" w:rsidRDefault="001B7B75" w:rsidP="002C4B11">
            <w:pPr>
              <w:jc w:val="center"/>
              <w:rPr>
                <w:bCs/>
                <w:color w:val="000000" w:themeColor="text1"/>
              </w:rPr>
            </w:pPr>
          </w:p>
        </w:tc>
        <w:tc>
          <w:tcPr>
            <w:tcW w:w="414" w:type="dxa"/>
          </w:tcPr>
          <w:p w14:paraId="50FBE6AC" w14:textId="77777777" w:rsidR="001B7B75" w:rsidRPr="00077678" w:rsidRDefault="001B7B75" w:rsidP="002C4B11">
            <w:pPr>
              <w:jc w:val="center"/>
              <w:rPr>
                <w:bCs/>
                <w:color w:val="000000" w:themeColor="text1"/>
              </w:rPr>
            </w:pPr>
          </w:p>
        </w:tc>
        <w:tc>
          <w:tcPr>
            <w:tcW w:w="414" w:type="dxa"/>
          </w:tcPr>
          <w:p w14:paraId="6ACD3B35" w14:textId="77777777" w:rsidR="001B7B75" w:rsidRPr="00077678" w:rsidRDefault="001B7B75" w:rsidP="002C4B11">
            <w:pPr>
              <w:jc w:val="center"/>
              <w:rPr>
                <w:bCs/>
                <w:color w:val="000000" w:themeColor="text1"/>
              </w:rPr>
            </w:pPr>
          </w:p>
        </w:tc>
        <w:tc>
          <w:tcPr>
            <w:tcW w:w="414" w:type="dxa"/>
          </w:tcPr>
          <w:p w14:paraId="5E656194" w14:textId="77777777" w:rsidR="001B7B75" w:rsidRPr="00077678" w:rsidRDefault="001B7B75" w:rsidP="002C4B11">
            <w:pPr>
              <w:jc w:val="center"/>
              <w:rPr>
                <w:bCs/>
                <w:color w:val="000000" w:themeColor="text1"/>
              </w:rPr>
            </w:pPr>
          </w:p>
        </w:tc>
        <w:tc>
          <w:tcPr>
            <w:tcW w:w="414" w:type="dxa"/>
          </w:tcPr>
          <w:p w14:paraId="725D5862" w14:textId="77777777" w:rsidR="001B7B75" w:rsidRPr="00077678" w:rsidRDefault="001B7B75" w:rsidP="002C4B11">
            <w:pPr>
              <w:jc w:val="center"/>
              <w:rPr>
                <w:bCs/>
                <w:color w:val="000000" w:themeColor="text1"/>
              </w:rPr>
            </w:pPr>
          </w:p>
        </w:tc>
        <w:tc>
          <w:tcPr>
            <w:tcW w:w="414" w:type="dxa"/>
          </w:tcPr>
          <w:p w14:paraId="02149DD8" w14:textId="77777777" w:rsidR="001B7B75" w:rsidRPr="00077678" w:rsidRDefault="001B7B75" w:rsidP="002C4B11">
            <w:pPr>
              <w:jc w:val="center"/>
              <w:rPr>
                <w:bCs/>
                <w:color w:val="000000" w:themeColor="text1"/>
              </w:rPr>
            </w:pPr>
          </w:p>
        </w:tc>
        <w:tc>
          <w:tcPr>
            <w:tcW w:w="414" w:type="dxa"/>
          </w:tcPr>
          <w:p w14:paraId="6BF80CDB" w14:textId="77777777" w:rsidR="001B7B75" w:rsidRPr="00077678" w:rsidRDefault="001B7B75" w:rsidP="002C4B11">
            <w:pPr>
              <w:jc w:val="center"/>
              <w:rPr>
                <w:bCs/>
                <w:color w:val="000000" w:themeColor="text1"/>
              </w:rPr>
            </w:pPr>
          </w:p>
        </w:tc>
        <w:tc>
          <w:tcPr>
            <w:tcW w:w="414" w:type="dxa"/>
          </w:tcPr>
          <w:p w14:paraId="26121FE7" w14:textId="77777777" w:rsidR="001B7B75" w:rsidRPr="00077678" w:rsidRDefault="001B7B75" w:rsidP="002C4B11">
            <w:pPr>
              <w:jc w:val="center"/>
              <w:rPr>
                <w:bCs/>
                <w:color w:val="000000" w:themeColor="text1"/>
              </w:rPr>
            </w:pPr>
          </w:p>
        </w:tc>
        <w:tc>
          <w:tcPr>
            <w:tcW w:w="414" w:type="dxa"/>
          </w:tcPr>
          <w:p w14:paraId="205EB284" w14:textId="77777777" w:rsidR="001B7B75" w:rsidRPr="00077678" w:rsidRDefault="001B7B75" w:rsidP="002C4B11">
            <w:pPr>
              <w:jc w:val="center"/>
              <w:rPr>
                <w:bCs/>
                <w:color w:val="000000" w:themeColor="text1"/>
              </w:rPr>
            </w:pPr>
          </w:p>
        </w:tc>
        <w:tc>
          <w:tcPr>
            <w:tcW w:w="414" w:type="dxa"/>
          </w:tcPr>
          <w:p w14:paraId="6BF3445F" w14:textId="77777777" w:rsidR="001B7B75" w:rsidRPr="00077678" w:rsidRDefault="001B7B75" w:rsidP="002C4B11">
            <w:pPr>
              <w:jc w:val="center"/>
              <w:rPr>
                <w:bCs/>
                <w:color w:val="000000" w:themeColor="text1"/>
              </w:rPr>
            </w:pPr>
          </w:p>
        </w:tc>
        <w:tc>
          <w:tcPr>
            <w:tcW w:w="414" w:type="dxa"/>
          </w:tcPr>
          <w:p w14:paraId="6E92E938" w14:textId="77777777" w:rsidR="001B7B75" w:rsidRPr="00077678" w:rsidRDefault="001B7B75" w:rsidP="002C4B11">
            <w:pPr>
              <w:jc w:val="center"/>
              <w:rPr>
                <w:bCs/>
                <w:color w:val="000000" w:themeColor="text1"/>
              </w:rPr>
            </w:pPr>
          </w:p>
        </w:tc>
        <w:tc>
          <w:tcPr>
            <w:tcW w:w="414" w:type="dxa"/>
          </w:tcPr>
          <w:p w14:paraId="1509FB2A" w14:textId="77777777" w:rsidR="001B7B75" w:rsidRPr="00077678" w:rsidRDefault="001B7B75" w:rsidP="002C4B11">
            <w:pPr>
              <w:jc w:val="center"/>
              <w:rPr>
                <w:bCs/>
                <w:color w:val="000000" w:themeColor="text1"/>
              </w:rPr>
            </w:pPr>
          </w:p>
        </w:tc>
        <w:tc>
          <w:tcPr>
            <w:tcW w:w="414" w:type="dxa"/>
          </w:tcPr>
          <w:p w14:paraId="3AF52A70" w14:textId="77777777" w:rsidR="001B7B75" w:rsidRPr="00077678" w:rsidRDefault="001B7B75" w:rsidP="002C4B11">
            <w:pPr>
              <w:jc w:val="center"/>
              <w:rPr>
                <w:bCs/>
                <w:color w:val="000000" w:themeColor="text1"/>
              </w:rPr>
            </w:pPr>
          </w:p>
        </w:tc>
        <w:tc>
          <w:tcPr>
            <w:tcW w:w="414" w:type="dxa"/>
          </w:tcPr>
          <w:p w14:paraId="6A69DCA8" w14:textId="77777777" w:rsidR="001B7B75" w:rsidRPr="00077678" w:rsidRDefault="001B7B75" w:rsidP="002C4B11">
            <w:pPr>
              <w:jc w:val="center"/>
              <w:rPr>
                <w:bCs/>
                <w:color w:val="000000" w:themeColor="text1"/>
              </w:rPr>
            </w:pPr>
          </w:p>
        </w:tc>
        <w:tc>
          <w:tcPr>
            <w:tcW w:w="414" w:type="dxa"/>
          </w:tcPr>
          <w:p w14:paraId="7A430E4A" w14:textId="77777777" w:rsidR="001B7B75" w:rsidRPr="00077678" w:rsidRDefault="001B7B75" w:rsidP="002C4B11">
            <w:pPr>
              <w:jc w:val="center"/>
              <w:rPr>
                <w:bCs/>
                <w:color w:val="000000" w:themeColor="text1"/>
              </w:rPr>
            </w:pPr>
          </w:p>
        </w:tc>
        <w:tc>
          <w:tcPr>
            <w:tcW w:w="414" w:type="dxa"/>
          </w:tcPr>
          <w:p w14:paraId="79883759" w14:textId="77777777" w:rsidR="001B7B75" w:rsidRPr="00077678" w:rsidRDefault="001B7B75" w:rsidP="002C4B11">
            <w:pPr>
              <w:jc w:val="center"/>
              <w:rPr>
                <w:bCs/>
                <w:color w:val="000000" w:themeColor="text1"/>
              </w:rPr>
            </w:pPr>
          </w:p>
        </w:tc>
        <w:tc>
          <w:tcPr>
            <w:tcW w:w="414" w:type="dxa"/>
          </w:tcPr>
          <w:p w14:paraId="79C044F1" w14:textId="77777777" w:rsidR="001B7B75" w:rsidRPr="00077678" w:rsidRDefault="001B7B75" w:rsidP="002C4B11">
            <w:pPr>
              <w:jc w:val="center"/>
              <w:rPr>
                <w:bCs/>
                <w:color w:val="000000" w:themeColor="text1"/>
              </w:rPr>
            </w:pPr>
          </w:p>
        </w:tc>
        <w:tc>
          <w:tcPr>
            <w:tcW w:w="414" w:type="dxa"/>
          </w:tcPr>
          <w:p w14:paraId="6021DC3E" w14:textId="77777777" w:rsidR="001B7B75" w:rsidRPr="00077678" w:rsidRDefault="001B7B75" w:rsidP="002C4B11">
            <w:pPr>
              <w:jc w:val="center"/>
              <w:rPr>
                <w:bCs/>
                <w:color w:val="000000" w:themeColor="text1"/>
              </w:rPr>
            </w:pPr>
          </w:p>
        </w:tc>
        <w:tc>
          <w:tcPr>
            <w:tcW w:w="414" w:type="dxa"/>
          </w:tcPr>
          <w:p w14:paraId="0E0B18C2" w14:textId="77777777" w:rsidR="001B7B75" w:rsidRPr="00077678" w:rsidRDefault="001B7B75" w:rsidP="002C4B11">
            <w:pPr>
              <w:jc w:val="center"/>
              <w:rPr>
                <w:bCs/>
                <w:color w:val="000000" w:themeColor="text1"/>
              </w:rPr>
            </w:pPr>
          </w:p>
        </w:tc>
        <w:tc>
          <w:tcPr>
            <w:tcW w:w="414" w:type="dxa"/>
          </w:tcPr>
          <w:p w14:paraId="5AC182F9" w14:textId="77777777" w:rsidR="001B7B75" w:rsidRPr="00077678" w:rsidRDefault="001B7B75" w:rsidP="002C4B11">
            <w:pPr>
              <w:jc w:val="center"/>
              <w:rPr>
                <w:bCs/>
                <w:color w:val="000000" w:themeColor="text1"/>
              </w:rPr>
            </w:pPr>
          </w:p>
        </w:tc>
        <w:tc>
          <w:tcPr>
            <w:tcW w:w="414" w:type="dxa"/>
          </w:tcPr>
          <w:p w14:paraId="4CCA62A6" w14:textId="77777777" w:rsidR="001B7B75" w:rsidRPr="00077678" w:rsidRDefault="001B7B75" w:rsidP="002C4B11">
            <w:pPr>
              <w:jc w:val="center"/>
              <w:rPr>
                <w:bCs/>
                <w:color w:val="000000" w:themeColor="text1"/>
              </w:rPr>
            </w:pPr>
          </w:p>
        </w:tc>
        <w:tc>
          <w:tcPr>
            <w:tcW w:w="414" w:type="dxa"/>
          </w:tcPr>
          <w:p w14:paraId="0B374C21" w14:textId="77777777" w:rsidR="001B7B75" w:rsidRPr="00077678" w:rsidRDefault="001B7B75" w:rsidP="002C4B11">
            <w:pPr>
              <w:jc w:val="center"/>
              <w:rPr>
                <w:bCs/>
                <w:color w:val="000000" w:themeColor="text1"/>
              </w:rPr>
            </w:pPr>
          </w:p>
        </w:tc>
        <w:tc>
          <w:tcPr>
            <w:tcW w:w="414" w:type="dxa"/>
          </w:tcPr>
          <w:p w14:paraId="63704EF3" w14:textId="77777777" w:rsidR="001B7B75" w:rsidRPr="00077678" w:rsidRDefault="001B7B75" w:rsidP="002C4B11">
            <w:pPr>
              <w:jc w:val="center"/>
              <w:rPr>
                <w:bCs/>
                <w:color w:val="000000" w:themeColor="text1"/>
              </w:rPr>
            </w:pPr>
          </w:p>
        </w:tc>
        <w:tc>
          <w:tcPr>
            <w:tcW w:w="414" w:type="dxa"/>
          </w:tcPr>
          <w:p w14:paraId="6691AC9F" w14:textId="77777777" w:rsidR="001B7B75" w:rsidRPr="00077678" w:rsidRDefault="001B7B75" w:rsidP="002C4B11">
            <w:pPr>
              <w:jc w:val="center"/>
              <w:rPr>
                <w:bCs/>
                <w:color w:val="000000" w:themeColor="text1"/>
              </w:rPr>
            </w:pPr>
          </w:p>
        </w:tc>
        <w:tc>
          <w:tcPr>
            <w:tcW w:w="414" w:type="dxa"/>
          </w:tcPr>
          <w:p w14:paraId="7D9842A0" w14:textId="77777777" w:rsidR="001B7B75" w:rsidRPr="00077678" w:rsidRDefault="001B7B75" w:rsidP="002C4B11">
            <w:pPr>
              <w:jc w:val="center"/>
              <w:rPr>
                <w:bCs/>
                <w:color w:val="000000" w:themeColor="text1"/>
              </w:rPr>
            </w:pPr>
          </w:p>
        </w:tc>
        <w:tc>
          <w:tcPr>
            <w:tcW w:w="414" w:type="dxa"/>
          </w:tcPr>
          <w:p w14:paraId="5540DF6C" w14:textId="77777777" w:rsidR="001B7B75" w:rsidRPr="00077678" w:rsidRDefault="001B7B75" w:rsidP="002C4B11">
            <w:pPr>
              <w:jc w:val="center"/>
              <w:rPr>
                <w:bCs/>
                <w:color w:val="000000" w:themeColor="text1"/>
              </w:rPr>
            </w:pPr>
          </w:p>
        </w:tc>
        <w:tc>
          <w:tcPr>
            <w:tcW w:w="414" w:type="dxa"/>
          </w:tcPr>
          <w:p w14:paraId="34C81045" w14:textId="77777777" w:rsidR="001B7B75" w:rsidRPr="00077678" w:rsidRDefault="001B7B75" w:rsidP="002C4B11">
            <w:pPr>
              <w:jc w:val="center"/>
              <w:rPr>
                <w:bCs/>
                <w:color w:val="000000" w:themeColor="text1"/>
              </w:rPr>
            </w:pPr>
          </w:p>
        </w:tc>
        <w:tc>
          <w:tcPr>
            <w:tcW w:w="415" w:type="dxa"/>
          </w:tcPr>
          <w:p w14:paraId="7A24FF54" w14:textId="77777777" w:rsidR="001B7B75" w:rsidRPr="00077678" w:rsidRDefault="001B7B75" w:rsidP="002C4B11">
            <w:pPr>
              <w:jc w:val="center"/>
              <w:rPr>
                <w:bCs/>
                <w:color w:val="000000" w:themeColor="text1"/>
              </w:rPr>
            </w:pPr>
          </w:p>
        </w:tc>
      </w:tr>
      <w:tr w:rsidR="001B7B75" w:rsidRPr="00077678" w14:paraId="3EAD1C58" w14:textId="77777777" w:rsidTr="002C4B11">
        <w:trPr>
          <w:trHeight w:val="20"/>
        </w:trPr>
        <w:tc>
          <w:tcPr>
            <w:tcW w:w="529" w:type="dxa"/>
          </w:tcPr>
          <w:p w14:paraId="37DEDB67" w14:textId="77777777" w:rsidR="001B7B75" w:rsidRPr="00077678" w:rsidRDefault="001B7B75" w:rsidP="002C4B11">
            <w:pPr>
              <w:jc w:val="center"/>
              <w:rPr>
                <w:bCs/>
                <w:color w:val="000000" w:themeColor="text1"/>
                <w:sz w:val="18"/>
                <w:szCs w:val="18"/>
              </w:rPr>
            </w:pPr>
            <w:r w:rsidRPr="00077678">
              <w:rPr>
                <w:sz w:val="18"/>
                <w:szCs w:val="18"/>
              </w:rPr>
              <w:t>4</w:t>
            </w:r>
          </w:p>
        </w:tc>
        <w:tc>
          <w:tcPr>
            <w:tcW w:w="414" w:type="dxa"/>
          </w:tcPr>
          <w:p w14:paraId="7B93CBD1" w14:textId="77777777" w:rsidR="001B7B75" w:rsidRPr="00077678" w:rsidRDefault="001B7B75" w:rsidP="002C4B11">
            <w:pPr>
              <w:jc w:val="center"/>
              <w:rPr>
                <w:bCs/>
                <w:color w:val="000000" w:themeColor="text1"/>
              </w:rPr>
            </w:pPr>
          </w:p>
        </w:tc>
        <w:tc>
          <w:tcPr>
            <w:tcW w:w="414" w:type="dxa"/>
          </w:tcPr>
          <w:p w14:paraId="6FFF031D" w14:textId="77777777" w:rsidR="001B7B75" w:rsidRPr="00077678" w:rsidRDefault="001B7B75" w:rsidP="002C4B11">
            <w:pPr>
              <w:jc w:val="center"/>
              <w:rPr>
                <w:bCs/>
                <w:color w:val="000000" w:themeColor="text1"/>
              </w:rPr>
            </w:pPr>
          </w:p>
        </w:tc>
        <w:tc>
          <w:tcPr>
            <w:tcW w:w="414" w:type="dxa"/>
          </w:tcPr>
          <w:p w14:paraId="252768D9" w14:textId="77777777" w:rsidR="001B7B75" w:rsidRPr="00077678" w:rsidRDefault="001B7B75" w:rsidP="002C4B11">
            <w:pPr>
              <w:jc w:val="center"/>
              <w:rPr>
                <w:bCs/>
                <w:color w:val="000000" w:themeColor="text1"/>
              </w:rPr>
            </w:pPr>
          </w:p>
        </w:tc>
        <w:tc>
          <w:tcPr>
            <w:tcW w:w="414" w:type="dxa"/>
          </w:tcPr>
          <w:p w14:paraId="73EE034D" w14:textId="77777777" w:rsidR="001B7B75" w:rsidRPr="00077678" w:rsidRDefault="001B7B75" w:rsidP="002C4B11">
            <w:pPr>
              <w:jc w:val="center"/>
              <w:rPr>
                <w:bCs/>
                <w:color w:val="000000" w:themeColor="text1"/>
              </w:rPr>
            </w:pPr>
          </w:p>
        </w:tc>
        <w:tc>
          <w:tcPr>
            <w:tcW w:w="414" w:type="dxa"/>
          </w:tcPr>
          <w:p w14:paraId="0D01A334" w14:textId="77777777" w:rsidR="001B7B75" w:rsidRPr="00077678" w:rsidRDefault="001B7B75" w:rsidP="002C4B11">
            <w:pPr>
              <w:jc w:val="center"/>
              <w:rPr>
                <w:bCs/>
                <w:color w:val="000000" w:themeColor="text1"/>
              </w:rPr>
            </w:pPr>
          </w:p>
        </w:tc>
        <w:tc>
          <w:tcPr>
            <w:tcW w:w="414" w:type="dxa"/>
          </w:tcPr>
          <w:p w14:paraId="12DEA9AE" w14:textId="77777777" w:rsidR="001B7B75" w:rsidRPr="00077678" w:rsidRDefault="001B7B75" w:rsidP="002C4B11">
            <w:pPr>
              <w:jc w:val="center"/>
              <w:rPr>
                <w:bCs/>
                <w:color w:val="000000" w:themeColor="text1"/>
              </w:rPr>
            </w:pPr>
          </w:p>
        </w:tc>
        <w:tc>
          <w:tcPr>
            <w:tcW w:w="414" w:type="dxa"/>
          </w:tcPr>
          <w:p w14:paraId="03203D00" w14:textId="77777777" w:rsidR="001B7B75" w:rsidRPr="00077678" w:rsidRDefault="001B7B75" w:rsidP="002C4B11">
            <w:pPr>
              <w:jc w:val="center"/>
              <w:rPr>
                <w:bCs/>
                <w:color w:val="000000" w:themeColor="text1"/>
              </w:rPr>
            </w:pPr>
          </w:p>
        </w:tc>
        <w:tc>
          <w:tcPr>
            <w:tcW w:w="414" w:type="dxa"/>
          </w:tcPr>
          <w:p w14:paraId="06D0D2BD" w14:textId="77777777" w:rsidR="001B7B75" w:rsidRPr="00077678" w:rsidRDefault="001B7B75" w:rsidP="002C4B11">
            <w:pPr>
              <w:jc w:val="center"/>
              <w:rPr>
                <w:bCs/>
                <w:color w:val="000000" w:themeColor="text1"/>
              </w:rPr>
            </w:pPr>
          </w:p>
        </w:tc>
        <w:tc>
          <w:tcPr>
            <w:tcW w:w="414" w:type="dxa"/>
          </w:tcPr>
          <w:p w14:paraId="143156CF" w14:textId="77777777" w:rsidR="001B7B75" w:rsidRPr="00077678" w:rsidRDefault="001B7B75" w:rsidP="002C4B11">
            <w:pPr>
              <w:jc w:val="center"/>
              <w:rPr>
                <w:bCs/>
                <w:color w:val="000000" w:themeColor="text1"/>
              </w:rPr>
            </w:pPr>
          </w:p>
        </w:tc>
        <w:tc>
          <w:tcPr>
            <w:tcW w:w="414" w:type="dxa"/>
          </w:tcPr>
          <w:p w14:paraId="43DC0BDF" w14:textId="77777777" w:rsidR="001B7B75" w:rsidRPr="00077678" w:rsidRDefault="001B7B75" w:rsidP="002C4B11">
            <w:pPr>
              <w:jc w:val="center"/>
              <w:rPr>
                <w:bCs/>
                <w:color w:val="000000" w:themeColor="text1"/>
              </w:rPr>
            </w:pPr>
          </w:p>
        </w:tc>
        <w:tc>
          <w:tcPr>
            <w:tcW w:w="414" w:type="dxa"/>
          </w:tcPr>
          <w:p w14:paraId="6BC03BF2" w14:textId="77777777" w:rsidR="001B7B75" w:rsidRPr="00077678" w:rsidRDefault="001B7B75" w:rsidP="002C4B11">
            <w:pPr>
              <w:jc w:val="center"/>
              <w:rPr>
                <w:bCs/>
                <w:color w:val="000000" w:themeColor="text1"/>
              </w:rPr>
            </w:pPr>
          </w:p>
        </w:tc>
        <w:tc>
          <w:tcPr>
            <w:tcW w:w="414" w:type="dxa"/>
          </w:tcPr>
          <w:p w14:paraId="48C89179" w14:textId="77777777" w:rsidR="001B7B75" w:rsidRPr="00077678" w:rsidRDefault="001B7B75" w:rsidP="002C4B11">
            <w:pPr>
              <w:jc w:val="center"/>
              <w:rPr>
                <w:bCs/>
                <w:color w:val="000000" w:themeColor="text1"/>
              </w:rPr>
            </w:pPr>
          </w:p>
        </w:tc>
        <w:tc>
          <w:tcPr>
            <w:tcW w:w="414" w:type="dxa"/>
          </w:tcPr>
          <w:p w14:paraId="5181B1C9" w14:textId="77777777" w:rsidR="001B7B75" w:rsidRPr="00077678" w:rsidRDefault="001B7B75" w:rsidP="002C4B11">
            <w:pPr>
              <w:jc w:val="center"/>
              <w:rPr>
                <w:bCs/>
                <w:color w:val="000000" w:themeColor="text1"/>
              </w:rPr>
            </w:pPr>
          </w:p>
        </w:tc>
        <w:tc>
          <w:tcPr>
            <w:tcW w:w="414" w:type="dxa"/>
          </w:tcPr>
          <w:p w14:paraId="778E5C42" w14:textId="77777777" w:rsidR="001B7B75" w:rsidRPr="00077678" w:rsidRDefault="001B7B75" w:rsidP="002C4B11">
            <w:pPr>
              <w:jc w:val="center"/>
              <w:rPr>
                <w:bCs/>
                <w:color w:val="000000" w:themeColor="text1"/>
              </w:rPr>
            </w:pPr>
          </w:p>
        </w:tc>
        <w:tc>
          <w:tcPr>
            <w:tcW w:w="414" w:type="dxa"/>
          </w:tcPr>
          <w:p w14:paraId="2B7653ED" w14:textId="77777777" w:rsidR="001B7B75" w:rsidRPr="00077678" w:rsidRDefault="001B7B75" w:rsidP="002C4B11">
            <w:pPr>
              <w:jc w:val="center"/>
              <w:rPr>
                <w:bCs/>
                <w:color w:val="000000" w:themeColor="text1"/>
              </w:rPr>
            </w:pPr>
          </w:p>
        </w:tc>
        <w:tc>
          <w:tcPr>
            <w:tcW w:w="414" w:type="dxa"/>
          </w:tcPr>
          <w:p w14:paraId="757E7FFD" w14:textId="77777777" w:rsidR="001B7B75" w:rsidRPr="00077678" w:rsidRDefault="001B7B75" w:rsidP="002C4B11">
            <w:pPr>
              <w:jc w:val="center"/>
              <w:rPr>
                <w:bCs/>
                <w:color w:val="000000" w:themeColor="text1"/>
              </w:rPr>
            </w:pPr>
          </w:p>
        </w:tc>
        <w:tc>
          <w:tcPr>
            <w:tcW w:w="414" w:type="dxa"/>
          </w:tcPr>
          <w:p w14:paraId="11010566" w14:textId="77777777" w:rsidR="001B7B75" w:rsidRPr="00077678" w:rsidRDefault="001B7B75" w:rsidP="002C4B11">
            <w:pPr>
              <w:jc w:val="center"/>
              <w:rPr>
                <w:bCs/>
                <w:color w:val="000000" w:themeColor="text1"/>
              </w:rPr>
            </w:pPr>
          </w:p>
        </w:tc>
        <w:tc>
          <w:tcPr>
            <w:tcW w:w="414" w:type="dxa"/>
          </w:tcPr>
          <w:p w14:paraId="6F38D086" w14:textId="77777777" w:rsidR="001B7B75" w:rsidRPr="00077678" w:rsidRDefault="001B7B75" w:rsidP="002C4B11">
            <w:pPr>
              <w:jc w:val="center"/>
              <w:rPr>
                <w:bCs/>
                <w:color w:val="000000" w:themeColor="text1"/>
              </w:rPr>
            </w:pPr>
          </w:p>
        </w:tc>
        <w:tc>
          <w:tcPr>
            <w:tcW w:w="414" w:type="dxa"/>
          </w:tcPr>
          <w:p w14:paraId="71A4A6E7" w14:textId="77777777" w:rsidR="001B7B75" w:rsidRPr="00077678" w:rsidRDefault="001B7B75" w:rsidP="002C4B11">
            <w:pPr>
              <w:jc w:val="center"/>
              <w:rPr>
                <w:bCs/>
                <w:color w:val="000000" w:themeColor="text1"/>
              </w:rPr>
            </w:pPr>
          </w:p>
        </w:tc>
        <w:tc>
          <w:tcPr>
            <w:tcW w:w="414" w:type="dxa"/>
          </w:tcPr>
          <w:p w14:paraId="54A3E06E" w14:textId="77777777" w:rsidR="001B7B75" w:rsidRPr="00077678" w:rsidRDefault="001B7B75" w:rsidP="002C4B11">
            <w:pPr>
              <w:jc w:val="center"/>
              <w:rPr>
                <w:bCs/>
                <w:color w:val="000000" w:themeColor="text1"/>
              </w:rPr>
            </w:pPr>
          </w:p>
        </w:tc>
        <w:tc>
          <w:tcPr>
            <w:tcW w:w="414" w:type="dxa"/>
          </w:tcPr>
          <w:p w14:paraId="2DE5C72F" w14:textId="77777777" w:rsidR="001B7B75" w:rsidRPr="00077678" w:rsidRDefault="001B7B75" w:rsidP="002C4B11">
            <w:pPr>
              <w:jc w:val="center"/>
              <w:rPr>
                <w:bCs/>
                <w:color w:val="000000" w:themeColor="text1"/>
              </w:rPr>
            </w:pPr>
          </w:p>
        </w:tc>
        <w:tc>
          <w:tcPr>
            <w:tcW w:w="414" w:type="dxa"/>
          </w:tcPr>
          <w:p w14:paraId="63172D24" w14:textId="77777777" w:rsidR="001B7B75" w:rsidRPr="00077678" w:rsidRDefault="001B7B75" w:rsidP="002C4B11">
            <w:pPr>
              <w:jc w:val="center"/>
              <w:rPr>
                <w:bCs/>
                <w:color w:val="000000" w:themeColor="text1"/>
              </w:rPr>
            </w:pPr>
          </w:p>
        </w:tc>
        <w:tc>
          <w:tcPr>
            <w:tcW w:w="414" w:type="dxa"/>
          </w:tcPr>
          <w:p w14:paraId="0B2B9A78" w14:textId="77777777" w:rsidR="001B7B75" w:rsidRPr="00077678" w:rsidRDefault="001B7B75" w:rsidP="002C4B11">
            <w:pPr>
              <w:jc w:val="center"/>
              <w:rPr>
                <w:bCs/>
                <w:color w:val="000000" w:themeColor="text1"/>
              </w:rPr>
            </w:pPr>
          </w:p>
        </w:tc>
        <w:tc>
          <w:tcPr>
            <w:tcW w:w="414" w:type="dxa"/>
          </w:tcPr>
          <w:p w14:paraId="22D19FA6" w14:textId="77777777" w:rsidR="001B7B75" w:rsidRPr="00077678" w:rsidRDefault="001B7B75" w:rsidP="002C4B11">
            <w:pPr>
              <w:jc w:val="center"/>
              <w:rPr>
                <w:bCs/>
                <w:color w:val="000000" w:themeColor="text1"/>
              </w:rPr>
            </w:pPr>
          </w:p>
        </w:tc>
        <w:tc>
          <w:tcPr>
            <w:tcW w:w="414" w:type="dxa"/>
          </w:tcPr>
          <w:p w14:paraId="5EE663AB" w14:textId="77777777" w:rsidR="001B7B75" w:rsidRPr="00077678" w:rsidRDefault="001B7B75" w:rsidP="002C4B11">
            <w:pPr>
              <w:jc w:val="center"/>
              <w:rPr>
                <w:bCs/>
                <w:color w:val="000000" w:themeColor="text1"/>
              </w:rPr>
            </w:pPr>
          </w:p>
        </w:tc>
        <w:tc>
          <w:tcPr>
            <w:tcW w:w="414" w:type="dxa"/>
          </w:tcPr>
          <w:p w14:paraId="478A7215" w14:textId="77777777" w:rsidR="001B7B75" w:rsidRPr="00077678" w:rsidRDefault="001B7B75" w:rsidP="002C4B11">
            <w:pPr>
              <w:jc w:val="center"/>
              <w:rPr>
                <w:bCs/>
                <w:color w:val="000000" w:themeColor="text1"/>
              </w:rPr>
            </w:pPr>
          </w:p>
        </w:tc>
        <w:tc>
          <w:tcPr>
            <w:tcW w:w="414" w:type="dxa"/>
          </w:tcPr>
          <w:p w14:paraId="25477D1A" w14:textId="77777777" w:rsidR="001B7B75" w:rsidRPr="00077678" w:rsidRDefault="001B7B75" w:rsidP="002C4B11">
            <w:pPr>
              <w:jc w:val="center"/>
              <w:rPr>
                <w:bCs/>
                <w:color w:val="000000" w:themeColor="text1"/>
              </w:rPr>
            </w:pPr>
          </w:p>
        </w:tc>
        <w:tc>
          <w:tcPr>
            <w:tcW w:w="414" w:type="dxa"/>
          </w:tcPr>
          <w:p w14:paraId="42971062" w14:textId="77777777" w:rsidR="001B7B75" w:rsidRPr="00077678" w:rsidRDefault="001B7B75" w:rsidP="002C4B11">
            <w:pPr>
              <w:jc w:val="center"/>
              <w:rPr>
                <w:bCs/>
                <w:color w:val="000000" w:themeColor="text1"/>
              </w:rPr>
            </w:pPr>
          </w:p>
        </w:tc>
        <w:tc>
          <w:tcPr>
            <w:tcW w:w="414" w:type="dxa"/>
          </w:tcPr>
          <w:p w14:paraId="385C5372" w14:textId="77777777" w:rsidR="001B7B75" w:rsidRPr="00077678" w:rsidRDefault="001B7B75" w:rsidP="002C4B11">
            <w:pPr>
              <w:jc w:val="center"/>
              <w:rPr>
                <w:bCs/>
                <w:color w:val="000000" w:themeColor="text1"/>
              </w:rPr>
            </w:pPr>
          </w:p>
        </w:tc>
        <w:tc>
          <w:tcPr>
            <w:tcW w:w="415" w:type="dxa"/>
          </w:tcPr>
          <w:p w14:paraId="48FA2012" w14:textId="77777777" w:rsidR="001B7B75" w:rsidRPr="00077678" w:rsidRDefault="001B7B75" w:rsidP="002C4B11">
            <w:pPr>
              <w:jc w:val="center"/>
              <w:rPr>
                <w:bCs/>
                <w:color w:val="000000" w:themeColor="text1"/>
              </w:rPr>
            </w:pPr>
          </w:p>
        </w:tc>
      </w:tr>
      <w:tr w:rsidR="001B7B75" w:rsidRPr="00077678" w14:paraId="3733565A" w14:textId="77777777" w:rsidTr="002C4B11">
        <w:trPr>
          <w:trHeight w:val="20"/>
        </w:trPr>
        <w:tc>
          <w:tcPr>
            <w:tcW w:w="529" w:type="dxa"/>
          </w:tcPr>
          <w:p w14:paraId="12253297" w14:textId="77777777" w:rsidR="001B7B75" w:rsidRPr="00077678" w:rsidRDefault="001B7B75" w:rsidP="002C4B11">
            <w:pPr>
              <w:jc w:val="center"/>
              <w:rPr>
                <w:bCs/>
                <w:color w:val="000000" w:themeColor="text1"/>
                <w:sz w:val="18"/>
                <w:szCs w:val="18"/>
              </w:rPr>
            </w:pPr>
            <w:r w:rsidRPr="00077678">
              <w:rPr>
                <w:sz w:val="18"/>
                <w:szCs w:val="18"/>
              </w:rPr>
              <w:t>5</w:t>
            </w:r>
          </w:p>
        </w:tc>
        <w:tc>
          <w:tcPr>
            <w:tcW w:w="414" w:type="dxa"/>
          </w:tcPr>
          <w:p w14:paraId="38127D6F" w14:textId="77777777" w:rsidR="001B7B75" w:rsidRPr="00077678" w:rsidRDefault="001B7B75" w:rsidP="002C4B11">
            <w:pPr>
              <w:jc w:val="center"/>
              <w:rPr>
                <w:bCs/>
                <w:color w:val="000000" w:themeColor="text1"/>
              </w:rPr>
            </w:pPr>
          </w:p>
        </w:tc>
        <w:tc>
          <w:tcPr>
            <w:tcW w:w="414" w:type="dxa"/>
          </w:tcPr>
          <w:p w14:paraId="3862D61A" w14:textId="77777777" w:rsidR="001B7B75" w:rsidRPr="00077678" w:rsidRDefault="001B7B75" w:rsidP="002C4B11">
            <w:pPr>
              <w:jc w:val="center"/>
              <w:rPr>
                <w:bCs/>
                <w:color w:val="000000" w:themeColor="text1"/>
              </w:rPr>
            </w:pPr>
          </w:p>
        </w:tc>
        <w:tc>
          <w:tcPr>
            <w:tcW w:w="414" w:type="dxa"/>
          </w:tcPr>
          <w:p w14:paraId="42BC87ED" w14:textId="77777777" w:rsidR="001B7B75" w:rsidRPr="00077678" w:rsidRDefault="001B7B75" w:rsidP="002C4B11">
            <w:pPr>
              <w:jc w:val="center"/>
              <w:rPr>
                <w:bCs/>
                <w:color w:val="000000" w:themeColor="text1"/>
              </w:rPr>
            </w:pPr>
          </w:p>
        </w:tc>
        <w:tc>
          <w:tcPr>
            <w:tcW w:w="414" w:type="dxa"/>
          </w:tcPr>
          <w:p w14:paraId="55B758D3" w14:textId="77777777" w:rsidR="001B7B75" w:rsidRPr="00077678" w:rsidRDefault="001B7B75" w:rsidP="002C4B11">
            <w:pPr>
              <w:jc w:val="center"/>
              <w:rPr>
                <w:bCs/>
                <w:color w:val="000000" w:themeColor="text1"/>
              </w:rPr>
            </w:pPr>
          </w:p>
        </w:tc>
        <w:tc>
          <w:tcPr>
            <w:tcW w:w="414" w:type="dxa"/>
          </w:tcPr>
          <w:p w14:paraId="75D78CA9" w14:textId="77777777" w:rsidR="001B7B75" w:rsidRPr="00077678" w:rsidRDefault="001B7B75" w:rsidP="002C4B11">
            <w:pPr>
              <w:jc w:val="center"/>
              <w:rPr>
                <w:bCs/>
                <w:color w:val="000000" w:themeColor="text1"/>
              </w:rPr>
            </w:pPr>
          </w:p>
        </w:tc>
        <w:tc>
          <w:tcPr>
            <w:tcW w:w="414" w:type="dxa"/>
          </w:tcPr>
          <w:p w14:paraId="693C32D1" w14:textId="77777777" w:rsidR="001B7B75" w:rsidRPr="00077678" w:rsidRDefault="001B7B75" w:rsidP="002C4B11">
            <w:pPr>
              <w:jc w:val="center"/>
              <w:rPr>
                <w:bCs/>
                <w:color w:val="000000" w:themeColor="text1"/>
              </w:rPr>
            </w:pPr>
          </w:p>
        </w:tc>
        <w:tc>
          <w:tcPr>
            <w:tcW w:w="414" w:type="dxa"/>
          </w:tcPr>
          <w:p w14:paraId="45766CD8" w14:textId="77777777" w:rsidR="001B7B75" w:rsidRPr="00077678" w:rsidRDefault="001B7B75" w:rsidP="002C4B11">
            <w:pPr>
              <w:jc w:val="center"/>
              <w:rPr>
                <w:bCs/>
                <w:color w:val="000000" w:themeColor="text1"/>
              </w:rPr>
            </w:pPr>
          </w:p>
        </w:tc>
        <w:tc>
          <w:tcPr>
            <w:tcW w:w="414" w:type="dxa"/>
          </w:tcPr>
          <w:p w14:paraId="6B3A6A0A" w14:textId="77777777" w:rsidR="001B7B75" w:rsidRPr="00077678" w:rsidRDefault="001B7B75" w:rsidP="002C4B11">
            <w:pPr>
              <w:jc w:val="center"/>
              <w:rPr>
                <w:bCs/>
                <w:color w:val="000000" w:themeColor="text1"/>
              </w:rPr>
            </w:pPr>
          </w:p>
        </w:tc>
        <w:tc>
          <w:tcPr>
            <w:tcW w:w="414" w:type="dxa"/>
          </w:tcPr>
          <w:p w14:paraId="3B02FE17" w14:textId="77777777" w:rsidR="001B7B75" w:rsidRPr="00077678" w:rsidRDefault="001B7B75" w:rsidP="002C4B11">
            <w:pPr>
              <w:jc w:val="center"/>
              <w:rPr>
                <w:bCs/>
                <w:color w:val="000000" w:themeColor="text1"/>
              </w:rPr>
            </w:pPr>
          </w:p>
        </w:tc>
        <w:tc>
          <w:tcPr>
            <w:tcW w:w="414" w:type="dxa"/>
          </w:tcPr>
          <w:p w14:paraId="7CDA86F4" w14:textId="77777777" w:rsidR="001B7B75" w:rsidRPr="00077678" w:rsidRDefault="001B7B75" w:rsidP="002C4B11">
            <w:pPr>
              <w:jc w:val="center"/>
              <w:rPr>
                <w:bCs/>
                <w:color w:val="000000" w:themeColor="text1"/>
              </w:rPr>
            </w:pPr>
          </w:p>
        </w:tc>
        <w:tc>
          <w:tcPr>
            <w:tcW w:w="414" w:type="dxa"/>
          </w:tcPr>
          <w:p w14:paraId="66782D3C" w14:textId="77777777" w:rsidR="001B7B75" w:rsidRPr="00077678" w:rsidRDefault="001B7B75" w:rsidP="002C4B11">
            <w:pPr>
              <w:jc w:val="center"/>
              <w:rPr>
                <w:bCs/>
                <w:color w:val="000000" w:themeColor="text1"/>
              </w:rPr>
            </w:pPr>
          </w:p>
        </w:tc>
        <w:tc>
          <w:tcPr>
            <w:tcW w:w="414" w:type="dxa"/>
          </w:tcPr>
          <w:p w14:paraId="2B6C3489" w14:textId="77777777" w:rsidR="001B7B75" w:rsidRPr="00077678" w:rsidRDefault="001B7B75" w:rsidP="002C4B11">
            <w:pPr>
              <w:jc w:val="center"/>
              <w:rPr>
                <w:bCs/>
                <w:color w:val="000000" w:themeColor="text1"/>
              </w:rPr>
            </w:pPr>
          </w:p>
        </w:tc>
        <w:tc>
          <w:tcPr>
            <w:tcW w:w="414" w:type="dxa"/>
          </w:tcPr>
          <w:p w14:paraId="71282829" w14:textId="77777777" w:rsidR="001B7B75" w:rsidRPr="00077678" w:rsidRDefault="001B7B75" w:rsidP="002C4B11">
            <w:pPr>
              <w:jc w:val="center"/>
              <w:rPr>
                <w:bCs/>
                <w:color w:val="000000" w:themeColor="text1"/>
              </w:rPr>
            </w:pPr>
          </w:p>
        </w:tc>
        <w:tc>
          <w:tcPr>
            <w:tcW w:w="414" w:type="dxa"/>
          </w:tcPr>
          <w:p w14:paraId="2C99962C" w14:textId="77777777" w:rsidR="001B7B75" w:rsidRPr="00077678" w:rsidRDefault="001B7B75" w:rsidP="002C4B11">
            <w:pPr>
              <w:jc w:val="center"/>
              <w:rPr>
                <w:bCs/>
                <w:color w:val="000000" w:themeColor="text1"/>
              </w:rPr>
            </w:pPr>
          </w:p>
        </w:tc>
        <w:tc>
          <w:tcPr>
            <w:tcW w:w="414" w:type="dxa"/>
          </w:tcPr>
          <w:p w14:paraId="1B22D168" w14:textId="77777777" w:rsidR="001B7B75" w:rsidRPr="00077678" w:rsidRDefault="001B7B75" w:rsidP="002C4B11">
            <w:pPr>
              <w:jc w:val="center"/>
              <w:rPr>
                <w:bCs/>
                <w:color w:val="000000" w:themeColor="text1"/>
              </w:rPr>
            </w:pPr>
          </w:p>
        </w:tc>
        <w:tc>
          <w:tcPr>
            <w:tcW w:w="414" w:type="dxa"/>
          </w:tcPr>
          <w:p w14:paraId="21C837D5" w14:textId="77777777" w:rsidR="001B7B75" w:rsidRPr="00077678" w:rsidRDefault="001B7B75" w:rsidP="002C4B11">
            <w:pPr>
              <w:jc w:val="center"/>
              <w:rPr>
                <w:bCs/>
                <w:color w:val="000000" w:themeColor="text1"/>
              </w:rPr>
            </w:pPr>
          </w:p>
        </w:tc>
        <w:tc>
          <w:tcPr>
            <w:tcW w:w="414" w:type="dxa"/>
          </w:tcPr>
          <w:p w14:paraId="1912B0EF" w14:textId="77777777" w:rsidR="001B7B75" w:rsidRPr="00077678" w:rsidRDefault="001B7B75" w:rsidP="002C4B11">
            <w:pPr>
              <w:jc w:val="center"/>
              <w:rPr>
                <w:bCs/>
                <w:color w:val="000000" w:themeColor="text1"/>
              </w:rPr>
            </w:pPr>
          </w:p>
        </w:tc>
        <w:tc>
          <w:tcPr>
            <w:tcW w:w="414" w:type="dxa"/>
          </w:tcPr>
          <w:p w14:paraId="7D1A9065" w14:textId="77777777" w:rsidR="001B7B75" w:rsidRPr="00077678" w:rsidRDefault="001B7B75" w:rsidP="002C4B11">
            <w:pPr>
              <w:jc w:val="center"/>
              <w:rPr>
                <w:bCs/>
                <w:color w:val="000000" w:themeColor="text1"/>
              </w:rPr>
            </w:pPr>
          </w:p>
        </w:tc>
        <w:tc>
          <w:tcPr>
            <w:tcW w:w="414" w:type="dxa"/>
          </w:tcPr>
          <w:p w14:paraId="7F226F25" w14:textId="77777777" w:rsidR="001B7B75" w:rsidRPr="00077678" w:rsidRDefault="001B7B75" w:rsidP="002C4B11">
            <w:pPr>
              <w:jc w:val="center"/>
              <w:rPr>
                <w:bCs/>
                <w:color w:val="000000" w:themeColor="text1"/>
              </w:rPr>
            </w:pPr>
          </w:p>
        </w:tc>
        <w:tc>
          <w:tcPr>
            <w:tcW w:w="414" w:type="dxa"/>
          </w:tcPr>
          <w:p w14:paraId="670ED367" w14:textId="77777777" w:rsidR="001B7B75" w:rsidRPr="00077678" w:rsidRDefault="001B7B75" w:rsidP="002C4B11">
            <w:pPr>
              <w:jc w:val="center"/>
              <w:rPr>
                <w:bCs/>
                <w:color w:val="000000" w:themeColor="text1"/>
              </w:rPr>
            </w:pPr>
          </w:p>
        </w:tc>
        <w:tc>
          <w:tcPr>
            <w:tcW w:w="414" w:type="dxa"/>
          </w:tcPr>
          <w:p w14:paraId="3ED10516" w14:textId="77777777" w:rsidR="001B7B75" w:rsidRPr="00077678" w:rsidRDefault="001B7B75" w:rsidP="002C4B11">
            <w:pPr>
              <w:jc w:val="center"/>
              <w:rPr>
                <w:bCs/>
                <w:color w:val="000000" w:themeColor="text1"/>
              </w:rPr>
            </w:pPr>
          </w:p>
        </w:tc>
        <w:tc>
          <w:tcPr>
            <w:tcW w:w="414" w:type="dxa"/>
          </w:tcPr>
          <w:p w14:paraId="73BD01B1" w14:textId="77777777" w:rsidR="001B7B75" w:rsidRPr="00077678" w:rsidRDefault="001B7B75" w:rsidP="002C4B11">
            <w:pPr>
              <w:jc w:val="center"/>
              <w:rPr>
                <w:bCs/>
                <w:color w:val="000000" w:themeColor="text1"/>
              </w:rPr>
            </w:pPr>
          </w:p>
        </w:tc>
        <w:tc>
          <w:tcPr>
            <w:tcW w:w="414" w:type="dxa"/>
          </w:tcPr>
          <w:p w14:paraId="34F6E84D" w14:textId="77777777" w:rsidR="001B7B75" w:rsidRPr="00077678" w:rsidRDefault="001B7B75" w:rsidP="002C4B11">
            <w:pPr>
              <w:jc w:val="center"/>
              <w:rPr>
                <w:bCs/>
                <w:color w:val="000000" w:themeColor="text1"/>
              </w:rPr>
            </w:pPr>
          </w:p>
        </w:tc>
        <w:tc>
          <w:tcPr>
            <w:tcW w:w="414" w:type="dxa"/>
          </w:tcPr>
          <w:p w14:paraId="7F3A9554" w14:textId="77777777" w:rsidR="001B7B75" w:rsidRPr="00077678" w:rsidRDefault="001B7B75" w:rsidP="002C4B11">
            <w:pPr>
              <w:jc w:val="center"/>
              <w:rPr>
                <w:bCs/>
                <w:color w:val="000000" w:themeColor="text1"/>
              </w:rPr>
            </w:pPr>
          </w:p>
        </w:tc>
        <w:tc>
          <w:tcPr>
            <w:tcW w:w="414" w:type="dxa"/>
          </w:tcPr>
          <w:p w14:paraId="057FC309" w14:textId="77777777" w:rsidR="001B7B75" w:rsidRPr="00077678" w:rsidRDefault="001B7B75" w:rsidP="002C4B11">
            <w:pPr>
              <w:jc w:val="center"/>
              <w:rPr>
                <w:bCs/>
                <w:color w:val="000000" w:themeColor="text1"/>
              </w:rPr>
            </w:pPr>
          </w:p>
        </w:tc>
        <w:tc>
          <w:tcPr>
            <w:tcW w:w="414" w:type="dxa"/>
          </w:tcPr>
          <w:p w14:paraId="1169EC24" w14:textId="77777777" w:rsidR="001B7B75" w:rsidRPr="00077678" w:rsidRDefault="001B7B75" w:rsidP="002C4B11">
            <w:pPr>
              <w:jc w:val="center"/>
              <w:rPr>
                <w:bCs/>
                <w:color w:val="000000" w:themeColor="text1"/>
              </w:rPr>
            </w:pPr>
          </w:p>
        </w:tc>
        <w:tc>
          <w:tcPr>
            <w:tcW w:w="414" w:type="dxa"/>
          </w:tcPr>
          <w:p w14:paraId="2794D993" w14:textId="77777777" w:rsidR="001B7B75" w:rsidRPr="00077678" w:rsidRDefault="001B7B75" w:rsidP="002C4B11">
            <w:pPr>
              <w:jc w:val="center"/>
              <w:rPr>
                <w:bCs/>
                <w:color w:val="000000" w:themeColor="text1"/>
              </w:rPr>
            </w:pPr>
          </w:p>
        </w:tc>
        <w:tc>
          <w:tcPr>
            <w:tcW w:w="414" w:type="dxa"/>
          </w:tcPr>
          <w:p w14:paraId="146BB499" w14:textId="77777777" w:rsidR="001B7B75" w:rsidRPr="00077678" w:rsidRDefault="001B7B75" w:rsidP="002C4B11">
            <w:pPr>
              <w:jc w:val="center"/>
              <w:rPr>
                <w:bCs/>
                <w:color w:val="000000" w:themeColor="text1"/>
              </w:rPr>
            </w:pPr>
          </w:p>
        </w:tc>
        <w:tc>
          <w:tcPr>
            <w:tcW w:w="414" w:type="dxa"/>
          </w:tcPr>
          <w:p w14:paraId="02FBFD0B" w14:textId="77777777" w:rsidR="001B7B75" w:rsidRPr="00077678" w:rsidRDefault="001B7B75" w:rsidP="002C4B11">
            <w:pPr>
              <w:jc w:val="center"/>
              <w:rPr>
                <w:bCs/>
                <w:color w:val="000000" w:themeColor="text1"/>
              </w:rPr>
            </w:pPr>
          </w:p>
        </w:tc>
        <w:tc>
          <w:tcPr>
            <w:tcW w:w="415" w:type="dxa"/>
          </w:tcPr>
          <w:p w14:paraId="18274FF6" w14:textId="77777777" w:rsidR="001B7B75" w:rsidRPr="00077678" w:rsidRDefault="001B7B75" w:rsidP="002C4B11">
            <w:pPr>
              <w:jc w:val="center"/>
              <w:rPr>
                <w:bCs/>
                <w:color w:val="000000" w:themeColor="text1"/>
              </w:rPr>
            </w:pPr>
          </w:p>
        </w:tc>
      </w:tr>
      <w:tr w:rsidR="001B7B75" w:rsidRPr="00077678" w14:paraId="24115F6E" w14:textId="77777777" w:rsidTr="002C4B11">
        <w:trPr>
          <w:trHeight w:val="20"/>
        </w:trPr>
        <w:tc>
          <w:tcPr>
            <w:tcW w:w="529" w:type="dxa"/>
          </w:tcPr>
          <w:p w14:paraId="47849E33" w14:textId="77777777" w:rsidR="001B7B75" w:rsidRPr="00077678" w:rsidRDefault="001B7B75" w:rsidP="002C4B11">
            <w:pPr>
              <w:jc w:val="center"/>
              <w:rPr>
                <w:bCs/>
                <w:color w:val="000000" w:themeColor="text1"/>
                <w:sz w:val="18"/>
                <w:szCs w:val="18"/>
              </w:rPr>
            </w:pPr>
            <w:r w:rsidRPr="00077678">
              <w:rPr>
                <w:sz w:val="18"/>
                <w:szCs w:val="18"/>
              </w:rPr>
              <w:t>6</w:t>
            </w:r>
          </w:p>
        </w:tc>
        <w:tc>
          <w:tcPr>
            <w:tcW w:w="414" w:type="dxa"/>
          </w:tcPr>
          <w:p w14:paraId="45B5ECC2" w14:textId="77777777" w:rsidR="001B7B75" w:rsidRPr="00077678" w:rsidRDefault="001B7B75" w:rsidP="002C4B11">
            <w:pPr>
              <w:jc w:val="center"/>
              <w:rPr>
                <w:bCs/>
                <w:color w:val="000000" w:themeColor="text1"/>
              </w:rPr>
            </w:pPr>
          </w:p>
        </w:tc>
        <w:tc>
          <w:tcPr>
            <w:tcW w:w="414" w:type="dxa"/>
          </w:tcPr>
          <w:p w14:paraId="6F48AD55" w14:textId="77777777" w:rsidR="001B7B75" w:rsidRPr="00077678" w:rsidRDefault="001B7B75" w:rsidP="002C4B11">
            <w:pPr>
              <w:jc w:val="center"/>
              <w:rPr>
                <w:bCs/>
                <w:color w:val="000000" w:themeColor="text1"/>
              </w:rPr>
            </w:pPr>
          </w:p>
        </w:tc>
        <w:tc>
          <w:tcPr>
            <w:tcW w:w="414" w:type="dxa"/>
          </w:tcPr>
          <w:p w14:paraId="522E946F" w14:textId="77777777" w:rsidR="001B7B75" w:rsidRPr="00077678" w:rsidRDefault="001B7B75" w:rsidP="002C4B11">
            <w:pPr>
              <w:jc w:val="center"/>
              <w:rPr>
                <w:bCs/>
                <w:color w:val="000000" w:themeColor="text1"/>
              </w:rPr>
            </w:pPr>
          </w:p>
        </w:tc>
        <w:tc>
          <w:tcPr>
            <w:tcW w:w="414" w:type="dxa"/>
          </w:tcPr>
          <w:p w14:paraId="60013838" w14:textId="77777777" w:rsidR="001B7B75" w:rsidRPr="00077678" w:rsidRDefault="001B7B75" w:rsidP="002C4B11">
            <w:pPr>
              <w:jc w:val="center"/>
              <w:rPr>
                <w:bCs/>
                <w:color w:val="000000" w:themeColor="text1"/>
              </w:rPr>
            </w:pPr>
          </w:p>
        </w:tc>
        <w:tc>
          <w:tcPr>
            <w:tcW w:w="414" w:type="dxa"/>
          </w:tcPr>
          <w:p w14:paraId="29D6AAA4" w14:textId="77777777" w:rsidR="001B7B75" w:rsidRPr="00077678" w:rsidRDefault="001B7B75" w:rsidP="002C4B11">
            <w:pPr>
              <w:jc w:val="center"/>
              <w:rPr>
                <w:bCs/>
                <w:color w:val="000000" w:themeColor="text1"/>
              </w:rPr>
            </w:pPr>
          </w:p>
        </w:tc>
        <w:tc>
          <w:tcPr>
            <w:tcW w:w="414" w:type="dxa"/>
          </w:tcPr>
          <w:p w14:paraId="2B5D1771" w14:textId="77777777" w:rsidR="001B7B75" w:rsidRPr="00077678" w:rsidRDefault="001B7B75" w:rsidP="002C4B11">
            <w:pPr>
              <w:jc w:val="center"/>
              <w:rPr>
                <w:bCs/>
                <w:color w:val="000000" w:themeColor="text1"/>
              </w:rPr>
            </w:pPr>
          </w:p>
        </w:tc>
        <w:tc>
          <w:tcPr>
            <w:tcW w:w="414" w:type="dxa"/>
          </w:tcPr>
          <w:p w14:paraId="2D5916EE" w14:textId="77777777" w:rsidR="001B7B75" w:rsidRPr="00077678" w:rsidRDefault="001B7B75" w:rsidP="002C4B11">
            <w:pPr>
              <w:jc w:val="center"/>
              <w:rPr>
                <w:bCs/>
                <w:color w:val="000000" w:themeColor="text1"/>
              </w:rPr>
            </w:pPr>
          </w:p>
        </w:tc>
        <w:tc>
          <w:tcPr>
            <w:tcW w:w="414" w:type="dxa"/>
          </w:tcPr>
          <w:p w14:paraId="4DD169DF" w14:textId="77777777" w:rsidR="001B7B75" w:rsidRPr="00077678" w:rsidRDefault="001B7B75" w:rsidP="002C4B11">
            <w:pPr>
              <w:jc w:val="center"/>
              <w:rPr>
                <w:bCs/>
                <w:color w:val="000000" w:themeColor="text1"/>
              </w:rPr>
            </w:pPr>
          </w:p>
        </w:tc>
        <w:tc>
          <w:tcPr>
            <w:tcW w:w="414" w:type="dxa"/>
          </w:tcPr>
          <w:p w14:paraId="75D77FCD" w14:textId="77777777" w:rsidR="001B7B75" w:rsidRPr="00077678" w:rsidRDefault="001B7B75" w:rsidP="002C4B11">
            <w:pPr>
              <w:jc w:val="center"/>
              <w:rPr>
                <w:bCs/>
                <w:color w:val="000000" w:themeColor="text1"/>
              </w:rPr>
            </w:pPr>
          </w:p>
        </w:tc>
        <w:tc>
          <w:tcPr>
            <w:tcW w:w="414" w:type="dxa"/>
          </w:tcPr>
          <w:p w14:paraId="674EDBF9" w14:textId="77777777" w:rsidR="001B7B75" w:rsidRPr="00077678" w:rsidRDefault="001B7B75" w:rsidP="002C4B11">
            <w:pPr>
              <w:jc w:val="center"/>
              <w:rPr>
                <w:bCs/>
                <w:color w:val="000000" w:themeColor="text1"/>
              </w:rPr>
            </w:pPr>
          </w:p>
        </w:tc>
        <w:tc>
          <w:tcPr>
            <w:tcW w:w="414" w:type="dxa"/>
          </w:tcPr>
          <w:p w14:paraId="5759CD13" w14:textId="77777777" w:rsidR="001B7B75" w:rsidRPr="00077678" w:rsidRDefault="001B7B75" w:rsidP="002C4B11">
            <w:pPr>
              <w:jc w:val="center"/>
              <w:rPr>
                <w:bCs/>
                <w:color w:val="000000" w:themeColor="text1"/>
              </w:rPr>
            </w:pPr>
          </w:p>
        </w:tc>
        <w:tc>
          <w:tcPr>
            <w:tcW w:w="414" w:type="dxa"/>
          </w:tcPr>
          <w:p w14:paraId="2B1D4824" w14:textId="77777777" w:rsidR="001B7B75" w:rsidRPr="00077678" w:rsidRDefault="001B7B75" w:rsidP="002C4B11">
            <w:pPr>
              <w:jc w:val="center"/>
              <w:rPr>
                <w:bCs/>
                <w:color w:val="000000" w:themeColor="text1"/>
              </w:rPr>
            </w:pPr>
          </w:p>
        </w:tc>
        <w:tc>
          <w:tcPr>
            <w:tcW w:w="414" w:type="dxa"/>
          </w:tcPr>
          <w:p w14:paraId="1D6558AF" w14:textId="77777777" w:rsidR="001B7B75" w:rsidRPr="00077678" w:rsidRDefault="001B7B75" w:rsidP="002C4B11">
            <w:pPr>
              <w:jc w:val="center"/>
              <w:rPr>
                <w:bCs/>
                <w:color w:val="000000" w:themeColor="text1"/>
              </w:rPr>
            </w:pPr>
          </w:p>
        </w:tc>
        <w:tc>
          <w:tcPr>
            <w:tcW w:w="414" w:type="dxa"/>
          </w:tcPr>
          <w:p w14:paraId="5407EF9D" w14:textId="77777777" w:rsidR="001B7B75" w:rsidRPr="00077678" w:rsidRDefault="001B7B75" w:rsidP="002C4B11">
            <w:pPr>
              <w:jc w:val="center"/>
              <w:rPr>
                <w:bCs/>
                <w:color w:val="000000" w:themeColor="text1"/>
              </w:rPr>
            </w:pPr>
          </w:p>
        </w:tc>
        <w:tc>
          <w:tcPr>
            <w:tcW w:w="414" w:type="dxa"/>
          </w:tcPr>
          <w:p w14:paraId="4F804329" w14:textId="77777777" w:rsidR="001B7B75" w:rsidRPr="00077678" w:rsidRDefault="001B7B75" w:rsidP="002C4B11">
            <w:pPr>
              <w:jc w:val="center"/>
              <w:rPr>
                <w:bCs/>
                <w:color w:val="000000" w:themeColor="text1"/>
              </w:rPr>
            </w:pPr>
          </w:p>
        </w:tc>
        <w:tc>
          <w:tcPr>
            <w:tcW w:w="414" w:type="dxa"/>
          </w:tcPr>
          <w:p w14:paraId="069D4FAB" w14:textId="77777777" w:rsidR="001B7B75" w:rsidRPr="00077678" w:rsidRDefault="001B7B75" w:rsidP="002C4B11">
            <w:pPr>
              <w:jc w:val="center"/>
              <w:rPr>
                <w:bCs/>
                <w:color w:val="000000" w:themeColor="text1"/>
              </w:rPr>
            </w:pPr>
          </w:p>
        </w:tc>
        <w:tc>
          <w:tcPr>
            <w:tcW w:w="414" w:type="dxa"/>
          </w:tcPr>
          <w:p w14:paraId="5C060971" w14:textId="77777777" w:rsidR="001B7B75" w:rsidRPr="00077678" w:rsidRDefault="001B7B75" w:rsidP="002C4B11">
            <w:pPr>
              <w:jc w:val="center"/>
              <w:rPr>
                <w:bCs/>
                <w:color w:val="000000" w:themeColor="text1"/>
              </w:rPr>
            </w:pPr>
          </w:p>
        </w:tc>
        <w:tc>
          <w:tcPr>
            <w:tcW w:w="414" w:type="dxa"/>
          </w:tcPr>
          <w:p w14:paraId="6EA52856" w14:textId="77777777" w:rsidR="001B7B75" w:rsidRPr="00077678" w:rsidRDefault="001B7B75" w:rsidP="002C4B11">
            <w:pPr>
              <w:jc w:val="center"/>
              <w:rPr>
                <w:bCs/>
                <w:color w:val="000000" w:themeColor="text1"/>
              </w:rPr>
            </w:pPr>
          </w:p>
        </w:tc>
        <w:tc>
          <w:tcPr>
            <w:tcW w:w="414" w:type="dxa"/>
          </w:tcPr>
          <w:p w14:paraId="510967D9" w14:textId="77777777" w:rsidR="001B7B75" w:rsidRPr="00077678" w:rsidRDefault="001B7B75" w:rsidP="002C4B11">
            <w:pPr>
              <w:jc w:val="center"/>
              <w:rPr>
                <w:bCs/>
                <w:color w:val="000000" w:themeColor="text1"/>
              </w:rPr>
            </w:pPr>
          </w:p>
        </w:tc>
        <w:tc>
          <w:tcPr>
            <w:tcW w:w="414" w:type="dxa"/>
          </w:tcPr>
          <w:p w14:paraId="70E1CC5E" w14:textId="77777777" w:rsidR="001B7B75" w:rsidRPr="00077678" w:rsidRDefault="001B7B75" w:rsidP="002C4B11">
            <w:pPr>
              <w:jc w:val="center"/>
              <w:rPr>
                <w:bCs/>
                <w:color w:val="000000" w:themeColor="text1"/>
              </w:rPr>
            </w:pPr>
          </w:p>
        </w:tc>
        <w:tc>
          <w:tcPr>
            <w:tcW w:w="414" w:type="dxa"/>
          </w:tcPr>
          <w:p w14:paraId="216A1881" w14:textId="77777777" w:rsidR="001B7B75" w:rsidRPr="00077678" w:rsidRDefault="001B7B75" w:rsidP="002C4B11">
            <w:pPr>
              <w:jc w:val="center"/>
              <w:rPr>
                <w:bCs/>
                <w:color w:val="000000" w:themeColor="text1"/>
              </w:rPr>
            </w:pPr>
          </w:p>
        </w:tc>
        <w:tc>
          <w:tcPr>
            <w:tcW w:w="414" w:type="dxa"/>
          </w:tcPr>
          <w:p w14:paraId="7E3AC522" w14:textId="77777777" w:rsidR="001B7B75" w:rsidRPr="00077678" w:rsidRDefault="001B7B75" w:rsidP="002C4B11">
            <w:pPr>
              <w:jc w:val="center"/>
              <w:rPr>
                <w:bCs/>
                <w:color w:val="000000" w:themeColor="text1"/>
              </w:rPr>
            </w:pPr>
          </w:p>
        </w:tc>
        <w:tc>
          <w:tcPr>
            <w:tcW w:w="414" w:type="dxa"/>
          </w:tcPr>
          <w:p w14:paraId="2FA99300" w14:textId="77777777" w:rsidR="001B7B75" w:rsidRPr="00077678" w:rsidRDefault="001B7B75" w:rsidP="002C4B11">
            <w:pPr>
              <w:jc w:val="center"/>
              <w:rPr>
                <w:bCs/>
                <w:color w:val="000000" w:themeColor="text1"/>
              </w:rPr>
            </w:pPr>
          </w:p>
        </w:tc>
        <w:tc>
          <w:tcPr>
            <w:tcW w:w="414" w:type="dxa"/>
          </w:tcPr>
          <w:p w14:paraId="17794556" w14:textId="77777777" w:rsidR="001B7B75" w:rsidRPr="00077678" w:rsidRDefault="001B7B75" w:rsidP="002C4B11">
            <w:pPr>
              <w:jc w:val="center"/>
              <w:rPr>
                <w:bCs/>
                <w:color w:val="000000" w:themeColor="text1"/>
              </w:rPr>
            </w:pPr>
          </w:p>
        </w:tc>
        <w:tc>
          <w:tcPr>
            <w:tcW w:w="414" w:type="dxa"/>
          </w:tcPr>
          <w:p w14:paraId="2265C205" w14:textId="77777777" w:rsidR="001B7B75" w:rsidRPr="00077678" w:rsidRDefault="001B7B75" w:rsidP="002C4B11">
            <w:pPr>
              <w:jc w:val="center"/>
              <w:rPr>
                <w:bCs/>
                <w:color w:val="000000" w:themeColor="text1"/>
              </w:rPr>
            </w:pPr>
          </w:p>
        </w:tc>
        <w:tc>
          <w:tcPr>
            <w:tcW w:w="414" w:type="dxa"/>
          </w:tcPr>
          <w:p w14:paraId="34D10220" w14:textId="77777777" w:rsidR="001B7B75" w:rsidRPr="00077678" w:rsidRDefault="001B7B75" w:rsidP="002C4B11">
            <w:pPr>
              <w:jc w:val="center"/>
              <w:rPr>
                <w:bCs/>
                <w:color w:val="000000" w:themeColor="text1"/>
              </w:rPr>
            </w:pPr>
          </w:p>
        </w:tc>
        <w:tc>
          <w:tcPr>
            <w:tcW w:w="414" w:type="dxa"/>
          </w:tcPr>
          <w:p w14:paraId="514B43F7" w14:textId="77777777" w:rsidR="001B7B75" w:rsidRPr="00077678" w:rsidRDefault="001B7B75" w:rsidP="002C4B11">
            <w:pPr>
              <w:jc w:val="center"/>
              <w:rPr>
                <w:bCs/>
                <w:color w:val="000000" w:themeColor="text1"/>
              </w:rPr>
            </w:pPr>
          </w:p>
        </w:tc>
        <w:tc>
          <w:tcPr>
            <w:tcW w:w="414" w:type="dxa"/>
          </w:tcPr>
          <w:p w14:paraId="4F7B395D" w14:textId="77777777" w:rsidR="001B7B75" w:rsidRPr="00077678" w:rsidRDefault="001B7B75" w:rsidP="002C4B11">
            <w:pPr>
              <w:jc w:val="center"/>
              <w:rPr>
                <w:bCs/>
                <w:color w:val="000000" w:themeColor="text1"/>
              </w:rPr>
            </w:pPr>
          </w:p>
        </w:tc>
        <w:tc>
          <w:tcPr>
            <w:tcW w:w="414" w:type="dxa"/>
          </w:tcPr>
          <w:p w14:paraId="45548E6F" w14:textId="77777777" w:rsidR="001B7B75" w:rsidRPr="00077678" w:rsidRDefault="001B7B75" w:rsidP="002C4B11">
            <w:pPr>
              <w:jc w:val="center"/>
              <w:rPr>
                <w:bCs/>
                <w:color w:val="000000" w:themeColor="text1"/>
              </w:rPr>
            </w:pPr>
          </w:p>
        </w:tc>
        <w:tc>
          <w:tcPr>
            <w:tcW w:w="415" w:type="dxa"/>
          </w:tcPr>
          <w:p w14:paraId="57E91682" w14:textId="77777777" w:rsidR="001B7B75" w:rsidRPr="00077678" w:rsidRDefault="001B7B75" w:rsidP="002C4B11">
            <w:pPr>
              <w:jc w:val="center"/>
              <w:rPr>
                <w:bCs/>
                <w:color w:val="000000" w:themeColor="text1"/>
              </w:rPr>
            </w:pPr>
          </w:p>
        </w:tc>
      </w:tr>
      <w:tr w:rsidR="001B7B75" w:rsidRPr="00077678" w14:paraId="212106F3" w14:textId="77777777" w:rsidTr="002C4B11">
        <w:trPr>
          <w:trHeight w:val="20"/>
        </w:trPr>
        <w:tc>
          <w:tcPr>
            <w:tcW w:w="529" w:type="dxa"/>
          </w:tcPr>
          <w:p w14:paraId="4986CF82" w14:textId="77777777" w:rsidR="001B7B75" w:rsidRPr="00077678" w:rsidRDefault="001B7B75" w:rsidP="002C4B11">
            <w:pPr>
              <w:jc w:val="center"/>
              <w:rPr>
                <w:bCs/>
                <w:color w:val="000000" w:themeColor="text1"/>
                <w:sz w:val="18"/>
                <w:szCs w:val="18"/>
              </w:rPr>
            </w:pPr>
            <w:r w:rsidRPr="00077678">
              <w:rPr>
                <w:sz w:val="18"/>
                <w:szCs w:val="18"/>
              </w:rPr>
              <w:t>7</w:t>
            </w:r>
          </w:p>
        </w:tc>
        <w:tc>
          <w:tcPr>
            <w:tcW w:w="414" w:type="dxa"/>
          </w:tcPr>
          <w:p w14:paraId="53D3922E" w14:textId="77777777" w:rsidR="001B7B75" w:rsidRPr="00077678" w:rsidRDefault="001B7B75" w:rsidP="002C4B11">
            <w:pPr>
              <w:jc w:val="center"/>
              <w:rPr>
                <w:bCs/>
                <w:color w:val="000000" w:themeColor="text1"/>
              </w:rPr>
            </w:pPr>
          </w:p>
        </w:tc>
        <w:tc>
          <w:tcPr>
            <w:tcW w:w="414" w:type="dxa"/>
          </w:tcPr>
          <w:p w14:paraId="769BD463" w14:textId="77777777" w:rsidR="001B7B75" w:rsidRPr="00077678" w:rsidRDefault="001B7B75" w:rsidP="002C4B11">
            <w:pPr>
              <w:jc w:val="center"/>
              <w:rPr>
                <w:bCs/>
                <w:color w:val="000000" w:themeColor="text1"/>
              </w:rPr>
            </w:pPr>
          </w:p>
        </w:tc>
        <w:tc>
          <w:tcPr>
            <w:tcW w:w="414" w:type="dxa"/>
          </w:tcPr>
          <w:p w14:paraId="532FC676" w14:textId="77777777" w:rsidR="001B7B75" w:rsidRPr="00077678" w:rsidRDefault="001B7B75" w:rsidP="002C4B11">
            <w:pPr>
              <w:jc w:val="center"/>
              <w:rPr>
                <w:bCs/>
                <w:color w:val="000000" w:themeColor="text1"/>
              </w:rPr>
            </w:pPr>
          </w:p>
        </w:tc>
        <w:tc>
          <w:tcPr>
            <w:tcW w:w="414" w:type="dxa"/>
          </w:tcPr>
          <w:p w14:paraId="6ADD774E" w14:textId="77777777" w:rsidR="001B7B75" w:rsidRPr="00077678" w:rsidRDefault="001B7B75" w:rsidP="002C4B11">
            <w:pPr>
              <w:jc w:val="center"/>
              <w:rPr>
                <w:bCs/>
                <w:color w:val="000000" w:themeColor="text1"/>
              </w:rPr>
            </w:pPr>
          </w:p>
        </w:tc>
        <w:tc>
          <w:tcPr>
            <w:tcW w:w="414" w:type="dxa"/>
          </w:tcPr>
          <w:p w14:paraId="4D36CE64" w14:textId="77777777" w:rsidR="001B7B75" w:rsidRPr="00077678" w:rsidRDefault="001B7B75" w:rsidP="002C4B11">
            <w:pPr>
              <w:jc w:val="center"/>
              <w:rPr>
                <w:bCs/>
                <w:color w:val="000000" w:themeColor="text1"/>
              </w:rPr>
            </w:pPr>
          </w:p>
        </w:tc>
        <w:tc>
          <w:tcPr>
            <w:tcW w:w="414" w:type="dxa"/>
          </w:tcPr>
          <w:p w14:paraId="4A98B143" w14:textId="77777777" w:rsidR="001B7B75" w:rsidRPr="00077678" w:rsidRDefault="001B7B75" w:rsidP="002C4B11">
            <w:pPr>
              <w:jc w:val="center"/>
              <w:rPr>
                <w:bCs/>
                <w:color w:val="000000" w:themeColor="text1"/>
              </w:rPr>
            </w:pPr>
          </w:p>
        </w:tc>
        <w:tc>
          <w:tcPr>
            <w:tcW w:w="414" w:type="dxa"/>
          </w:tcPr>
          <w:p w14:paraId="5ED5367F" w14:textId="77777777" w:rsidR="001B7B75" w:rsidRPr="00077678" w:rsidRDefault="001B7B75" w:rsidP="002C4B11">
            <w:pPr>
              <w:jc w:val="center"/>
              <w:rPr>
                <w:bCs/>
                <w:color w:val="000000" w:themeColor="text1"/>
              </w:rPr>
            </w:pPr>
          </w:p>
        </w:tc>
        <w:tc>
          <w:tcPr>
            <w:tcW w:w="414" w:type="dxa"/>
          </w:tcPr>
          <w:p w14:paraId="34989A34" w14:textId="77777777" w:rsidR="001B7B75" w:rsidRPr="00077678" w:rsidRDefault="001B7B75" w:rsidP="002C4B11">
            <w:pPr>
              <w:jc w:val="center"/>
              <w:rPr>
                <w:bCs/>
                <w:color w:val="000000" w:themeColor="text1"/>
              </w:rPr>
            </w:pPr>
          </w:p>
        </w:tc>
        <w:tc>
          <w:tcPr>
            <w:tcW w:w="414" w:type="dxa"/>
          </w:tcPr>
          <w:p w14:paraId="5D607E3A" w14:textId="77777777" w:rsidR="001B7B75" w:rsidRPr="00077678" w:rsidRDefault="001B7B75" w:rsidP="002C4B11">
            <w:pPr>
              <w:jc w:val="center"/>
              <w:rPr>
                <w:bCs/>
                <w:color w:val="000000" w:themeColor="text1"/>
              </w:rPr>
            </w:pPr>
          </w:p>
        </w:tc>
        <w:tc>
          <w:tcPr>
            <w:tcW w:w="414" w:type="dxa"/>
          </w:tcPr>
          <w:p w14:paraId="59D75FE5" w14:textId="77777777" w:rsidR="001B7B75" w:rsidRPr="00077678" w:rsidRDefault="001B7B75" w:rsidP="002C4B11">
            <w:pPr>
              <w:jc w:val="center"/>
              <w:rPr>
                <w:bCs/>
                <w:color w:val="000000" w:themeColor="text1"/>
              </w:rPr>
            </w:pPr>
          </w:p>
        </w:tc>
        <w:tc>
          <w:tcPr>
            <w:tcW w:w="414" w:type="dxa"/>
          </w:tcPr>
          <w:p w14:paraId="3686B274" w14:textId="77777777" w:rsidR="001B7B75" w:rsidRPr="00077678" w:rsidRDefault="001B7B75" w:rsidP="002C4B11">
            <w:pPr>
              <w:jc w:val="center"/>
              <w:rPr>
                <w:bCs/>
                <w:color w:val="000000" w:themeColor="text1"/>
              </w:rPr>
            </w:pPr>
          </w:p>
        </w:tc>
        <w:tc>
          <w:tcPr>
            <w:tcW w:w="414" w:type="dxa"/>
          </w:tcPr>
          <w:p w14:paraId="6878D2F2" w14:textId="77777777" w:rsidR="001B7B75" w:rsidRPr="00077678" w:rsidRDefault="001B7B75" w:rsidP="002C4B11">
            <w:pPr>
              <w:jc w:val="center"/>
              <w:rPr>
                <w:bCs/>
                <w:color w:val="000000" w:themeColor="text1"/>
              </w:rPr>
            </w:pPr>
          </w:p>
        </w:tc>
        <w:tc>
          <w:tcPr>
            <w:tcW w:w="414" w:type="dxa"/>
          </w:tcPr>
          <w:p w14:paraId="7E4180B3" w14:textId="77777777" w:rsidR="001B7B75" w:rsidRPr="00077678" w:rsidRDefault="001B7B75" w:rsidP="002C4B11">
            <w:pPr>
              <w:jc w:val="center"/>
              <w:rPr>
                <w:bCs/>
                <w:color w:val="000000" w:themeColor="text1"/>
              </w:rPr>
            </w:pPr>
          </w:p>
        </w:tc>
        <w:tc>
          <w:tcPr>
            <w:tcW w:w="414" w:type="dxa"/>
          </w:tcPr>
          <w:p w14:paraId="31F35DB9" w14:textId="77777777" w:rsidR="001B7B75" w:rsidRPr="00077678" w:rsidRDefault="001B7B75" w:rsidP="002C4B11">
            <w:pPr>
              <w:jc w:val="center"/>
              <w:rPr>
                <w:bCs/>
                <w:color w:val="000000" w:themeColor="text1"/>
              </w:rPr>
            </w:pPr>
          </w:p>
        </w:tc>
        <w:tc>
          <w:tcPr>
            <w:tcW w:w="414" w:type="dxa"/>
          </w:tcPr>
          <w:p w14:paraId="605F3E13" w14:textId="77777777" w:rsidR="001B7B75" w:rsidRPr="00077678" w:rsidRDefault="001B7B75" w:rsidP="002C4B11">
            <w:pPr>
              <w:jc w:val="center"/>
              <w:rPr>
                <w:bCs/>
                <w:color w:val="000000" w:themeColor="text1"/>
              </w:rPr>
            </w:pPr>
          </w:p>
        </w:tc>
        <w:tc>
          <w:tcPr>
            <w:tcW w:w="414" w:type="dxa"/>
          </w:tcPr>
          <w:p w14:paraId="40DD3DC3" w14:textId="77777777" w:rsidR="001B7B75" w:rsidRPr="00077678" w:rsidRDefault="001B7B75" w:rsidP="002C4B11">
            <w:pPr>
              <w:jc w:val="center"/>
              <w:rPr>
                <w:bCs/>
                <w:color w:val="000000" w:themeColor="text1"/>
              </w:rPr>
            </w:pPr>
          </w:p>
        </w:tc>
        <w:tc>
          <w:tcPr>
            <w:tcW w:w="414" w:type="dxa"/>
          </w:tcPr>
          <w:p w14:paraId="02973A09" w14:textId="77777777" w:rsidR="001B7B75" w:rsidRPr="00077678" w:rsidRDefault="001B7B75" w:rsidP="002C4B11">
            <w:pPr>
              <w:jc w:val="center"/>
              <w:rPr>
                <w:bCs/>
                <w:color w:val="000000" w:themeColor="text1"/>
              </w:rPr>
            </w:pPr>
          </w:p>
        </w:tc>
        <w:tc>
          <w:tcPr>
            <w:tcW w:w="414" w:type="dxa"/>
          </w:tcPr>
          <w:p w14:paraId="7E9A16B9" w14:textId="77777777" w:rsidR="001B7B75" w:rsidRPr="00077678" w:rsidRDefault="001B7B75" w:rsidP="002C4B11">
            <w:pPr>
              <w:jc w:val="center"/>
              <w:rPr>
                <w:bCs/>
                <w:color w:val="000000" w:themeColor="text1"/>
              </w:rPr>
            </w:pPr>
          </w:p>
        </w:tc>
        <w:tc>
          <w:tcPr>
            <w:tcW w:w="414" w:type="dxa"/>
          </w:tcPr>
          <w:p w14:paraId="7866C4E5" w14:textId="77777777" w:rsidR="001B7B75" w:rsidRPr="00077678" w:rsidRDefault="001B7B75" w:rsidP="002C4B11">
            <w:pPr>
              <w:jc w:val="center"/>
              <w:rPr>
                <w:bCs/>
                <w:color w:val="000000" w:themeColor="text1"/>
              </w:rPr>
            </w:pPr>
          </w:p>
        </w:tc>
        <w:tc>
          <w:tcPr>
            <w:tcW w:w="414" w:type="dxa"/>
          </w:tcPr>
          <w:p w14:paraId="199C888B" w14:textId="77777777" w:rsidR="001B7B75" w:rsidRPr="00077678" w:rsidRDefault="001B7B75" w:rsidP="002C4B11">
            <w:pPr>
              <w:jc w:val="center"/>
              <w:rPr>
                <w:bCs/>
                <w:color w:val="000000" w:themeColor="text1"/>
              </w:rPr>
            </w:pPr>
          </w:p>
        </w:tc>
        <w:tc>
          <w:tcPr>
            <w:tcW w:w="414" w:type="dxa"/>
          </w:tcPr>
          <w:p w14:paraId="252F0002" w14:textId="77777777" w:rsidR="001B7B75" w:rsidRPr="00077678" w:rsidRDefault="001B7B75" w:rsidP="002C4B11">
            <w:pPr>
              <w:jc w:val="center"/>
              <w:rPr>
                <w:bCs/>
                <w:color w:val="000000" w:themeColor="text1"/>
              </w:rPr>
            </w:pPr>
          </w:p>
        </w:tc>
        <w:tc>
          <w:tcPr>
            <w:tcW w:w="414" w:type="dxa"/>
          </w:tcPr>
          <w:p w14:paraId="17201975" w14:textId="77777777" w:rsidR="001B7B75" w:rsidRPr="00077678" w:rsidRDefault="001B7B75" w:rsidP="002C4B11">
            <w:pPr>
              <w:jc w:val="center"/>
              <w:rPr>
                <w:bCs/>
                <w:color w:val="000000" w:themeColor="text1"/>
              </w:rPr>
            </w:pPr>
          </w:p>
        </w:tc>
        <w:tc>
          <w:tcPr>
            <w:tcW w:w="414" w:type="dxa"/>
          </w:tcPr>
          <w:p w14:paraId="457D50FB" w14:textId="77777777" w:rsidR="001B7B75" w:rsidRPr="00077678" w:rsidRDefault="001B7B75" w:rsidP="002C4B11">
            <w:pPr>
              <w:jc w:val="center"/>
              <w:rPr>
                <w:bCs/>
                <w:color w:val="000000" w:themeColor="text1"/>
              </w:rPr>
            </w:pPr>
          </w:p>
        </w:tc>
        <w:tc>
          <w:tcPr>
            <w:tcW w:w="414" w:type="dxa"/>
          </w:tcPr>
          <w:p w14:paraId="73987EDA" w14:textId="77777777" w:rsidR="001B7B75" w:rsidRPr="00077678" w:rsidRDefault="001B7B75" w:rsidP="002C4B11">
            <w:pPr>
              <w:jc w:val="center"/>
              <w:rPr>
                <w:bCs/>
                <w:color w:val="000000" w:themeColor="text1"/>
              </w:rPr>
            </w:pPr>
          </w:p>
        </w:tc>
        <w:tc>
          <w:tcPr>
            <w:tcW w:w="414" w:type="dxa"/>
          </w:tcPr>
          <w:p w14:paraId="3C4770F3" w14:textId="77777777" w:rsidR="001B7B75" w:rsidRPr="00077678" w:rsidRDefault="001B7B75" w:rsidP="002C4B11">
            <w:pPr>
              <w:jc w:val="center"/>
              <w:rPr>
                <w:bCs/>
                <w:color w:val="000000" w:themeColor="text1"/>
              </w:rPr>
            </w:pPr>
          </w:p>
        </w:tc>
        <w:tc>
          <w:tcPr>
            <w:tcW w:w="414" w:type="dxa"/>
          </w:tcPr>
          <w:p w14:paraId="1BC4E894" w14:textId="77777777" w:rsidR="001B7B75" w:rsidRPr="00077678" w:rsidRDefault="001B7B75" w:rsidP="002C4B11">
            <w:pPr>
              <w:jc w:val="center"/>
              <w:rPr>
                <w:bCs/>
                <w:color w:val="000000" w:themeColor="text1"/>
              </w:rPr>
            </w:pPr>
          </w:p>
        </w:tc>
        <w:tc>
          <w:tcPr>
            <w:tcW w:w="414" w:type="dxa"/>
          </w:tcPr>
          <w:p w14:paraId="6C1B487C" w14:textId="77777777" w:rsidR="001B7B75" w:rsidRPr="00077678" w:rsidRDefault="001B7B75" w:rsidP="002C4B11">
            <w:pPr>
              <w:jc w:val="center"/>
              <w:rPr>
                <w:bCs/>
                <w:color w:val="000000" w:themeColor="text1"/>
              </w:rPr>
            </w:pPr>
          </w:p>
        </w:tc>
        <w:tc>
          <w:tcPr>
            <w:tcW w:w="414" w:type="dxa"/>
          </w:tcPr>
          <w:p w14:paraId="6DB8AB44" w14:textId="77777777" w:rsidR="001B7B75" w:rsidRPr="00077678" w:rsidRDefault="001B7B75" w:rsidP="002C4B11">
            <w:pPr>
              <w:jc w:val="center"/>
              <w:rPr>
                <w:bCs/>
                <w:color w:val="000000" w:themeColor="text1"/>
              </w:rPr>
            </w:pPr>
          </w:p>
        </w:tc>
        <w:tc>
          <w:tcPr>
            <w:tcW w:w="414" w:type="dxa"/>
          </w:tcPr>
          <w:p w14:paraId="608F3109" w14:textId="77777777" w:rsidR="001B7B75" w:rsidRPr="00077678" w:rsidRDefault="001B7B75" w:rsidP="002C4B11">
            <w:pPr>
              <w:jc w:val="center"/>
              <w:rPr>
                <w:bCs/>
                <w:color w:val="000000" w:themeColor="text1"/>
              </w:rPr>
            </w:pPr>
          </w:p>
        </w:tc>
        <w:tc>
          <w:tcPr>
            <w:tcW w:w="415" w:type="dxa"/>
          </w:tcPr>
          <w:p w14:paraId="7058FE4F" w14:textId="77777777" w:rsidR="001B7B75" w:rsidRPr="00077678" w:rsidRDefault="001B7B75" w:rsidP="002C4B11">
            <w:pPr>
              <w:jc w:val="center"/>
              <w:rPr>
                <w:bCs/>
                <w:color w:val="000000" w:themeColor="text1"/>
              </w:rPr>
            </w:pPr>
          </w:p>
        </w:tc>
      </w:tr>
      <w:tr w:rsidR="001B7B75" w:rsidRPr="00077678" w14:paraId="3B9DF758" w14:textId="77777777" w:rsidTr="002C4B11">
        <w:trPr>
          <w:trHeight w:val="20"/>
        </w:trPr>
        <w:tc>
          <w:tcPr>
            <w:tcW w:w="529" w:type="dxa"/>
          </w:tcPr>
          <w:p w14:paraId="0B1461A3" w14:textId="77777777" w:rsidR="001B7B75" w:rsidRPr="00077678" w:rsidRDefault="001B7B75" w:rsidP="002C4B11">
            <w:pPr>
              <w:jc w:val="center"/>
              <w:rPr>
                <w:bCs/>
                <w:color w:val="000000" w:themeColor="text1"/>
                <w:sz w:val="18"/>
                <w:szCs w:val="18"/>
              </w:rPr>
            </w:pPr>
            <w:r w:rsidRPr="00077678">
              <w:rPr>
                <w:sz w:val="18"/>
                <w:szCs w:val="18"/>
              </w:rPr>
              <w:t>8</w:t>
            </w:r>
          </w:p>
        </w:tc>
        <w:tc>
          <w:tcPr>
            <w:tcW w:w="414" w:type="dxa"/>
          </w:tcPr>
          <w:p w14:paraId="27F25706" w14:textId="77777777" w:rsidR="001B7B75" w:rsidRPr="00077678" w:rsidRDefault="001B7B75" w:rsidP="002C4B11">
            <w:pPr>
              <w:jc w:val="center"/>
              <w:rPr>
                <w:bCs/>
                <w:color w:val="000000" w:themeColor="text1"/>
              </w:rPr>
            </w:pPr>
          </w:p>
        </w:tc>
        <w:tc>
          <w:tcPr>
            <w:tcW w:w="414" w:type="dxa"/>
          </w:tcPr>
          <w:p w14:paraId="17014C7C" w14:textId="77777777" w:rsidR="001B7B75" w:rsidRPr="00077678" w:rsidRDefault="001B7B75" w:rsidP="002C4B11">
            <w:pPr>
              <w:jc w:val="center"/>
              <w:rPr>
                <w:bCs/>
                <w:color w:val="000000" w:themeColor="text1"/>
              </w:rPr>
            </w:pPr>
          </w:p>
        </w:tc>
        <w:tc>
          <w:tcPr>
            <w:tcW w:w="414" w:type="dxa"/>
          </w:tcPr>
          <w:p w14:paraId="27DFF994" w14:textId="77777777" w:rsidR="001B7B75" w:rsidRPr="00077678" w:rsidRDefault="001B7B75" w:rsidP="002C4B11">
            <w:pPr>
              <w:jc w:val="center"/>
              <w:rPr>
                <w:bCs/>
                <w:color w:val="000000" w:themeColor="text1"/>
              </w:rPr>
            </w:pPr>
          </w:p>
        </w:tc>
        <w:tc>
          <w:tcPr>
            <w:tcW w:w="414" w:type="dxa"/>
          </w:tcPr>
          <w:p w14:paraId="56767603" w14:textId="77777777" w:rsidR="001B7B75" w:rsidRPr="00077678" w:rsidRDefault="001B7B75" w:rsidP="002C4B11">
            <w:pPr>
              <w:jc w:val="center"/>
              <w:rPr>
                <w:bCs/>
                <w:color w:val="000000" w:themeColor="text1"/>
              </w:rPr>
            </w:pPr>
          </w:p>
        </w:tc>
        <w:tc>
          <w:tcPr>
            <w:tcW w:w="414" w:type="dxa"/>
          </w:tcPr>
          <w:p w14:paraId="199A235D" w14:textId="77777777" w:rsidR="001B7B75" w:rsidRPr="00077678" w:rsidRDefault="001B7B75" w:rsidP="002C4B11">
            <w:pPr>
              <w:jc w:val="center"/>
              <w:rPr>
                <w:bCs/>
                <w:color w:val="000000" w:themeColor="text1"/>
              </w:rPr>
            </w:pPr>
          </w:p>
        </w:tc>
        <w:tc>
          <w:tcPr>
            <w:tcW w:w="414" w:type="dxa"/>
          </w:tcPr>
          <w:p w14:paraId="494B6B32" w14:textId="77777777" w:rsidR="001B7B75" w:rsidRPr="00077678" w:rsidRDefault="001B7B75" w:rsidP="002C4B11">
            <w:pPr>
              <w:jc w:val="center"/>
              <w:rPr>
                <w:bCs/>
                <w:color w:val="000000" w:themeColor="text1"/>
              </w:rPr>
            </w:pPr>
          </w:p>
        </w:tc>
        <w:tc>
          <w:tcPr>
            <w:tcW w:w="414" w:type="dxa"/>
          </w:tcPr>
          <w:p w14:paraId="6D5C30C8" w14:textId="77777777" w:rsidR="001B7B75" w:rsidRPr="00077678" w:rsidRDefault="001B7B75" w:rsidP="002C4B11">
            <w:pPr>
              <w:jc w:val="center"/>
              <w:rPr>
                <w:bCs/>
                <w:color w:val="000000" w:themeColor="text1"/>
              </w:rPr>
            </w:pPr>
          </w:p>
        </w:tc>
        <w:tc>
          <w:tcPr>
            <w:tcW w:w="414" w:type="dxa"/>
          </w:tcPr>
          <w:p w14:paraId="04C85DC6" w14:textId="77777777" w:rsidR="001B7B75" w:rsidRPr="00077678" w:rsidRDefault="001B7B75" w:rsidP="002C4B11">
            <w:pPr>
              <w:jc w:val="center"/>
              <w:rPr>
                <w:bCs/>
                <w:color w:val="000000" w:themeColor="text1"/>
              </w:rPr>
            </w:pPr>
          </w:p>
        </w:tc>
        <w:tc>
          <w:tcPr>
            <w:tcW w:w="414" w:type="dxa"/>
          </w:tcPr>
          <w:p w14:paraId="15C224D0" w14:textId="77777777" w:rsidR="001B7B75" w:rsidRPr="00077678" w:rsidRDefault="001B7B75" w:rsidP="002C4B11">
            <w:pPr>
              <w:jc w:val="center"/>
              <w:rPr>
                <w:bCs/>
                <w:color w:val="000000" w:themeColor="text1"/>
              </w:rPr>
            </w:pPr>
          </w:p>
        </w:tc>
        <w:tc>
          <w:tcPr>
            <w:tcW w:w="414" w:type="dxa"/>
          </w:tcPr>
          <w:p w14:paraId="540AF5A9" w14:textId="77777777" w:rsidR="001B7B75" w:rsidRPr="00077678" w:rsidRDefault="001B7B75" w:rsidP="002C4B11">
            <w:pPr>
              <w:jc w:val="center"/>
              <w:rPr>
                <w:bCs/>
                <w:color w:val="000000" w:themeColor="text1"/>
              </w:rPr>
            </w:pPr>
          </w:p>
        </w:tc>
        <w:tc>
          <w:tcPr>
            <w:tcW w:w="414" w:type="dxa"/>
          </w:tcPr>
          <w:p w14:paraId="437F33C7" w14:textId="77777777" w:rsidR="001B7B75" w:rsidRPr="00077678" w:rsidRDefault="001B7B75" w:rsidP="002C4B11">
            <w:pPr>
              <w:jc w:val="center"/>
              <w:rPr>
                <w:bCs/>
                <w:color w:val="000000" w:themeColor="text1"/>
              </w:rPr>
            </w:pPr>
          </w:p>
        </w:tc>
        <w:tc>
          <w:tcPr>
            <w:tcW w:w="414" w:type="dxa"/>
          </w:tcPr>
          <w:p w14:paraId="01F23BE7" w14:textId="77777777" w:rsidR="001B7B75" w:rsidRPr="00077678" w:rsidRDefault="001B7B75" w:rsidP="002C4B11">
            <w:pPr>
              <w:jc w:val="center"/>
              <w:rPr>
                <w:bCs/>
                <w:color w:val="000000" w:themeColor="text1"/>
              </w:rPr>
            </w:pPr>
          </w:p>
        </w:tc>
        <w:tc>
          <w:tcPr>
            <w:tcW w:w="414" w:type="dxa"/>
          </w:tcPr>
          <w:p w14:paraId="44F0C1E4" w14:textId="77777777" w:rsidR="001B7B75" w:rsidRPr="00077678" w:rsidRDefault="001B7B75" w:rsidP="002C4B11">
            <w:pPr>
              <w:jc w:val="center"/>
              <w:rPr>
                <w:bCs/>
                <w:color w:val="000000" w:themeColor="text1"/>
              </w:rPr>
            </w:pPr>
          </w:p>
        </w:tc>
        <w:tc>
          <w:tcPr>
            <w:tcW w:w="414" w:type="dxa"/>
          </w:tcPr>
          <w:p w14:paraId="634B31C7" w14:textId="77777777" w:rsidR="001B7B75" w:rsidRPr="00077678" w:rsidRDefault="001B7B75" w:rsidP="002C4B11">
            <w:pPr>
              <w:jc w:val="center"/>
              <w:rPr>
                <w:bCs/>
                <w:color w:val="000000" w:themeColor="text1"/>
              </w:rPr>
            </w:pPr>
          </w:p>
        </w:tc>
        <w:tc>
          <w:tcPr>
            <w:tcW w:w="414" w:type="dxa"/>
          </w:tcPr>
          <w:p w14:paraId="56C189FD" w14:textId="77777777" w:rsidR="001B7B75" w:rsidRPr="00077678" w:rsidRDefault="001B7B75" w:rsidP="002C4B11">
            <w:pPr>
              <w:jc w:val="center"/>
              <w:rPr>
                <w:bCs/>
                <w:color w:val="000000" w:themeColor="text1"/>
              </w:rPr>
            </w:pPr>
          </w:p>
        </w:tc>
        <w:tc>
          <w:tcPr>
            <w:tcW w:w="414" w:type="dxa"/>
          </w:tcPr>
          <w:p w14:paraId="59D7A1ED" w14:textId="77777777" w:rsidR="001B7B75" w:rsidRPr="00077678" w:rsidRDefault="001B7B75" w:rsidP="002C4B11">
            <w:pPr>
              <w:jc w:val="center"/>
              <w:rPr>
                <w:bCs/>
                <w:color w:val="000000" w:themeColor="text1"/>
              </w:rPr>
            </w:pPr>
          </w:p>
        </w:tc>
        <w:tc>
          <w:tcPr>
            <w:tcW w:w="414" w:type="dxa"/>
          </w:tcPr>
          <w:p w14:paraId="406BD3F8" w14:textId="77777777" w:rsidR="001B7B75" w:rsidRPr="00077678" w:rsidRDefault="001B7B75" w:rsidP="002C4B11">
            <w:pPr>
              <w:jc w:val="center"/>
              <w:rPr>
                <w:bCs/>
                <w:color w:val="000000" w:themeColor="text1"/>
              </w:rPr>
            </w:pPr>
          </w:p>
        </w:tc>
        <w:tc>
          <w:tcPr>
            <w:tcW w:w="414" w:type="dxa"/>
          </w:tcPr>
          <w:p w14:paraId="03AFA6E4" w14:textId="77777777" w:rsidR="001B7B75" w:rsidRPr="00077678" w:rsidRDefault="001B7B75" w:rsidP="002C4B11">
            <w:pPr>
              <w:jc w:val="center"/>
              <w:rPr>
                <w:bCs/>
                <w:color w:val="000000" w:themeColor="text1"/>
              </w:rPr>
            </w:pPr>
          </w:p>
        </w:tc>
        <w:tc>
          <w:tcPr>
            <w:tcW w:w="414" w:type="dxa"/>
          </w:tcPr>
          <w:p w14:paraId="04A22B7C" w14:textId="77777777" w:rsidR="001B7B75" w:rsidRPr="00077678" w:rsidRDefault="001B7B75" w:rsidP="002C4B11">
            <w:pPr>
              <w:jc w:val="center"/>
              <w:rPr>
                <w:bCs/>
                <w:color w:val="000000" w:themeColor="text1"/>
              </w:rPr>
            </w:pPr>
          </w:p>
        </w:tc>
        <w:tc>
          <w:tcPr>
            <w:tcW w:w="414" w:type="dxa"/>
          </w:tcPr>
          <w:p w14:paraId="5C6ADF6E" w14:textId="77777777" w:rsidR="001B7B75" w:rsidRPr="00077678" w:rsidRDefault="001B7B75" w:rsidP="002C4B11">
            <w:pPr>
              <w:jc w:val="center"/>
              <w:rPr>
                <w:bCs/>
                <w:color w:val="000000" w:themeColor="text1"/>
              </w:rPr>
            </w:pPr>
          </w:p>
        </w:tc>
        <w:tc>
          <w:tcPr>
            <w:tcW w:w="414" w:type="dxa"/>
          </w:tcPr>
          <w:p w14:paraId="0B0A5F53" w14:textId="77777777" w:rsidR="001B7B75" w:rsidRPr="00077678" w:rsidRDefault="001B7B75" w:rsidP="002C4B11">
            <w:pPr>
              <w:jc w:val="center"/>
              <w:rPr>
                <w:bCs/>
                <w:color w:val="000000" w:themeColor="text1"/>
              </w:rPr>
            </w:pPr>
          </w:p>
        </w:tc>
        <w:tc>
          <w:tcPr>
            <w:tcW w:w="414" w:type="dxa"/>
          </w:tcPr>
          <w:p w14:paraId="27F796E5" w14:textId="77777777" w:rsidR="001B7B75" w:rsidRPr="00077678" w:rsidRDefault="001B7B75" w:rsidP="002C4B11">
            <w:pPr>
              <w:jc w:val="center"/>
              <w:rPr>
                <w:bCs/>
                <w:color w:val="000000" w:themeColor="text1"/>
              </w:rPr>
            </w:pPr>
          </w:p>
        </w:tc>
        <w:tc>
          <w:tcPr>
            <w:tcW w:w="414" w:type="dxa"/>
          </w:tcPr>
          <w:p w14:paraId="60649B51" w14:textId="77777777" w:rsidR="001B7B75" w:rsidRPr="00077678" w:rsidRDefault="001B7B75" w:rsidP="002C4B11">
            <w:pPr>
              <w:jc w:val="center"/>
              <w:rPr>
                <w:bCs/>
                <w:color w:val="000000" w:themeColor="text1"/>
              </w:rPr>
            </w:pPr>
          </w:p>
        </w:tc>
        <w:tc>
          <w:tcPr>
            <w:tcW w:w="414" w:type="dxa"/>
          </w:tcPr>
          <w:p w14:paraId="0EA76140" w14:textId="77777777" w:rsidR="001B7B75" w:rsidRPr="00077678" w:rsidRDefault="001B7B75" w:rsidP="002C4B11">
            <w:pPr>
              <w:jc w:val="center"/>
              <w:rPr>
                <w:bCs/>
                <w:color w:val="000000" w:themeColor="text1"/>
              </w:rPr>
            </w:pPr>
          </w:p>
        </w:tc>
        <w:tc>
          <w:tcPr>
            <w:tcW w:w="414" w:type="dxa"/>
          </w:tcPr>
          <w:p w14:paraId="464A7A2A" w14:textId="77777777" w:rsidR="001B7B75" w:rsidRPr="00077678" w:rsidRDefault="001B7B75" w:rsidP="002C4B11">
            <w:pPr>
              <w:jc w:val="center"/>
              <w:rPr>
                <w:bCs/>
                <w:color w:val="000000" w:themeColor="text1"/>
              </w:rPr>
            </w:pPr>
          </w:p>
        </w:tc>
        <w:tc>
          <w:tcPr>
            <w:tcW w:w="414" w:type="dxa"/>
          </w:tcPr>
          <w:p w14:paraId="323D73A7" w14:textId="77777777" w:rsidR="001B7B75" w:rsidRPr="00077678" w:rsidRDefault="001B7B75" w:rsidP="002C4B11">
            <w:pPr>
              <w:jc w:val="center"/>
              <w:rPr>
                <w:bCs/>
                <w:color w:val="000000" w:themeColor="text1"/>
              </w:rPr>
            </w:pPr>
          </w:p>
        </w:tc>
        <w:tc>
          <w:tcPr>
            <w:tcW w:w="414" w:type="dxa"/>
          </w:tcPr>
          <w:p w14:paraId="7A8A91B3" w14:textId="77777777" w:rsidR="001B7B75" w:rsidRPr="00077678" w:rsidRDefault="001B7B75" w:rsidP="002C4B11">
            <w:pPr>
              <w:jc w:val="center"/>
              <w:rPr>
                <w:bCs/>
                <w:color w:val="000000" w:themeColor="text1"/>
              </w:rPr>
            </w:pPr>
          </w:p>
        </w:tc>
        <w:tc>
          <w:tcPr>
            <w:tcW w:w="414" w:type="dxa"/>
          </w:tcPr>
          <w:p w14:paraId="31047D89" w14:textId="77777777" w:rsidR="001B7B75" w:rsidRPr="00077678" w:rsidRDefault="001B7B75" w:rsidP="002C4B11">
            <w:pPr>
              <w:jc w:val="center"/>
              <w:rPr>
                <w:bCs/>
                <w:color w:val="000000" w:themeColor="text1"/>
              </w:rPr>
            </w:pPr>
          </w:p>
        </w:tc>
        <w:tc>
          <w:tcPr>
            <w:tcW w:w="414" w:type="dxa"/>
          </w:tcPr>
          <w:p w14:paraId="1450ADD7" w14:textId="77777777" w:rsidR="001B7B75" w:rsidRPr="00077678" w:rsidRDefault="001B7B75" w:rsidP="002C4B11">
            <w:pPr>
              <w:jc w:val="center"/>
              <w:rPr>
                <w:bCs/>
                <w:color w:val="000000" w:themeColor="text1"/>
              </w:rPr>
            </w:pPr>
          </w:p>
        </w:tc>
        <w:tc>
          <w:tcPr>
            <w:tcW w:w="415" w:type="dxa"/>
          </w:tcPr>
          <w:p w14:paraId="7629C600" w14:textId="77777777" w:rsidR="001B7B75" w:rsidRPr="00077678" w:rsidRDefault="001B7B75" w:rsidP="002C4B11">
            <w:pPr>
              <w:jc w:val="center"/>
              <w:rPr>
                <w:bCs/>
                <w:color w:val="000000" w:themeColor="text1"/>
              </w:rPr>
            </w:pPr>
          </w:p>
        </w:tc>
      </w:tr>
      <w:tr w:rsidR="001B7B75" w:rsidRPr="00077678" w14:paraId="7B1B77C4" w14:textId="77777777" w:rsidTr="002C4B11">
        <w:trPr>
          <w:trHeight w:val="20"/>
        </w:trPr>
        <w:tc>
          <w:tcPr>
            <w:tcW w:w="529" w:type="dxa"/>
          </w:tcPr>
          <w:p w14:paraId="3626C2DC" w14:textId="77777777" w:rsidR="001B7B75" w:rsidRPr="00077678" w:rsidRDefault="001B7B75" w:rsidP="002C4B11">
            <w:pPr>
              <w:jc w:val="center"/>
              <w:rPr>
                <w:bCs/>
                <w:color w:val="000000" w:themeColor="text1"/>
                <w:sz w:val="18"/>
                <w:szCs w:val="18"/>
              </w:rPr>
            </w:pPr>
            <w:r w:rsidRPr="00077678">
              <w:rPr>
                <w:sz w:val="18"/>
                <w:szCs w:val="18"/>
              </w:rPr>
              <w:t>9</w:t>
            </w:r>
          </w:p>
        </w:tc>
        <w:tc>
          <w:tcPr>
            <w:tcW w:w="414" w:type="dxa"/>
          </w:tcPr>
          <w:p w14:paraId="080E4E3D" w14:textId="77777777" w:rsidR="001B7B75" w:rsidRPr="00077678" w:rsidRDefault="001B7B75" w:rsidP="002C4B11">
            <w:pPr>
              <w:jc w:val="center"/>
              <w:rPr>
                <w:bCs/>
                <w:color w:val="000000" w:themeColor="text1"/>
              </w:rPr>
            </w:pPr>
          </w:p>
        </w:tc>
        <w:tc>
          <w:tcPr>
            <w:tcW w:w="414" w:type="dxa"/>
          </w:tcPr>
          <w:p w14:paraId="27DC253F" w14:textId="77777777" w:rsidR="001B7B75" w:rsidRPr="00077678" w:rsidRDefault="001B7B75" w:rsidP="002C4B11">
            <w:pPr>
              <w:jc w:val="center"/>
              <w:rPr>
                <w:bCs/>
                <w:color w:val="000000" w:themeColor="text1"/>
              </w:rPr>
            </w:pPr>
          </w:p>
        </w:tc>
        <w:tc>
          <w:tcPr>
            <w:tcW w:w="414" w:type="dxa"/>
          </w:tcPr>
          <w:p w14:paraId="438DA65F" w14:textId="77777777" w:rsidR="001B7B75" w:rsidRPr="00077678" w:rsidRDefault="001B7B75" w:rsidP="002C4B11">
            <w:pPr>
              <w:jc w:val="center"/>
              <w:rPr>
                <w:bCs/>
                <w:color w:val="000000" w:themeColor="text1"/>
              </w:rPr>
            </w:pPr>
          </w:p>
        </w:tc>
        <w:tc>
          <w:tcPr>
            <w:tcW w:w="414" w:type="dxa"/>
          </w:tcPr>
          <w:p w14:paraId="2C34651A" w14:textId="77777777" w:rsidR="001B7B75" w:rsidRPr="00077678" w:rsidRDefault="001B7B75" w:rsidP="002C4B11">
            <w:pPr>
              <w:jc w:val="center"/>
              <w:rPr>
                <w:bCs/>
                <w:color w:val="000000" w:themeColor="text1"/>
              </w:rPr>
            </w:pPr>
          </w:p>
        </w:tc>
        <w:tc>
          <w:tcPr>
            <w:tcW w:w="414" w:type="dxa"/>
          </w:tcPr>
          <w:p w14:paraId="71176112" w14:textId="77777777" w:rsidR="001B7B75" w:rsidRPr="00077678" w:rsidRDefault="001B7B75" w:rsidP="002C4B11">
            <w:pPr>
              <w:jc w:val="center"/>
              <w:rPr>
                <w:bCs/>
                <w:color w:val="000000" w:themeColor="text1"/>
              </w:rPr>
            </w:pPr>
          </w:p>
        </w:tc>
        <w:tc>
          <w:tcPr>
            <w:tcW w:w="414" w:type="dxa"/>
          </w:tcPr>
          <w:p w14:paraId="28F3EC72" w14:textId="77777777" w:rsidR="001B7B75" w:rsidRPr="00077678" w:rsidRDefault="001B7B75" w:rsidP="002C4B11">
            <w:pPr>
              <w:jc w:val="center"/>
              <w:rPr>
                <w:bCs/>
                <w:color w:val="000000" w:themeColor="text1"/>
              </w:rPr>
            </w:pPr>
          </w:p>
        </w:tc>
        <w:tc>
          <w:tcPr>
            <w:tcW w:w="414" w:type="dxa"/>
          </w:tcPr>
          <w:p w14:paraId="30C2A376" w14:textId="77777777" w:rsidR="001B7B75" w:rsidRPr="00077678" w:rsidRDefault="001B7B75" w:rsidP="002C4B11">
            <w:pPr>
              <w:jc w:val="center"/>
              <w:rPr>
                <w:bCs/>
                <w:color w:val="000000" w:themeColor="text1"/>
              </w:rPr>
            </w:pPr>
          </w:p>
        </w:tc>
        <w:tc>
          <w:tcPr>
            <w:tcW w:w="414" w:type="dxa"/>
          </w:tcPr>
          <w:p w14:paraId="3605BBBC" w14:textId="77777777" w:rsidR="001B7B75" w:rsidRPr="00077678" w:rsidRDefault="001B7B75" w:rsidP="002C4B11">
            <w:pPr>
              <w:jc w:val="center"/>
              <w:rPr>
                <w:bCs/>
                <w:color w:val="000000" w:themeColor="text1"/>
              </w:rPr>
            </w:pPr>
          </w:p>
        </w:tc>
        <w:tc>
          <w:tcPr>
            <w:tcW w:w="414" w:type="dxa"/>
          </w:tcPr>
          <w:p w14:paraId="14FFFB48" w14:textId="77777777" w:rsidR="001B7B75" w:rsidRPr="00077678" w:rsidRDefault="001B7B75" w:rsidP="002C4B11">
            <w:pPr>
              <w:jc w:val="center"/>
              <w:rPr>
                <w:bCs/>
                <w:color w:val="000000" w:themeColor="text1"/>
              </w:rPr>
            </w:pPr>
          </w:p>
        </w:tc>
        <w:tc>
          <w:tcPr>
            <w:tcW w:w="414" w:type="dxa"/>
          </w:tcPr>
          <w:p w14:paraId="3B57C6C8" w14:textId="77777777" w:rsidR="001B7B75" w:rsidRPr="00077678" w:rsidRDefault="001B7B75" w:rsidP="002C4B11">
            <w:pPr>
              <w:jc w:val="center"/>
              <w:rPr>
                <w:bCs/>
                <w:color w:val="000000" w:themeColor="text1"/>
              </w:rPr>
            </w:pPr>
          </w:p>
        </w:tc>
        <w:tc>
          <w:tcPr>
            <w:tcW w:w="414" w:type="dxa"/>
          </w:tcPr>
          <w:p w14:paraId="3171C764" w14:textId="77777777" w:rsidR="001B7B75" w:rsidRPr="00077678" w:rsidRDefault="001B7B75" w:rsidP="002C4B11">
            <w:pPr>
              <w:jc w:val="center"/>
              <w:rPr>
                <w:bCs/>
                <w:color w:val="000000" w:themeColor="text1"/>
              </w:rPr>
            </w:pPr>
          </w:p>
        </w:tc>
        <w:tc>
          <w:tcPr>
            <w:tcW w:w="414" w:type="dxa"/>
          </w:tcPr>
          <w:p w14:paraId="74FB0DE8" w14:textId="77777777" w:rsidR="001B7B75" w:rsidRPr="00077678" w:rsidRDefault="001B7B75" w:rsidP="002C4B11">
            <w:pPr>
              <w:jc w:val="center"/>
              <w:rPr>
                <w:bCs/>
                <w:color w:val="000000" w:themeColor="text1"/>
              </w:rPr>
            </w:pPr>
          </w:p>
        </w:tc>
        <w:tc>
          <w:tcPr>
            <w:tcW w:w="414" w:type="dxa"/>
          </w:tcPr>
          <w:p w14:paraId="5E518187" w14:textId="77777777" w:rsidR="001B7B75" w:rsidRPr="00077678" w:rsidRDefault="001B7B75" w:rsidP="002C4B11">
            <w:pPr>
              <w:jc w:val="center"/>
              <w:rPr>
                <w:bCs/>
                <w:color w:val="000000" w:themeColor="text1"/>
              </w:rPr>
            </w:pPr>
          </w:p>
        </w:tc>
        <w:tc>
          <w:tcPr>
            <w:tcW w:w="414" w:type="dxa"/>
          </w:tcPr>
          <w:p w14:paraId="77E308CF" w14:textId="77777777" w:rsidR="001B7B75" w:rsidRPr="00077678" w:rsidRDefault="001B7B75" w:rsidP="002C4B11">
            <w:pPr>
              <w:jc w:val="center"/>
              <w:rPr>
                <w:bCs/>
                <w:color w:val="000000" w:themeColor="text1"/>
              </w:rPr>
            </w:pPr>
          </w:p>
        </w:tc>
        <w:tc>
          <w:tcPr>
            <w:tcW w:w="414" w:type="dxa"/>
          </w:tcPr>
          <w:p w14:paraId="5BD5D533" w14:textId="77777777" w:rsidR="001B7B75" w:rsidRPr="00077678" w:rsidRDefault="001B7B75" w:rsidP="002C4B11">
            <w:pPr>
              <w:jc w:val="center"/>
              <w:rPr>
                <w:bCs/>
                <w:color w:val="000000" w:themeColor="text1"/>
              </w:rPr>
            </w:pPr>
          </w:p>
        </w:tc>
        <w:tc>
          <w:tcPr>
            <w:tcW w:w="414" w:type="dxa"/>
          </w:tcPr>
          <w:p w14:paraId="3560E3DD" w14:textId="77777777" w:rsidR="001B7B75" w:rsidRPr="00077678" w:rsidRDefault="001B7B75" w:rsidP="002C4B11">
            <w:pPr>
              <w:jc w:val="center"/>
              <w:rPr>
                <w:bCs/>
                <w:color w:val="000000" w:themeColor="text1"/>
              </w:rPr>
            </w:pPr>
          </w:p>
        </w:tc>
        <w:tc>
          <w:tcPr>
            <w:tcW w:w="414" w:type="dxa"/>
          </w:tcPr>
          <w:p w14:paraId="6112630F" w14:textId="77777777" w:rsidR="001B7B75" w:rsidRPr="00077678" w:rsidRDefault="001B7B75" w:rsidP="002C4B11">
            <w:pPr>
              <w:jc w:val="center"/>
              <w:rPr>
                <w:bCs/>
                <w:color w:val="000000" w:themeColor="text1"/>
              </w:rPr>
            </w:pPr>
          </w:p>
        </w:tc>
        <w:tc>
          <w:tcPr>
            <w:tcW w:w="414" w:type="dxa"/>
          </w:tcPr>
          <w:p w14:paraId="196F251F" w14:textId="77777777" w:rsidR="001B7B75" w:rsidRPr="00077678" w:rsidRDefault="001B7B75" w:rsidP="002C4B11">
            <w:pPr>
              <w:jc w:val="center"/>
              <w:rPr>
                <w:bCs/>
                <w:color w:val="000000" w:themeColor="text1"/>
              </w:rPr>
            </w:pPr>
          </w:p>
        </w:tc>
        <w:tc>
          <w:tcPr>
            <w:tcW w:w="414" w:type="dxa"/>
          </w:tcPr>
          <w:p w14:paraId="57EFD49A" w14:textId="77777777" w:rsidR="001B7B75" w:rsidRPr="00077678" w:rsidRDefault="001B7B75" w:rsidP="002C4B11">
            <w:pPr>
              <w:jc w:val="center"/>
              <w:rPr>
                <w:bCs/>
                <w:color w:val="000000" w:themeColor="text1"/>
              </w:rPr>
            </w:pPr>
          </w:p>
        </w:tc>
        <w:tc>
          <w:tcPr>
            <w:tcW w:w="414" w:type="dxa"/>
          </w:tcPr>
          <w:p w14:paraId="26BBF695" w14:textId="77777777" w:rsidR="001B7B75" w:rsidRPr="00077678" w:rsidRDefault="001B7B75" w:rsidP="002C4B11">
            <w:pPr>
              <w:jc w:val="center"/>
              <w:rPr>
                <w:bCs/>
                <w:color w:val="000000" w:themeColor="text1"/>
              </w:rPr>
            </w:pPr>
          </w:p>
        </w:tc>
        <w:tc>
          <w:tcPr>
            <w:tcW w:w="414" w:type="dxa"/>
          </w:tcPr>
          <w:p w14:paraId="13EF756B" w14:textId="77777777" w:rsidR="001B7B75" w:rsidRPr="00077678" w:rsidRDefault="001B7B75" w:rsidP="002C4B11">
            <w:pPr>
              <w:jc w:val="center"/>
              <w:rPr>
                <w:bCs/>
                <w:color w:val="000000" w:themeColor="text1"/>
              </w:rPr>
            </w:pPr>
          </w:p>
        </w:tc>
        <w:tc>
          <w:tcPr>
            <w:tcW w:w="414" w:type="dxa"/>
          </w:tcPr>
          <w:p w14:paraId="647841B1" w14:textId="77777777" w:rsidR="001B7B75" w:rsidRPr="00077678" w:rsidRDefault="001B7B75" w:rsidP="002C4B11">
            <w:pPr>
              <w:jc w:val="center"/>
              <w:rPr>
                <w:bCs/>
                <w:color w:val="000000" w:themeColor="text1"/>
              </w:rPr>
            </w:pPr>
          </w:p>
        </w:tc>
        <w:tc>
          <w:tcPr>
            <w:tcW w:w="414" w:type="dxa"/>
          </w:tcPr>
          <w:p w14:paraId="747D0980" w14:textId="77777777" w:rsidR="001B7B75" w:rsidRPr="00077678" w:rsidRDefault="001B7B75" w:rsidP="002C4B11">
            <w:pPr>
              <w:jc w:val="center"/>
              <w:rPr>
                <w:bCs/>
                <w:color w:val="000000" w:themeColor="text1"/>
              </w:rPr>
            </w:pPr>
          </w:p>
        </w:tc>
        <w:tc>
          <w:tcPr>
            <w:tcW w:w="414" w:type="dxa"/>
          </w:tcPr>
          <w:p w14:paraId="7BE26A68" w14:textId="77777777" w:rsidR="001B7B75" w:rsidRPr="00077678" w:rsidRDefault="001B7B75" w:rsidP="002C4B11">
            <w:pPr>
              <w:jc w:val="center"/>
              <w:rPr>
                <w:bCs/>
                <w:color w:val="000000" w:themeColor="text1"/>
              </w:rPr>
            </w:pPr>
          </w:p>
        </w:tc>
        <w:tc>
          <w:tcPr>
            <w:tcW w:w="414" w:type="dxa"/>
          </w:tcPr>
          <w:p w14:paraId="3819222D" w14:textId="77777777" w:rsidR="001B7B75" w:rsidRPr="00077678" w:rsidRDefault="001B7B75" w:rsidP="002C4B11">
            <w:pPr>
              <w:jc w:val="center"/>
              <w:rPr>
                <w:bCs/>
                <w:color w:val="000000" w:themeColor="text1"/>
              </w:rPr>
            </w:pPr>
          </w:p>
        </w:tc>
        <w:tc>
          <w:tcPr>
            <w:tcW w:w="414" w:type="dxa"/>
          </w:tcPr>
          <w:p w14:paraId="3740DEB5" w14:textId="77777777" w:rsidR="001B7B75" w:rsidRPr="00077678" w:rsidRDefault="001B7B75" w:rsidP="002C4B11">
            <w:pPr>
              <w:jc w:val="center"/>
              <w:rPr>
                <w:bCs/>
                <w:color w:val="000000" w:themeColor="text1"/>
              </w:rPr>
            </w:pPr>
          </w:p>
        </w:tc>
        <w:tc>
          <w:tcPr>
            <w:tcW w:w="414" w:type="dxa"/>
          </w:tcPr>
          <w:p w14:paraId="4EAC8EBC" w14:textId="77777777" w:rsidR="001B7B75" w:rsidRPr="00077678" w:rsidRDefault="001B7B75" w:rsidP="002C4B11">
            <w:pPr>
              <w:jc w:val="center"/>
              <w:rPr>
                <w:bCs/>
                <w:color w:val="000000" w:themeColor="text1"/>
              </w:rPr>
            </w:pPr>
          </w:p>
        </w:tc>
        <w:tc>
          <w:tcPr>
            <w:tcW w:w="414" w:type="dxa"/>
          </w:tcPr>
          <w:p w14:paraId="4CEC98FD" w14:textId="77777777" w:rsidR="001B7B75" w:rsidRPr="00077678" w:rsidRDefault="001B7B75" w:rsidP="002C4B11">
            <w:pPr>
              <w:jc w:val="center"/>
              <w:rPr>
                <w:bCs/>
                <w:color w:val="000000" w:themeColor="text1"/>
              </w:rPr>
            </w:pPr>
          </w:p>
        </w:tc>
        <w:tc>
          <w:tcPr>
            <w:tcW w:w="414" w:type="dxa"/>
          </w:tcPr>
          <w:p w14:paraId="2BB601D2" w14:textId="77777777" w:rsidR="001B7B75" w:rsidRPr="00077678" w:rsidRDefault="001B7B75" w:rsidP="002C4B11">
            <w:pPr>
              <w:jc w:val="center"/>
              <w:rPr>
                <w:bCs/>
                <w:color w:val="000000" w:themeColor="text1"/>
              </w:rPr>
            </w:pPr>
          </w:p>
        </w:tc>
        <w:tc>
          <w:tcPr>
            <w:tcW w:w="415" w:type="dxa"/>
          </w:tcPr>
          <w:p w14:paraId="00709BF3" w14:textId="77777777" w:rsidR="001B7B75" w:rsidRPr="00077678" w:rsidRDefault="001B7B75" w:rsidP="002C4B11">
            <w:pPr>
              <w:jc w:val="center"/>
              <w:rPr>
                <w:bCs/>
                <w:color w:val="000000" w:themeColor="text1"/>
              </w:rPr>
            </w:pPr>
          </w:p>
        </w:tc>
      </w:tr>
      <w:tr w:rsidR="001B7B75" w:rsidRPr="00077678" w14:paraId="66A31F78" w14:textId="77777777" w:rsidTr="002C4B11">
        <w:trPr>
          <w:trHeight w:val="20"/>
        </w:trPr>
        <w:tc>
          <w:tcPr>
            <w:tcW w:w="529" w:type="dxa"/>
          </w:tcPr>
          <w:p w14:paraId="67CE86C6" w14:textId="77777777" w:rsidR="001B7B75" w:rsidRPr="00077678" w:rsidRDefault="001B7B75" w:rsidP="002C4B11">
            <w:pPr>
              <w:jc w:val="center"/>
              <w:rPr>
                <w:bCs/>
                <w:color w:val="000000" w:themeColor="text1"/>
                <w:sz w:val="18"/>
                <w:szCs w:val="18"/>
              </w:rPr>
            </w:pPr>
            <w:r w:rsidRPr="00077678">
              <w:rPr>
                <w:sz w:val="18"/>
                <w:szCs w:val="18"/>
              </w:rPr>
              <w:t>10</w:t>
            </w:r>
          </w:p>
        </w:tc>
        <w:tc>
          <w:tcPr>
            <w:tcW w:w="414" w:type="dxa"/>
          </w:tcPr>
          <w:p w14:paraId="791546F2" w14:textId="77777777" w:rsidR="001B7B75" w:rsidRPr="00077678" w:rsidRDefault="001B7B75" w:rsidP="002C4B11">
            <w:pPr>
              <w:jc w:val="center"/>
              <w:rPr>
                <w:bCs/>
                <w:color w:val="000000" w:themeColor="text1"/>
              </w:rPr>
            </w:pPr>
          </w:p>
        </w:tc>
        <w:tc>
          <w:tcPr>
            <w:tcW w:w="414" w:type="dxa"/>
          </w:tcPr>
          <w:p w14:paraId="404FBD22" w14:textId="77777777" w:rsidR="001B7B75" w:rsidRPr="00077678" w:rsidRDefault="001B7B75" w:rsidP="002C4B11">
            <w:pPr>
              <w:jc w:val="center"/>
              <w:rPr>
                <w:bCs/>
                <w:color w:val="000000" w:themeColor="text1"/>
              </w:rPr>
            </w:pPr>
          </w:p>
        </w:tc>
        <w:tc>
          <w:tcPr>
            <w:tcW w:w="414" w:type="dxa"/>
          </w:tcPr>
          <w:p w14:paraId="4E1787B5" w14:textId="77777777" w:rsidR="001B7B75" w:rsidRPr="00077678" w:rsidRDefault="001B7B75" w:rsidP="002C4B11">
            <w:pPr>
              <w:jc w:val="center"/>
              <w:rPr>
                <w:bCs/>
                <w:color w:val="000000" w:themeColor="text1"/>
              </w:rPr>
            </w:pPr>
          </w:p>
        </w:tc>
        <w:tc>
          <w:tcPr>
            <w:tcW w:w="414" w:type="dxa"/>
          </w:tcPr>
          <w:p w14:paraId="77BE1A18" w14:textId="77777777" w:rsidR="001B7B75" w:rsidRPr="00077678" w:rsidRDefault="001B7B75" w:rsidP="002C4B11">
            <w:pPr>
              <w:jc w:val="center"/>
              <w:rPr>
                <w:bCs/>
                <w:color w:val="000000" w:themeColor="text1"/>
              </w:rPr>
            </w:pPr>
          </w:p>
        </w:tc>
        <w:tc>
          <w:tcPr>
            <w:tcW w:w="414" w:type="dxa"/>
          </w:tcPr>
          <w:p w14:paraId="52FC07C6" w14:textId="77777777" w:rsidR="001B7B75" w:rsidRPr="00077678" w:rsidRDefault="001B7B75" w:rsidP="002C4B11">
            <w:pPr>
              <w:jc w:val="center"/>
              <w:rPr>
                <w:bCs/>
                <w:color w:val="000000" w:themeColor="text1"/>
              </w:rPr>
            </w:pPr>
          </w:p>
        </w:tc>
        <w:tc>
          <w:tcPr>
            <w:tcW w:w="414" w:type="dxa"/>
          </w:tcPr>
          <w:p w14:paraId="29C316EA" w14:textId="77777777" w:rsidR="001B7B75" w:rsidRPr="00077678" w:rsidRDefault="001B7B75" w:rsidP="002C4B11">
            <w:pPr>
              <w:jc w:val="center"/>
              <w:rPr>
                <w:bCs/>
                <w:color w:val="000000" w:themeColor="text1"/>
              </w:rPr>
            </w:pPr>
          </w:p>
        </w:tc>
        <w:tc>
          <w:tcPr>
            <w:tcW w:w="414" w:type="dxa"/>
          </w:tcPr>
          <w:p w14:paraId="3C52DCA2" w14:textId="77777777" w:rsidR="001B7B75" w:rsidRPr="00077678" w:rsidRDefault="001B7B75" w:rsidP="002C4B11">
            <w:pPr>
              <w:jc w:val="center"/>
              <w:rPr>
                <w:bCs/>
                <w:color w:val="000000" w:themeColor="text1"/>
              </w:rPr>
            </w:pPr>
          </w:p>
        </w:tc>
        <w:tc>
          <w:tcPr>
            <w:tcW w:w="414" w:type="dxa"/>
          </w:tcPr>
          <w:p w14:paraId="51E71395" w14:textId="77777777" w:rsidR="001B7B75" w:rsidRPr="00077678" w:rsidRDefault="001B7B75" w:rsidP="002C4B11">
            <w:pPr>
              <w:jc w:val="center"/>
              <w:rPr>
                <w:bCs/>
                <w:color w:val="000000" w:themeColor="text1"/>
              </w:rPr>
            </w:pPr>
          </w:p>
        </w:tc>
        <w:tc>
          <w:tcPr>
            <w:tcW w:w="414" w:type="dxa"/>
          </w:tcPr>
          <w:p w14:paraId="28E72814" w14:textId="77777777" w:rsidR="001B7B75" w:rsidRPr="00077678" w:rsidRDefault="001B7B75" w:rsidP="002C4B11">
            <w:pPr>
              <w:jc w:val="center"/>
              <w:rPr>
                <w:bCs/>
                <w:color w:val="000000" w:themeColor="text1"/>
              </w:rPr>
            </w:pPr>
          </w:p>
        </w:tc>
        <w:tc>
          <w:tcPr>
            <w:tcW w:w="414" w:type="dxa"/>
          </w:tcPr>
          <w:p w14:paraId="46F93ECA" w14:textId="77777777" w:rsidR="001B7B75" w:rsidRPr="00077678" w:rsidRDefault="001B7B75" w:rsidP="002C4B11">
            <w:pPr>
              <w:jc w:val="center"/>
              <w:rPr>
                <w:bCs/>
                <w:color w:val="000000" w:themeColor="text1"/>
              </w:rPr>
            </w:pPr>
          </w:p>
        </w:tc>
        <w:tc>
          <w:tcPr>
            <w:tcW w:w="414" w:type="dxa"/>
          </w:tcPr>
          <w:p w14:paraId="62EA95B6" w14:textId="77777777" w:rsidR="001B7B75" w:rsidRPr="00077678" w:rsidRDefault="001B7B75" w:rsidP="002C4B11">
            <w:pPr>
              <w:jc w:val="center"/>
              <w:rPr>
                <w:bCs/>
                <w:color w:val="000000" w:themeColor="text1"/>
              </w:rPr>
            </w:pPr>
          </w:p>
        </w:tc>
        <w:tc>
          <w:tcPr>
            <w:tcW w:w="414" w:type="dxa"/>
          </w:tcPr>
          <w:p w14:paraId="5C7E4826" w14:textId="77777777" w:rsidR="001B7B75" w:rsidRPr="00077678" w:rsidRDefault="001B7B75" w:rsidP="002C4B11">
            <w:pPr>
              <w:jc w:val="center"/>
              <w:rPr>
                <w:bCs/>
                <w:color w:val="000000" w:themeColor="text1"/>
              </w:rPr>
            </w:pPr>
          </w:p>
        </w:tc>
        <w:tc>
          <w:tcPr>
            <w:tcW w:w="414" w:type="dxa"/>
          </w:tcPr>
          <w:p w14:paraId="73A2BC42" w14:textId="77777777" w:rsidR="001B7B75" w:rsidRPr="00077678" w:rsidRDefault="001B7B75" w:rsidP="002C4B11">
            <w:pPr>
              <w:jc w:val="center"/>
              <w:rPr>
                <w:bCs/>
                <w:color w:val="000000" w:themeColor="text1"/>
              </w:rPr>
            </w:pPr>
          </w:p>
        </w:tc>
        <w:tc>
          <w:tcPr>
            <w:tcW w:w="414" w:type="dxa"/>
          </w:tcPr>
          <w:p w14:paraId="451D23BE" w14:textId="77777777" w:rsidR="001B7B75" w:rsidRPr="00077678" w:rsidRDefault="001B7B75" w:rsidP="002C4B11">
            <w:pPr>
              <w:jc w:val="center"/>
              <w:rPr>
                <w:bCs/>
                <w:color w:val="000000" w:themeColor="text1"/>
              </w:rPr>
            </w:pPr>
          </w:p>
        </w:tc>
        <w:tc>
          <w:tcPr>
            <w:tcW w:w="414" w:type="dxa"/>
          </w:tcPr>
          <w:p w14:paraId="09F0FBEE" w14:textId="77777777" w:rsidR="001B7B75" w:rsidRPr="00077678" w:rsidRDefault="001B7B75" w:rsidP="002C4B11">
            <w:pPr>
              <w:jc w:val="center"/>
              <w:rPr>
                <w:bCs/>
                <w:color w:val="000000" w:themeColor="text1"/>
              </w:rPr>
            </w:pPr>
          </w:p>
        </w:tc>
        <w:tc>
          <w:tcPr>
            <w:tcW w:w="414" w:type="dxa"/>
          </w:tcPr>
          <w:p w14:paraId="7CFD8D02" w14:textId="77777777" w:rsidR="001B7B75" w:rsidRPr="00077678" w:rsidRDefault="001B7B75" w:rsidP="002C4B11">
            <w:pPr>
              <w:jc w:val="center"/>
              <w:rPr>
                <w:bCs/>
                <w:color w:val="000000" w:themeColor="text1"/>
              </w:rPr>
            </w:pPr>
          </w:p>
        </w:tc>
        <w:tc>
          <w:tcPr>
            <w:tcW w:w="414" w:type="dxa"/>
          </w:tcPr>
          <w:p w14:paraId="261784BB" w14:textId="77777777" w:rsidR="001B7B75" w:rsidRPr="00077678" w:rsidRDefault="001B7B75" w:rsidP="002C4B11">
            <w:pPr>
              <w:jc w:val="center"/>
              <w:rPr>
                <w:bCs/>
                <w:color w:val="000000" w:themeColor="text1"/>
              </w:rPr>
            </w:pPr>
          </w:p>
        </w:tc>
        <w:tc>
          <w:tcPr>
            <w:tcW w:w="414" w:type="dxa"/>
          </w:tcPr>
          <w:p w14:paraId="6F4BCF46" w14:textId="77777777" w:rsidR="001B7B75" w:rsidRPr="00077678" w:rsidRDefault="001B7B75" w:rsidP="002C4B11">
            <w:pPr>
              <w:jc w:val="center"/>
              <w:rPr>
                <w:bCs/>
                <w:color w:val="000000" w:themeColor="text1"/>
              </w:rPr>
            </w:pPr>
          </w:p>
        </w:tc>
        <w:tc>
          <w:tcPr>
            <w:tcW w:w="414" w:type="dxa"/>
          </w:tcPr>
          <w:p w14:paraId="4A5BAC5C" w14:textId="77777777" w:rsidR="001B7B75" w:rsidRPr="00077678" w:rsidRDefault="001B7B75" w:rsidP="002C4B11">
            <w:pPr>
              <w:jc w:val="center"/>
              <w:rPr>
                <w:bCs/>
                <w:color w:val="000000" w:themeColor="text1"/>
              </w:rPr>
            </w:pPr>
          </w:p>
        </w:tc>
        <w:tc>
          <w:tcPr>
            <w:tcW w:w="414" w:type="dxa"/>
          </w:tcPr>
          <w:p w14:paraId="39F0300C" w14:textId="77777777" w:rsidR="001B7B75" w:rsidRPr="00077678" w:rsidRDefault="001B7B75" w:rsidP="002C4B11">
            <w:pPr>
              <w:jc w:val="center"/>
              <w:rPr>
                <w:bCs/>
                <w:color w:val="000000" w:themeColor="text1"/>
              </w:rPr>
            </w:pPr>
          </w:p>
        </w:tc>
        <w:tc>
          <w:tcPr>
            <w:tcW w:w="414" w:type="dxa"/>
          </w:tcPr>
          <w:p w14:paraId="4E70020B" w14:textId="77777777" w:rsidR="001B7B75" w:rsidRPr="00077678" w:rsidRDefault="001B7B75" w:rsidP="002C4B11">
            <w:pPr>
              <w:jc w:val="center"/>
              <w:rPr>
                <w:bCs/>
                <w:color w:val="000000" w:themeColor="text1"/>
              </w:rPr>
            </w:pPr>
          </w:p>
        </w:tc>
        <w:tc>
          <w:tcPr>
            <w:tcW w:w="414" w:type="dxa"/>
          </w:tcPr>
          <w:p w14:paraId="3A0B36FD" w14:textId="77777777" w:rsidR="001B7B75" w:rsidRPr="00077678" w:rsidRDefault="001B7B75" w:rsidP="002C4B11">
            <w:pPr>
              <w:jc w:val="center"/>
              <w:rPr>
                <w:bCs/>
                <w:color w:val="000000" w:themeColor="text1"/>
              </w:rPr>
            </w:pPr>
          </w:p>
        </w:tc>
        <w:tc>
          <w:tcPr>
            <w:tcW w:w="414" w:type="dxa"/>
          </w:tcPr>
          <w:p w14:paraId="5B495D54" w14:textId="77777777" w:rsidR="001B7B75" w:rsidRPr="00077678" w:rsidRDefault="001B7B75" w:rsidP="002C4B11">
            <w:pPr>
              <w:jc w:val="center"/>
              <w:rPr>
                <w:bCs/>
                <w:color w:val="000000" w:themeColor="text1"/>
              </w:rPr>
            </w:pPr>
          </w:p>
        </w:tc>
        <w:tc>
          <w:tcPr>
            <w:tcW w:w="414" w:type="dxa"/>
          </w:tcPr>
          <w:p w14:paraId="288E3C0E" w14:textId="77777777" w:rsidR="001B7B75" w:rsidRPr="00077678" w:rsidRDefault="001B7B75" w:rsidP="002C4B11">
            <w:pPr>
              <w:jc w:val="center"/>
              <w:rPr>
                <w:bCs/>
                <w:color w:val="000000" w:themeColor="text1"/>
              </w:rPr>
            </w:pPr>
          </w:p>
        </w:tc>
        <w:tc>
          <w:tcPr>
            <w:tcW w:w="414" w:type="dxa"/>
          </w:tcPr>
          <w:p w14:paraId="73A2A512" w14:textId="77777777" w:rsidR="001B7B75" w:rsidRPr="00077678" w:rsidRDefault="001B7B75" w:rsidP="002C4B11">
            <w:pPr>
              <w:jc w:val="center"/>
              <w:rPr>
                <w:bCs/>
                <w:color w:val="000000" w:themeColor="text1"/>
              </w:rPr>
            </w:pPr>
          </w:p>
        </w:tc>
        <w:tc>
          <w:tcPr>
            <w:tcW w:w="414" w:type="dxa"/>
          </w:tcPr>
          <w:p w14:paraId="41A3A863" w14:textId="77777777" w:rsidR="001B7B75" w:rsidRPr="00077678" w:rsidRDefault="001B7B75" w:rsidP="002C4B11">
            <w:pPr>
              <w:jc w:val="center"/>
              <w:rPr>
                <w:bCs/>
                <w:color w:val="000000" w:themeColor="text1"/>
              </w:rPr>
            </w:pPr>
          </w:p>
        </w:tc>
        <w:tc>
          <w:tcPr>
            <w:tcW w:w="414" w:type="dxa"/>
          </w:tcPr>
          <w:p w14:paraId="3E7FB9C1" w14:textId="77777777" w:rsidR="001B7B75" w:rsidRPr="00077678" w:rsidRDefault="001B7B75" w:rsidP="002C4B11">
            <w:pPr>
              <w:jc w:val="center"/>
              <w:rPr>
                <w:bCs/>
                <w:color w:val="000000" w:themeColor="text1"/>
              </w:rPr>
            </w:pPr>
          </w:p>
        </w:tc>
        <w:tc>
          <w:tcPr>
            <w:tcW w:w="414" w:type="dxa"/>
          </w:tcPr>
          <w:p w14:paraId="4505E825" w14:textId="77777777" w:rsidR="001B7B75" w:rsidRPr="00077678" w:rsidRDefault="001B7B75" w:rsidP="002C4B11">
            <w:pPr>
              <w:jc w:val="center"/>
              <w:rPr>
                <w:bCs/>
                <w:color w:val="000000" w:themeColor="text1"/>
              </w:rPr>
            </w:pPr>
          </w:p>
        </w:tc>
        <w:tc>
          <w:tcPr>
            <w:tcW w:w="414" w:type="dxa"/>
          </w:tcPr>
          <w:p w14:paraId="0EA7B4C7" w14:textId="77777777" w:rsidR="001B7B75" w:rsidRPr="00077678" w:rsidRDefault="001B7B75" w:rsidP="002C4B11">
            <w:pPr>
              <w:jc w:val="center"/>
              <w:rPr>
                <w:bCs/>
                <w:color w:val="000000" w:themeColor="text1"/>
              </w:rPr>
            </w:pPr>
          </w:p>
        </w:tc>
        <w:tc>
          <w:tcPr>
            <w:tcW w:w="415" w:type="dxa"/>
          </w:tcPr>
          <w:p w14:paraId="52CEE7E5" w14:textId="77777777" w:rsidR="001B7B75" w:rsidRPr="00077678" w:rsidRDefault="001B7B75" w:rsidP="002C4B11">
            <w:pPr>
              <w:jc w:val="center"/>
              <w:rPr>
                <w:bCs/>
                <w:color w:val="000000" w:themeColor="text1"/>
              </w:rPr>
            </w:pPr>
          </w:p>
        </w:tc>
      </w:tr>
      <w:tr w:rsidR="001B7B75" w:rsidRPr="00077678" w14:paraId="7D643C54" w14:textId="77777777" w:rsidTr="002C4B11">
        <w:trPr>
          <w:trHeight w:val="20"/>
        </w:trPr>
        <w:tc>
          <w:tcPr>
            <w:tcW w:w="529" w:type="dxa"/>
          </w:tcPr>
          <w:p w14:paraId="1AFB3249" w14:textId="77777777" w:rsidR="001B7B75" w:rsidRPr="00077678" w:rsidRDefault="001B7B75" w:rsidP="002C4B11">
            <w:pPr>
              <w:jc w:val="center"/>
              <w:rPr>
                <w:bCs/>
                <w:color w:val="000000" w:themeColor="text1"/>
                <w:sz w:val="18"/>
                <w:szCs w:val="18"/>
              </w:rPr>
            </w:pPr>
            <w:r w:rsidRPr="00077678">
              <w:rPr>
                <w:sz w:val="18"/>
                <w:szCs w:val="18"/>
              </w:rPr>
              <w:t>11</w:t>
            </w:r>
          </w:p>
        </w:tc>
        <w:tc>
          <w:tcPr>
            <w:tcW w:w="414" w:type="dxa"/>
          </w:tcPr>
          <w:p w14:paraId="31C4DF61" w14:textId="77777777" w:rsidR="001B7B75" w:rsidRPr="00077678" w:rsidRDefault="001B7B75" w:rsidP="002C4B11">
            <w:pPr>
              <w:jc w:val="center"/>
              <w:rPr>
                <w:bCs/>
                <w:color w:val="000000" w:themeColor="text1"/>
              </w:rPr>
            </w:pPr>
          </w:p>
        </w:tc>
        <w:tc>
          <w:tcPr>
            <w:tcW w:w="414" w:type="dxa"/>
          </w:tcPr>
          <w:p w14:paraId="68BA634E" w14:textId="77777777" w:rsidR="001B7B75" w:rsidRPr="00077678" w:rsidRDefault="001B7B75" w:rsidP="002C4B11">
            <w:pPr>
              <w:jc w:val="center"/>
              <w:rPr>
                <w:bCs/>
                <w:color w:val="000000" w:themeColor="text1"/>
              </w:rPr>
            </w:pPr>
          </w:p>
        </w:tc>
        <w:tc>
          <w:tcPr>
            <w:tcW w:w="414" w:type="dxa"/>
          </w:tcPr>
          <w:p w14:paraId="518083B9" w14:textId="77777777" w:rsidR="001B7B75" w:rsidRPr="00077678" w:rsidRDefault="001B7B75" w:rsidP="002C4B11">
            <w:pPr>
              <w:jc w:val="center"/>
              <w:rPr>
                <w:bCs/>
                <w:color w:val="000000" w:themeColor="text1"/>
              </w:rPr>
            </w:pPr>
          </w:p>
        </w:tc>
        <w:tc>
          <w:tcPr>
            <w:tcW w:w="414" w:type="dxa"/>
          </w:tcPr>
          <w:p w14:paraId="4A4A289F" w14:textId="77777777" w:rsidR="001B7B75" w:rsidRPr="00077678" w:rsidRDefault="001B7B75" w:rsidP="002C4B11">
            <w:pPr>
              <w:jc w:val="center"/>
              <w:rPr>
                <w:bCs/>
                <w:color w:val="000000" w:themeColor="text1"/>
              </w:rPr>
            </w:pPr>
          </w:p>
        </w:tc>
        <w:tc>
          <w:tcPr>
            <w:tcW w:w="414" w:type="dxa"/>
          </w:tcPr>
          <w:p w14:paraId="1A05427E" w14:textId="77777777" w:rsidR="001B7B75" w:rsidRPr="00077678" w:rsidRDefault="001B7B75" w:rsidP="002C4B11">
            <w:pPr>
              <w:jc w:val="center"/>
              <w:rPr>
                <w:bCs/>
                <w:color w:val="000000" w:themeColor="text1"/>
              </w:rPr>
            </w:pPr>
          </w:p>
        </w:tc>
        <w:tc>
          <w:tcPr>
            <w:tcW w:w="414" w:type="dxa"/>
          </w:tcPr>
          <w:p w14:paraId="56D4905F" w14:textId="77777777" w:rsidR="001B7B75" w:rsidRPr="00077678" w:rsidRDefault="001B7B75" w:rsidP="002C4B11">
            <w:pPr>
              <w:jc w:val="center"/>
              <w:rPr>
                <w:bCs/>
                <w:color w:val="000000" w:themeColor="text1"/>
              </w:rPr>
            </w:pPr>
          </w:p>
        </w:tc>
        <w:tc>
          <w:tcPr>
            <w:tcW w:w="414" w:type="dxa"/>
          </w:tcPr>
          <w:p w14:paraId="33B379FC" w14:textId="77777777" w:rsidR="001B7B75" w:rsidRPr="00077678" w:rsidRDefault="001B7B75" w:rsidP="002C4B11">
            <w:pPr>
              <w:jc w:val="center"/>
              <w:rPr>
                <w:bCs/>
                <w:color w:val="000000" w:themeColor="text1"/>
              </w:rPr>
            </w:pPr>
          </w:p>
        </w:tc>
        <w:tc>
          <w:tcPr>
            <w:tcW w:w="414" w:type="dxa"/>
          </w:tcPr>
          <w:p w14:paraId="075B7A7D" w14:textId="77777777" w:rsidR="001B7B75" w:rsidRPr="00077678" w:rsidRDefault="001B7B75" w:rsidP="002C4B11">
            <w:pPr>
              <w:jc w:val="center"/>
              <w:rPr>
                <w:bCs/>
                <w:color w:val="000000" w:themeColor="text1"/>
              </w:rPr>
            </w:pPr>
          </w:p>
        </w:tc>
        <w:tc>
          <w:tcPr>
            <w:tcW w:w="414" w:type="dxa"/>
          </w:tcPr>
          <w:p w14:paraId="5B76BAE4" w14:textId="77777777" w:rsidR="001B7B75" w:rsidRPr="00077678" w:rsidRDefault="001B7B75" w:rsidP="002C4B11">
            <w:pPr>
              <w:jc w:val="center"/>
              <w:rPr>
                <w:bCs/>
                <w:color w:val="000000" w:themeColor="text1"/>
              </w:rPr>
            </w:pPr>
          </w:p>
        </w:tc>
        <w:tc>
          <w:tcPr>
            <w:tcW w:w="414" w:type="dxa"/>
          </w:tcPr>
          <w:p w14:paraId="74ECA07B" w14:textId="77777777" w:rsidR="001B7B75" w:rsidRPr="00077678" w:rsidRDefault="001B7B75" w:rsidP="002C4B11">
            <w:pPr>
              <w:jc w:val="center"/>
              <w:rPr>
                <w:bCs/>
                <w:color w:val="000000" w:themeColor="text1"/>
              </w:rPr>
            </w:pPr>
          </w:p>
        </w:tc>
        <w:tc>
          <w:tcPr>
            <w:tcW w:w="414" w:type="dxa"/>
          </w:tcPr>
          <w:p w14:paraId="34D57EDA" w14:textId="77777777" w:rsidR="001B7B75" w:rsidRPr="00077678" w:rsidRDefault="001B7B75" w:rsidP="002C4B11">
            <w:pPr>
              <w:jc w:val="center"/>
              <w:rPr>
                <w:bCs/>
                <w:color w:val="000000" w:themeColor="text1"/>
              </w:rPr>
            </w:pPr>
          </w:p>
        </w:tc>
        <w:tc>
          <w:tcPr>
            <w:tcW w:w="414" w:type="dxa"/>
          </w:tcPr>
          <w:p w14:paraId="7D7047E2" w14:textId="77777777" w:rsidR="001B7B75" w:rsidRPr="00077678" w:rsidRDefault="001B7B75" w:rsidP="002C4B11">
            <w:pPr>
              <w:jc w:val="center"/>
              <w:rPr>
                <w:bCs/>
                <w:color w:val="000000" w:themeColor="text1"/>
              </w:rPr>
            </w:pPr>
          </w:p>
        </w:tc>
        <w:tc>
          <w:tcPr>
            <w:tcW w:w="414" w:type="dxa"/>
          </w:tcPr>
          <w:p w14:paraId="5782AF5F" w14:textId="77777777" w:rsidR="001B7B75" w:rsidRPr="00077678" w:rsidRDefault="001B7B75" w:rsidP="002C4B11">
            <w:pPr>
              <w:jc w:val="center"/>
              <w:rPr>
                <w:bCs/>
                <w:color w:val="000000" w:themeColor="text1"/>
              </w:rPr>
            </w:pPr>
          </w:p>
        </w:tc>
        <w:tc>
          <w:tcPr>
            <w:tcW w:w="414" w:type="dxa"/>
          </w:tcPr>
          <w:p w14:paraId="4B8EBC88" w14:textId="77777777" w:rsidR="001B7B75" w:rsidRPr="00077678" w:rsidRDefault="001B7B75" w:rsidP="002C4B11">
            <w:pPr>
              <w:jc w:val="center"/>
              <w:rPr>
                <w:bCs/>
                <w:color w:val="000000" w:themeColor="text1"/>
              </w:rPr>
            </w:pPr>
          </w:p>
        </w:tc>
        <w:tc>
          <w:tcPr>
            <w:tcW w:w="414" w:type="dxa"/>
          </w:tcPr>
          <w:p w14:paraId="3DE39243" w14:textId="77777777" w:rsidR="001B7B75" w:rsidRPr="00077678" w:rsidRDefault="001B7B75" w:rsidP="002C4B11">
            <w:pPr>
              <w:jc w:val="center"/>
              <w:rPr>
                <w:bCs/>
                <w:color w:val="000000" w:themeColor="text1"/>
              </w:rPr>
            </w:pPr>
          </w:p>
        </w:tc>
        <w:tc>
          <w:tcPr>
            <w:tcW w:w="414" w:type="dxa"/>
          </w:tcPr>
          <w:p w14:paraId="5E6EDA8C" w14:textId="77777777" w:rsidR="001B7B75" w:rsidRPr="00077678" w:rsidRDefault="001B7B75" w:rsidP="002C4B11">
            <w:pPr>
              <w:jc w:val="center"/>
              <w:rPr>
                <w:bCs/>
                <w:color w:val="000000" w:themeColor="text1"/>
              </w:rPr>
            </w:pPr>
          </w:p>
        </w:tc>
        <w:tc>
          <w:tcPr>
            <w:tcW w:w="414" w:type="dxa"/>
          </w:tcPr>
          <w:p w14:paraId="5DC30E44" w14:textId="77777777" w:rsidR="001B7B75" w:rsidRPr="00077678" w:rsidRDefault="001B7B75" w:rsidP="002C4B11">
            <w:pPr>
              <w:jc w:val="center"/>
              <w:rPr>
                <w:bCs/>
                <w:color w:val="000000" w:themeColor="text1"/>
              </w:rPr>
            </w:pPr>
          </w:p>
        </w:tc>
        <w:tc>
          <w:tcPr>
            <w:tcW w:w="414" w:type="dxa"/>
          </w:tcPr>
          <w:p w14:paraId="1F0725A4" w14:textId="77777777" w:rsidR="001B7B75" w:rsidRPr="00077678" w:rsidRDefault="001B7B75" w:rsidP="002C4B11">
            <w:pPr>
              <w:jc w:val="center"/>
              <w:rPr>
                <w:bCs/>
                <w:color w:val="000000" w:themeColor="text1"/>
              </w:rPr>
            </w:pPr>
          </w:p>
        </w:tc>
        <w:tc>
          <w:tcPr>
            <w:tcW w:w="414" w:type="dxa"/>
          </w:tcPr>
          <w:p w14:paraId="703BBD5F" w14:textId="77777777" w:rsidR="001B7B75" w:rsidRPr="00077678" w:rsidRDefault="001B7B75" w:rsidP="002C4B11">
            <w:pPr>
              <w:jc w:val="center"/>
              <w:rPr>
                <w:bCs/>
                <w:color w:val="000000" w:themeColor="text1"/>
              </w:rPr>
            </w:pPr>
          </w:p>
        </w:tc>
        <w:tc>
          <w:tcPr>
            <w:tcW w:w="414" w:type="dxa"/>
          </w:tcPr>
          <w:p w14:paraId="3EDCD993" w14:textId="77777777" w:rsidR="001B7B75" w:rsidRPr="00077678" w:rsidRDefault="001B7B75" w:rsidP="002C4B11">
            <w:pPr>
              <w:jc w:val="center"/>
              <w:rPr>
                <w:bCs/>
                <w:color w:val="000000" w:themeColor="text1"/>
              </w:rPr>
            </w:pPr>
          </w:p>
        </w:tc>
        <w:tc>
          <w:tcPr>
            <w:tcW w:w="414" w:type="dxa"/>
          </w:tcPr>
          <w:p w14:paraId="3993C42E" w14:textId="77777777" w:rsidR="001B7B75" w:rsidRPr="00077678" w:rsidRDefault="001B7B75" w:rsidP="002C4B11">
            <w:pPr>
              <w:jc w:val="center"/>
              <w:rPr>
                <w:bCs/>
                <w:color w:val="000000" w:themeColor="text1"/>
              </w:rPr>
            </w:pPr>
          </w:p>
        </w:tc>
        <w:tc>
          <w:tcPr>
            <w:tcW w:w="414" w:type="dxa"/>
          </w:tcPr>
          <w:p w14:paraId="74D9E223" w14:textId="77777777" w:rsidR="001B7B75" w:rsidRPr="00077678" w:rsidRDefault="001B7B75" w:rsidP="002C4B11">
            <w:pPr>
              <w:jc w:val="center"/>
              <w:rPr>
                <w:bCs/>
                <w:color w:val="000000" w:themeColor="text1"/>
              </w:rPr>
            </w:pPr>
          </w:p>
        </w:tc>
        <w:tc>
          <w:tcPr>
            <w:tcW w:w="414" w:type="dxa"/>
          </w:tcPr>
          <w:p w14:paraId="65C55937" w14:textId="77777777" w:rsidR="001B7B75" w:rsidRPr="00077678" w:rsidRDefault="001B7B75" w:rsidP="002C4B11">
            <w:pPr>
              <w:jc w:val="center"/>
              <w:rPr>
                <w:bCs/>
                <w:color w:val="000000" w:themeColor="text1"/>
              </w:rPr>
            </w:pPr>
          </w:p>
        </w:tc>
        <w:tc>
          <w:tcPr>
            <w:tcW w:w="414" w:type="dxa"/>
          </w:tcPr>
          <w:p w14:paraId="5EFC8099" w14:textId="77777777" w:rsidR="001B7B75" w:rsidRPr="00077678" w:rsidRDefault="001B7B75" w:rsidP="002C4B11">
            <w:pPr>
              <w:jc w:val="center"/>
              <w:rPr>
                <w:bCs/>
                <w:color w:val="000000" w:themeColor="text1"/>
              </w:rPr>
            </w:pPr>
          </w:p>
        </w:tc>
        <w:tc>
          <w:tcPr>
            <w:tcW w:w="414" w:type="dxa"/>
          </w:tcPr>
          <w:p w14:paraId="17DE63D2" w14:textId="77777777" w:rsidR="001B7B75" w:rsidRPr="00077678" w:rsidRDefault="001B7B75" w:rsidP="002C4B11">
            <w:pPr>
              <w:jc w:val="center"/>
              <w:rPr>
                <w:bCs/>
                <w:color w:val="000000" w:themeColor="text1"/>
              </w:rPr>
            </w:pPr>
          </w:p>
        </w:tc>
        <w:tc>
          <w:tcPr>
            <w:tcW w:w="414" w:type="dxa"/>
          </w:tcPr>
          <w:p w14:paraId="49A83AE4" w14:textId="77777777" w:rsidR="001B7B75" w:rsidRPr="00077678" w:rsidRDefault="001B7B75" w:rsidP="002C4B11">
            <w:pPr>
              <w:jc w:val="center"/>
              <w:rPr>
                <w:bCs/>
                <w:color w:val="000000" w:themeColor="text1"/>
              </w:rPr>
            </w:pPr>
          </w:p>
        </w:tc>
        <w:tc>
          <w:tcPr>
            <w:tcW w:w="414" w:type="dxa"/>
          </w:tcPr>
          <w:p w14:paraId="55E8213B" w14:textId="77777777" w:rsidR="001B7B75" w:rsidRPr="00077678" w:rsidRDefault="001B7B75" w:rsidP="002C4B11">
            <w:pPr>
              <w:jc w:val="center"/>
              <w:rPr>
                <w:bCs/>
                <w:color w:val="000000" w:themeColor="text1"/>
              </w:rPr>
            </w:pPr>
          </w:p>
        </w:tc>
        <w:tc>
          <w:tcPr>
            <w:tcW w:w="414" w:type="dxa"/>
          </w:tcPr>
          <w:p w14:paraId="454FBD8F" w14:textId="77777777" w:rsidR="001B7B75" w:rsidRPr="00077678" w:rsidRDefault="001B7B75" w:rsidP="002C4B11">
            <w:pPr>
              <w:jc w:val="center"/>
              <w:rPr>
                <w:bCs/>
                <w:color w:val="000000" w:themeColor="text1"/>
              </w:rPr>
            </w:pPr>
          </w:p>
        </w:tc>
        <w:tc>
          <w:tcPr>
            <w:tcW w:w="414" w:type="dxa"/>
          </w:tcPr>
          <w:p w14:paraId="1F27EAB9" w14:textId="77777777" w:rsidR="001B7B75" w:rsidRPr="00077678" w:rsidRDefault="001B7B75" w:rsidP="002C4B11">
            <w:pPr>
              <w:jc w:val="center"/>
              <w:rPr>
                <w:bCs/>
                <w:color w:val="000000" w:themeColor="text1"/>
              </w:rPr>
            </w:pPr>
          </w:p>
        </w:tc>
        <w:tc>
          <w:tcPr>
            <w:tcW w:w="415" w:type="dxa"/>
          </w:tcPr>
          <w:p w14:paraId="59647187" w14:textId="77777777" w:rsidR="001B7B75" w:rsidRPr="00077678" w:rsidRDefault="001B7B75" w:rsidP="002C4B11">
            <w:pPr>
              <w:jc w:val="center"/>
              <w:rPr>
                <w:bCs/>
                <w:color w:val="000000" w:themeColor="text1"/>
              </w:rPr>
            </w:pPr>
          </w:p>
        </w:tc>
      </w:tr>
      <w:tr w:rsidR="001B7B75" w:rsidRPr="00077678" w14:paraId="6F5DFBB3" w14:textId="77777777" w:rsidTr="002C4B11">
        <w:trPr>
          <w:trHeight w:val="20"/>
        </w:trPr>
        <w:tc>
          <w:tcPr>
            <w:tcW w:w="529" w:type="dxa"/>
          </w:tcPr>
          <w:p w14:paraId="096B5F20" w14:textId="77777777" w:rsidR="001B7B75" w:rsidRPr="00077678" w:rsidRDefault="001B7B75" w:rsidP="002C4B11">
            <w:pPr>
              <w:jc w:val="center"/>
              <w:rPr>
                <w:bCs/>
                <w:color w:val="000000" w:themeColor="text1"/>
                <w:sz w:val="18"/>
                <w:szCs w:val="18"/>
              </w:rPr>
            </w:pPr>
            <w:r w:rsidRPr="00077678">
              <w:rPr>
                <w:sz w:val="18"/>
                <w:szCs w:val="18"/>
              </w:rPr>
              <w:t>12</w:t>
            </w:r>
          </w:p>
        </w:tc>
        <w:tc>
          <w:tcPr>
            <w:tcW w:w="414" w:type="dxa"/>
          </w:tcPr>
          <w:p w14:paraId="772D04CC" w14:textId="77777777" w:rsidR="001B7B75" w:rsidRPr="00077678" w:rsidRDefault="001B7B75" w:rsidP="002C4B11">
            <w:pPr>
              <w:jc w:val="center"/>
              <w:rPr>
                <w:bCs/>
                <w:color w:val="000000" w:themeColor="text1"/>
              </w:rPr>
            </w:pPr>
          </w:p>
        </w:tc>
        <w:tc>
          <w:tcPr>
            <w:tcW w:w="414" w:type="dxa"/>
          </w:tcPr>
          <w:p w14:paraId="151DEC77" w14:textId="77777777" w:rsidR="001B7B75" w:rsidRPr="00077678" w:rsidRDefault="001B7B75" w:rsidP="002C4B11">
            <w:pPr>
              <w:jc w:val="center"/>
              <w:rPr>
                <w:bCs/>
                <w:color w:val="000000" w:themeColor="text1"/>
              </w:rPr>
            </w:pPr>
          </w:p>
        </w:tc>
        <w:tc>
          <w:tcPr>
            <w:tcW w:w="414" w:type="dxa"/>
          </w:tcPr>
          <w:p w14:paraId="38054981" w14:textId="77777777" w:rsidR="001B7B75" w:rsidRPr="00077678" w:rsidRDefault="001B7B75" w:rsidP="002C4B11">
            <w:pPr>
              <w:jc w:val="center"/>
              <w:rPr>
                <w:bCs/>
                <w:color w:val="000000" w:themeColor="text1"/>
              </w:rPr>
            </w:pPr>
          </w:p>
        </w:tc>
        <w:tc>
          <w:tcPr>
            <w:tcW w:w="414" w:type="dxa"/>
          </w:tcPr>
          <w:p w14:paraId="3DE19D26" w14:textId="77777777" w:rsidR="001B7B75" w:rsidRPr="00077678" w:rsidRDefault="001B7B75" w:rsidP="002C4B11">
            <w:pPr>
              <w:jc w:val="center"/>
              <w:rPr>
                <w:bCs/>
                <w:color w:val="000000" w:themeColor="text1"/>
              </w:rPr>
            </w:pPr>
          </w:p>
        </w:tc>
        <w:tc>
          <w:tcPr>
            <w:tcW w:w="414" w:type="dxa"/>
          </w:tcPr>
          <w:p w14:paraId="135698FE" w14:textId="77777777" w:rsidR="001B7B75" w:rsidRPr="00077678" w:rsidRDefault="001B7B75" w:rsidP="002C4B11">
            <w:pPr>
              <w:jc w:val="center"/>
              <w:rPr>
                <w:bCs/>
                <w:color w:val="000000" w:themeColor="text1"/>
              </w:rPr>
            </w:pPr>
          </w:p>
        </w:tc>
        <w:tc>
          <w:tcPr>
            <w:tcW w:w="414" w:type="dxa"/>
          </w:tcPr>
          <w:p w14:paraId="7C38081C" w14:textId="77777777" w:rsidR="001B7B75" w:rsidRPr="00077678" w:rsidRDefault="001B7B75" w:rsidP="002C4B11">
            <w:pPr>
              <w:jc w:val="center"/>
              <w:rPr>
                <w:bCs/>
                <w:color w:val="000000" w:themeColor="text1"/>
              </w:rPr>
            </w:pPr>
          </w:p>
        </w:tc>
        <w:tc>
          <w:tcPr>
            <w:tcW w:w="414" w:type="dxa"/>
          </w:tcPr>
          <w:p w14:paraId="0C9C1116" w14:textId="77777777" w:rsidR="001B7B75" w:rsidRPr="00077678" w:rsidRDefault="001B7B75" w:rsidP="002C4B11">
            <w:pPr>
              <w:jc w:val="center"/>
              <w:rPr>
                <w:bCs/>
                <w:color w:val="000000" w:themeColor="text1"/>
              </w:rPr>
            </w:pPr>
          </w:p>
        </w:tc>
        <w:tc>
          <w:tcPr>
            <w:tcW w:w="414" w:type="dxa"/>
          </w:tcPr>
          <w:p w14:paraId="5A4836A8" w14:textId="77777777" w:rsidR="001B7B75" w:rsidRPr="00077678" w:rsidRDefault="001B7B75" w:rsidP="002C4B11">
            <w:pPr>
              <w:jc w:val="center"/>
              <w:rPr>
                <w:bCs/>
                <w:color w:val="000000" w:themeColor="text1"/>
              </w:rPr>
            </w:pPr>
          </w:p>
        </w:tc>
        <w:tc>
          <w:tcPr>
            <w:tcW w:w="414" w:type="dxa"/>
          </w:tcPr>
          <w:p w14:paraId="1F65B7AE" w14:textId="77777777" w:rsidR="001B7B75" w:rsidRPr="00077678" w:rsidRDefault="001B7B75" w:rsidP="002C4B11">
            <w:pPr>
              <w:jc w:val="center"/>
              <w:rPr>
                <w:bCs/>
                <w:color w:val="000000" w:themeColor="text1"/>
              </w:rPr>
            </w:pPr>
          </w:p>
        </w:tc>
        <w:tc>
          <w:tcPr>
            <w:tcW w:w="414" w:type="dxa"/>
          </w:tcPr>
          <w:p w14:paraId="1C44503A" w14:textId="77777777" w:rsidR="001B7B75" w:rsidRPr="00077678" w:rsidRDefault="001B7B75" w:rsidP="002C4B11">
            <w:pPr>
              <w:jc w:val="center"/>
              <w:rPr>
                <w:bCs/>
                <w:color w:val="000000" w:themeColor="text1"/>
              </w:rPr>
            </w:pPr>
          </w:p>
        </w:tc>
        <w:tc>
          <w:tcPr>
            <w:tcW w:w="414" w:type="dxa"/>
          </w:tcPr>
          <w:p w14:paraId="03C67586" w14:textId="77777777" w:rsidR="001B7B75" w:rsidRPr="00077678" w:rsidRDefault="001B7B75" w:rsidP="002C4B11">
            <w:pPr>
              <w:jc w:val="center"/>
              <w:rPr>
                <w:bCs/>
                <w:color w:val="000000" w:themeColor="text1"/>
              </w:rPr>
            </w:pPr>
          </w:p>
        </w:tc>
        <w:tc>
          <w:tcPr>
            <w:tcW w:w="414" w:type="dxa"/>
          </w:tcPr>
          <w:p w14:paraId="6F974ED9" w14:textId="77777777" w:rsidR="001B7B75" w:rsidRPr="00077678" w:rsidRDefault="001B7B75" w:rsidP="002C4B11">
            <w:pPr>
              <w:jc w:val="center"/>
              <w:rPr>
                <w:bCs/>
                <w:color w:val="000000" w:themeColor="text1"/>
              </w:rPr>
            </w:pPr>
          </w:p>
        </w:tc>
        <w:tc>
          <w:tcPr>
            <w:tcW w:w="414" w:type="dxa"/>
          </w:tcPr>
          <w:p w14:paraId="1AB8CB60" w14:textId="77777777" w:rsidR="001B7B75" w:rsidRPr="00077678" w:rsidRDefault="001B7B75" w:rsidP="002C4B11">
            <w:pPr>
              <w:jc w:val="center"/>
              <w:rPr>
                <w:bCs/>
                <w:color w:val="000000" w:themeColor="text1"/>
              </w:rPr>
            </w:pPr>
          </w:p>
        </w:tc>
        <w:tc>
          <w:tcPr>
            <w:tcW w:w="414" w:type="dxa"/>
          </w:tcPr>
          <w:p w14:paraId="3E5EF51F" w14:textId="77777777" w:rsidR="001B7B75" w:rsidRPr="00077678" w:rsidRDefault="001B7B75" w:rsidP="002C4B11">
            <w:pPr>
              <w:jc w:val="center"/>
              <w:rPr>
                <w:bCs/>
                <w:color w:val="000000" w:themeColor="text1"/>
              </w:rPr>
            </w:pPr>
          </w:p>
        </w:tc>
        <w:tc>
          <w:tcPr>
            <w:tcW w:w="414" w:type="dxa"/>
          </w:tcPr>
          <w:p w14:paraId="5BEE7888" w14:textId="77777777" w:rsidR="001B7B75" w:rsidRPr="00077678" w:rsidRDefault="001B7B75" w:rsidP="002C4B11">
            <w:pPr>
              <w:jc w:val="center"/>
              <w:rPr>
                <w:bCs/>
                <w:color w:val="000000" w:themeColor="text1"/>
              </w:rPr>
            </w:pPr>
          </w:p>
        </w:tc>
        <w:tc>
          <w:tcPr>
            <w:tcW w:w="414" w:type="dxa"/>
          </w:tcPr>
          <w:p w14:paraId="6692E42D" w14:textId="77777777" w:rsidR="001B7B75" w:rsidRPr="00077678" w:rsidRDefault="001B7B75" w:rsidP="002C4B11">
            <w:pPr>
              <w:jc w:val="center"/>
              <w:rPr>
                <w:bCs/>
                <w:color w:val="000000" w:themeColor="text1"/>
              </w:rPr>
            </w:pPr>
          </w:p>
        </w:tc>
        <w:tc>
          <w:tcPr>
            <w:tcW w:w="414" w:type="dxa"/>
          </w:tcPr>
          <w:p w14:paraId="2C488C55" w14:textId="77777777" w:rsidR="001B7B75" w:rsidRPr="00077678" w:rsidRDefault="001B7B75" w:rsidP="002C4B11">
            <w:pPr>
              <w:jc w:val="center"/>
              <w:rPr>
                <w:bCs/>
                <w:color w:val="000000" w:themeColor="text1"/>
              </w:rPr>
            </w:pPr>
          </w:p>
        </w:tc>
        <w:tc>
          <w:tcPr>
            <w:tcW w:w="414" w:type="dxa"/>
          </w:tcPr>
          <w:p w14:paraId="763C67A0" w14:textId="77777777" w:rsidR="001B7B75" w:rsidRPr="00077678" w:rsidRDefault="001B7B75" w:rsidP="002C4B11">
            <w:pPr>
              <w:jc w:val="center"/>
              <w:rPr>
                <w:bCs/>
                <w:color w:val="000000" w:themeColor="text1"/>
              </w:rPr>
            </w:pPr>
          </w:p>
        </w:tc>
        <w:tc>
          <w:tcPr>
            <w:tcW w:w="414" w:type="dxa"/>
          </w:tcPr>
          <w:p w14:paraId="066061A9" w14:textId="77777777" w:rsidR="001B7B75" w:rsidRPr="00077678" w:rsidRDefault="001B7B75" w:rsidP="002C4B11">
            <w:pPr>
              <w:jc w:val="center"/>
              <w:rPr>
                <w:bCs/>
                <w:color w:val="000000" w:themeColor="text1"/>
              </w:rPr>
            </w:pPr>
          </w:p>
        </w:tc>
        <w:tc>
          <w:tcPr>
            <w:tcW w:w="414" w:type="dxa"/>
          </w:tcPr>
          <w:p w14:paraId="3A8F3FAD" w14:textId="77777777" w:rsidR="001B7B75" w:rsidRPr="00077678" w:rsidRDefault="001B7B75" w:rsidP="002C4B11">
            <w:pPr>
              <w:jc w:val="center"/>
              <w:rPr>
                <w:bCs/>
                <w:color w:val="000000" w:themeColor="text1"/>
              </w:rPr>
            </w:pPr>
          </w:p>
        </w:tc>
        <w:tc>
          <w:tcPr>
            <w:tcW w:w="414" w:type="dxa"/>
          </w:tcPr>
          <w:p w14:paraId="248A9AEE" w14:textId="77777777" w:rsidR="001B7B75" w:rsidRPr="00077678" w:rsidRDefault="001B7B75" w:rsidP="002C4B11">
            <w:pPr>
              <w:jc w:val="center"/>
              <w:rPr>
                <w:bCs/>
                <w:color w:val="000000" w:themeColor="text1"/>
              </w:rPr>
            </w:pPr>
          </w:p>
        </w:tc>
        <w:tc>
          <w:tcPr>
            <w:tcW w:w="414" w:type="dxa"/>
          </w:tcPr>
          <w:p w14:paraId="74665015" w14:textId="77777777" w:rsidR="001B7B75" w:rsidRPr="00077678" w:rsidRDefault="001B7B75" w:rsidP="002C4B11">
            <w:pPr>
              <w:jc w:val="center"/>
              <w:rPr>
                <w:bCs/>
                <w:color w:val="000000" w:themeColor="text1"/>
              </w:rPr>
            </w:pPr>
          </w:p>
        </w:tc>
        <w:tc>
          <w:tcPr>
            <w:tcW w:w="414" w:type="dxa"/>
          </w:tcPr>
          <w:p w14:paraId="141B3B9B" w14:textId="77777777" w:rsidR="001B7B75" w:rsidRPr="00077678" w:rsidRDefault="001B7B75" w:rsidP="002C4B11">
            <w:pPr>
              <w:jc w:val="center"/>
              <w:rPr>
                <w:bCs/>
                <w:color w:val="000000" w:themeColor="text1"/>
              </w:rPr>
            </w:pPr>
          </w:p>
        </w:tc>
        <w:tc>
          <w:tcPr>
            <w:tcW w:w="414" w:type="dxa"/>
          </w:tcPr>
          <w:p w14:paraId="73CA5417" w14:textId="77777777" w:rsidR="001B7B75" w:rsidRPr="00077678" w:rsidRDefault="001B7B75" w:rsidP="002C4B11">
            <w:pPr>
              <w:jc w:val="center"/>
              <w:rPr>
                <w:bCs/>
                <w:color w:val="000000" w:themeColor="text1"/>
              </w:rPr>
            </w:pPr>
          </w:p>
        </w:tc>
        <w:tc>
          <w:tcPr>
            <w:tcW w:w="414" w:type="dxa"/>
          </w:tcPr>
          <w:p w14:paraId="3408EBB2" w14:textId="77777777" w:rsidR="001B7B75" w:rsidRPr="00077678" w:rsidRDefault="001B7B75" w:rsidP="002C4B11">
            <w:pPr>
              <w:jc w:val="center"/>
              <w:rPr>
                <w:bCs/>
                <w:color w:val="000000" w:themeColor="text1"/>
              </w:rPr>
            </w:pPr>
          </w:p>
        </w:tc>
        <w:tc>
          <w:tcPr>
            <w:tcW w:w="414" w:type="dxa"/>
          </w:tcPr>
          <w:p w14:paraId="5546D086" w14:textId="77777777" w:rsidR="001B7B75" w:rsidRPr="00077678" w:rsidRDefault="001B7B75" w:rsidP="002C4B11">
            <w:pPr>
              <w:jc w:val="center"/>
              <w:rPr>
                <w:bCs/>
                <w:color w:val="000000" w:themeColor="text1"/>
              </w:rPr>
            </w:pPr>
          </w:p>
        </w:tc>
        <w:tc>
          <w:tcPr>
            <w:tcW w:w="414" w:type="dxa"/>
          </w:tcPr>
          <w:p w14:paraId="18BA7BC0" w14:textId="77777777" w:rsidR="001B7B75" w:rsidRPr="00077678" w:rsidRDefault="001B7B75" w:rsidP="002C4B11">
            <w:pPr>
              <w:jc w:val="center"/>
              <w:rPr>
                <w:bCs/>
                <w:color w:val="000000" w:themeColor="text1"/>
              </w:rPr>
            </w:pPr>
          </w:p>
        </w:tc>
        <w:tc>
          <w:tcPr>
            <w:tcW w:w="414" w:type="dxa"/>
          </w:tcPr>
          <w:p w14:paraId="452A2AC6" w14:textId="77777777" w:rsidR="001B7B75" w:rsidRPr="00077678" w:rsidRDefault="001B7B75" w:rsidP="002C4B11">
            <w:pPr>
              <w:jc w:val="center"/>
              <w:rPr>
                <w:bCs/>
                <w:color w:val="000000" w:themeColor="text1"/>
              </w:rPr>
            </w:pPr>
          </w:p>
        </w:tc>
        <w:tc>
          <w:tcPr>
            <w:tcW w:w="414" w:type="dxa"/>
          </w:tcPr>
          <w:p w14:paraId="7DB7C657" w14:textId="77777777" w:rsidR="001B7B75" w:rsidRPr="00077678" w:rsidRDefault="001B7B75" w:rsidP="002C4B11">
            <w:pPr>
              <w:jc w:val="center"/>
              <w:rPr>
                <w:bCs/>
                <w:color w:val="000000" w:themeColor="text1"/>
              </w:rPr>
            </w:pPr>
          </w:p>
        </w:tc>
        <w:tc>
          <w:tcPr>
            <w:tcW w:w="415" w:type="dxa"/>
          </w:tcPr>
          <w:p w14:paraId="0E4104B3" w14:textId="77777777" w:rsidR="001B7B75" w:rsidRPr="00077678" w:rsidRDefault="001B7B75" w:rsidP="002C4B11">
            <w:pPr>
              <w:jc w:val="center"/>
              <w:rPr>
                <w:bCs/>
                <w:color w:val="000000" w:themeColor="text1"/>
              </w:rPr>
            </w:pPr>
          </w:p>
        </w:tc>
      </w:tr>
      <w:tr w:rsidR="001B7B75" w:rsidRPr="00077678" w14:paraId="2299507C" w14:textId="77777777" w:rsidTr="002C4B11">
        <w:trPr>
          <w:trHeight w:val="20"/>
        </w:trPr>
        <w:tc>
          <w:tcPr>
            <w:tcW w:w="529" w:type="dxa"/>
          </w:tcPr>
          <w:p w14:paraId="038DF678" w14:textId="77777777" w:rsidR="001B7B75" w:rsidRPr="00077678" w:rsidRDefault="001B7B75" w:rsidP="002C4B11">
            <w:pPr>
              <w:jc w:val="center"/>
              <w:rPr>
                <w:bCs/>
                <w:color w:val="000000" w:themeColor="text1"/>
                <w:sz w:val="18"/>
                <w:szCs w:val="18"/>
              </w:rPr>
            </w:pPr>
            <w:r w:rsidRPr="00077678">
              <w:rPr>
                <w:sz w:val="18"/>
                <w:szCs w:val="18"/>
              </w:rPr>
              <w:t>13</w:t>
            </w:r>
          </w:p>
        </w:tc>
        <w:tc>
          <w:tcPr>
            <w:tcW w:w="414" w:type="dxa"/>
          </w:tcPr>
          <w:p w14:paraId="7835178E" w14:textId="77777777" w:rsidR="001B7B75" w:rsidRPr="00077678" w:rsidRDefault="001B7B75" w:rsidP="002C4B11">
            <w:pPr>
              <w:jc w:val="center"/>
              <w:rPr>
                <w:bCs/>
                <w:color w:val="000000" w:themeColor="text1"/>
              </w:rPr>
            </w:pPr>
          </w:p>
        </w:tc>
        <w:tc>
          <w:tcPr>
            <w:tcW w:w="414" w:type="dxa"/>
          </w:tcPr>
          <w:p w14:paraId="27D5AB1B" w14:textId="77777777" w:rsidR="001B7B75" w:rsidRPr="00077678" w:rsidRDefault="001B7B75" w:rsidP="002C4B11">
            <w:pPr>
              <w:jc w:val="center"/>
              <w:rPr>
                <w:bCs/>
                <w:color w:val="000000" w:themeColor="text1"/>
              </w:rPr>
            </w:pPr>
          </w:p>
        </w:tc>
        <w:tc>
          <w:tcPr>
            <w:tcW w:w="414" w:type="dxa"/>
          </w:tcPr>
          <w:p w14:paraId="4B1202D9" w14:textId="77777777" w:rsidR="001B7B75" w:rsidRPr="00077678" w:rsidRDefault="001B7B75" w:rsidP="002C4B11">
            <w:pPr>
              <w:jc w:val="center"/>
              <w:rPr>
                <w:bCs/>
                <w:color w:val="000000" w:themeColor="text1"/>
              </w:rPr>
            </w:pPr>
          </w:p>
        </w:tc>
        <w:tc>
          <w:tcPr>
            <w:tcW w:w="414" w:type="dxa"/>
          </w:tcPr>
          <w:p w14:paraId="0D042915" w14:textId="77777777" w:rsidR="001B7B75" w:rsidRPr="00077678" w:rsidRDefault="001B7B75" w:rsidP="002C4B11">
            <w:pPr>
              <w:jc w:val="center"/>
              <w:rPr>
                <w:bCs/>
                <w:color w:val="000000" w:themeColor="text1"/>
              </w:rPr>
            </w:pPr>
          </w:p>
        </w:tc>
        <w:tc>
          <w:tcPr>
            <w:tcW w:w="414" w:type="dxa"/>
          </w:tcPr>
          <w:p w14:paraId="73A8D3D5" w14:textId="77777777" w:rsidR="001B7B75" w:rsidRPr="00077678" w:rsidRDefault="001B7B75" w:rsidP="002C4B11">
            <w:pPr>
              <w:jc w:val="center"/>
              <w:rPr>
                <w:bCs/>
                <w:color w:val="000000" w:themeColor="text1"/>
              </w:rPr>
            </w:pPr>
          </w:p>
        </w:tc>
        <w:tc>
          <w:tcPr>
            <w:tcW w:w="414" w:type="dxa"/>
          </w:tcPr>
          <w:p w14:paraId="2ED37DFA" w14:textId="77777777" w:rsidR="001B7B75" w:rsidRPr="00077678" w:rsidRDefault="001B7B75" w:rsidP="002C4B11">
            <w:pPr>
              <w:jc w:val="center"/>
              <w:rPr>
                <w:bCs/>
                <w:color w:val="000000" w:themeColor="text1"/>
              </w:rPr>
            </w:pPr>
          </w:p>
        </w:tc>
        <w:tc>
          <w:tcPr>
            <w:tcW w:w="414" w:type="dxa"/>
          </w:tcPr>
          <w:p w14:paraId="0294B35F" w14:textId="77777777" w:rsidR="001B7B75" w:rsidRPr="00077678" w:rsidRDefault="001B7B75" w:rsidP="002C4B11">
            <w:pPr>
              <w:jc w:val="center"/>
              <w:rPr>
                <w:bCs/>
                <w:color w:val="000000" w:themeColor="text1"/>
              </w:rPr>
            </w:pPr>
          </w:p>
        </w:tc>
        <w:tc>
          <w:tcPr>
            <w:tcW w:w="414" w:type="dxa"/>
          </w:tcPr>
          <w:p w14:paraId="1DB1E4EF" w14:textId="77777777" w:rsidR="001B7B75" w:rsidRPr="00077678" w:rsidRDefault="001B7B75" w:rsidP="002C4B11">
            <w:pPr>
              <w:jc w:val="center"/>
              <w:rPr>
                <w:bCs/>
                <w:color w:val="000000" w:themeColor="text1"/>
              </w:rPr>
            </w:pPr>
          </w:p>
        </w:tc>
        <w:tc>
          <w:tcPr>
            <w:tcW w:w="414" w:type="dxa"/>
          </w:tcPr>
          <w:p w14:paraId="4CA858C0" w14:textId="77777777" w:rsidR="001B7B75" w:rsidRPr="00077678" w:rsidRDefault="001B7B75" w:rsidP="002C4B11">
            <w:pPr>
              <w:jc w:val="center"/>
              <w:rPr>
                <w:bCs/>
                <w:color w:val="000000" w:themeColor="text1"/>
              </w:rPr>
            </w:pPr>
          </w:p>
        </w:tc>
        <w:tc>
          <w:tcPr>
            <w:tcW w:w="414" w:type="dxa"/>
          </w:tcPr>
          <w:p w14:paraId="7161A9DE" w14:textId="77777777" w:rsidR="001B7B75" w:rsidRPr="00077678" w:rsidRDefault="001B7B75" w:rsidP="002C4B11">
            <w:pPr>
              <w:jc w:val="center"/>
              <w:rPr>
                <w:bCs/>
                <w:color w:val="000000" w:themeColor="text1"/>
              </w:rPr>
            </w:pPr>
          </w:p>
        </w:tc>
        <w:tc>
          <w:tcPr>
            <w:tcW w:w="414" w:type="dxa"/>
          </w:tcPr>
          <w:p w14:paraId="4ABEADF9" w14:textId="77777777" w:rsidR="001B7B75" w:rsidRPr="00077678" w:rsidRDefault="001B7B75" w:rsidP="002C4B11">
            <w:pPr>
              <w:jc w:val="center"/>
              <w:rPr>
                <w:bCs/>
                <w:color w:val="000000" w:themeColor="text1"/>
              </w:rPr>
            </w:pPr>
          </w:p>
        </w:tc>
        <w:tc>
          <w:tcPr>
            <w:tcW w:w="414" w:type="dxa"/>
          </w:tcPr>
          <w:p w14:paraId="1024FAE8" w14:textId="77777777" w:rsidR="001B7B75" w:rsidRPr="00077678" w:rsidRDefault="001B7B75" w:rsidP="002C4B11">
            <w:pPr>
              <w:jc w:val="center"/>
              <w:rPr>
                <w:bCs/>
                <w:color w:val="000000" w:themeColor="text1"/>
              </w:rPr>
            </w:pPr>
          </w:p>
        </w:tc>
        <w:tc>
          <w:tcPr>
            <w:tcW w:w="414" w:type="dxa"/>
          </w:tcPr>
          <w:p w14:paraId="75BA5AC3" w14:textId="77777777" w:rsidR="001B7B75" w:rsidRPr="00077678" w:rsidRDefault="001B7B75" w:rsidP="002C4B11">
            <w:pPr>
              <w:jc w:val="center"/>
              <w:rPr>
                <w:bCs/>
                <w:color w:val="000000" w:themeColor="text1"/>
              </w:rPr>
            </w:pPr>
          </w:p>
        </w:tc>
        <w:tc>
          <w:tcPr>
            <w:tcW w:w="414" w:type="dxa"/>
          </w:tcPr>
          <w:p w14:paraId="0938EBCC" w14:textId="77777777" w:rsidR="001B7B75" w:rsidRPr="00077678" w:rsidRDefault="001B7B75" w:rsidP="002C4B11">
            <w:pPr>
              <w:jc w:val="center"/>
              <w:rPr>
                <w:bCs/>
                <w:color w:val="000000" w:themeColor="text1"/>
              </w:rPr>
            </w:pPr>
          </w:p>
        </w:tc>
        <w:tc>
          <w:tcPr>
            <w:tcW w:w="414" w:type="dxa"/>
          </w:tcPr>
          <w:p w14:paraId="67BA9573" w14:textId="77777777" w:rsidR="001B7B75" w:rsidRPr="00077678" w:rsidRDefault="001B7B75" w:rsidP="002C4B11">
            <w:pPr>
              <w:jc w:val="center"/>
              <w:rPr>
                <w:bCs/>
                <w:color w:val="000000" w:themeColor="text1"/>
              </w:rPr>
            </w:pPr>
          </w:p>
        </w:tc>
        <w:tc>
          <w:tcPr>
            <w:tcW w:w="414" w:type="dxa"/>
          </w:tcPr>
          <w:p w14:paraId="7C043A49" w14:textId="77777777" w:rsidR="001B7B75" w:rsidRPr="00077678" w:rsidRDefault="001B7B75" w:rsidP="002C4B11">
            <w:pPr>
              <w:jc w:val="center"/>
              <w:rPr>
                <w:bCs/>
                <w:color w:val="000000" w:themeColor="text1"/>
              </w:rPr>
            </w:pPr>
          </w:p>
        </w:tc>
        <w:tc>
          <w:tcPr>
            <w:tcW w:w="414" w:type="dxa"/>
          </w:tcPr>
          <w:p w14:paraId="493CF6BC" w14:textId="77777777" w:rsidR="001B7B75" w:rsidRPr="00077678" w:rsidRDefault="001B7B75" w:rsidP="002C4B11">
            <w:pPr>
              <w:jc w:val="center"/>
              <w:rPr>
                <w:bCs/>
                <w:color w:val="000000" w:themeColor="text1"/>
              </w:rPr>
            </w:pPr>
          </w:p>
        </w:tc>
        <w:tc>
          <w:tcPr>
            <w:tcW w:w="414" w:type="dxa"/>
          </w:tcPr>
          <w:p w14:paraId="42D259A5" w14:textId="77777777" w:rsidR="001B7B75" w:rsidRPr="00077678" w:rsidRDefault="001B7B75" w:rsidP="002C4B11">
            <w:pPr>
              <w:jc w:val="center"/>
              <w:rPr>
                <w:bCs/>
                <w:color w:val="000000" w:themeColor="text1"/>
              </w:rPr>
            </w:pPr>
          </w:p>
        </w:tc>
        <w:tc>
          <w:tcPr>
            <w:tcW w:w="414" w:type="dxa"/>
          </w:tcPr>
          <w:p w14:paraId="1AC5F67F" w14:textId="77777777" w:rsidR="001B7B75" w:rsidRPr="00077678" w:rsidRDefault="001B7B75" w:rsidP="002C4B11">
            <w:pPr>
              <w:jc w:val="center"/>
              <w:rPr>
                <w:bCs/>
                <w:color w:val="000000" w:themeColor="text1"/>
              </w:rPr>
            </w:pPr>
          </w:p>
        </w:tc>
        <w:tc>
          <w:tcPr>
            <w:tcW w:w="414" w:type="dxa"/>
          </w:tcPr>
          <w:p w14:paraId="378E1AAA" w14:textId="77777777" w:rsidR="001B7B75" w:rsidRPr="00077678" w:rsidRDefault="001B7B75" w:rsidP="002C4B11">
            <w:pPr>
              <w:jc w:val="center"/>
              <w:rPr>
                <w:bCs/>
                <w:color w:val="000000" w:themeColor="text1"/>
              </w:rPr>
            </w:pPr>
          </w:p>
        </w:tc>
        <w:tc>
          <w:tcPr>
            <w:tcW w:w="414" w:type="dxa"/>
          </w:tcPr>
          <w:p w14:paraId="61A1ABE5" w14:textId="77777777" w:rsidR="001B7B75" w:rsidRPr="00077678" w:rsidRDefault="001B7B75" w:rsidP="002C4B11">
            <w:pPr>
              <w:jc w:val="center"/>
              <w:rPr>
                <w:bCs/>
                <w:color w:val="000000" w:themeColor="text1"/>
              </w:rPr>
            </w:pPr>
          </w:p>
        </w:tc>
        <w:tc>
          <w:tcPr>
            <w:tcW w:w="414" w:type="dxa"/>
          </w:tcPr>
          <w:p w14:paraId="124C5C9E" w14:textId="77777777" w:rsidR="001B7B75" w:rsidRPr="00077678" w:rsidRDefault="001B7B75" w:rsidP="002C4B11">
            <w:pPr>
              <w:jc w:val="center"/>
              <w:rPr>
                <w:bCs/>
                <w:color w:val="000000" w:themeColor="text1"/>
              </w:rPr>
            </w:pPr>
          </w:p>
        </w:tc>
        <w:tc>
          <w:tcPr>
            <w:tcW w:w="414" w:type="dxa"/>
          </w:tcPr>
          <w:p w14:paraId="1689C682" w14:textId="77777777" w:rsidR="001B7B75" w:rsidRPr="00077678" w:rsidRDefault="001B7B75" w:rsidP="002C4B11">
            <w:pPr>
              <w:jc w:val="center"/>
              <w:rPr>
                <w:bCs/>
                <w:color w:val="000000" w:themeColor="text1"/>
              </w:rPr>
            </w:pPr>
          </w:p>
        </w:tc>
        <w:tc>
          <w:tcPr>
            <w:tcW w:w="414" w:type="dxa"/>
          </w:tcPr>
          <w:p w14:paraId="3E912A0A" w14:textId="77777777" w:rsidR="001B7B75" w:rsidRPr="00077678" w:rsidRDefault="001B7B75" w:rsidP="002C4B11">
            <w:pPr>
              <w:jc w:val="center"/>
              <w:rPr>
                <w:bCs/>
                <w:color w:val="000000" w:themeColor="text1"/>
              </w:rPr>
            </w:pPr>
          </w:p>
        </w:tc>
        <w:tc>
          <w:tcPr>
            <w:tcW w:w="414" w:type="dxa"/>
          </w:tcPr>
          <w:p w14:paraId="6206A00A" w14:textId="77777777" w:rsidR="001B7B75" w:rsidRPr="00077678" w:rsidRDefault="001B7B75" w:rsidP="002C4B11">
            <w:pPr>
              <w:jc w:val="center"/>
              <w:rPr>
                <w:bCs/>
                <w:color w:val="000000" w:themeColor="text1"/>
              </w:rPr>
            </w:pPr>
          </w:p>
        </w:tc>
        <w:tc>
          <w:tcPr>
            <w:tcW w:w="414" w:type="dxa"/>
          </w:tcPr>
          <w:p w14:paraId="33369ABE" w14:textId="77777777" w:rsidR="001B7B75" w:rsidRPr="00077678" w:rsidRDefault="001B7B75" w:rsidP="002C4B11">
            <w:pPr>
              <w:jc w:val="center"/>
              <w:rPr>
                <w:bCs/>
                <w:color w:val="000000" w:themeColor="text1"/>
              </w:rPr>
            </w:pPr>
          </w:p>
        </w:tc>
        <w:tc>
          <w:tcPr>
            <w:tcW w:w="414" w:type="dxa"/>
          </w:tcPr>
          <w:p w14:paraId="50DB2F35" w14:textId="77777777" w:rsidR="001B7B75" w:rsidRPr="00077678" w:rsidRDefault="001B7B75" w:rsidP="002C4B11">
            <w:pPr>
              <w:jc w:val="center"/>
              <w:rPr>
                <w:bCs/>
                <w:color w:val="000000" w:themeColor="text1"/>
              </w:rPr>
            </w:pPr>
          </w:p>
        </w:tc>
        <w:tc>
          <w:tcPr>
            <w:tcW w:w="414" w:type="dxa"/>
          </w:tcPr>
          <w:p w14:paraId="03AEE956" w14:textId="77777777" w:rsidR="001B7B75" w:rsidRPr="00077678" w:rsidRDefault="001B7B75" w:rsidP="002C4B11">
            <w:pPr>
              <w:jc w:val="center"/>
              <w:rPr>
                <w:bCs/>
                <w:color w:val="000000" w:themeColor="text1"/>
              </w:rPr>
            </w:pPr>
          </w:p>
        </w:tc>
        <w:tc>
          <w:tcPr>
            <w:tcW w:w="414" w:type="dxa"/>
          </w:tcPr>
          <w:p w14:paraId="683A3CFD" w14:textId="77777777" w:rsidR="001B7B75" w:rsidRPr="00077678" w:rsidRDefault="001B7B75" w:rsidP="002C4B11">
            <w:pPr>
              <w:jc w:val="center"/>
              <w:rPr>
                <w:bCs/>
                <w:color w:val="000000" w:themeColor="text1"/>
              </w:rPr>
            </w:pPr>
          </w:p>
        </w:tc>
        <w:tc>
          <w:tcPr>
            <w:tcW w:w="415" w:type="dxa"/>
          </w:tcPr>
          <w:p w14:paraId="1D42B152" w14:textId="77777777" w:rsidR="001B7B75" w:rsidRPr="00077678" w:rsidRDefault="001B7B75" w:rsidP="002C4B11">
            <w:pPr>
              <w:jc w:val="center"/>
              <w:rPr>
                <w:bCs/>
                <w:color w:val="000000" w:themeColor="text1"/>
              </w:rPr>
            </w:pPr>
          </w:p>
        </w:tc>
      </w:tr>
      <w:tr w:rsidR="001B7B75" w:rsidRPr="00077678" w14:paraId="0722E13B" w14:textId="77777777" w:rsidTr="002C4B11">
        <w:trPr>
          <w:trHeight w:val="20"/>
        </w:trPr>
        <w:tc>
          <w:tcPr>
            <w:tcW w:w="529" w:type="dxa"/>
          </w:tcPr>
          <w:p w14:paraId="6EB179A3" w14:textId="77777777" w:rsidR="001B7B75" w:rsidRPr="00077678" w:rsidRDefault="001B7B75" w:rsidP="002C4B11">
            <w:pPr>
              <w:jc w:val="center"/>
              <w:rPr>
                <w:bCs/>
                <w:color w:val="000000" w:themeColor="text1"/>
                <w:sz w:val="18"/>
                <w:szCs w:val="18"/>
              </w:rPr>
            </w:pPr>
            <w:bookmarkStart w:id="1457" w:name="ElPgBr85"/>
            <w:bookmarkEnd w:id="1457"/>
            <w:r w:rsidRPr="00077678">
              <w:rPr>
                <w:sz w:val="18"/>
                <w:szCs w:val="18"/>
              </w:rPr>
              <w:t>14</w:t>
            </w:r>
          </w:p>
        </w:tc>
        <w:tc>
          <w:tcPr>
            <w:tcW w:w="414" w:type="dxa"/>
          </w:tcPr>
          <w:p w14:paraId="29946531" w14:textId="77777777" w:rsidR="001B7B75" w:rsidRPr="00077678" w:rsidRDefault="001B7B75" w:rsidP="002C4B11">
            <w:pPr>
              <w:jc w:val="center"/>
              <w:rPr>
                <w:bCs/>
                <w:color w:val="000000" w:themeColor="text1"/>
              </w:rPr>
            </w:pPr>
          </w:p>
        </w:tc>
        <w:tc>
          <w:tcPr>
            <w:tcW w:w="414" w:type="dxa"/>
          </w:tcPr>
          <w:p w14:paraId="3CFACFC2" w14:textId="77777777" w:rsidR="001B7B75" w:rsidRPr="00077678" w:rsidRDefault="001B7B75" w:rsidP="002C4B11">
            <w:pPr>
              <w:jc w:val="center"/>
              <w:rPr>
                <w:bCs/>
                <w:color w:val="000000" w:themeColor="text1"/>
              </w:rPr>
            </w:pPr>
          </w:p>
        </w:tc>
        <w:tc>
          <w:tcPr>
            <w:tcW w:w="414" w:type="dxa"/>
          </w:tcPr>
          <w:p w14:paraId="7D011FD6" w14:textId="77777777" w:rsidR="001B7B75" w:rsidRPr="00077678" w:rsidRDefault="001B7B75" w:rsidP="002C4B11">
            <w:pPr>
              <w:jc w:val="center"/>
              <w:rPr>
                <w:bCs/>
                <w:color w:val="000000" w:themeColor="text1"/>
              </w:rPr>
            </w:pPr>
          </w:p>
        </w:tc>
        <w:tc>
          <w:tcPr>
            <w:tcW w:w="414" w:type="dxa"/>
          </w:tcPr>
          <w:p w14:paraId="2F2F5732" w14:textId="77777777" w:rsidR="001B7B75" w:rsidRPr="00077678" w:rsidRDefault="001B7B75" w:rsidP="002C4B11">
            <w:pPr>
              <w:jc w:val="center"/>
              <w:rPr>
                <w:bCs/>
                <w:color w:val="000000" w:themeColor="text1"/>
              </w:rPr>
            </w:pPr>
          </w:p>
        </w:tc>
        <w:tc>
          <w:tcPr>
            <w:tcW w:w="414" w:type="dxa"/>
          </w:tcPr>
          <w:p w14:paraId="4630D5C8" w14:textId="77777777" w:rsidR="001B7B75" w:rsidRPr="00077678" w:rsidRDefault="001B7B75" w:rsidP="002C4B11">
            <w:pPr>
              <w:jc w:val="center"/>
              <w:rPr>
                <w:bCs/>
                <w:color w:val="000000" w:themeColor="text1"/>
              </w:rPr>
            </w:pPr>
          </w:p>
        </w:tc>
        <w:tc>
          <w:tcPr>
            <w:tcW w:w="414" w:type="dxa"/>
          </w:tcPr>
          <w:p w14:paraId="5A863179" w14:textId="77777777" w:rsidR="001B7B75" w:rsidRPr="00077678" w:rsidRDefault="001B7B75" w:rsidP="002C4B11">
            <w:pPr>
              <w:jc w:val="center"/>
              <w:rPr>
                <w:bCs/>
                <w:color w:val="000000" w:themeColor="text1"/>
              </w:rPr>
            </w:pPr>
          </w:p>
        </w:tc>
        <w:tc>
          <w:tcPr>
            <w:tcW w:w="414" w:type="dxa"/>
          </w:tcPr>
          <w:p w14:paraId="6924C44C" w14:textId="77777777" w:rsidR="001B7B75" w:rsidRPr="00077678" w:rsidRDefault="001B7B75" w:rsidP="002C4B11">
            <w:pPr>
              <w:jc w:val="center"/>
              <w:rPr>
                <w:bCs/>
                <w:color w:val="000000" w:themeColor="text1"/>
              </w:rPr>
            </w:pPr>
          </w:p>
        </w:tc>
        <w:tc>
          <w:tcPr>
            <w:tcW w:w="414" w:type="dxa"/>
          </w:tcPr>
          <w:p w14:paraId="428B938A" w14:textId="77777777" w:rsidR="001B7B75" w:rsidRPr="00077678" w:rsidRDefault="001B7B75" w:rsidP="002C4B11">
            <w:pPr>
              <w:jc w:val="center"/>
              <w:rPr>
                <w:bCs/>
                <w:color w:val="000000" w:themeColor="text1"/>
              </w:rPr>
            </w:pPr>
          </w:p>
        </w:tc>
        <w:tc>
          <w:tcPr>
            <w:tcW w:w="414" w:type="dxa"/>
          </w:tcPr>
          <w:p w14:paraId="7FA7FF9A" w14:textId="77777777" w:rsidR="001B7B75" w:rsidRPr="00077678" w:rsidRDefault="001B7B75" w:rsidP="002C4B11">
            <w:pPr>
              <w:jc w:val="center"/>
              <w:rPr>
                <w:bCs/>
                <w:color w:val="000000" w:themeColor="text1"/>
              </w:rPr>
            </w:pPr>
          </w:p>
        </w:tc>
        <w:tc>
          <w:tcPr>
            <w:tcW w:w="414" w:type="dxa"/>
          </w:tcPr>
          <w:p w14:paraId="6B05BB6B" w14:textId="77777777" w:rsidR="001B7B75" w:rsidRPr="00077678" w:rsidRDefault="001B7B75" w:rsidP="002C4B11">
            <w:pPr>
              <w:jc w:val="center"/>
              <w:rPr>
                <w:bCs/>
                <w:color w:val="000000" w:themeColor="text1"/>
              </w:rPr>
            </w:pPr>
          </w:p>
        </w:tc>
        <w:tc>
          <w:tcPr>
            <w:tcW w:w="414" w:type="dxa"/>
          </w:tcPr>
          <w:p w14:paraId="55F3D71B" w14:textId="77777777" w:rsidR="001B7B75" w:rsidRPr="00077678" w:rsidRDefault="001B7B75" w:rsidP="002C4B11">
            <w:pPr>
              <w:jc w:val="center"/>
              <w:rPr>
                <w:bCs/>
                <w:color w:val="000000" w:themeColor="text1"/>
              </w:rPr>
            </w:pPr>
          </w:p>
        </w:tc>
        <w:tc>
          <w:tcPr>
            <w:tcW w:w="414" w:type="dxa"/>
          </w:tcPr>
          <w:p w14:paraId="068FFB8E" w14:textId="77777777" w:rsidR="001B7B75" w:rsidRPr="00077678" w:rsidRDefault="001B7B75" w:rsidP="002C4B11">
            <w:pPr>
              <w:jc w:val="center"/>
              <w:rPr>
                <w:bCs/>
                <w:color w:val="000000" w:themeColor="text1"/>
              </w:rPr>
            </w:pPr>
          </w:p>
        </w:tc>
        <w:tc>
          <w:tcPr>
            <w:tcW w:w="414" w:type="dxa"/>
          </w:tcPr>
          <w:p w14:paraId="5CB23AC5" w14:textId="77777777" w:rsidR="001B7B75" w:rsidRPr="00077678" w:rsidRDefault="001B7B75" w:rsidP="002C4B11">
            <w:pPr>
              <w:jc w:val="center"/>
              <w:rPr>
                <w:bCs/>
                <w:color w:val="000000" w:themeColor="text1"/>
              </w:rPr>
            </w:pPr>
          </w:p>
        </w:tc>
        <w:tc>
          <w:tcPr>
            <w:tcW w:w="414" w:type="dxa"/>
          </w:tcPr>
          <w:p w14:paraId="3C857CA5" w14:textId="77777777" w:rsidR="001B7B75" w:rsidRPr="00077678" w:rsidRDefault="001B7B75" w:rsidP="002C4B11">
            <w:pPr>
              <w:jc w:val="center"/>
              <w:rPr>
                <w:bCs/>
                <w:color w:val="000000" w:themeColor="text1"/>
              </w:rPr>
            </w:pPr>
          </w:p>
        </w:tc>
        <w:tc>
          <w:tcPr>
            <w:tcW w:w="414" w:type="dxa"/>
          </w:tcPr>
          <w:p w14:paraId="680BA10D" w14:textId="77777777" w:rsidR="001B7B75" w:rsidRPr="00077678" w:rsidRDefault="001B7B75" w:rsidP="002C4B11">
            <w:pPr>
              <w:jc w:val="center"/>
              <w:rPr>
                <w:bCs/>
                <w:color w:val="000000" w:themeColor="text1"/>
              </w:rPr>
            </w:pPr>
          </w:p>
        </w:tc>
        <w:tc>
          <w:tcPr>
            <w:tcW w:w="414" w:type="dxa"/>
          </w:tcPr>
          <w:p w14:paraId="212E6B22" w14:textId="77777777" w:rsidR="001B7B75" w:rsidRPr="00077678" w:rsidRDefault="001B7B75" w:rsidP="002C4B11">
            <w:pPr>
              <w:jc w:val="center"/>
              <w:rPr>
                <w:bCs/>
                <w:color w:val="000000" w:themeColor="text1"/>
              </w:rPr>
            </w:pPr>
          </w:p>
        </w:tc>
        <w:tc>
          <w:tcPr>
            <w:tcW w:w="414" w:type="dxa"/>
          </w:tcPr>
          <w:p w14:paraId="0CD0B10D" w14:textId="77777777" w:rsidR="001B7B75" w:rsidRPr="00077678" w:rsidRDefault="001B7B75" w:rsidP="002C4B11">
            <w:pPr>
              <w:jc w:val="center"/>
              <w:rPr>
                <w:bCs/>
                <w:color w:val="000000" w:themeColor="text1"/>
              </w:rPr>
            </w:pPr>
          </w:p>
        </w:tc>
        <w:tc>
          <w:tcPr>
            <w:tcW w:w="414" w:type="dxa"/>
          </w:tcPr>
          <w:p w14:paraId="3D24EDF4" w14:textId="77777777" w:rsidR="001B7B75" w:rsidRPr="00077678" w:rsidRDefault="001B7B75" w:rsidP="002C4B11">
            <w:pPr>
              <w:jc w:val="center"/>
              <w:rPr>
                <w:bCs/>
                <w:color w:val="000000" w:themeColor="text1"/>
              </w:rPr>
            </w:pPr>
          </w:p>
        </w:tc>
        <w:tc>
          <w:tcPr>
            <w:tcW w:w="414" w:type="dxa"/>
          </w:tcPr>
          <w:p w14:paraId="4CC98640" w14:textId="77777777" w:rsidR="001B7B75" w:rsidRPr="00077678" w:rsidRDefault="001B7B75" w:rsidP="002C4B11">
            <w:pPr>
              <w:jc w:val="center"/>
              <w:rPr>
                <w:bCs/>
                <w:color w:val="000000" w:themeColor="text1"/>
              </w:rPr>
            </w:pPr>
          </w:p>
        </w:tc>
        <w:tc>
          <w:tcPr>
            <w:tcW w:w="414" w:type="dxa"/>
          </w:tcPr>
          <w:p w14:paraId="6A303291" w14:textId="77777777" w:rsidR="001B7B75" w:rsidRPr="00077678" w:rsidRDefault="001B7B75" w:rsidP="002C4B11">
            <w:pPr>
              <w:jc w:val="center"/>
              <w:rPr>
                <w:bCs/>
                <w:color w:val="000000" w:themeColor="text1"/>
              </w:rPr>
            </w:pPr>
          </w:p>
        </w:tc>
        <w:tc>
          <w:tcPr>
            <w:tcW w:w="414" w:type="dxa"/>
          </w:tcPr>
          <w:p w14:paraId="5610E567" w14:textId="77777777" w:rsidR="001B7B75" w:rsidRPr="00077678" w:rsidRDefault="001B7B75" w:rsidP="002C4B11">
            <w:pPr>
              <w:jc w:val="center"/>
              <w:rPr>
                <w:bCs/>
                <w:color w:val="000000" w:themeColor="text1"/>
              </w:rPr>
            </w:pPr>
          </w:p>
        </w:tc>
        <w:tc>
          <w:tcPr>
            <w:tcW w:w="414" w:type="dxa"/>
          </w:tcPr>
          <w:p w14:paraId="613D7C81" w14:textId="77777777" w:rsidR="001B7B75" w:rsidRPr="00077678" w:rsidRDefault="001B7B75" w:rsidP="002C4B11">
            <w:pPr>
              <w:jc w:val="center"/>
              <w:rPr>
                <w:bCs/>
                <w:color w:val="000000" w:themeColor="text1"/>
              </w:rPr>
            </w:pPr>
          </w:p>
        </w:tc>
        <w:tc>
          <w:tcPr>
            <w:tcW w:w="414" w:type="dxa"/>
          </w:tcPr>
          <w:p w14:paraId="0EDE43C6" w14:textId="77777777" w:rsidR="001B7B75" w:rsidRPr="00077678" w:rsidRDefault="001B7B75" w:rsidP="002C4B11">
            <w:pPr>
              <w:jc w:val="center"/>
              <w:rPr>
                <w:bCs/>
                <w:color w:val="000000" w:themeColor="text1"/>
              </w:rPr>
            </w:pPr>
          </w:p>
        </w:tc>
        <w:tc>
          <w:tcPr>
            <w:tcW w:w="414" w:type="dxa"/>
          </w:tcPr>
          <w:p w14:paraId="7FDAAD69" w14:textId="77777777" w:rsidR="001B7B75" w:rsidRPr="00077678" w:rsidRDefault="001B7B75" w:rsidP="002C4B11">
            <w:pPr>
              <w:jc w:val="center"/>
              <w:rPr>
                <w:bCs/>
                <w:color w:val="000000" w:themeColor="text1"/>
              </w:rPr>
            </w:pPr>
          </w:p>
        </w:tc>
        <w:tc>
          <w:tcPr>
            <w:tcW w:w="414" w:type="dxa"/>
          </w:tcPr>
          <w:p w14:paraId="033B94FA" w14:textId="77777777" w:rsidR="001B7B75" w:rsidRPr="00077678" w:rsidRDefault="001B7B75" w:rsidP="002C4B11">
            <w:pPr>
              <w:jc w:val="center"/>
              <w:rPr>
                <w:bCs/>
                <w:color w:val="000000" w:themeColor="text1"/>
              </w:rPr>
            </w:pPr>
          </w:p>
        </w:tc>
        <w:tc>
          <w:tcPr>
            <w:tcW w:w="414" w:type="dxa"/>
          </w:tcPr>
          <w:p w14:paraId="1FCEE9CD" w14:textId="77777777" w:rsidR="001B7B75" w:rsidRPr="00077678" w:rsidRDefault="001B7B75" w:rsidP="002C4B11">
            <w:pPr>
              <w:jc w:val="center"/>
              <w:rPr>
                <w:bCs/>
                <w:color w:val="000000" w:themeColor="text1"/>
              </w:rPr>
            </w:pPr>
          </w:p>
        </w:tc>
        <w:tc>
          <w:tcPr>
            <w:tcW w:w="414" w:type="dxa"/>
          </w:tcPr>
          <w:p w14:paraId="5FEC330B" w14:textId="77777777" w:rsidR="001B7B75" w:rsidRPr="00077678" w:rsidRDefault="001B7B75" w:rsidP="002C4B11">
            <w:pPr>
              <w:jc w:val="center"/>
              <w:rPr>
                <w:bCs/>
                <w:color w:val="000000" w:themeColor="text1"/>
              </w:rPr>
            </w:pPr>
          </w:p>
        </w:tc>
        <w:tc>
          <w:tcPr>
            <w:tcW w:w="414" w:type="dxa"/>
          </w:tcPr>
          <w:p w14:paraId="036F081D" w14:textId="77777777" w:rsidR="001B7B75" w:rsidRPr="00077678" w:rsidRDefault="001B7B75" w:rsidP="002C4B11">
            <w:pPr>
              <w:jc w:val="center"/>
              <w:rPr>
                <w:bCs/>
                <w:color w:val="000000" w:themeColor="text1"/>
              </w:rPr>
            </w:pPr>
          </w:p>
        </w:tc>
        <w:tc>
          <w:tcPr>
            <w:tcW w:w="414" w:type="dxa"/>
          </w:tcPr>
          <w:p w14:paraId="5596EF37" w14:textId="77777777" w:rsidR="001B7B75" w:rsidRPr="00077678" w:rsidRDefault="001B7B75" w:rsidP="002C4B11">
            <w:pPr>
              <w:jc w:val="center"/>
              <w:rPr>
                <w:bCs/>
                <w:color w:val="000000" w:themeColor="text1"/>
              </w:rPr>
            </w:pPr>
          </w:p>
        </w:tc>
        <w:tc>
          <w:tcPr>
            <w:tcW w:w="415" w:type="dxa"/>
          </w:tcPr>
          <w:p w14:paraId="1A63F10B" w14:textId="77777777" w:rsidR="001B7B75" w:rsidRPr="00077678" w:rsidRDefault="001B7B75" w:rsidP="002C4B11">
            <w:pPr>
              <w:jc w:val="center"/>
              <w:rPr>
                <w:bCs/>
                <w:color w:val="000000" w:themeColor="text1"/>
              </w:rPr>
            </w:pPr>
          </w:p>
        </w:tc>
      </w:tr>
      <w:tr w:rsidR="001B7B75" w:rsidRPr="00077678" w14:paraId="47E4BC83" w14:textId="77777777" w:rsidTr="002C4B11">
        <w:trPr>
          <w:trHeight w:val="20"/>
        </w:trPr>
        <w:tc>
          <w:tcPr>
            <w:tcW w:w="529" w:type="dxa"/>
          </w:tcPr>
          <w:p w14:paraId="60274AAE" w14:textId="77777777" w:rsidR="001B7B75" w:rsidRPr="00077678" w:rsidRDefault="001B7B75" w:rsidP="002C4B11">
            <w:pPr>
              <w:jc w:val="center"/>
              <w:rPr>
                <w:bCs/>
                <w:color w:val="000000" w:themeColor="text1"/>
                <w:sz w:val="18"/>
                <w:szCs w:val="18"/>
              </w:rPr>
            </w:pPr>
            <w:r w:rsidRPr="00077678">
              <w:rPr>
                <w:sz w:val="18"/>
                <w:szCs w:val="18"/>
              </w:rPr>
              <w:t>15</w:t>
            </w:r>
          </w:p>
        </w:tc>
        <w:tc>
          <w:tcPr>
            <w:tcW w:w="414" w:type="dxa"/>
          </w:tcPr>
          <w:p w14:paraId="5E68E288" w14:textId="77777777" w:rsidR="001B7B75" w:rsidRPr="00077678" w:rsidRDefault="001B7B75" w:rsidP="002C4B11">
            <w:pPr>
              <w:jc w:val="center"/>
              <w:rPr>
                <w:bCs/>
                <w:color w:val="000000" w:themeColor="text1"/>
              </w:rPr>
            </w:pPr>
          </w:p>
        </w:tc>
        <w:tc>
          <w:tcPr>
            <w:tcW w:w="414" w:type="dxa"/>
          </w:tcPr>
          <w:p w14:paraId="78C755C4" w14:textId="77777777" w:rsidR="001B7B75" w:rsidRPr="00077678" w:rsidRDefault="001B7B75" w:rsidP="002C4B11">
            <w:pPr>
              <w:jc w:val="center"/>
              <w:rPr>
                <w:bCs/>
                <w:color w:val="000000" w:themeColor="text1"/>
              </w:rPr>
            </w:pPr>
          </w:p>
        </w:tc>
        <w:tc>
          <w:tcPr>
            <w:tcW w:w="414" w:type="dxa"/>
          </w:tcPr>
          <w:p w14:paraId="123242A8" w14:textId="77777777" w:rsidR="001B7B75" w:rsidRPr="00077678" w:rsidRDefault="001B7B75" w:rsidP="002C4B11">
            <w:pPr>
              <w:jc w:val="center"/>
              <w:rPr>
                <w:bCs/>
                <w:color w:val="000000" w:themeColor="text1"/>
              </w:rPr>
            </w:pPr>
          </w:p>
        </w:tc>
        <w:tc>
          <w:tcPr>
            <w:tcW w:w="414" w:type="dxa"/>
          </w:tcPr>
          <w:p w14:paraId="2D33E3A6" w14:textId="77777777" w:rsidR="001B7B75" w:rsidRPr="00077678" w:rsidRDefault="001B7B75" w:rsidP="002C4B11">
            <w:pPr>
              <w:jc w:val="center"/>
              <w:rPr>
                <w:bCs/>
                <w:color w:val="000000" w:themeColor="text1"/>
              </w:rPr>
            </w:pPr>
          </w:p>
        </w:tc>
        <w:tc>
          <w:tcPr>
            <w:tcW w:w="414" w:type="dxa"/>
          </w:tcPr>
          <w:p w14:paraId="3AB12F1F" w14:textId="77777777" w:rsidR="001B7B75" w:rsidRPr="00077678" w:rsidRDefault="001B7B75" w:rsidP="002C4B11">
            <w:pPr>
              <w:jc w:val="center"/>
              <w:rPr>
                <w:bCs/>
                <w:color w:val="000000" w:themeColor="text1"/>
              </w:rPr>
            </w:pPr>
          </w:p>
        </w:tc>
        <w:tc>
          <w:tcPr>
            <w:tcW w:w="414" w:type="dxa"/>
          </w:tcPr>
          <w:p w14:paraId="3A698D9B" w14:textId="77777777" w:rsidR="001B7B75" w:rsidRPr="00077678" w:rsidRDefault="001B7B75" w:rsidP="002C4B11">
            <w:pPr>
              <w:jc w:val="center"/>
              <w:rPr>
                <w:bCs/>
                <w:color w:val="000000" w:themeColor="text1"/>
              </w:rPr>
            </w:pPr>
          </w:p>
        </w:tc>
        <w:tc>
          <w:tcPr>
            <w:tcW w:w="414" w:type="dxa"/>
          </w:tcPr>
          <w:p w14:paraId="7E6A48E0" w14:textId="77777777" w:rsidR="001B7B75" w:rsidRPr="00077678" w:rsidRDefault="001B7B75" w:rsidP="002C4B11">
            <w:pPr>
              <w:jc w:val="center"/>
              <w:rPr>
                <w:bCs/>
                <w:color w:val="000000" w:themeColor="text1"/>
              </w:rPr>
            </w:pPr>
          </w:p>
        </w:tc>
        <w:tc>
          <w:tcPr>
            <w:tcW w:w="414" w:type="dxa"/>
          </w:tcPr>
          <w:p w14:paraId="4E7AA3D9" w14:textId="77777777" w:rsidR="001B7B75" w:rsidRPr="00077678" w:rsidRDefault="001B7B75" w:rsidP="002C4B11">
            <w:pPr>
              <w:jc w:val="center"/>
              <w:rPr>
                <w:bCs/>
                <w:color w:val="000000" w:themeColor="text1"/>
              </w:rPr>
            </w:pPr>
          </w:p>
        </w:tc>
        <w:tc>
          <w:tcPr>
            <w:tcW w:w="414" w:type="dxa"/>
          </w:tcPr>
          <w:p w14:paraId="51EC9A04" w14:textId="77777777" w:rsidR="001B7B75" w:rsidRPr="00077678" w:rsidRDefault="001B7B75" w:rsidP="002C4B11">
            <w:pPr>
              <w:jc w:val="center"/>
              <w:rPr>
                <w:bCs/>
                <w:color w:val="000000" w:themeColor="text1"/>
              </w:rPr>
            </w:pPr>
          </w:p>
        </w:tc>
        <w:tc>
          <w:tcPr>
            <w:tcW w:w="414" w:type="dxa"/>
          </w:tcPr>
          <w:p w14:paraId="7CDD71A7" w14:textId="77777777" w:rsidR="001B7B75" w:rsidRPr="00077678" w:rsidRDefault="001B7B75" w:rsidP="002C4B11">
            <w:pPr>
              <w:jc w:val="center"/>
              <w:rPr>
                <w:bCs/>
                <w:color w:val="000000" w:themeColor="text1"/>
              </w:rPr>
            </w:pPr>
          </w:p>
        </w:tc>
        <w:tc>
          <w:tcPr>
            <w:tcW w:w="414" w:type="dxa"/>
          </w:tcPr>
          <w:p w14:paraId="565E0A94" w14:textId="77777777" w:rsidR="001B7B75" w:rsidRPr="00077678" w:rsidRDefault="001B7B75" w:rsidP="002C4B11">
            <w:pPr>
              <w:jc w:val="center"/>
              <w:rPr>
                <w:bCs/>
                <w:color w:val="000000" w:themeColor="text1"/>
              </w:rPr>
            </w:pPr>
          </w:p>
        </w:tc>
        <w:tc>
          <w:tcPr>
            <w:tcW w:w="414" w:type="dxa"/>
          </w:tcPr>
          <w:p w14:paraId="70C8B3CB" w14:textId="77777777" w:rsidR="001B7B75" w:rsidRPr="00077678" w:rsidRDefault="001B7B75" w:rsidP="002C4B11">
            <w:pPr>
              <w:jc w:val="center"/>
              <w:rPr>
                <w:bCs/>
                <w:color w:val="000000" w:themeColor="text1"/>
              </w:rPr>
            </w:pPr>
          </w:p>
        </w:tc>
        <w:tc>
          <w:tcPr>
            <w:tcW w:w="414" w:type="dxa"/>
          </w:tcPr>
          <w:p w14:paraId="5EA65F64" w14:textId="77777777" w:rsidR="001B7B75" w:rsidRPr="00077678" w:rsidRDefault="001B7B75" w:rsidP="002C4B11">
            <w:pPr>
              <w:jc w:val="center"/>
              <w:rPr>
                <w:bCs/>
                <w:color w:val="000000" w:themeColor="text1"/>
              </w:rPr>
            </w:pPr>
          </w:p>
        </w:tc>
        <w:tc>
          <w:tcPr>
            <w:tcW w:w="414" w:type="dxa"/>
          </w:tcPr>
          <w:p w14:paraId="2FA667DB" w14:textId="77777777" w:rsidR="001B7B75" w:rsidRPr="00077678" w:rsidRDefault="001B7B75" w:rsidP="002C4B11">
            <w:pPr>
              <w:jc w:val="center"/>
              <w:rPr>
                <w:bCs/>
                <w:color w:val="000000" w:themeColor="text1"/>
              </w:rPr>
            </w:pPr>
          </w:p>
        </w:tc>
        <w:tc>
          <w:tcPr>
            <w:tcW w:w="414" w:type="dxa"/>
          </w:tcPr>
          <w:p w14:paraId="1DEAFEF3" w14:textId="77777777" w:rsidR="001B7B75" w:rsidRPr="00077678" w:rsidRDefault="001B7B75" w:rsidP="002C4B11">
            <w:pPr>
              <w:jc w:val="center"/>
              <w:rPr>
                <w:bCs/>
                <w:color w:val="000000" w:themeColor="text1"/>
              </w:rPr>
            </w:pPr>
          </w:p>
        </w:tc>
        <w:tc>
          <w:tcPr>
            <w:tcW w:w="414" w:type="dxa"/>
          </w:tcPr>
          <w:p w14:paraId="5B436134" w14:textId="77777777" w:rsidR="001B7B75" w:rsidRPr="00077678" w:rsidRDefault="001B7B75" w:rsidP="002C4B11">
            <w:pPr>
              <w:jc w:val="center"/>
              <w:rPr>
                <w:bCs/>
                <w:color w:val="000000" w:themeColor="text1"/>
              </w:rPr>
            </w:pPr>
          </w:p>
        </w:tc>
        <w:tc>
          <w:tcPr>
            <w:tcW w:w="414" w:type="dxa"/>
          </w:tcPr>
          <w:p w14:paraId="42F4F92F" w14:textId="77777777" w:rsidR="001B7B75" w:rsidRPr="00077678" w:rsidRDefault="001B7B75" w:rsidP="002C4B11">
            <w:pPr>
              <w:jc w:val="center"/>
              <w:rPr>
                <w:bCs/>
                <w:color w:val="000000" w:themeColor="text1"/>
              </w:rPr>
            </w:pPr>
          </w:p>
        </w:tc>
        <w:tc>
          <w:tcPr>
            <w:tcW w:w="414" w:type="dxa"/>
          </w:tcPr>
          <w:p w14:paraId="4B084C20" w14:textId="77777777" w:rsidR="001B7B75" w:rsidRPr="00077678" w:rsidRDefault="001B7B75" w:rsidP="002C4B11">
            <w:pPr>
              <w:jc w:val="center"/>
              <w:rPr>
                <w:bCs/>
                <w:color w:val="000000" w:themeColor="text1"/>
              </w:rPr>
            </w:pPr>
          </w:p>
        </w:tc>
        <w:tc>
          <w:tcPr>
            <w:tcW w:w="414" w:type="dxa"/>
          </w:tcPr>
          <w:p w14:paraId="185D4F7A" w14:textId="77777777" w:rsidR="001B7B75" w:rsidRPr="00077678" w:rsidRDefault="001B7B75" w:rsidP="002C4B11">
            <w:pPr>
              <w:jc w:val="center"/>
              <w:rPr>
                <w:bCs/>
                <w:color w:val="000000" w:themeColor="text1"/>
              </w:rPr>
            </w:pPr>
          </w:p>
        </w:tc>
        <w:tc>
          <w:tcPr>
            <w:tcW w:w="414" w:type="dxa"/>
          </w:tcPr>
          <w:p w14:paraId="4EBECBB8" w14:textId="77777777" w:rsidR="001B7B75" w:rsidRPr="00077678" w:rsidRDefault="001B7B75" w:rsidP="002C4B11">
            <w:pPr>
              <w:jc w:val="center"/>
              <w:rPr>
                <w:bCs/>
                <w:color w:val="000000" w:themeColor="text1"/>
              </w:rPr>
            </w:pPr>
          </w:p>
        </w:tc>
        <w:tc>
          <w:tcPr>
            <w:tcW w:w="414" w:type="dxa"/>
          </w:tcPr>
          <w:p w14:paraId="089A27DD" w14:textId="77777777" w:rsidR="001B7B75" w:rsidRPr="00077678" w:rsidRDefault="001B7B75" w:rsidP="002C4B11">
            <w:pPr>
              <w:jc w:val="center"/>
              <w:rPr>
                <w:bCs/>
                <w:color w:val="000000" w:themeColor="text1"/>
              </w:rPr>
            </w:pPr>
          </w:p>
        </w:tc>
        <w:tc>
          <w:tcPr>
            <w:tcW w:w="414" w:type="dxa"/>
          </w:tcPr>
          <w:p w14:paraId="1CF810D8" w14:textId="77777777" w:rsidR="001B7B75" w:rsidRPr="00077678" w:rsidRDefault="001B7B75" w:rsidP="002C4B11">
            <w:pPr>
              <w:jc w:val="center"/>
              <w:rPr>
                <w:bCs/>
                <w:color w:val="000000" w:themeColor="text1"/>
              </w:rPr>
            </w:pPr>
          </w:p>
        </w:tc>
        <w:tc>
          <w:tcPr>
            <w:tcW w:w="414" w:type="dxa"/>
          </w:tcPr>
          <w:p w14:paraId="73AAF3D9" w14:textId="77777777" w:rsidR="001B7B75" w:rsidRPr="00077678" w:rsidRDefault="001B7B75" w:rsidP="002C4B11">
            <w:pPr>
              <w:jc w:val="center"/>
              <w:rPr>
                <w:bCs/>
                <w:color w:val="000000" w:themeColor="text1"/>
              </w:rPr>
            </w:pPr>
          </w:p>
        </w:tc>
        <w:tc>
          <w:tcPr>
            <w:tcW w:w="414" w:type="dxa"/>
          </w:tcPr>
          <w:p w14:paraId="0059D3AE" w14:textId="77777777" w:rsidR="001B7B75" w:rsidRPr="00077678" w:rsidRDefault="001B7B75" w:rsidP="002C4B11">
            <w:pPr>
              <w:jc w:val="center"/>
              <w:rPr>
                <w:bCs/>
                <w:color w:val="000000" w:themeColor="text1"/>
              </w:rPr>
            </w:pPr>
          </w:p>
        </w:tc>
        <w:tc>
          <w:tcPr>
            <w:tcW w:w="414" w:type="dxa"/>
          </w:tcPr>
          <w:p w14:paraId="111A79D4" w14:textId="77777777" w:rsidR="001B7B75" w:rsidRPr="00077678" w:rsidRDefault="001B7B75" w:rsidP="002C4B11">
            <w:pPr>
              <w:jc w:val="center"/>
              <w:rPr>
                <w:bCs/>
                <w:color w:val="000000" w:themeColor="text1"/>
              </w:rPr>
            </w:pPr>
          </w:p>
        </w:tc>
        <w:tc>
          <w:tcPr>
            <w:tcW w:w="414" w:type="dxa"/>
          </w:tcPr>
          <w:p w14:paraId="3FC075A9" w14:textId="77777777" w:rsidR="001B7B75" w:rsidRPr="00077678" w:rsidRDefault="001B7B75" w:rsidP="002C4B11">
            <w:pPr>
              <w:jc w:val="center"/>
              <w:rPr>
                <w:bCs/>
                <w:color w:val="000000" w:themeColor="text1"/>
              </w:rPr>
            </w:pPr>
          </w:p>
        </w:tc>
        <w:tc>
          <w:tcPr>
            <w:tcW w:w="414" w:type="dxa"/>
          </w:tcPr>
          <w:p w14:paraId="556EACB7" w14:textId="77777777" w:rsidR="001B7B75" w:rsidRPr="00077678" w:rsidRDefault="001B7B75" w:rsidP="002C4B11">
            <w:pPr>
              <w:jc w:val="center"/>
              <w:rPr>
                <w:bCs/>
                <w:color w:val="000000" w:themeColor="text1"/>
              </w:rPr>
            </w:pPr>
          </w:p>
        </w:tc>
        <w:tc>
          <w:tcPr>
            <w:tcW w:w="414" w:type="dxa"/>
          </w:tcPr>
          <w:p w14:paraId="11E4D01C" w14:textId="77777777" w:rsidR="001B7B75" w:rsidRPr="00077678" w:rsidRDefault="001B7B75" w:rsidP="002C4B11">
            <w:pPr>
              <w:jc w:val="center"/>
              <w:rPr>
                <w:bCs/>
                <w:color w:val="000000" w:themeColor="text1"/>
              </w:rPr>
            </w:pPr>
          </w:p>
        </w:tc>
        <w:tc>
          <w:tcPr>
            <w:tcW w:w="414" w:type="dxa"/>
          </w:tcPr>
          <w:p w14:paraId="12107DAB" w14:textId="77777777" w:rsidR="001B7B75" w:rsidRPr="00077678" w:rsidRDefault="001B7B75" w:rsidP="002C4B11">
            <w:pPr>
              <w:jc w:val="center"/>
              <w:rPr>
                <w:bCs/>
                <w:color w:val="000000" w:themeColor="text1"/>
              </w:rPr>
            </w:pPr>
          </w:p>
        </w:tc>
        <w:tc>
          <w:tcPr>
            <w:tcW w:w="415" w:type="dxa"/>
          </w:tcPr>
          <w:p w14:paraId="1DB1C524" w14:textId="77777777" w:rsidR="001B7B75" w:rsidRPr="00077678" w:rsidRDefault="001B7B75" w:rsidP="002C4B11">
            <w:pPr>
              <w:jc w:val="center"/>
              <w:rPr>
                <w:bCs/>
                <w:color w:val="000000" w:themeColor="text1"/>
              </w:rPr>
            </w:pPr>
          </w:p>
        </w:tc>
      </w:tr>
      <w:tr w:rsidR="001B7B75" w:rsidRPr="00077678" w14:paraId="14C9ABA5" w14:textId="77777777" w:rsidTr="002C4B11">
        <w:trPr>
          <w:trHeight w:val="20"/>
        </w:trPr>
        <w:tc>
          <w:tcPr>
            <w:tcW w:w="529" w:type="dxa"/>
          </w:tcPr>
          <w:p w14:paraId="2D20BD8A" w14:textId="77777777" w:rsidR="001B7B75" w:rsidRPr="00077678" w:rsidRDefault="001B7B75" w:rsidP="002C4B11">
            <w:pPr>
              <w:jc w:val="center"/>
              <w:rPr>
                <w:bCs/>
                <w:color w:val="000000" w:themeColor="text1"/>
                <w:sz w:val="18"/>
                <w:szCs w:val="18"/>
              </w:rPr>
            </w:pPr>
            <w:r w:rsidRPr="00077678">
              <w:rPr>
                <w:sz w:val="18"/>
                <w:szCs w:val="18"/>
              </w:rPr>
              <w:t>16</w:t>
            </w:r>
          </w:p>
        </w:tc>
        <w:tc>
          <w:tcPr>
            <w:tcW w:w="414" w:type="dxa"/>
          </w:tcPr>
          <w:p w14:paraId="5C1429B4" w14:textId="77777777" w:rsidR="001B7B75" w:rsidRPr="00077678" w:rsidRDefault="001B7B75" w:rsidP="002C4B11">
            <w:pPr>
              <w:jc w:val="center"/>
              <w:rPr>
                <w:bCs/>
                <w:color w:val="000000" w:themeColor="text1"/>
              </w:rPr>
            </w:pPr>
          </w:p>
        </w:tc>
        <w:tc>
          <w:tcPr>
            <w:tcW w:w="414" w:type="dxa"/>
          </w:tcPr>
          <w:p w14:paraId="0C90BEAD" w14:textId="77777777" w:rsidR="001B7B75" w:rsidRPr="00077678" w:rsidRDefault="001B7B75" w:rsidP="002C4B11">
            <w:pPr>
              <w:jc w:val="center"/>
              <w:rPr>
                <w:bCs/>
                <w:color w:val="000000" w:themeColor="text1"/>
              </w:rPr>
            </w:pPr>
          </w:p>
        </w:tc>
        <w:tc>
          <w:tcPr>
            <w:tcW w:w="414" w:type="dxa"/>
          </w:tcPr>
          <w:p w14:paraId="27EFB5FC" w14:textId="77777777" w:rsidR="001B7B75" w:rsidRPr="00077678" w:rsidRDefault="001B7B75" w:rsidP="002C4B11">
            <w:pPr>
              <w:jc w:val="center"/>
              <w:rPr>
                <w:bCs/>
                <w:color w:val="000000" w:themeColor="text1"/>
              </w:rPr>
            </w:pPr>
          </w:p>
        </w:tc>
        <w:tc>
          <w:tcPr>
            <w:tcW w:w="414" w:type="dxa"/>
          </w:tcPr>
          <w:p w14:paraId="322554CC" w14:textId="77777777" w:rsidR="001B7B75" w:rsidRPr="00077678" w:rsidRDefault="001B7B75" w:rsidP="002C4B11">
            <w:pPr>
              <w:jc w:val="center"/>
              <w:rPr>
                <w:bCs/>
                <w:color w:val="000000" w:themeColor="text1"/>
              </w:rPr>
            </w:pPr>
          </w:p>
        </w:tc>
        <w:tc>
          <w:tcPr>
            <w:tcW w:w="414" w:type="dxa"/>
          </w:tcPr>
          <w:p w14:paraId="5D32DE30" w14:textId="77777777" w:rsidR="001B7B75" w:rsidRPr="00077678" w:rsidRDefault="001B7B75" w:rsidP="002C4B11">
            <w:pPr>
              <w:jc w:val="center"/>
              <w:rPr>
                <w:bCs/>
                <w:color w:val="000000" w:themeColor="text1"/>
              </w:rPr>
            </w:pPr>
          </w:p>
        </w:tc>
        <w:tc>
          <w:tcPr>
            <w:tcW w:w="414" w:type="dxa"/>
          </w:tcPr>
          <w:p w14:paraId="0382CD9A" w14:textId="77777777" w:rsidR="001B7B75" w:rsidRPr="00077678" w:rsidRDefault="001B7B75" w:rsidP="002C4B11">
            <w:pPr>
              <w:jc w:val="center"/>
              <w:rPr>
                <w:bCs/>
                <w:color w:val="000000" w:themeColor="text1"/>
              </w:rPr>
            </w:pPr>
          </w:p>
        </w:tc>
        <w:tc>
          <w:tcPr>
            <w:tcW w:w="414" w:type="dxa"/>
          </w:tcPr>
          <w:p w14:paraId="4C165194" w14:textId="77777777" w:rsidR="001B7B75" w:rsidRPr="00077678" w:rsidRDefault="001B7B75" w:rsidP="002C4B11">
            <w:pPr>
              <w:jc w:val="center"/>
              <w:rPr>
                <w:bCs/>
                <w:color w:val="000000" w:themeColor="text1"/>
              </w:rPr>
            </w:pPr>
          </w:p>
        </w:tc>
        <w:tc>
          <w:tcPr>
            <w:tcW w:w="414" w:type="dxa"/>
          </w:tcPr>
          <w:p w14:paraId="0F44834B" w14:textId="77777777" w:rsidR="001B7B75" w:rsidRPr="00077678" w:rsidRDefault="001B7B75" w:rsidP="002C4B11">
            <w:pPr>
              <w:jc w:val="center"/>
              <w:rPr>
                <w:bCs/>
                <w:color w:val="000000" w:themeColor="text1"/>
              </w:rPr>
            </w:pPr>
          </w:p>
        </w:tc>
        <w:tc>
          <w:tcPr>
            <w:tcW w:w="414" w:type="dxa"/>
          </w:tcPr>
          <w:p w14:paraId="526D96A2" w14:textId="77777777" w:rsidR="001B7B75" w:rsidRPr="00077678" w:rsidRDefault="001B7B75" w:rsidP="002C4B11">
            <w:pPr>
              <w:jc w:val="center"/>
              <w:rPr>
                <w:bCs/>
                <w:color w:val="000000" w:themeColor="text1"/>
              </w:rPr>
            </w:pPr>
          </w:p>
        </w:tc>
        <w:tc>
          <w:tcPr>
            <w:tcW w:w="414" w:type="dxa"/>
          </w:tcPr>
          <w:p w14:paraId="51389C24" w14:textId="77777777" w:rsidR="001B7B75" w:rsidRPr="00077678" w:rsidRDefault="001B7B75" w:rsidP="002C4B11">
            <w:pPr>
              <w:jc w:val="center"/>
              <w:rPr>
                <w:bCs/>
                <w:color w:val="000000" w:themeColor="text1"/>
              </w:rPr>
            </w:pPr>
          </w:p>
        </w:tc>
        <w:tc>
          <w:tcPr>
            <w:tcW w:w="414" w:type="dxa"/>
          </w:tcPr>
          <w:p w14:paraId="03CB0260" w14:textId="77777777" w:rsidR="001B7B75" w:rsidRPr="00077678" w:rsidRDefault="001B7B75" w:rsidP="002C4B11">
            <w:pPr>
              <w:jc w:val="center"/>
              <w:rPr>
                <w:bCs/>
                <w:color w:val="000000" w:themeColor="text1"/>
              </w:rPr>
            </w:pPr>
          </w:p>
        </w:tc>
        <w:tc>
          <w:tcPr>
            <w:tcW w:w="414" w:type="dxa"/>
          </w:tcPr>
          <w:p w14:paraId="1E26C291" w14:textId="77777777" w:rsidR="001B7B75" w:rsidRPr="00077678" w:rsidRDefault="001B7B75" w:rsidP="002C4B11">
            <w:pPr>
              <w:jc w:val="center"/>
              <w:rPr>
                <w:bCs/>
                <w:color w:val="000000" w:themeColor="text1"/>
              </w:rPr>
            </w:pPr>
          </w:p>
        </w:tc>
        <w:tc>
          <w:tcPr>
            <w:tcW w:w="414" w:type="dxa"/>
          </w:tcPr>
          <w:p w14:paraId="5002F62A" w14:textId="77777777" w:rsidR="001B7B75" w:rsidRPr="00077678" w:rsidRDefault="001B7B75" w:rsidP="002C4B11">
            <w:pPr>
              <w:jc w:val="center"/>
              <w:rPr>
                <w:bCs/>
                <w:color w:val="000000" w:themeColor="text1"/>
              </w:rPr>
            </w:pPr>
          </w:p>
        </w:tc>
        <w:tc>
          <w:tcPr>
            <w:tcW w:w="414" w:type="dxa"/>
          </w:tcPr>
          <w:p w14:paraId="1CAA79A9" w14:textId="77777777" w:rsidR="001B7B75" w:rsidRPr="00077678" w:rsidRDefault="001B7B75" w:rsidP="002C4B11">
            <w:pPr>
              <w:jc w:val="center"/>
              <w:rPr>
                <w:bCs/>
                <w:color w:val="000000" w:themeColor="text1"/>
              </w:rPr>
            </w:pPr>
          </w:p>
        </w:tc>
        <w:tc>
          <w:tcPr>
            <w:tcW w:w="414" w:type="dxa"/>
          </w:tcPr>
          <w:p w14:paraId="5309F80C" w14:textId="77777777" w:rsidR="001B7B75" w:rsidRPr="00077678" w:rsidRDefault="001B7B75" w:rsidP="002C4B11">
            <w:pPr>
              <w:jc w:val="center"/>
              <w:rPr>
                <w:bCs/>
                <w:color w:val="000000" w:themeColor="text1"/>
              </w:rPr>
            </w:pPr>
          </w:p>
        </w:tc>
        <w:tc>
          <w:tcPr>
            <w:tcW w:w="414" w:type="dxa"/>
          </w:tcPr>
          <w:p w14:paraId="407DD248" w14:textId="77777777" w:rsidR="001B7B75" w:rsidRPr="00077678" w:rsidRDefault="001B7B75" w:rsidP="002C4B11">
            <w:pPr>
              <w:jc w:val="center"/>
              <w:rPr>
                <w:bCs/>
                <w:color w:val="000000" w:themeColor="text1"/>
              </w:rPr>
            </w:pPr>
          </w:p>
        </w:tc>
        <w:tc>
          <w:tcPr>
            <w:tcW w:w="414" w:type="dxa"/>
          </w:tcPr>
          <w:p w14:paraId="35F8D98A" w14:textId="77777777" w:rsidR="001B7B75" w:rsidRPr="00077678" w:rsidRDefault="001B7B75" w:rsidP="002C4B11">
            <w:pPr>
              <w:jc w:val="center"/>
              <w:rPr>
                <w:bCs/>
                <w:color w:val="000000" w:themeColor="text1"/>
              </w:rPr>
            </w:pPr>
          </w:p>
        </w:tc>
        <w:tc>
          <w:tcPr>
            <w:tcW w:w="414" w:type="dxa"/>
          </w:tcPr>
          <w:p w14:paraId="26BE649E" w14:textId="77777777" w:rsidR="001B7B75" w:rsidRPr="00077678" w:rsidRDefault="001B7B75" w:rsidP="002C4B11">
            <w:pPr>
              <w:jc w:val="center"/>
              <w:rPr>
                <w:bCs/>
                <w:color w:val="000000" w:themeColor="text1"/>
              </w:rPr>
            </w:pPr>
          </w:p>
        </w:tc>
        <w:tc>
          <w:tcPr>
            <w:tcW w:w="414" w:type="dxa"/>
          </w:tcPr>
          <w:p w14:paraId="7126C0EF" w14:textId="77777777" w:rsidR="001B7B75" w:rsidRPr="00077678" w:rsidRDefault="001B7B75" w:rsidP="002C4B11">
            <w:pPr>
              <w:jc w:val="center"/>
              <w:rPr>
                <w:bCs/>
                <w:color w:val="000000" w:themeColor="text1"/>
              </w:rPr>
            </w:pPr>
          </w:p>
        </w:tc>
        <w:tc>
          <w:tcPr>
            <w:tcW w:w="414" w:type="dxa"/>
          </w:tcPr>
          <w:p w14:paraId="76C49239" w14:textId="77777777" w:rsidR="001B7B75" w:rsidRPr="00077678" w:rsidRDefault="001B7B75" w:rsidP="002C4B11">
            <w:pPr>
              <w:jc w:val="center"/>
              <w:rPr>
                <w:bCs/>
                <w:color w:val="000000" w:themeColor="text1"/>
              </w:rPr>
            </w:pPr>
          </w:p>
        </w:tc>
        <w:tc>
          <w:tcPr>
            <w:tcW w:w="414" w:type="dxa"/>
          </w:tcPr>
          <w:p w14:paraId="6E2A8938" w14:textId="77777777" w:rsidR="001B7B75" w:rsidRPr="00077678" w:rsidRDefault="001B7B75" w:rsidP="002C4B11">
            <w:pPr>
              <w:jc w:val="center"/>
              <w:rPr>
                <w:bCs/>
                <w:color w:val="000000" w:themeColor="text1"/>
              </w:rPr>
            </w:pPr>
          </w:p>
        </w:tc>
        <w:tc>
          <w:tcPr>
            <w:tcW w:w="414" w:type="dxa"/>
          </w:tcPr>
          <w:p w14:paraId="70DF1490" w14:textId="77777777" w:rsidR="001B7B75" w:rsidRPr="00077678" w:rsidRDefault="001B7B75" w:rsidP="002C4B11">
            <w:pPr>
              <w:jc w:val="center"/>
              <w:rPr>
                <w:bCs/>
                <w:color w:val="000000" w:themeColor="text1"/>
              </w:rPr>
            </w:pPr>
          </w:p>
        </w:tc>
        <w:tc>
          <w:tcPr>
            <w:tcW w:w="414" w:type="dxa"/>
          </w:tcPr>
          <w:p w14:paraId="3924D5D1" w14:textId="77777777" w:rsidR="001B7B75" w:rsidRPr="00077678" w:rsidRDefault="001B7B75" w:rsidP="002C4B11">
            <w:pPr>
              <w:jc w:val="center"/>
              <w:rPr>
                <w:bCs/>
                <w:color w:val="000000" w:themeColor="text1"/>
              </w:rPr>
            </w:pPr>
          </w:p>
        </w:tc>
        <w:tc>
          <w:tcPr>
            <w:tcW w:w="414" w:type="dxa"/>
          </w:tcPr>
          <w:p w14:paraId="552B965B" w14:textId="77777777" w:rsidR="001B7B75" w:rsidRPr="00077678" w:rsidRDefault="001B7B75" w:rsidP="002C4B11">
            <w:pPr>
              <w:jc w:val="center"/>
              <w:rPr>
                <w:bCs/>
                <w:color w:val="000000" w:themeColor="text1"/>
              </w:rPr>
            </w:pPr>
          </w:p>
        </w:tc>
        <w:tc>
          <w:tcPr>
            <w:tcW w:w="414" w:type="dxa"/>
          </w:tcPr>
          <w:p w14:paraId="0433FC53" w14:textId="77777777" w:rsidR="001B7B75" w:rsidRPr="00077678" w:rsidRDefault="001B7B75" w:rsidP="002C4B11">
            <w:pPr>
              <w:jc w:val="center"/>
              <w:rPr>
                <w:bCs/>
                <w:color w:val="000000" w:themeColor="text1"/>
              </w:rPr>
            </w:pPr>
          </w:p>
        </w:tc>
        <w:tc>
          <w:tcPr>
            <w:tcW w:w="414" w:type="dxa"/>
          </w:tcPr>
          <w:p w14:paraId="5963B8C5" w14:textId="77777777" w:rsidR="001B7B75" w:rsidRPr="00077678" w:rsidRDefault="001B7B75" w:rsidP="002C4B11">
            <w:pPr>
              <w:jc w:val="center"/>
              <w:rPr>
                <w:bCs/>
                <w:color w:val="000000" w:themeColor="text1"/>
              </w:rPr>
            </w:pPr>
          </w:p>
        </w:tc>
        <w:tc>
          <w:tcPr>
            <w:tcW w:w="414" w:type="dxa"/>
          </w:tcPr>
          <w:p w14:paraId="61B43561" w14:textId="77777777" w:rsidR="001B7B75" w:rsidRPr="00077678" w:rsidRDefault="001B7B75" w:rsidP="002C4B11">
            <w:pPr>
              <w:jc w:val="center"/>
              <w:rPr>
                <w:bCs/>
                <w:color w:val="000000" w:themeColor="text1"/>
              </w:rPr>
            </w:pPr>
          </w:p>
        </w:tc>
        <w:tc>
          <w:tcPr>
            <w:tcW w:w="414" w:type="dxa"/>
          </w:tcPr>
          <w:p w14:paraId="5970C5F2" w14:textId="77777777" w:rsidR="001B7B75" w:rsidRPr="00077678" w:rsidRDefault="001B7B75" w:rsidP="002C4B11">
            <w:pPr>
              <w:jc w:val="center"/>
              <w:rPr>
                <w:bCs/>
                <w:color w:val="000000" w:themeColor="text1"/>
              </w:rPr>
            </w:pPr>
          </w:p>
        </w:tc>
        <w:tc>
          <w:tcPr>
            <w:tcW w:w="414" w:type="dxa"/>
          </w:tcPr>
          <w:p w14:paraId="5666AA7B" w14:textId="77777777" w:rsidR="001B7B75" w:rsidRPr="00077678" w:rsidRDefault="001B7B75" w:rsidP="002C4B11">
            <w:pPr>
              <w:jc w:val="center"/>
              <w:rPr>
                <w:bCs/>
                <w:color w:val="000000" w:themeColor="text1"/>
              </w:rPr>
            </w:pPr>
          </w:p>
        </w:tc>
        <w:tc>
          <w:tcPr>
            <w:tcW w:w="415" w:type="dxa"/>
          </w:tcPr>
          <w:p w14:paraId="3BA71B28" w14:textId="77777777" w:rsidR="001B7B75" w:rsidRPr="00077678" w:rsidRDefault="001B7B75" w:rsidP="002C4B11">
            <w:pPr>
              <w:jc w:val="center"/>
              <w:rPr>
                <w:bCs/>
                <w:color w:val="000000" w:themeColor="text1"/>
              </w:rPr>
            </w:pPr>
          </w:p>
        </w:tc>
      </w:tr>
      <w:tr w:rsidR="001B7B75" w:rsidRPr="00077678" w14:paraId="444E56A3" w14:textId="77777777" w:rsidTr="002C4B11">
        <w:trPr>
          <w:trHeight w:val="20"/>
        </w:trPr>
        <w:tc>
          <w:tcPr>
            <w:tcW w:w="529" w:type="dxa"/>
          </w:tcPr>
          <w:p w14:paraId="17CA91D1" w14:textId="77777777" w:rsidR="001B7B75" w:rsidRPr="00077678" w:rsidRDefault="001B7B75" w:rsidP="002C4B11">
            <w:pPr>
              <w:jc w:val="center"/>
              <w:rPr>
                <w:bCs/>
                <w:color w:val="000000" w:themeColor="text1"/>
                <w:sz w:val="18"/>
                <w:szCs w:val="18"/>
              </w:rPr>
            </w:pPr>
            <w:r w:rsidRPr="00077678">
              <w:rPr>
                <w:sz w:val="18"/>
                <w:szCs w:val="18"/>
              </w:rPr>
              <w:t>17</w:t>
            </w:r>
          </w:p>
        </w:tc>
        <w:tc>
          <w:tcPr>
            <w:tcW w:w="414" w:type="dxa"/>
          </w:tcPr>
          <w:p w14:paraId="5148AD3B" w14:textId="77777777" w:rsidR="001B7B75" w:rsidRPr="00077678" w:rsidRDefault="001B7B75" w:rsidP="002C4B11">
            <w:pPr>
              <w:jc w:val="center"/>
              <w:rPr>
                <w:bCs/>
                <w:color w:val="000000" w:themeColor="text1"/>
              </w:rPr>
            </w:pPr>
          </w:p>
        </w:tc>
        <w:tc>
          <w:tcPr>
            <w:tcW w:w="414" w:type="dxa"/>
          </w:tcPr>
          <w:p w14:paraId="6C2A9403" w14:textId="77777777" w:rsidR="001B7B75" w:rsidRPr="00077678" w:rsidRDefault="001B7B75" w:rsidP="002C4B11">
            <w:pPr>
              <w:jc w:val="center"/>
              <w:rPr>
                <w:bCs/>
                <w:color w:val="000000" w:themeColor="text1"/>
              </w:rPr>
            </w:pPr>
          </w:p>
        </w:tc>
        <w:tc>
          <w:tcPr>
            <w:tcW w:w="414" w:type="dxa"/>
          </w:tcPr>
          <w:p w14:paraId="387D204A" w14:textId="77777777" w:rsidR="001B7B75" w:rsidRPr="00077678" w:rsidRDefault="001B7B75" w:rsidP="002C4B11">
            <w:pPr>
              <w:jc w:val="center"/>
              <w:rPr>
                <w:bCs/>
                <w:color w:val="000000" w:themeColor="text1"/>
              </w:rPr>
            </w:pPr>
          </w:p>
        </w:tc>
        <w:tc>
          <w:tcPr>
            <w:tcW w:w="414" w:type="dxa"/>
          </w:tcPr>
          <w:p w14:paraId="334C919F" w14:textId="77777777" w:rsidR="001B7B75" w:rsidRPr="00077678" w:rsidRDefault="001B7B75" w:rsidP="002C4B11">
            <w:pPr>
              <w:jc w:val="center"/>
              <w:rPr>
                <w:bCs/>
                <w:color w:val="000000" w:themeColor="text1"/>
              </w:rPr>
            </w:pPr>
          </w:p>
        </w:tc>
        <w:tc>
          <w:tcPr>
            <w:tcW w:w="414" w:type="dxa"/>
          </w:tcPr>
          <w:p w14:paraId="1B7B5954" w14:textId="77777777" w:rsidR="001B7B75" w:rsidRPr="00077678" w:rsidRDefault="001B7B75" w:rsidP="002C4B11">
            <w:pPr>
              <w:jc w:val="center"/>
              <w:rPr>
                <w:bCs/>
                <w:color w:val="000000" w:themeColor="text1"/>
              </w:rPr>
            </w:pPr>
          </w:p>
        </w:tc>
        <w:tc>
          <w:tcPr>
            <w:tcW w:w="414" w:type="dxa"/>
          </w:tcPr>
          <w:p w14:paraId="661EB9D0" w14:textId="77777777" w:rsidR="001B7B75" w:rsidRPr="00077678" w:rsidRDefault="001B7B75" w:rsidP="002C4B11">
            <w:pPr>
              <w:jc w:val="center"/>
              <w:rPr>
                <w:bCs/>
                <w:color w:val="000000" w:themeColor="text1"/>
              </w:rPr>
            </w:pPr>
          </w:p>
        </w:tc>
        <w:tc>
          <w:tcPr>
            <w:tcW w:w="414" w:type="dxa"/>
          </w:tcPr>
          <w:p w14:paraId="43CB59A6" w14:textId="77777777" w:rsidR="001B7B75" w:rsidRPr="00077678" w:rsidRDefault="001B7B75" w:rsidP="002C4B11">
            <w:pPr>
              <w:jc w:val="center"/>
              <w:rPr>
                <w:bCs/>
                <w:color w:val="000000" w:themeColor="text1"/>
              </w:rPr>
            </w:pPr>
          </w:p>
        </w:tc>
        <w:tc>
          <w:tcPr>
            <w:tcW w:w="414" w:type="dxa"/>
          </w:tcPr>
          <w:p w14:paraId="6B3AFD29" w14:textId="77777777" w:rsidR="001B7B75" w:rsidRPr="00077678" w:rsidRDefault="001B7B75" w:rsidP="002C4B11">
            <w:pPr>
              <w:jc w:val="center"/>
              <w:rPr>
                <w:bCs/>
                <w:color w:val="000000" w:themeColor="text1"/>
              </w:rPr>
            </w:pPr>
          </w:p>
        </w:tc>
        <w:tc>
          <w:tcPr>
            <w:tcW w:w="414" w:type="dxa"/>
          </w:tcPr>
          <w:p w14:paraId="510EEF27" w14:textId="77777777" w:rsidR="001B7B75" w:rsidRPr="00077678" w:rsidRDefault="001B7B75" w:rsidP="002C4B11">
            <w:pPr>
              <w:jc w:val="center"/>
              <w:rPr>
                <w:bCs/>
                <w:color w:val="000000" w:themeColor="text1"/>
              </w:rPr>
            </w:pPr>
          </w:p>
        </w:tc>
        <w:tc>
          <w:tcPr>
            <w:tcW w:w="414" w:type="dxa"/>
          </w:tcPr>
          <w:p w14:paraId="44F97C51" w14:textId="77777777" w:rsidR="001B7B75" w:rsidRPr="00077678" w:rsidRDefault="001B7B75" w:rsidP="002C4B11">
            <w:pPr>
              <w:jc w:val="center"/>
              <w:rPr>
                <w:bCs/>
                <w:color w:val="000000" w:themeColor="text1"/>
              </w:rPr>
            </w:pPr>
          </w:p>
        </w:tc>
        <w:tc>
          <w:tcPr>
            <w:tcW w:w="414" w:type="dxa"/>
          </w:tcPr>
          <w:p w14:paraId="3222FE67" w14:textId="77777777" w:rsidR="001B7B75" w:rsidRPr="00077678" w:rsidRDefault="001B7B75" w:rsidP="002C4B11">
            <w:pPr>
              <w:jc w:val="center"/>
              <w:rPr>
                <w:bCs/>
                <w:color w:val="000000" w:themeColor="text1"/>
              </w:rPr>
            </w:pPr>
          </w:p>
        </w:tc>
        <w:tc>
          <w:tcPr>
            <w:tcW w:w="414" w:type="dxa"/>
          </w:tcPr>
          <w:p w14:paraId="03867A22" w14:textId="77777777" w:rsidR="001B7B75" w:rsidRPr="00077678" w:rsidRDefault="001B7B75" w:rsidP="002C4B11">
            <w:pPr>
              <w:jc w:val="center"/>
              <w:rPr>
                <w:bCs/>
                <w:color w:val="000000" w:themeColor="text1"/>
              </w:rPr>
            </w:pPr>
          </w:p>
        </w:tc>
        <w:tc>
          <w:tcPr>
            <w:tcW w:w="414" w:type="dxa"/>
          </w:tcPr>
          <w:p w14:paraId="59080D1E" w14:textId="77777777" w:rsidR="001B7B75" w:rsidRPr="00077678" w:rsidRDefault="001B7B75" w:rsidP="002C4B11">
            <w:pPr>
              <w:jc w:val="center"/>
              <w:rPr>
                <w:bCs/>
                <w:color w:val="000000" w:themeColor="text1"/>
              </w:rPr>
            </w:pPr>
          </w:p>
        </w:tc>
        <w:tc>
          <w:tcPr>
            <w:tcW w:w="414" w:type="dxa"/>
          </w:tcPr>
          <w:p w14:paraId="24EC1C87" w14:textId="77777777" w:rsidR="001B7B75" w:rsidRPr="00077678" w:rsidRDefault="001B7B75" w:rsidP="002C4B11">
            <w:pPr>
              <w:jc w:val="center"/>
              <w:rPr>
                <w:bCs/>
                <w:color w:val="000000" w:themeColor="text1"/>
              </w:rPr>
            </w:pPr>
          </w:p>
        </w:tc>
        <w:tc>
          <w:tcPr>
            <w:tcW w:w="414" w:type="dxa"/>
          </w:tcPr>
          <w:p w14:paraId="110F3EB6" w14:textId="77777777" w:rsidR="001B7B75" w:rsidRPr="00077678" w:rsidRDefault="001B7B75" w:rsidP="002C4B11">
            <w:pPr>
              <w:jc w:val="center"/>
              <w:rPr>
                <w:bCs/>
                <w:color w:val="000000" w:themeColor="text1"/>
              </w:rPr>
            </w:pPr>
          </w:p>
        </w:tc>
        <w:tc>
          <w:tcPr>
            <w:tcW w:w="414" w:type="dxa"/>
          </w:tcPr>
          <w:p w14:paraId="10E59387" w14:textId="77777777" w:rsidR="001B7B75" w:rsidRPr="00077678" w:rsidRDefault="001B7B75" w:rsidP="002C4B11">
            <w:pPr>
              <w:jc w:val="center"/>
              <w:rPr>
                <w:bCs/>
                <w:color w:val="000000" w:themeColor="text1"/>
              </w:rPr>
            </w:pPr>
          </w:p>
        </w:tc>
        <w:tc>
          <w:tcPr>
            <w:tcW w:w="414" w:type="dxa"/>
          </w:tcPr>
          <w:p w14:paraId="5259597D" w14:textId="77777777" w:rsidR="001B7B75" w:rsidRPr="00077678" w:rsidRDefault="001B7B75" w:rsidP="002C4B11">
            <w:pPr>
              <w:jc w:val="center"/>
              <w:rPr>
                <w:bCs/>
                <w:color w:val="000000" w:themeColor="text1"/>
              </w:rPr>
            </w:pPr>
          </w:p>
        </w:tc>
        <w:tc>
          <w:tcPr>
            <w:tcW w:w="414" w:type="dxa"/>
          </w:tcPr>
          <w:p w14:paraId="48CAFA22" w14:textId="77777777" w:rsidR="001B7B75" w:rsidRPr="00077678" w:rsidRDefault="001B7B75" w:rsidP="002C4B11">
            <w:pPr>
              <w:jc w:val="center"/>
              <w:rPr>
                <w:bCs/>
                <w:color w:val="000000" w:themeColor="text1"/>
              </w:rPr>
            </w:pPr>
          </w:p>
        </w:tc>
        <w:tc>
          <w:tcPr>
            <w:tcW w:w="414" w:type="dxa"/>
          </w:tcPr>
          <w:p w14:paraId="2DEACF82" w14:textId="77777777" w:rsidR="001B7B75" w:rsidRPr="00077678" w:rsidRDefault="001B7B75" w:rsidP="002C4B11">
            <w:pPr>
              <w:jc w:val="center"/>
              <w:rPr>
                <w:bCs/>
                <w:color w:val="000000" w:themeColor="text1"/>
              </w:rPr>
            </w:pPr>
          </w:p>
        </w:tc>
        <w:tc>
          <w:tcPr>
            <w:tcW w:w="414" w:type="dxa"/>
          </w:tcPr>
          <w:p w14:paraId="242769F2" w14:textId="77777777" w:rsidR="001B7B75" w:rsidRPr="00077678" w:rsidRDefault="001B7B75" w:rsidP="002C4B11">
            <w:pPr>
              <w:jc w:val="center"/>
              <w:rPr>
                <w:bCs/>
                <w:color w:val="000000" w:themeColor="text1"/>
              </w:rPr>
            </w:pPr>
          </w:p>
        </w:tc>
        <w:tc>
          <w:tcPr>
            <w:tcW w:w="414" w:type="dxa"/>
          </w:tcPr>
          <w:p w14:paraId="171839D7" w14:textId="77777777" w:rsidR="001B7B75" w:rsidRPr="00077678" w:rsidRDefault="001B7B75" w:rsidP="002C4B11">
            <w:pPr>
              <w:jc w:val="center"/>
              <w:rPr>
                <w:bCs/>
                <w:color w:val="000000" w:themeColor="text1"/>
              </w:rPr>
            </w:pPr>
          </w:p>
        </w:tc>
        <w:tc>
          <w:tcPr>
            <w:tcW w:w="414" w:type="dxa"/>
          </w:tcPr>
          <w:p w14:paraId="176FA72D" w14:textId="77777777" w:rsidR="001B7B75" w:rsidRPr="00077678" w:rsidRDefault="001B7B75" w:rsidP="002C4B11">
            <w:pPr>
              <w:jc w:val="center"/>
              <w:rPr>
                <w:bCs/>
                <w:color w:val="000000" w:themeColor="text1"/>
              </w:rPr>
            </w:pPr>
          </w:p>
        </w:tc>
        <w:tc>
          <w:tcPr>
            <w:tcW w:w="414" w:type="dxa"/>
          </w:tcPr>
          <w:p w14:paraId="316D3A6C" w14:textId="77777777" w:rsidR="001B7B75" w:rsidRPr="00077678" w:rsidRDefault="001B7B75" w:rsidP="002C4B11">
            <w:pPr>
              <w:jc w:val="center"/>
              <w:rPr>
                <w:bCs/>
                <w:color w:val="000000" w:themeColor="text1"/>
              </w:rPr>
            </w:pPr>
          </w:p>
        </w:tc>
        <w:tc>
          <w:tcPr>
            <w:tcW w:w="414" w:type="dxa"/>
          </w:tcPr>
          <w:p w14:paraId="4667093E" w14:textId="77777777" w:rsidR="001B7B75" w:rsidRPr="00077678" w:rsidRDefault="001B7B75" w:rsidP="002C4B11">
            <w:pPr>
              <w:jc w:val="center"/>
              <w:rPr>
                <w:bCs/>
                <w:color w:val="000000" w:themeColor="text1"/>
              </w:rPr>
            </w:pPr>
          </w:p>
        </w:tc>
        <w:tc>
          <w:tcPr>
            <w:tcW w:w="414" w:type="dxa"/>
          </w:tcPr>
          <w:p w14:paraId="79DA585A" w14:textId="77777777" w:rsidR="001B7B75" w:rsidRPr="00077678" w:rsidRDefault="001B7B75" w:rsidP="002C4B11">
            <w:pPr>
              <w:jc w:val="center"/>
              <w:rPr>
                <w:bCs/>
                <w:color w:val="000000" w:themeColor="text1"/>
              </w:rPr>
            </w:pPr>
          </w:p>
        </w:tc>
        <w:tc>
          <w:tcPr>
            <w:tcW w:w="414" w:type="dxa"/>
          </w:tcPr>
          <w:p w14:paraId="487C63D0" w14:textId="77777777" w:rsidR="001B7B75" w:rsidRPr="00077678" w:rsidRDefault="001B7B75" w:rsidP="002C4B11">
            <w:pPr>
              <w:jc w:val="center"/>
              <w:rPr>
                <w:bCs/>
                <w:color w:val="000000" w:themeColor="text1"/>
              </w:rPr>
            </w:pPr>
          </w:p>
        </w:tc>
        <w:tc>
          <w:tcPr>
            <w:tcW w:w="414" w:type="dxa"/>
          </w:tcPr>
          <w:p w14:paraId="670E0AC9" w14:textId="77777777" w:rsidR="001B7B75" w:rsidRPr="00077678" w:rsidRDefault="001B7B75" w:rsidP="002C4B11">
            <w:pPr>
              <w:jc w:val="center"/>
              <w:rPr>
                <w:bCs/>
                <w:color w:val="000000" w:themeColor="text1"/>
              </w:rPr>
            </w:pPr>
          </w:p>
        </w:tc>
        <w:tc>
          <w:tcPr>
            <w:tcW w:w="414" w:type="dxa"/>
          </w:tcPr>
          <w:p w14:paraId="20C0B443" w14:textId="77777777" w:rsidR="001B7B75" w:rsidRPr="00077678" w:rsidRDefault="001B7B75" w:rsidP="002C4B11">
            <w:pPr>
              <w:jc w:val="center"/>
              <w:rPr>
                <w:bCs/>
                <w:color w:val="000000" w:themeColor="text1"/>
              </w:rPr>
            </w:pPr>
          </w:p>
        </w:tc>
        <w:tc>
          <w:tcPr>
            <w:tcW w:w="414" w:type="dxa"/>
          </w:tcPr>
          <w:p w14:paraId="1BD02FC1" w14:textId="77777777" w:rsidR="001B7B75" w:rsidRPr="00077678" w:rsidRDefault="001B7B75" w:rsidP="002C4B11">
            <w:pPr>
              <w:jc w:val="center"/>
              <w:rPr>
                <w:bCs/>
                <w:color w:val="000000" w:themeColor="text1"/>
              </w:rPr>
            </w:pPr>
          </w:p>
        </w:tc>
        <w:tc>
          <w:tcPr>
            <w:tcW w:w="415" w:type="dxa"/>
          </w:tcPr>
          <w:p w14:paraId="1CC4C88C" w14:textId="77777777" w:rsidR="001B7B75" w:rsidRPr="00077678" w:rsidRDefault="001B7B75" w:rsidP="002C4B11">
            <w:pPr>
              <w:jc w:val="center"/>
              <w:rPr>
                <w:bCs/>
                <w:color w:val="000000" w:themeColor="text1"/>
              </w:rPr>
            </w:pPr>
          </w:p>
        </w:tc>
      </w:tr>
      <w:tr w:rsidR="001B7B75" w:rsidRPr="00077678" w14:paraId="06287EC4" w14:textId="77777777" w:rsidTr="002C4B11">
        <w:trPr>
          <w:trHeight w:val="20"/>
        </w:trPr>
        <w:tc>
          <w:tcPr>
            <w:tcW w:w="529" w:type="dxa"/>
          </w:tcPr>
          <w:p w14:paraId="0C5E7266" w14:textId="77777777" w:rsidR="001B7B75" w:rsidRPr="00077678" w:rsidRDefault="001B7B75" w:rsidP="002C4B11">
            <w:pPr>
              <w:jc w:val="center"/>
              <w:rPr>
                <w:bCs/>
                <w:color w:val="000000" w:themeColor="text1"/>
                <w:sz w:val="18"/>
                <w:szCs w:val="18"/>
              </w:rPr>
            </w:pPr>
            <w:r w:rsidRPr="00077678">
              <w:rPr>
                <w:sz w:val="18"/>
                <w:szCs w:val="18"/>
              </w:rPr>
              <w:t>18</w:t>
            </w:r>
          </w:p>
        </w:tc>
        <w:tc>
          <w:tcPr>
            <w:tcW w:w="414" w:type="dxa"/>
          </w:tcPr>
          <w:p w14:paraId="1E577BF6" w14:textId="77777777" w:rsidR="001B7B75" w:rsidRPr="00077678" w:rsidRDefault="001B7B75" w:rsidP="002C4B11">
            <w:pPr>
              <w:jc w:val="center"/>
              <w:rPr>
                <w:bCs/>
                <w:color w:val="000000" w:themeColor="text1"/>
              </w:rPr>
            </w:pPr>
          </w:p>
        </w:tc>
        <w:tc>
          <w:tcPr>
            <w:tcW w:w="414" w:type="dxa"/>
          </w:tcPr>
          <w:p w14:paraId="1D3B5C18" w14:textId="77777777" w:rsidR="001B7B75" w:rsidRPr="00077678" w:rsidRDefault="001B7B75" w:rsidP="002C4B11">
            <w:pPr>
              <w:jc w:val="center"/>
              <w:rPr>
                <w:bCs/>
                <w:color w:val="000000" w:themeColor="text1"/>
              </w:rPr>
            </w:pPr>
          </w:p>
        </w:tc>
        <w:tc>
          <w:tcPr>
            <w:tcW w:w="414" w:type="dxa"/>
          </w:tcPr>
          <w:p w14:paraId="0948C263" w14:textId="77777777" w:rsidR="001B7B75" w:rsidRPr="00077678" w:rsidRDefault="001B7B75" w:rsidP="002C4B11">
            <w:pPr>
              <w:jc w:val="center"/>
              <w:rPr>
                <w:bCs/>
                <w:color w:val="000000" w:themeColor="text1"/>
              </w:rPr>
            </w:pPr>
          </w:p>
        </w:tc>
        <w:tc>
          <w:tcPr>
            <w:tcW w:w="414" w:type="dxa"/>
          </w:tcPr>
          <w:p w14:paraId="4756163F" w14:textId="77777777" w:rsidR="001B7B75" w:rsidRPr="00077678" w:rsidRDefault="001B7B75" w:rsidP="002C4B11">
            <w:pPr>
              <w:jc w:val="center"/>
              <w:rPr>
                <w:bCs/>
                <w:color w:val="000000" w:themeColor="text1"/>
              </w:rPr>
            </w:pPr>
          </w:p>
        </w:tc>
        <w:tc>
          <w:tcPr>
            <w:tcW w:w="414" w:type="dxa"/>
          </w:tcPr>
          <w:p w14:paraId="4CA05743" w14:textId="77777777" w:rsidR="001B7B75" w:rsidRPr="00077678" w:rsidRDefault="001B7B75" w:rsidP="002C4B11">
            <w:pPr>
              <w:jc w:val="center"/>
              <w:rPr>
                <w:bCs/>
                <w:color w:val="000000" w:themeColor="text1"/>
              </w:rPr>
            </w:pPr>
          </w:p>
        </w:tc>
        <w:tc>
          <w:tcPr>
            <w:tcW w:w="414" w:type="dxa"/>
          </w:tcPr>
          <w:p w14:paraId="3E408027" w14:textId="77777777" w:rsidR="001B7B75" w:rsidRPr="00077678" w:rsidRDefault="001B7B75" w:rsidP="002C4B11">
            <w:pPr>
              <w:jc w:val="center"/>
              <w:rPr>
                <w:bCs/>
                <w:color w:val="000000" w:themeColor="text1"/>
              </w:rPr>
            </w:pPr>
          </w:p>
        </w:tc>
        <w:tc>
          <w:tcPr>
            <w:tcW w:w="414" w:type="dxa"/>
          </w:tcPr>
          <w:p w14:paraId="4B8137B3" w14:textId="77777777" w:rsidR="001B7B75" w:rsidRPr="00077678" w:rsidRDefault="001B7B75" w:rsidP="002C4B11">
            <w:pPr>
              <w:jc w:val="center"/>
              <w:rPr>
                <w:bCs/>
                <w:color w:val="000000" w:themeColor="text1"/>
              </w:rPr>
            </w:pPr>
          </w:p>
        </w:tc>
        <w:tc>
          <w:tcPr>
            <w:tcW w:w="414" w:type="dxa"/>
          </w:tcPr>
          <w:p w14:paraId="3742BE92" w14:textId="77777777" w:rsidR="001B7B75" w:rsidRPr="00077678" w:rsidRDefault="001B7B75" w:rsidP="002C4B11">
            <w:pPr>
              <w:jc w:val="center"/>
              <w:rPr>
                <w:bCs/>
                <w:color w:val="000000" w:themeColor="text1"/>
              </w:rPr>
            </w:pPr>
          </w:p>
        </w:tc>
        <w:tc>
          <w:tcPr>
            <w:tcW w:w="414" w:type="dxa"/>
          </w:tcPr>
          <w:p w14:paraId="1695BA23" w14:textId="77777777" w:rsidR="001B7B75" w:rsidRPr="00077678" w:rsidRDefault="001B7B75" w:rsidP="002C4B11">
            <w:pPr>
              <w:jc w:val="center"/>
              <w:rPr>
                <w:bCs/>
                <w:color w:val="000000" w:themeColor="text1"/>
              </w:rPr>
            </w:pPr>
          </w:p>
        </w:tc>
        <w:tc>
          <w:tcPr>
            <w:tcW w:w="414" w:type="dxa"/>
          </w:tcPr>
          <w:p w14:paraId="0912950E" w14:textId="77777777" w:rsidR="001B7B75" w:rsidRPr="00077678" w:rsidRDefault="001B7B75" w:rsidP="002C4B11">
            <w:pPr>
              <w:jc w:val="center"/>
              <w:rPr>
                <w:bCs/>
                <w:color w:val="000000" w:themeColor="text1"/>
              </w:rPr>
            </w:pPr>
          </w:p>
        </w:tc>
        <w:tc>
          <w:tcPr>
            <w:tcW w:w="414" w:type="dxa"/>
          </w:tcPr>
          <w:p w14:paraId="28ECE060" w14:textId="77777777" w:rsidR="001B7B75" w:rsidRPr="00077678" w:rsidRDefault="001B7B75" w:rsidP="002C4B11">
            <w:pPr>
              <w:jc w:val="center"/>
              <w:rPr>
                <w:bCs/>
                <w:color w:val="000000" w:themeColor="text1"/>
              </w:rPr>
            </w:pPr>
          </w:p>
        </w:tc>
        <w:tc>
          <w:tcPr>
            <w:tcW w:w="414" w:type="dxa"/>
          </w:tcPr>
          <w:p w14:paraId="226895BF" w14:textId="77777777" w:rsidR="001B7B75" w:rsidRPr="00077678" w:rsidRDefault="001B7B75" w:rsidP="002C4B11">
            <w:pPr>
              <w:jc w:val="center"/>
              <w:rPr>
                <w:bCs/>
                <w:color w:val="000000" w:themeColor="text1"/>
              </w:rPr>
            </w:pPr>
          </w:p>
        </w:tc>
        <w:tc>
          <w:tcPr>
            <w:tcW w:w="414" w:type="dxa"/>
          </w:tcPr>
          <w:p w14:paraId="2145962F" w14:textId="77777777" w:rsidR="001B7B75" w:rsidRPr="00077678" w:rsidRDefault="001B7B75" w:rsidP="002C4B11">
            <w:pPr>
              <w:jc w:val="center"/>
              <w:rPr>
                <w:bCs/>
                <w:color w:val="000000" w:themeColor="text1"/>
              </w:rPr>
            </w:pPr>
          </w:p>
        </w:tc>
        <w:tc>
          <w:tcPr>
            <w:tcW w:w="414" w:type="dxa"/>
          </w:tcPr>
          <w:p w14:paraId="059F3BBB" w14:textId="77777777" w:rsidR="001B7B75" w:rsidRPr="00077678" w:rsidRDefault="001B7B75" w:rsidP="002C4B11">
            <w:pPr>
              <w:jc w:val="center"/>
              <w:rPr>
                <w:bCs/>
                <w:color w:val="000000" w:themeColor="text1"/>
              </w:rPr>
            </w:pPr>
          </w:p>
        </w:tc>
        <w:tc>
          <w:tcPr>
            <w:tcW w:w="414" w:type="dxa"/>
          </w:tcPr>
          <w:p w14:paraId="48C32051" w14:textId="77777777" w:rsidR="001B7B75" w:rsidRPr="00077678" w:rsidRDefault="001B7B75" w:rsidP="002C4B11">
            <w:pPr>
              <w:jc w:val="center"/>
              <w:rPr>
                <w:bCs/>
                <w:color w:val="000000" w:themeColor="text1"/>
              </w:rPr>
            </w:pPr>
          </w:p>
        </w:tc>
        <w:tc>
          <w:tcPr>
            <w:tcW w:w="414" w:type="dxa"/>
          </w:tcPr>
          <w:p w14:paraId="00BBA3CA" w14:textId="77777777" w:rsidR="001B7B75" w:rsidRPr="00077678" w:rsidRDefault="001B7B75" w:rsidP="002C4B11">
            <w:pPr>
              <w:jc w:val="center"/>
              <w:rPr>
                <w:bCs/>
                <w:color w:val="000000" w:themeColor="text1"/>
              </w:rPr>
            </w:pPr>
          </w:p>
        </w:tc>
        <w:tc>
          <w:tcPr>
            <w:tcW w:w="414" w:type="dxa"/>
          </w:tcPr>
          <w:p w14:paraId="39872020" w14:textId="77777777" w:rsidR="001B7B75" w:rsidRPr="00077678" w:rsidRDefault="001B7B75" w:rsidP="002C4B11">
            <w:pPr>
              <w:jc w:val="center"/>
              <w:rPr>
                <w:bCs/>
                <w:color w:val="000000" w:themeColor="text1"/>
              </w:rPr>
            </w:pPr>
          </w:p>
        </w:tc>
        <w:tc>
          <w:tcPr>
            <w:tcW w:w="414" w:type="dxa"/>
          </w:tcPr>
          <w:p w14:paraId="0FE837C2" w14:textId="77777777" w:rsidR="001B7B75" w:rsidRPr="00077678" w:rsidRDefault="001B7B75" w:rsidP="002C4B11">
            <w:pPr>
              <w:jc w:val="center"/>
              <w:rPr>
                <w:bCs/>
                <w:color w:val="000000" w:themeColor="text1"/>
              </w:rPr>
            </w:pPr>
          </w:p>
        </w:tc>
        <w:tc>
          <w:tcPr>
            <w:tcW w:w="414" w:type="dxa"/>
          </w:tcPr>
          <w:p w14:paraId="5AAFBB08" w14:textId="77777777" w:rsidR="001B7B75" w:rsidRPr="00077678" w:rsidRDefault="001B7B75" w:rsidP="002C4B11">
            <w:pPr>
              <w:jc w:val="center"/>
              <w:rPr>
                <w:bCs/>
                <w:color w:val="000000" w:themeColor="text1"/>
              </w:rPr>
            </w:pPr>
          </w:p>
        </w:tc>
        <w:tc>
          <w:tcPr>
            <w:tcW w:w="414" w:type="dxa"/>
          </w:tcPr>
          <w:p w14:paraId="22A70C88" w14:textId="77777777" w:rsidR="001B7B75" w:rsidRPr="00077678" w:rsidRDefault="001B7B75" w:rsidP="002C4B11">
            <w:pPr>
              <w:jc w:val="center"/>
              <w:rPr>
                <w:bCs/>
                <w:color w:val="000000" w:themeColor="text1"/>
              </w:rPr>
            </w:pPr>
          </w:p>
        </w:tc>
        <w:tc>
          <w:tcPr>
            <w:tcW w:w="414" w:type="dxa"/>
          </w:tcPr>
          <w:p w14:paraId="7D988316" w14:textId="77777777" w:rsidR="001B7B75" w:rsidRPr="00077678" w:rsidRDefault="001B7B75" w:rsidP="002C4B11">
            <w:pPr>
              <w:jc w:val="center"/>
              <w:rPr>
                <w:bCs/>
                <w:color w:val="000000" w:themeColor="text1"/>
              </w:rPr>
            </w:pPr>
          </w:p>
        </w:tc>
        <w:tc>
          <w:tcPr>
            <w:tcW w:w="414" w:type="dxa"/>
          </w:tcPr>
          <w:p w14:paraId="5EE9E058" w14:textId="77777777" w:rsidR="001B7B75" w:rsidRPr="00077678" w:rsidRDefault="001B7B75" w:rsidP="002C4B11">
            <w:pPr>
              <w:jc w:val="center"/>
              <w:rPr>
                <w:bCs/>
                <w:color w:val="000000" w:themeColor="text1"/>
              </w:rPr>
            </w:pPr>
          </w:p>
        </w:tc>
        <w:tc>
          <w:tcPr>
            <w:tcW w:w="414" w:type="dxa"/>
          </w:tcPr>
          <w:p w14:paraId="4D508BD3" w14:textId="77777777" w:rsidR="001B7B75" w:rsidRPr="00077678" w:rsidRDefault="001B7B75" w:rsidP="002C4B11">
            <w:pPr>
              <w:jc w:val="center"/>
              <w:rPr>
                <w:bCs/>
                <w:color w:val="000000" w:themeColor="text1"/>
              </w:rPr>
            </w:pPr>
          </w:p>
        </w:tc>
        <w:tc>
          <w:tcPr>
            <w:tcW w:w="414" w:type="dxa"/>
          </w:tcPr>
          <w:p w14:paraId="26110129" w14:textId="77777777" w:rsidR="001B7B75" w:rsidRPr="00077678" w:rsidRDefault="001B7B75" w:rsidP="002C4B11">
            <w:pPr>
              <w:jc w:val="center"/>
              <w:rPr>
                <w:bCs/>
                <w:color w:val="000000" w:themeColor="text1"/>
              </w:rPr>
            </w:pPr>
          </w:p>
        </w:tc>
        <w:tc>
          <w:tcPr>
            <w:tcW w:w="414" w:type="dxa"/>
          </w:tcPr>
          <w:p w14:paraId="75663DC2" w14:textId="77777777" w:rsidR="001B7B75" w:rsidRPr="00077678" w:rsidRDefault="001B7B75" w:rsidP="002C4B11">
            <w:pPr>
              <w:jc w:val="center"/>
              <w:rPr>
                <w:bCs/>
                <w:color w:val="000000" w:themeColor="text1"/>
              </w:rPr>
            </w:pPr>
          </w:p>
        </w:tc>
        <w:tc>
          <w:tcPr>
            <w:tcW w:w="414" w:type="dxa"/>
          </w:tcPr>
          <w:p w14:paraId="6E5C40B2" w14:textId="77777777" w:rsidR="001B7B75" w:rsidRPr="00077678" w:rsidRDefault="001B7B75" w:rsidP="002C4B11">
            <w:pPr>
              <w:jc w:val="center"/>
              <w:rPr>
                <w:bCs/>
                <w:color w:val="000000" w:themeColor="text1"/>
              </w:rPr>
            </w:pPr>
          </w:p>
        </w:tc>
        <w:tc>
          <w:tcPr>
            <w:tcW w:w="414" w:type="dxa"/>
          </w:tcPr>
          <w:p w14:paraId="642AEB5E" w14:textId="77777777" w:rsidR="001B7B75" w:rsidRPr="00077678" w:rsidRDefault="001B7B75" w:rsidP="002C4B11">
            <w:pPr>
              <w:jc w:val="center"/>
              <w:rPr>
                <w:bCs/>
                <w:color w:val="000000" w:themeColor="text1"/>
              </w:rPr>
            </w:pPr>
          </w:p>
        </w:tc>
        <w:tc>
          <w:tcPr>
            <w:tcW w:w="414" w:type="dxa"/>
          </w:tcPr>
          <w:p w14:paraId="5D9454FB" w14:textId="77777777" w:rsidR="001B7B75" w:rsidRPr="00077678" w:rsidRDefault="001B7B75" w:rsidP="002C4B11">
            <w:pPr>
              <w:jc w:val="center"/>
              <w:rPr>
                <w:bCs/>
                <w:color w:val="000000" w:themeColor="text1"/>
              </w:rPr>
            </w:pPr>
          </w:p>
        </w:tc>
        <w:tc>
          <w:tcPr>
            <w:tcW w:w="414" w:type="dxa"/>
          </w:tcPr>
          <w:p w14:paraId="1E8D073D" w14:textId="77777777" w:rsidR="001B7B75" w:rsidRPr="00077678" w:rsidRDefault="001B7B75" w:rsidP="002C4B11">
            <w:pPr>
              <w:jc w:val="center"/>
              <w:rPr>
                <w:bCs/>
                <w:color w:val="000000" w:themeColor="text1"/>
              </w:rPr>
            </w:pPr>
          </w:p>
        </w:tc>
        <w:tc>
          <w:tcPr>
            <w:tcW w:w="415" w:type="dxa"/>
          </w:tcPr>
          <w:p w14:paraId="235B71C6" w14:textId="77777777" w:rsidR="001B7B75" w:rsidRPr="00077678" w:rsidRDefault="001B7B75" w:rsidP="002C4B11">
            <w:pPr>
              <w:jc w:val="center"/>
              <w:rPr>
                <w:bCs/>
                <w:color w:val="000000" w:themeColor="text1"/>
              </w:rPr>
            </w:pPr>
          </w:p>
        </w:tc>
      </w:tr>
      <w:tr w:rsidR="001B7B75" w:rsidRPr="00077678" w14:paraId="23919BD9" w14:textId="77777777" w:rsidTr="002C4B11">
        <w:trPr>
          <w:trHeight w:val="20"/>
        </w:trPr>
        <w:tc>
          <w:tcPr>
            <w:tcW w:w="529" w:type="dxa"/>
          </w:tcPr>
          <w:p w14:paraId="5A93E3C4" w14:textId="77777777" w:rsidR="001B7B75" w:rsidRPr="00077678" w:rsidRDefault="001B7B75" w:rsidP="002C4B11">
            <w:pPr>
              <w:jc w:val="center"/>
              <w:rPr>
                <w:bCs/>
                <w:color w:val="000000" w:themeColor="text1"/>
                <w:sz w:val="18"/>
                <w:szCs w:val="18"/>
              </w:rPr>
            </w:pPr>
            <w:r w:rsidRPr="00077678">
              <w:rPr>
                <w:sz w:val="18"/>
                <w:szCs w:val="18"/>
              </w:rPr>
              <w:t>19</w:t>
            </w:r>
          </w:p>
        </w:tc>
        <w:tc>
          <w:tcPr>
            <w:tcW w:w="414" w:type="dxa"/>
          </w:tcPr>
          <w:p w14:paraId="7695C9BD" w14:textId="77777777" w:rsidR="001B7B75" w:rsidRPr="00077678" w:rsidRDefault="001B7B75" w:rsidP="002C4B11">
            <w:pPr>
              <w:jc w:val="center"/>
              <w:rPr>
                <w:bCs/>
                <w:color w:val="000000" w:themeColor="text1"/>
              </w:rPr>
            </w:pPr>
          </w:p>
        </w:tc>
        <w:tc>
          <w:tcPr>
            <w:tcW w:w="414" w:type="dxa"/>
          </w:tcPr>
          <w:p w14:paraId="6B695B4F" w14:textId="77777777" w:rsidR="001B7B75" w:rsidRPr="00077678" w:rsidRDefault="001B7B75" w:rsidP="002C4B11">
            <w:pPr>
              <w:jc w:val="center"/>
              <w:rPr>
                <w:bCs/>
                <w:color w:val="000000" w:themeColor="text1"/>
              </w:rPr>
            </w:pPr>
          </w:p>
        </w:tc>
        <w:tc>
          <w:tcPr>
            <w:tcW w:w="414" w:type="dxa"/>
          </w:tcPr>
          <w:p w14:paraId="43E0C515" w14:textId="77777777" w:rsidR="001B7B75" w:rsidRPr="00077678" w:rsidRDefault="001B7B75" w:rsidP="002C4B11">
            <w:pPr>
              <w:jc w:val="center"/>
              <w:rPr>
                <w:bCs/>
                <w:color w:val="000000" w:themeColor="text1"/>
              </w:rPr>
            </w:pPr>
          </w:p>
        </w:tc>
        <w:tc>
          <w:tcPr>
            <w:tcW w:w="414" w:type="dxa"/>
          </w:tcPr>
          <w:p w14:paraId="20F59950" w14:textId="77777777" w:rsidR="001B7B75" w:rsidRPr="00077678" w:rsidRDefault="001B7B75" w:rsidP="002C4B11">
            <w:pPr>
              <w:jc w:val="center"/>
              <w:rPr>
                <w:bCs/>
                <w:color w:val="000000" w:themeColor="text1"/>
              </w:rPr>
            </w:pPr>
          </w:p>
        </w:tc>
        <w:tc>
          <w:tcPr>
            <w:tcW w:w="414" w:type="dxa"/>
          </w:tcPr>
          <w:p w14:paraId="09074E02" w14:textId="77777777" w:rsidR="001B7B75" w:rsidRPr="00077678" w:rsidRDefault="001B7B75" w:rsidP="002C4B11">
            <w:pPr>
              <w:jc w:val="center"/>
              <w:rPr>
                <w:bCs/>
                <w:color w:val="000000" w:themeColor="text1"/>
              </w:rPr>
            </w:pPr>
          </w:p>
        </w:tc>
        <w:tc>
          <w:tcPr>
            <w:tcW w:w="414" w:type="dxa"/>
          </w:tcPr>
          <w:p w14:paraId="78486230" w14:textId="77777777" w:rsidR="001B7B75" w:rsidRPr="00077678" w:rsidRDefault="001B7B75" w:rsidP="002C4B11">
            <w:pPr>
              <w:jc w:val="center"/>
              <w:rPr>
                <w:bCs/>
                <w:color w:val="000000" w:themeColor="text1"/>
              </w:rPr>
            </w:pPr>
          </w:p>
        </w:tc>
        <w:tc>
          <w:tcPr>
            <w:tcW w:w="414" w:type="dxa"/>
          </w:tcPr>
          <w:p w14:paraId="0BEBC5E0" w14:textId="77777777" w:rsidR="001B7B75" w:rsidRPr="00077678" w:rsidRDefault="001B7B75" w:rsidP="002C4B11">
            <w:pPr>
              <w:jc w:val="center"/>
              <w:rPr>
                <w:bCs/>
                <w:color w:val="000000" w:themeColor="text1"/>
              </w:rPr>
            </w:pPr>
          </w:p>
        </w:tc>
        <w:tc>
          <w:tcPr>
            <w:tcW w:w="414" w:type="dxa"/>
          </w:tcPr>
          <w:p w14:paraId="6F12CE5B" w14:textId="77777777" w:rsidR="001B7B75" w:rsidRPr="00077678" w:rsidRDefault="001B7B75" w:rsidP="002C4B11">
            <w:pPr>
              <w:jc w:val="center"/>
              <w:rPr>
                <w:bCs/>
                <w:color w:val="000000" w:themeColor="text1"/>
              </w:rPr>
            </w:pPr>
          </w:p>
        </w:tc>
        <w:tc>
          <w:tcPr>
            <w:tcW w:w="414" w:type="dxa"/>
          </w:tcPr>
          <w:p w14:paraId="3F836ACD" w14:textId="77777777" w:rsidR="001B7B75" w:rsidRPr="00077678" w:rsidRDefault="001B7B75" w:rsidP="002C4B11">
            <w:pPr>
              <w:jc w:val="center"/>
              <w:rPr>
                <w:bCs/>
                <w:color w:val="000000" w:themeColor="text1"/>
              </w:rPr>
            </w:pPr>
          </w:p>
        </w:tc>
        <w:tc>
          <w:tcPr>
            <w:tcW w:w="414" w:type="dxa"/>
          </w:tcPr>
          <w:p w14:paraId="2FA50A1F" w14:textId="77777777" w:rsidR="001B7B75" w:rsidRPr="00077678" w:rsidRDefault="001B7B75" w:rsidP="002C4B11">
            <w:pPr>
              <w:jc w:val="center"/>
              <w:rPr>
                <w:bCs/>
                <w:color w:val="000000" w:themeColor="text1"/>
              </w:rPr>
            </w:pPr>
          </w:p>
        </w:tc>
        <w:tc>
          <w:tcPr>
            <w:tcW w:w="414" w:type="dxa"/>
          </w:tcPr>
          <w:p w14:paraId="69822452" w14:textId="77777777" w:rsidR="001B7B75" w:rsidRPr="00077678" w:rsidRDefault="001B7B75" w:rsidP="002C4B11">
            <w:pPr>
              <w:jc w:val="center"/>
              <w:rPr>
                <w:bCs/>
                <w:color w:val="000000" w:themeColor="text1"/>
              </w:rPr>
            </w:pPr>
          </w:p>
        </w:tc>
        <w:tc>
          <w:tcPr>
            <w:tcW w:w="414" w:type="dxa"/>
          </w:tcPr>
          <w:p w14:paraId="40B84E8E" w14:textId="77777777" w:rsidR="001B7B75" w:rsidRPr="00077678" w:rsidRDefault="001B7B75" w:rsidP="002C4B11">
            <w:pPr>
              <w:jc w:val="center"/>
              <w:rPr>
                <w:bCs/>
                <w:color w:val="000000" w:themeColor="text1"/>
              </w:rPr>
            </w:pPr>
          </w:p>
        </w:tc>
        <w:tc>
          <w:tcPr>
            <w:tcW w:w="414" w:type="dxa"/>
          </w:tcPr>
          <w:p w14:paraId="79AA8595" w14:textId="77777777" w:rsidR="001B7B75" w:rsidRPr="00077678" w:rsidRDefault="001B7B75" w:rsidP="002C4B11">
            <w:pPr>
              <w:jc w:val="center"/>
              <w:rPr>
                <w:bCs/>
                <w:color w:val="000000" w:themeColor="text1"/>
              </w:rPr>
            </w:pPr>
          </w:p>
        </w:tc>
        <w:tc>
          <w:tcPr>
            <w:tcW w:w="414" w:type="dxa"/>
          </w:tcPr>
          <w:p w14:paraId="1DD3A9D4" w14:textId="77777777" w:rsidR="001B7B75" w:rsidRPr="00077678" w:rsidRDefault="001B7B75" w:rsidP="002C4B11">
            <w:pPr>
              <w:jc w:val="center"/>
              <w:rPr>
                <w:bCs/>
                <w:color w:val="000000" w:themeColor="text1"/>
              </w:rPr>
            </w:pPr>
          </w:p>
        </w:tc>
        <w:tc>
          <w:tcPr>
            <w:tcW w:w="414" w:type="dxa"/>
          </w:tcPr>
          <w:p w14:paraId="5C26F7DD" w14:textId="77777777" w:rsidR="001B7B75" w:rsidRPr="00077678" w:rsidRDefault="001B7B75" w:rsidP="002C4B11">
            <w:pPr>
              <w:jc w:val="center"/>
              <w:rPr>
                <w:bCs/>
                <w:color w:val="000000" w:themeColor="text1"/>
              </w:rPr>
            </w:pPr>
          </w:p>
        </w:tc>
        <w:tc>
          <w:tcPr>
            <w:tcW w:w="414" w:type="dxa"/>
          </w:tcPr>
          <w:p w14:paraId="5DFFCEEC" w14:textId="77777777" w:rsidR="001B7B75" w:rsidRPr="00077678" w:rsidRDefault="001B7B75" w:rsidP="002C4B11">
            <w:pPr>
              <w:jc w:val="center"/>
              <w:rPr>
                <w:bCs/>
                <w:color w:val="000000" w:themeColor="text1"/>
              </w:rPr>
            </w:pPr>
          </w:p>
        </w:tc>
        <w:tc>
          <w:tcPr>
            <w:tcW w:w="414" w:type="dxa"/>
          </w:tcPr>
          <w:p w14:paraId="39B21451" w14:textId="77777777" w:rsidR="001B7B75" w:rsidRPr="00077678" w:rsidRDefault="001B7B75" w:rsidP="002C4B11">
            <w:pPr>
              <w:jc w:val="center"/>
              <w:rPr>
                <w:bCs/>
                <w:color w:val="000000" w:themeColor="text1"/>
              </w:rPr>
            </w:pPr>
          </w:p>
        </w:tc>
        <w:tc>
          <w:tcPr>
            <w:tcW w:w="414" w:type="dxa"/>
          </w:tcPr>
          <w:p w14:paraId="7FC2466E" w14:textId="77777777" w:rsidR="001B7B75" w:rsidRPr="00077678" w:rsidRDefault="001B7B75" w:rsidP="002C4B11">
            <w:pPr>
              <w:jc w:val="center"/>
              <w:rPr>
                <w:bCs/>
                <w:color w:val="000000" w:themeColor="text1"/>
              </w:rPr>
            </w:pPr>
          </w:p>
        </w:tc>
        <w:tc>
          <w:tcPr>
            <w:tcW w:w="414" w:type="dxa"/>
          </w:tcPr>
          <w:p w14:paraId="5B14F673" w14:textId="77777777" w:rsidR="001B7B75" w:rsidRPr="00077678" w:rsidRDefault="001B7B75" w:rsidP="002C4B11">
            <w:pPr>
              <w:jc w:val="center"/>
              <w:rPr>
                <w:bCs/>
                <w:color w:val="000000" w:themeColor="text1"/>
              </w:rPr>
            </w:pPr>
          </w:p>
        </w:tc>
        <w:tc>
          <w:tcPr>
            <w:tcW w:w="414" w:type="dxa"/>
          </w:tcPr>
          <w:p w14:paraId="4E3F89CB" w14:textId="77777777" w:rsidR="001B7B75" w:rsidRPr="00077678" w:rsidRDefault="001B7B75" w:rsidP="002C4B11">
            <w:pPr>
              <w:jc w:val="center"/>
              <w:rPr>
                <w:bCs/>
                <w:color w:val="000000" w:themeColor="text1"/>
              </w:rPr>
            </w:pPr>
          </w:p>
        </w:tc>
        <w:tc>
          <w:tcPr>
            <w:tcW w:w="414" w:type="dxa"/>
          </w:tcPr>
          <w:p w14:paraId="76961FC9" w14:textId="77777777" w:rsidR="001B7B75" w:rsidRPr="00077678" w:rsidRDefault="001B7B75" w:rsidP="002C4B11">
            <w:pPr>
              <w:jc w:val="center"/>
              <w:rPr>
                <w:bCs/>
                <w:color w:val="000000" w:themeColor="text1"/>
              </w:rPr>
            </w:pPr>
          </w:p>
        </w:tc>
        <w:tc>
          <w:tcPr>
            <w:tcW w:w="414" w:type="dxa"/>
          </w:tcPr>
          <w:p w14:paraId="784E6990" w14:textId="77777777" w:rsidR="001B7B75" w:rsidRPr="00077678" w:rsidRDefault="001B7B75" w:rsidP="002C4B11">
            <w:pPr>
              <w:jc w:val="center"/>
              <w:rPr>
                <w:bCs/>
                <w:color w:val="000000" w:themeColor="text1"/>
              </w:rPr>
            </w:pPr>
          </w:p>
        </w:tc>
        <w:tc>
          <w:tcPr>
            <w:tcW w:w="414" w:type="dxa"/>
          </w:tcPr>
          <w:p w14:paraId="7334A9C7" w14:textId="77777777" w:rsidR="001B7B75" w:rsidRPr="00077678" w:rsidRDefault="001B7B75" w:rsidP="002C4B11">
            <w:pPr>
              <w:jc w:val="center"/>
              <w:rPr>
                <w:bCs/>
                <w:color w:val="000000" w:themeColor="text1"/>
              </w:rPr>
            </w:pPr>
          </w:p>
        </w:tc>
        <w:tc>
          <w:tcPr>
            <w:tcW w:w="414" w:type="dxa"/>
          </w:tcPr>
          <w:p w14:paraId="466229DC" w14:textId="77777777" w:rsidR="001B7B75" w:rsidRPr="00077678" w:rsidRDefault="001B7B75" w:rsidP="002C4B11">
            <w:pPr>
              <w:jc w:val="center"/>
              <w:rPr>
                <w:bCs/>
                <w:color w:val="000000" w:themeColor="text1"/>
              </w:rPr>
            </w:pPr>
          </w:p>
        </w:tc>
        <w:tc>
          <w:tcPr>
            <w:tcW w:w="414" w:type="dxa"/>
          </w:tcPr>
          <w:p w14:paraId="3EECAC6C" w14:textId="77777777" w:rsidR="001B7B75" w:rsidRPr="00077678" w:rsidRDefault="001B7B75" w:rsidP="002C4B11">
            <w:pPr>
              <w:jc w:val="center"/>
              <w:rPr>
                <w:bCs/>
                <w:color w:val="000000" w:themeColor="text1"/>
              </w:rPr>
            </w:pPr>
          </w:p>
        </w:tc>
        <w:tc>
          <w:tcPr>
            <w:tcW w:w="414" w:type="dxa"/>
          </w:tcPr>
          <w:p w14:paraId="189F7A5D" w14:textId="77777777" w:rsidR="001B7B75" w:rsidRPr="00077678" w:rsidRDefault="001B7B75" w:rsidP="002C4B11">
            <w:pPr>
              <w:jc w:val="center"/>
              <w:rPr>
                <w:bCs/>
                <w:color w:val="000000" w:themeColor="text1"/>
              </w:rPr>
            </w:pPr>
          </w:p>
        </w:tc>
        <w:tc>
          <w:tcPr>
            <w:tcW w:w="414" w:type="dxa"/>
          </w:tcPr>
          <w:p w14:paraId="3925EE12" w14:textId="77777777" w:rsidR="001B7B75" w:rsidRPr="00077678" w:rsidRDefault="001B7B75" w:rsidP="002C4B11">
            <w:pPr>
              <w:jc w:val="center"/>
              <w:rPr>
                <w:bCs/>
                <w:color w:val="000000" w:themeColor="text1"/>
              </w:rPr>
            </w:pPr>
          </w:p>
        </w:tc>
        <w:tc>
          <w:tcPr>
            <w:tcW w:w="414" w:type="dxa"/>
          </w:tcPr>
          <w:p w14:paraId="7F2AE96C" w14:textId="77777777" w:rsidR="001B7B75" w:rsidRPr="00077678" w:rsidRDefault="001B7B75" w:rsidP="002C4B11">
            <w:pPr>
              <w:jc w:val="center"/>
              <w:rPr>
                <w:bCs/>
                <w:color w:val="000000" w:themeColor="text1"/>
              </w:rPr>
            </w:pPr>
          </w:p>
        </w:tc>
        <w:tc>
          <w:tcPr>
            <w:tcW w:w="414" w:type="dxa"/>
          </w:tcPr>
          <w:p w14:paraId="2C49DFFA" w14:textId="77777777" w:rsidR="001B7B75" w:rsidRPr="00077678" w:rsidRDefault="001B7B75" w:rsidP="002C4B11">
            <w:pPr>
              <w:jc w:val="center"/>
              <w:rPr>
                <w:bCs/>
                <w:color w:val="000000" w:themeColor="text1"/>
              </w:rPr>
            </w:pPr>
          </w:p>
        </w:tc>
        <w:tc>
          <w:tcPr>
            <w:tcW w:w="415" w:type="dxa"/>
          </w:tcPr>
          <w:p w14:paraId="29224A85" w14:textId="77777777" w:rsidR="001B7B75" w:rsidRPr="00077678" w:rsidRDefault="001B7B75" w:rsidP="002C4B11">
            <w:pPr>
              <w:jc w:val="center"/>
              <w:rPr>
                <w:bCs/>
                <w:color w:val="000000" w:themeColor="text1"/>
              </w:rPr>
            </w:pPr>
          </w:p>
        </w:tc>
      </w:tr>
      <w:tr w:rsidR="001B7B75" w:rsidRPr="00077678" w14:paraId="14290F55" w14:textId="77777777" w:rsidTr="002C4B11">
        <w:trPr>
          <w:trHeight w:val="20"/>
        </w:trPr>
        <w:tc>
          <w:tcPr>
            <w:tcW w:w="529" w:type="dxa"/>
          </w:tcPr>
          <w:p w14:paraId="24148AE8" w14:textId="77777777" w:rsidR="001B7B75" w:rsidRPr="00077678" w:rsidRDefault="001B7B75" w:rsidP="002C4B11">
            <w:pPr>
              <w:jc w:val="center"/>
              <w:rPr>
                <w:bCs/>
                <w:color w:val="000000" w:themeColor="text1"/>
                <w:sz w:val="18"/>
                <w:szCs w:val="18"/>
              </w:rPr>
            </w:pPr>
            <w:r w:rsidRPr="00077678">
              <w:rPr>
                <w:sz w:val="18"/>
                <w:szCs w:val="18"/>
              </w:rPr>
              <w:t>20</w:t>
            </w:r>
          </w:p>
        </w:tc>
        <w:tc>
          <w:tcPr>
            <w:tcW w:w="414" w:type="dxa"/>
          </w:tcPr>
          <w:p w14:paraId="4321AD2A" w14:textId="77777777" w:rsidR="001B7B75" w:rsidRPr="00077678" w:rsidRDefault="001B7B75" w:rsidP="002C4B11">
            <w:pPr>
              <w:jc w:val="center"/>
              <w:rPr>
                <w:bCs/>
                <w:color w:val="000000" w:themeColor="text1"/>
              </w:rPr>
            </w:pPr>
          </w:p>
        </w:tc>
        <w:tc>
          <w:tcPr>
            <w:tcW w:w="414" w:type="dxa"/>
          </w:tcPr>
          <w:p w14:paraId="7DFCF7A6" w14:textId="77777777" w:rsidR="001B7B75" w:rsidRPr="00077678" w:rsidRDefault="001B7B75" w:rsidP="002C4B11">
            <w:pPr>
              <w:jc w:val="center"/>
              <w:rPr>
                <w:bCs/>
                <w:color w:val="000000" w:themeColor="text1"/>
              </w:rPr>
            </w:pPr>
          </w:p>
        </w:tc>
        <w:tc>
          <w:tcPr>
            <w:tcW w:w="414" w:type="dxa"/>
          </w:tcPr>
          <w:p w14:paraId="6CB5A1E0" w14:textId="77777777" w:rsidR="001B7B75" w:rsidRPr="00077678" w:rsidRDefault="001B7B75" w:rsidP="002C4B11">
            <w:pPr>
              <w:jc w:val="center"/>
              <w:rPr>
                <w:bCs/>
                <w:color w:val="000000" w:themeColor="text1"/>
              </w:rPr>
            </w:pPr>
          </w:p>
        </w:tc>
        <w:tc>
          <w:tcPr>
            <w:tcW w:w="414" w:type="dxa"/>
          </w:tcPr>
          <w:p w14:paraId="0F0FF0E9" w14:textId="77777777" w:rsidR="001B7B75" w:rsidRPr="00077678" w:rsidRDefault="001B7B75" w:rsidP="002C4B11">
            <w:pPr>
              <w:jc w:val="center"/>
              <w:rPr>
                <w:bCs/>
                <w:color w:val="000000" w:themeColor="text1"/>
              </w:rPr>
            </w:pPr>
          </w:p>
        </w:tc>
        <w:tc>
          <w:tcPr>
            <w:tcW w:w="414" w:type="dxa"/>
          </w:tcPr>
          <w:p w14:paraId="7199C8B9" w14:textId="77777777" w:rsidR="001B7B75" w:rsidRPr="00077678" w:rsidRDefault="001B7B75" w:rsidP="002C4B11">
            <w:pPr>
              <w:jc w:val="center"/>
              <w:rPr>
                <w:bCs/>
                <w:color w:val="000000" w:themeColor="text1"/>
              </w:rPr>
            </w:pPr>
          </w:p>
        </w:tc>
        <w:tc>
          <w:tcPr>
            <w:tcW w:w="414" w:type="dxa"/>
          </w:tcPr>
          <w:p w14:paraId="33B6563F" w14:textId="77777777" w:rsidR="001B7B75" w:rsidRPr="00077678" w:rsidRDefault="001B7B75" w:rsidP="002C4B11">
            <w:pPr>
              <w:jc w:val="center"/>
              <w:rPr>
                <w:bCs/>
                <w:color w:val="000000" w:themeColor="text1"/>
              </w:rPr>
            </w:pPr>
          </w:p>
        </w:tc>
        <w:tc>
          <w:tcPr>
            <w:tcW w:w="414" w:type="dxa"/>
          </w:tcPr>
          <w:p w14:paraId="75177E3C" w14:textId="77777777" w:rsidR="001B7B75" w:rsidRPr="00077678" w:rsidRDefault="001B7B75" w:rsidP="002C4B11">
            <w:pPr>
              <w:jc w:val="center"/>
              <w:rPr>
                <w:bCs/>
                <w:color w:val="000000" w:themeColor="text1"/>
              </w:rPr>
            </w:pPr>
          </w:p>
        </w:tc>
        <w:tc>
          <w:tcPr>
            <w:tcW w:w="414" w:type="dxa"/>
          </w:tcPr>
          <w:p w14:paraId="2152AB5A" w14:textId="77777777" w:rsidR="001B7B75" w:rsidRPr="00077678" w:rsidRDefault="001B7B75" w:rsidP="002C4B11">
            <w:pPr>
              <w:jc w:val="center"/>
              <w:rPr>
                <w:bCs/>
                <w:color w:val="000000" w:themeColor="text1"/>
              </w:rPr>
            </w:pPr>
          </w:p>
        </w:tc>
        <w:tc>
          <w:tcPr>
            <w:tcW w:w="414" w:type="dxa"/>
          </w:tcPr>
          <w:p w14:paraId="7B84505E" w14:textId="77777777" w:rsidR="001B7B75" w:rsidRPr="00077678" w:rsidRDefault="001B7B75" w:rsidP="002C4B11">
            <w:pPr>
              <w:jc w:val="center"/>
              <w:rPr>
                <w:bCs/>
                <w:color w:val="000000" w:themeColor="text1"/>
              </w:rPr>
            </w:pPr>
          </w:p>
        </w:tc>
        <w:tc>
          <w:tcPr>
            <w:tcW w:w="414" w:type="dxa"/>
          </w:tcPr>
          <w:p w14:paraId="1E0C1A97" w14:textId="77777777" w:rsidR="001B7B75" w:rsidRPr="00077678" w:rsidRDefault="001B7B75" w:rsidP="002C4B11">
            <w:pPr>
              <w:jc w:val="center"/>
              <w:rPr>
                <w:bCs/>
                <w:color w:val="000000" w:themeColor="text1"/>
              </w:rPr>
            </w:pPr>
          </w:p>
        </w:tc>
        <w:tc>
          <w:tcPr>
            <w:tcW w:w="414" w:type="dxa"/>
          </w:tcPr>
          <w:p w14:paraId="5164D0D2" w14:textId="77777777" w:rsidR="001B7B75" w:rsidRPr="00077678" w:rsidRDefault="001B7B75" w:rsidP="002C4B11">
            <w:pPr>
              <w:jc w:val="center"/>
              <w:rPr>
                <w:bCs/>
                <w:color w:val="000000" w:themeColor="text1"/>
              </w:rPr>
            </w:pPr>
          </w:p>
        </w:tc>
        <w:tc>
          <w:tcPr>
            <w:tcW w:w="414" w:type="dxa"/>
          </w:tcPr>
          <w:p w14:paraId="23ABEA72" w14:textId="77777777" w:rsidR="001B7B75" w:rsidRPr="00077678" w:rsidRDefault="001B7B75" w:rsidP="002C4B11">
            <w:pPr>
              <w:jc w:val="center"/>
              <w:rPr>
                <w:bCs/>
                <w:color w:val="000000" w:themeColor="text1"/>
              </w:rPr>
            </w:pPr>
          </w:p>
        </w:tc>
        <w:tc>
          <w:tcPr>
            <w:tcW w:w="414" w:type="dxa"/>
          </w:tcPr>
          <w:p w14:paraId="154DEF4F" w14:textId="77777777" w:rsidR="001B7B75" w:rsidRPr="00077678" w:rsidRDefault="001B7B75" w:rsidP="002C4B11">
            <w:pPr>
              <w:jc w:val="center"/>
              <w:rPr>
                <w:bCs/>
                <w:color w:val="000000" w:themeColor="text1"/>
              </w:rPr>
            </w:pPr>
          </w:p>
        </w:tc>
        <w:tc>
          <w:tcPr>
            <w:tcW w:w="414" w:type="dxa"/>
          </w:tcPr>
          <w:p w14:paraId="69E25FA5" w14:textId="77777777" w:rsidR="001B7B75" w:rsidRPr="00077678" w:rsidRDefault="001B7B75" w:rsidP="002C4B11">
            <w:pPr>
              <w:jc w:val="center"/>
              <w:rPr>
                <w:bCs/>
                <w:color w:val="000000" w:themeColor="text1"/>
              </w:rPr>
            </w:pPr>
          </w:p>
        </w:tc>
        <w:tc>
          <w:tcPr>
            <w:tcW w:w="414" w:type="dxa"/>
          </w:tcPr>
          <w:p w14:paraId="2C7C34C1" w14:textId="77777777" w:rsidR="001B7B75" w:rsidRPr="00077678" w:rsidRDefault="001B7B75" w:rsidP="002C4B11">
            <w:pPr>
              <w:jc w:val="center"/>
              <w:rPr>
                <w:bCs/>
                <w:color w:val="000000" w:themeColor="text1"/>
              </w:rPr>
            </w:pPr>
          </w:p>
        </w:tc>
        <w:tc>
          <w:tcPr>
            <w:tcW w:w="414" w:type="dxa"/>
          </w:tcPr>
          <w:p w14:paraId="34009499" w14:textId="77777777" w:rsidR="001B7B75" w:rsidRPr="00077678" w:rsidRDefault="001B7B75" w:rsidP="002C4B11">
            <w:pPr>
              <w:jc w:val="center"/>
              <w:rPr>
                <w:bCs/>
                <w:color w:val="000000" w:themeColor="text1"/>
              </w:rPr>
            </w:pPr>
          </w:p>
        </w:tc>
        <w:tc>
          <w:tcPr>
            <w:tcW w:w="414" w:type="dxa"/>
          </w:tcPr>
          <w:p w14:paraId="15518C2C" w14:textId="77777777" w:rsidR="001B7B75" w:rsidRPr="00077678" w:rsidRDefault="001B7B75" w:rsidP="002C4B11">
            <w:pPr>
              <w:jc w:val="center"/>
              <w:rPr>
                <w:bCs/>
                <w:color w:val="000000" w:themeColor="text1"/>
              </w:rPr>
            </w:pPr>
          </w:p>
        </w:tc>
        <w:tc>
          <w:tcPr>
            <w:tcW w:w="414" w:type="dxa"/>
          </w:tcPr>
          <w:p w14:paraId="747B3E9C" w14:textId="77777777" w:rsidR="001B7B75" w:rsidRPr="00077678" w:rsidRDefault="001B7B75" w:rsidP="002C4B11">
            <w:pPr>
              <w:jc w:val="center"/>
              <w:rPr>
                <w:bCs/>
                <w:color w:val="000000" w:themeColor="text1"/>
              </w:rPr>
            </w:pPr>
          </w:p>
        </w:tc>
        <w:tc>
          <w:tcPr>
            <w:tcW w:w="414" w:type="dxa"/>
          </w:tcPr>
          <w:p w14:paraId="371DE394" w14:textId="77777777" w:rsidR="001B7B75" w:rsidRPr="00077678" w:rsidRDefault="001B7B75" w:rsidP="002C4B11">
            <w:pPr>
              <w:jc w:val="center"/>
              <w:rPr>
                <w:bCs/>
                <w:color w:val="000000" w:themeColor="text1"/>
              </w:rPr>
            </w:pPr>
          </w:p>
        </w:tc>
        <w:tc>
          <w:tcPr>
            <w:tcW w:w="414" w:type="dxa"/>
          </w:tcPr>
          <w:p w14:paraId="10B076D1" w14:textId="77777777" w:rsidR="001B7B75" w:rsidRPr="00077678" w:rsidRDefault="001B7B75" w:rsidP="002C4B11">
            <w:pPr>
              <w:jc w:val="center"/>
              <w:rPr>
                <w:bCs/>
                <w:color w:val="000000" w:themeColor="text1"/>
              </w:rPr>
            </w:pPr>
          </w:p>
        </w:tc>
        <w:tc>
          <w:tcPr>
            <w:tcW w:w="414" w:type="dxa"/>
          </w:tcPr>
          <w:p w14:paraId="5CCADF6E" w14:textId="77777777" w:rsidR="001B7B75" w:rsidRPr="00077678" w:rsidRDefault="001B7B75" w:rsidP="002C4B11">
            <w:pPr>
              <w:jc w:val="center"/>
              <w:rPr>
                <w:bCs/>
                <w:color w:val="000000" w:themeColor="text1"/>
              </w:rPr>
            </w:pPr>
          </w:p>
        </w:tc>
        <w:tc>
          <w:tcPr>
            <w:tcW w:w="414" w:type="dxa"/>
          </w:tcPr>
          <w:p w14:paraId="6DEA5EF1" w14:textId="77777777" w:rsidR="001B7B75" w:rsidRPr="00077678" w:rsidRDefault="001B7B75" w:rsidP="002C4B11">
            <w:pPr>
              <w:jc w:val="center"/>
              <w:rPr>
                <w:bCs/>
                <w:color w:val="000000" w:themeColor="text1"/>
              </w:rPr>
            </w:pPr>
          </w:p>
        </w:tc>
        <w:tc>
          <w:tcPr>
            <w:tcW w:w="414" w:type="dxa"/>
          </w:tcPr>
          <w:p w14:paraId="5349378A" w14:textId="77777777" w:rsidR="001B7B75" w:rsidRPr="00077678" w:rsidRDefault="001B7B75" w:rsidP="002C4B11">
            <w:pPr>
              <w:jc w:val="center"/>
              <w:rPr>
                <w:bCs/>
                <w:color w:val="000000" w:themeColor="text1"/>
              </w:rPr>
            </w:pPr>
          </w:p>
        </w:tc>
        <w:tc>
          <w:tcPr>
            <w:tcW w:w="414" w:type="dxa"/>
          </w:tcPr>
          <w:p w14:paraId="3AE489DE" w14:textId="77777777" w:rsidR="001B7B75" w:rsidRPr="00077678" w:rsidRDefault="001B7B75" w:rsidP="002C4B11">
            <w:pPr>
              <w:jc w:val="center"/>
              <w:rPr>
                <w:bCs/>
                <w:color w:val="000000" w:themeColor="text1"/>
              </w:rPr>
            </w:pPr>
          </w:p>
        </w:tc>
        <w:tc>
          <w:tcPr>
            <w:tcW w:w="414" w:type="dxa"/>
          </w:tcPr>
          <w:p w14:paraId="6C89D03A" w14:textId="77777777" w:rsidR="001B7B75" w:rsidRPr="00077678" w:rsidRDefault="001B7B75" w:rsidP="002C4B11">
            <w:pPr>
              <w:jc w:val="center"/>
              <w:rPr>
                <w:bCs/>
                <w:color w:val="000000" w:themeColor="text1"/>
              </w:rPr>
            </w:pPr>
          </w:p>
        </w:tc>
        <w:tc>
          <w:tcPr>
            <w:tcW w:w="414" w:type="dxa"/>
          </w:tcPr>
          <w:p w14:paraId="7E064551" w14:textId="77777777" w:rsidR="001B7B75" w:rsidRPr="00077678" w:rsidRDefault="001B7B75" w:rsidP="002C4B11">
            <w:pPr>
              <w:jc w:val="center"/>
              <w:rPr>
                <w:bCs/>
                <w:color w:val="000000" w:themeColor="text1"/>
              </w:rPr>
            </w:pPr>
          </w:p>
        </w:tc>
        <w:tc>
          <w:tcPr>
            <w:tcW w:w="414" w:type="dxa"/>
          </w:tcPr>
          <w:p w14:paraId="519E2531" w14:textId="77777777" w:rsidR="001B7B75" w:rsidRPr="00077678" w:rsidRDefault="001B7B75" w:rsidP="002C4B11">
            <w:pPr>
              <w:jc w:val="center"/>
              <w:rPr>
                <w:bCs/>
                <w:color w:val="000000" w:themeColor="text1"/>
              </w:rPr>
            </w:pPr>
          </w:p>
        </w:tc>
        <w:tc>
          <w:tcPr>
            <w:tcW w:w="414" w:type="dxa"/>
          </w:tcPr>
          <w:p w14:paraId="3B05B0E0" w14:textId="77777777" w:rsidR="001B7B75" w:rsidRPr="00077678" w:rsidRDefault="001B7B75" w:rsidP="002C4B11">
            <w:pPr>
              <w:jc w:val="center"/>
              <w:rPr>
                <w:bCs/>
                <w:color w:val="000000" w:themeColor="text1"/>
              </w:rPr>
            </w:pPr>
          </w:p>
        </w:tc>
        <w:tc>
          <w:tcPr>
            <w:tcW w:w="414" w:type="dxa"/>
          </w:tcPr>
          <w:p w14:paraId="645F66AD" w14:textId="77777777" w:rsidR="001B7B75" w:rsidRPr="00077678" w:rsidRDefault="001B7B75" w:rsidP="002C4B11">
            <w:pPr>
              <w:jc w:val="center"/>
              <w:rPr>
                <w:bCs/>
                <w:color w:val="000000" w:themeColor="text1"/>
              </w:rPr>
            </w:pPr>
          </w:p>
        </w:tc>
        <w:tc>
          <w:tcPr>
            <w:tcW w:w="415" w:type="dxa"/>
          </w:tcPr>
          <w:p w14:paraId="3AF2EADE" w14:textId="77777777" w:rsidR="001B7B75" w:rsidRPr="00077678" w:rsidRDefault="001B7B75" w:rsidP="002C4B11">
            <w:pPr>
              <w:jc w:val="center"/>
              <w:rPr>
                <w:bCs/>
                <w:color w:val="000000" w:themeColor="text1"/>
              </w:rPr>
            </w:pPr>
          </w:p>
        </w:tc>
      </w:tr>
      <w:tr w:rsidR="001B7B75" w:rsidRPr="00077678" w14:paraId="141E4E2F" w14:textId="77777777" w:rsidTr="002C4B11">
        <w:trPr>
          <w:trHeight w:val="20"/>
        </w:trPr>
        <w:tc>
          <w:tcPr>
            <w:tcW w:w="529" w:type="dxa"/>
          </w:tcPr>
          <w:p w14:paraId="063DEAB4" w14:textId="77777777" w:rsidR="001B7B75" w:rsidRPr="00077678" w:rsidRDefault="001B7B75" w:rsidP="002C4B11">
            <w:pPr>
              <w:jc w:val="center"/>
              <w:rPr>
                <w:bCs/>
                <w:color w:val="000000" w:themeColor="text1"/>
                <w:sz w:val="18"/>
                <w:szCs w:val="18"/>
              </w:rPr>
            </w:pPr>
            <w:r w:rsidRPr="00077678">
              <w:rPr>
                <w:sz w:val="18"/>
                <w:szCs w:val="18"/>
              </w:rPr>
              <w:t>21</w:t>
            </w:r>
          </w:p>
        </w:tc>
        <w:tc>
          <w:tcPr>
            <w:tcW w:w="414" w:type="dxa"/>
          </w:tcPr>
          <w:p w14:paraId="10619F0F" w14:textId="77777777" w:rsidR="001B7B75" w:rsidRPr="00077678" w:rsidRDefault="001B7B75" w:rsidP="002C4B11">
            <w:pPr>
              <w:jc w:val="center"/>
              <w:rPr>
                <w:bCs/>
                <w:color w:val="000000" w:themeColor="text1"/>
              </w:rPr>
            </w:pPr>
          </w:p>
        </w:tc>
        <w:tc>
          <w:tcPr>
            <w:tcW w:w="414" w:type="dxa"/>
          </w:tcPr>
          <w:p w14:paraId="0C1FC79D" w14:textId="77777777" w:rsidR="001B7B75" w:rsidRPr="00077678" w:rsidRDefault="001B7B75" w:rsidP="002C4B11">
            <w:pPr>
              <w:jc w:val="center"/>
              <w:rPr>
                <w:bCs/>
                <w:color w:val="000000" w:themeColor="text1"/>
              </w:rPr>
            </w:pPr>
          </w:p>
        </w:tc>
        <w:tc>
          <w:tcPr>
            <w:tcW w:w="414" w:type="dxa"/>
          </w:tcPr>
          <w:p w14:paraId="3A397840" w14:textId="77777777" w:rsidR="001B7B75" w:rsidRPr="00077678" w:rsidRDefault="001B7B75" w:rsidP="002C4B11">
            <w:pPr>
              <w:jc w:val="center"/>
              <w:rPr>
                <w:bCs/>
                <w:color w:val="000000" w:themeColor="text1"/>
              </w:rPr>
            </w:pPr>
          </w:p>
        </w:tc>
        <w:tc>
          <w:tcPr>
            <w:tcW w:w="414" w:type="dxa"/>
          </w:tcPr>
          <w:p w14:paraId="49C6FB27" w14:textId="77777777" w:rsidR="001B7B75" w:rsidRPr="00077678" w:rsidRDefault="001B7B75" w:rsidP="002C4B11">
            <w:pPr>
              <w:jc w:val="center"/>
              <w:rPr>
                <w:bCs/>
                <w:color w:val="000000" w:themeColor="text1"/>
              </w:rPr>
            </w:pPr>
          </w:p>
        </w:tc>
        <w:tc>
          <w:tcPr>
            <w:tcW w:w="414" w:type="dxa"/>
          </w:tcPr>
          <w:p w14:paraId="719DE114" w14:textId="77777777" w:rsidR="001B7B75" w:rsidRPr="00077678" w:rsidRDefault="001B7B75" w:rsidP="002C4B11">
            <w:pPr>
              <w:jc w:val="center"/>
              <w:rPr>
                <w:bCs/>
                <w:color w:val="000000" w:themeColor="text1"/>
              </w:rPr>
            </w:pPr>
          </w:p>
        </w:tc>
        <w:tc>
          <w:tcPr>
            <w:tcW w:w="414" w:type="dxa"/>
          </w:tcPr>
          <w:p w14:paraId="50D0BB45" w14:textId="77777777" w:rsidR="001B7B75" w:rsidRPr="00077678" w:rsidRDefault="001B7B75" w:rsidP="002C4B11">
            <w:pPr>
              <w:jc w:val="center"/>
              <w:rPr>
                <w:bCs/>
                <w:color w:val="000000" w:themeColor="text1"/>
              </w:rPr>
            </w:pPr>
          </w:p>
        </w:tc>
        <w:tc>
          <w:tcPr>
            <w:tcW w:w="414" w:type="dxa"/>
          </w:tcPr>
          <w:p w14:paraId="72AD1B68" w14:textId="77777777" w:rsidR="001B7B75" w:rsidRPr="00077678" w:rsidRDefault="001B7B75" w:rsidP="002C4B11">
            <w:pPr>
              <w:jc w:val="center"/>
              <w:rPr>
                <w:bCs/>
                <w:color w:val="000000" w:themeColor="text1"/>
              </w:rPr>
            </w:pPr>
          </w:p>
        </w:tc>
        <w:tc>
          <w:tcPr>
            <w:tcW w:w="414" w:type="dxa"/>
          </w:tcPr>
          <w:p w14:paraId="760160B6" w14:textId="77777777" w:rsidR="001B7B75" w:rsidRPr="00077678" w:rsidRDefault="001B7B75" w:rsidP="002C4B11">
            <w:pPr>
              <w:jc w:val="center"/>
              <w:rPr>
                <w:bCs/>
                <w:color w:val="000000" w:themeColor="text1"/>
              </w:rPr>
            </w:pPr>
          </w:p>
        </w:tc>
        <w:tc>
          <w:tcPr>
            <w:tcW w:w="414" w:type="dxa"/>
          </w:tcPr>
          <w:p w14:paraId="2DE810BE" w14:textId="77777777" w:rsidR="001B7B75" w:rsidRPr="00077678" w:rsidRDefault="001B7B75" w:rsidP="002C4B11">
            <w:pPr>
              <w:jc w:val="center"/>
              <w:rPr>
                <w:bCs/>
                <w:color w:val="000000" w:themeColor="text1"/>
              </w:rPr>
            </w:pPr>
          </w:p>
        </w:tc>
        <w:tc>
          <w:tcPr>
            <w:tcW w:w="414" w:type="dxa"/>
          </w:tcPr>
          <w:p w14:paraId="3AD70EC8" w14:textId="77777777" w:rsidR="001B7B75" w:rsidRPr="00077678" w:rsidRDefault="001B7B75" w:rsidP="002C4B11">
            <w:pPr>
              <w:jc w:val="center"/>
              <w:rPr>
                <w:bCs/>
                <w:color w:val="000000" w:themeColor="text1"/>
              </w:rPr>
            </w:pPr>
          </w:p>
        </w:tc>
        <w:tc>
          <w:tcPr>
            <w:tcW w:w="414" w:type="dxa"/>
          </w:tcPr>
          <w:p w14:paraId="675EEC9D" w14:textId="77777777" w:rsidR="001B7B75" w:rsidRPr="00077678" w:rsidRDefault="001B7B75" w:rsidP="002C4B11">
            <w:pPr>
              <w:jc w:val="center"/>
              <w:rPr>
                <w:bCs/>
                <w:color w:val="000000" w:themeColor="text1"/>
              </w:rPr>
            </w:pPr>
          </w:p>
        </w:tc>
        <w:tc>
          <w:tcPr>
            <w:tcW w:w="414" w:type="dxa"/>
          </w:tcPr>
          <w:p w14:paraId="3FA83AB2" w14:textId="77777777" w:rsidR="001B7B75" w:rsidRPr="00077678" w:rsidRDefault="001B7B75" w:rsidP="002C4B11">
            <w:pPr>
              <w:jc w:val="center"/>
              <w:rPr>
                <w:bCs/>
                <w:color w:val="000000" w:themeColor="text1"/>
              </w:rPr>
            </w:pPr>
          </w:p>
        </w:tc>
        <w:tc>
          <w:tcPr>
            <w:tcW w:w="414" w:type="dxa"/>
          </w:tcPr>
          <w:p w14:paraId="33E09B94" w14:textId="77777777" w:rsidR="001B7B75" w:rsidRPr="00077678" w:rsidRDefault="001B7B75" w:rsidP="002C4B11">
            <w:pPr>
              <w:jc w:val="center"/>
              <w:rPr>
                <w:bCs/>
                <w:color w:val="000000" w:themeColor="text1"/>
              </w:rPr>
            </w:pPr>
          </w:p>
        </w:tc>
        <w:tc>
          <w:tcPr>
            <w:tcW w:w="414" w:type="dxa"/>
          </w:tcPr>
          <w:p w14:paraId="4ABD393C" w14:textId="77777777" w:rsidR="001B7B75" w:rsidRPr="00077678" w:rsidRDefault="001B7B75" w:rsidP="002C4B11">
            <w:pPr>
              <w:jc w:val="center"/>
              <w:rPr>
                <w:bCs/>
                <w:color w:val="000000" w:themeColor="text1"/>
              </w:rPr>
            </w:pPr>
          </w:p>
        </w:tc>
        <w:tc>
          <w:tcPr>
            <w:tcW w:w="414" w:type="dxa"/>
          </w:tcPr>
          <w:p w14:paraId="58497CAD" w14:textId="77777777" w:rsidR="001B7B75" w:rsidRPr="00077678" w:rsidRDefault="001B7B75" w:rsidP="002C4B11">
            <w:pPr>
              <w:jc w:val="center"/>
              <w:rPr>
                <w:bCs/>
                <w:color w:val="000000" w:themeColor="text1"/>
              </w:rPr>
            </w:pPr>
          </w:p>
        </w:tc>
        <w:tc>
          <w:tcPr>
            <w:tcW w:w="414" w:type="dxa"/>
          </w:tcPr>
          <w:p w14:paraId="1640D670" w14:textId="77777777" w:rsidR="001B7B75" w:rsidRPr="00077678" w:rsidRDefault="001B7B75" w:rsidP="002C4B11">
            <w:pPr>
              <w:jc w:val="center"/>
              <w:rPr>
                <w:bCs/>
                <w:color w:val="000000" w:themeColor="text1"/>
              </w:rPr>
            </w:pPr>
          </w:p>
        </w:tc>
        <w:tc>
          <w:tcPr>
            <w:tcW w:w="414" w:type="dxa"/>
          </w:tcPr>
          <w:p w14:paraId="506F3524" w14:textId="77777777" w:rsidR="001B7B75" w:rsidRPr="00077678" w:rsidRDefault="001B7B75" w:rsidP="002C4B11">
            <w:pPr>
              <w:jc w:val="center"/>
              <w:rPr>
                <w:bCs/>
                <w:color w:val="000000" w:themeColor="text1"/>
              </w:rPr>
            </w:pPr>
          </w:p>
        </w:tc>
        <w:tc>
          <w:tcPr>
            <w:tcW w:w="414" w:type="dxa"/>
          </w:tcPr>
          <w:p w14:paraId="55569798" w14:textId="77777777" w:rsidR="001B7B75" w:rsidRPr="00077678" w:rsidRDefault="001B7B75" w:rsidP="002C4B11">
            <w:pPr>
              <w:jc w:val="center"/>
              <w:rPr>
                <w:bCs/>
                <w:color w:val="000000" w:themeColor="text1"/>
              </w:rPr>
            </w:pPr>
          </w:p>
        </w:tc>
        <w:tc>
          <w:tcPr>
            <w:tcW w:w="414" w:type="dxa"/>
          </w:tcPr>
          <w:p w14:paraId="7602832C" w14:textId="77777777" w:rsidR="001B7B75" w:rsidRPr="00077678" w:rsidRDefault="001B7B75" w:rsidP="002C4B11">
            <w:pPr>
              <w:jc w:val="center"/>
              <w:rPr>
                <w:bCs/>
                <w:color w:val="000000" w:themeColor="text1"/>
              </w:rPr>
            </w:pPr>
          </w:p>
        </w:tc>
        <w:tc>
          <w:tcPr>
            <w:tcW w:w="414" w:type="dxa"/>
          </w:tcPr>
          <w:p w14:paraId="596F30D5" w14:textId="77777777" w:rsidR="001B7B75" w:rsidRPr="00077678" w:rsidRDefault="001B7B75" w:rsidP="002C4B11">
            <w:pPr>
              <w:jc w:val="center"/>
              <w:rPr>
                <w:bCs/>
                <w:color w:val="000000" w:themeColor="text1"/>
              </w:rPr>
            </w:pPr>
          </w:p>
        </w:tc>
        <w:tc>
          <w:tcPr>
            <w:tcW w:w="414" w:type="dxa"/>
          </w:tcPr>
          <w:p w14:paraId="19B15357" w14:textId="77777777" w:rsidR="001B7B75" w:rsidRPr="00077678" w:rsidRDefault="001B7B75" w:rsidP="002C4B11">
            <w:pPr>
              <w:jc w:val="center"/>
              <w:rPr>
                <w:bCs/>
                <w:color w:val="000000" w:themeColor="text1"/>
              </w:rPr>
            </w:pPr>
          </w:p>
        </w:tc>
        <w:tc>
          <w:tcPr>
            <w:tcW w:w="414" w:type="dxa"/>
          </w:tcPr>
          <w:p w14:paraId="42D70307" w14:textId="77777777" w:rsidR="001B7B75" w:rsidRPr="00077678" w:rsidRDefault="001B7B75" w:rsidP="002C4B11">
            <w:pPr>
              <w:jc w:val="center"/>
              <w:rPr>
                <w:bCs/>
                <w:color w:val="000000" w:themeColor="text1"/>
              </w:rPr>
            </w:pPr>
          </w:p>
        </w:tc>
        <w:tc>
          <w:tcPr>
            <w:tcW w:w="414" w:type="dxa"/>
          </w:tcPr>
          <w:p w14:paraId="4D9BF5E3" w14:textId="77777777" w:rsidR="001B7B75" w:rsidRPr="00077678" w:rsidRDefault="001B7B75" w:rsidP="002C4B11">
            <w:pPr>
              <w:jc w:val="center"/>
              <w:rPr>
                <w:bCs/>
                <w:color w:val="000000" w:themeColor="text1"/>
              </w:rPr>
            </w:pPr>
          </w:p>
        </w:tc>
        <w:tc>
          <w:tcPr>
            <w:tcW w:w="414" w:type="dxa"/>
          </w:tcPr>
          <w:p w14:paraId="7334F734" w14:textId="77777777" w:rsidR="001B7B75" w:rsidRPr="00077678" w:rsidRDefault="001B7B75" w:rsidP="002C4B11">
            <w:pPr>
              <w:jc w:val="center"/>
              <w:rPr>
                <w:bCs/>
                <w:color w:val="000000" w:themeColor="text1"/>
              </w:rPr>
            </w:pPr>
          </w:p>
        </w:tc>
        <w:tc>
          <w:tcPr>
            <w:tcW w:w="414" w:type="dxa"/>
          </w:tcPr>
          <w:p w14:paraId="51FC7BC1" w14:textId="77777777" w:rsidR="001B7B75" w:rsidRPr="00077678" w:rsidRDefault="001B7B75" w:rsidP="002C4B11">
            <w:pPr>
              <w:jc w:val="center"/>
              <w:rPr>
                <w:bCs/>
                <w:color w:val="000000" w:themeColor="text1"/>
              </w:rPr>
            </w:pPr>
          </w:p>
        </w:tc>
        <w:tc>
          <w:tcPr>
            <w:tcW w:w="414" w:type="dxa"/>
          </w:tcPr>
          <w:p w14:paraId="5E246A50" w14:textId="77777777" w:rsidR="001B7B75" w:rsidRPr="00077678" w:rsidRDefault="001B7B75" w:rsidP="002C4B11">
            <w:pPr>
              <w:jc w:val="center"/>
              <w:rPr>
                <w:bCs/>
                <w:color w:val="000000" w:themeColor="text1"/>
              </w:rPr>
            </w:pPr>
          </w:p>
        </w:tc>
        <w:tc>
          <w:tcPr>
            <w:tcW w:w="414" w:type="dxa"/>
          </w:tcPr>
          <w:p w14:paraId="360F58AD" w14:textId="77777777" w:rsidR="001B7B75" w:rsidRPr="00077678" w:rsidRDefault="001B7B75" w:rsidP="002C4B11">
            <w:pPr>
              <w:jc w:val="center"/>
              <w:rPr>
                <w:bCs/>
                <w:color w:val="000000" w:themeColor="text1"/>
              </w:rPr>
            </w:pPr>
          </w:p>
        </w:tc>
        <w:tc>
          <w:tcPr>
            <w:tcW w:w="414" w:type="dxa"/>
          </w:tcPr>
          <w:p w14:paraId="05C9C7FB" w14:textId="77777777" w:rsidR="001B7B75" w:rsidRPr="00077678" w:rsidRDefault="001B7B75" w:rsidP="002C4B11">
            <w:pPr>
              <w:jc w:val="center"/>
              <w:rPr>
                <w:bCs/>
                <w:color w:val="000000" w:themeColor="text1"/>
              </w:rPr>
            </w:pPr>
          </w:p>
        </w:tc>
        <w:tc>
          <w:tcPr>
            <w:tcW w:w="414" w:type="dxa"/>
          </w:tcPr>
          <w:p w14:paraId="2909A793" w14:textId="77777777" w:rsidR="001B7B75" w:rsidRPr="00077678" w:rsidRDefault="001B7B75" w:rsidP="002C4B11">
            <w:pPr>
              <w:jc w:val="center"/>
              <w:rPr>
                <w:bCs/>
                <w:color w:val="000000" w:themeColor="text1"/>
              </w:rPr>
            </w:pPr>
          </w:p>
        </w:tc>
        <w:tc>
          <w:tcPr>
            <w:tcW w:w="415" w:type="dxa"/>
          </w:tcPr>
          <w:p w14:paraId="726E7F80" w14:textId="77777777" w:rsidR="001B7B75" w:rsidRPr="00077678" w:rsidRDefault="001B7B75" w:rsidP="002C4B11">
            <w:pPr>
              <w:jc w:val="center"/>
              <w:rPr>
                <w:bCs/>
                <w:color w:val="000000" w:themeColor="text1"/>
              </w:rPr>
            </w:pPr>
          </w:p>
        </w:tc>
      </w:tr>
      <w:tr w:rsidR="001B7B75" w:rsidRPr="00077678" w14:paraId="2EE429FC" w14:textId="77777777" w:rsidTr="002C4B11">
        <w:trPr>
          <w:trHeight w:val="20"/>
        </w:trPr>
        <w:tc>
          <w:tcPr>
            <w:tcW w:w="529" w:type="dxa"/>
          </w:tcPr>
          <w:p w14:paraId="69AA1E23" w14:textId="77777777" w:rsidR="001B7B75" w:rsidRPr="00077678" w:rsidRDefault="001B7B75" w:rsidP="002C4B11">
            <w:pPr>
              <w:jc w:val="center"/>
              <w:rPr>
                <w:bCs/>
                <w:color w:val="000000" w:themeColor="text1"/>
                <w:sz w:val="18"/>
                <w:szCs w:val="18"/>
              </w:rPr>
            </w:pPr>
            <w:r w:rsidRPr="00077678">
              <w:rPr>
                <w:sz w:val="18"/>
                <w:szCs w:val="18"/>
              </w:rPr>
              <w:t>22</w:t>
            </w:r>
          </w:p>
        </w:tc>
        <w:tc>
          <w:tcPr>
            <w:tcW w:w="414" w:type="dxa"/>
          </w:tcPr>
          <w:p w14:paraId="3E532657" w14:textId="77777777" w:rsidR="001B7B75" w:rsidRPr="00077678" w:rsidRDefault="001B7B75" w:rsidP="002C4B11">
            <w:pPr>
              <w:jc w:val="center"/>
              <w:rPr>
                <w:bCs/>
                <w:color w:val="000000" w:themeColor="text1"/>
              </w:rPr>
            </w:pPr>
          </w:p>
        </w:tc>
        <w:tc>
          <w:tcPr>
            <w:tcW w:w="414" w:type="dxa"/>
          </w:tcPr>
          <w:p w14:paraId="16F2BA97" w14:textId="77777777" w:rsidR="001B7B75" w:rsidRPr="00077678" w:rsidRDefault="001B7B75" w:rsidP="002C4B11">
            <w:pPr>
              <w:jc w:val="center"/>
              <w:rPr>
                <w:bCs/>
                <w:color w:val="000000" w:themeColor="text1"/>
              </w:rPr>
            </w:pPr>
          </w:p>
        </w:tc>
        <w:tc>
          <w:tcPr>
            <w:tcW w:w="414" w:type="dxa"/>
          </w:tcPr>
          <w:p w14:paraId="78ECE44E" w14:textId="77777777" w:rsidR="001B7B75" w:rsidRPr="00077678" w:rsidRDefault="001B7B75" w:rsidP="002C4B11">
            <w:pPr>
              <w:jc w:val="center"/>
              <w:rPr>
                <w:bCs/>
                <w:color w:val="000000" w:themeColor="text1"/>
              </w:rPr>
            </w:pPr>
          </w:p>
        </w:tc>
        <w:tc>
          <w:tcPr>
            <w:tcW w:w="414" w:type="dxa"/>
          </w:tcPr>
          <w:p w14:paraId="32FF800B" w14:textId="77777777" w:rsidR="001B7B75" w:rsidRPr="00077678" w:rsidRDefault="001B7B75" w:rsidP="002C4B11">
            <w:pPr>
              <w:jc w:val="center"/>
              <w:rPr>
                <w:bCs/>
                <w:color w:val="000000" w:themeColor="text1"/>
              </w:rPr>
            </w:pPr>
          </w:p>
        </w:tc>
        <w:tc>
          <w:tcPr>
            <w:tcW w:w="414" w:type="dxa"/>
          </w:tcPr>
          <w:p w14:paraId="0EDFFBA4" w14:textId="77777777" w:rsidR="001B7B75" w:rsidRPr="00077678" w:rsidRDefault="001B7B75" w:rsidP="002C4B11">
            <w:pPr>
              <w:jc w:val="center"/>
              <w:rPr>
                <w:bCs/>
                <w:color w:val="000000" w:themeColor="text1"/>
              </w:rPr>
            </w:pPr>
          </w:p>
        </w:tc>
        <w:tc>
          <w:tcPr>
            <w:tcW w:w="414" w:type="dxa"/>
          </w:tcPr>
          <w:p w14:paraId="41C58DA8" w14:textId="77777777" w:rsidR="001B7B75" w:rsidRPr="00077678" w:rsidRDefault="001B7B75" w:rsidP="002C4B11">
            <w:pPr>
              <w:jc w:val="center"/>
              <w:rPr>
                <w:bCs/>
                <w:color w:val="000000" w:themeColor="text1"/>
              </w:rPr>
            </w:pPr>
          </w:p>
        </w:tc>
        <w:tc>
          <w:tcPr>
            <w:tcW w:w="414" w:type="dxa"/>
          </w:tcPr>
          <w:p w14:paraId="52D84005" w14:textId="77777777" w:rsidR="001B7B75" w:rsidRPr="00077678" w:rsidRDefault="001B7B75" w:rsidP="002C4B11">
            <w:pPr>
              <w:jc w:val="center"/>
              <w:rPr>
                <w:bCs/>
                <w:color w:val="000000" w:themeColor="text1"/>
              </w:rPr>
            </w:pPr>
          </w:p>
        </w:tc>
        <w:tc>
          <w:tcPr>
            <w:tcW w:w="414" w:type="dxa"/>
          </w:tcPr>
          <w:p w14:paraId="4D1CDF6D" w14:textId="77777777" w:rsidR="001B7B75" w:rsidRPr="00077678" w:rsidRDefault="001B7B75" w:rsidP="002C4B11">
            <w:pPr>
              <w:jc w:val="center"/>
              <w:rPr>
                <w:bCs/>
                <w:color w:val="000000" w:themeColor="text1"/>
              </w:rPr>
            </w:pPr>
          </w:p>
        </w:tc>
        <w:tc>
          <w:tcPr>
            <w:tcW w:w="414" w:type="dxa"/>
          </w:tcPr>
          <w:p w14:paraId="67B429BE" w14:textId="77777777" w:rsidR="001B7B75" w:rsidRPr="00077678" w:rsidRDefault="001B7B75" w:rsidP="002C4B11">
            <w:pPr>
              <w:jc w:val="center"/>
              <w:rPr>
                <w:bCs/>
                <w:color w:val="000000" w:themeColor="text1"/>
              </w:rPr>
            </w:pPr>
          </w:p>
        </w:tc>
        <w:tc>
          <w:tcPr>
            <w:tcW w:w="414" w:type="dxa"/>
          </w:tcPr>
          <w:p w14:paraId="05B2535D" w14:textId="77777777" w:rsidR="001B7B75" w:rsidRPr="00077678" w:rsidRDefault="001B7B75" w:rsidP="002C4B11">
            <w:pPr>
              <w:jc w:val="center"/>
              <w:rPr>
                <w:bCs/>
                <w:color w:val="000000" w:themeColor="text1"/>
              </w:rPr>
            </w:pPr>
          </w:p>
        </w:tc>
        <w:tc>
          <w:tcPr>
            <w:tcW w:w="414" w:type="dxa"/>
          </w:tcPr>
          <w:p w14:paraId="2534DB7F" w14:textId="77777777" w:rsidR="001B7B75" w:rsidRPr="00077678" w:rsidRDefault="001B7B75" w:rsidP="002C4B11">
            <w:pPr>
              <w:jc w:val="center"/>
              <w:rPr>
                <w:bCs/>
                <w:color w:val="000000" w:themeColor="text1"/>
              </w:rPr>
            </w:pPr>
          </w:p>
        </w:tc>
        <w:tc>
          <w:tcPr>
            <w:tcW w:w="414" w:type="dxa"/>
          </w:tcPr>
          <w:p w14:paraId="77D56043" w14:textId="77777777" w:rsidR="001B7B75" w:rsidRPr="00077678" w:rsidRDefault="001B7B75" w:rsidP="002C4B11">
            <w:pPr>
              <w:jc w:val="center"/>
              <w:rPr>
                <w:bCs/>
                <w:color w:val="000000" w:themeColor="text1"/>
              </w:rPr>
            </w:pPr>
          </w:p>
        </w:tc>
        <w:tc>
          <w:tcPr>
            <w:tcW w:w="414" w:type="dxa"/>
          </w:tcPr>
          <w:p w14:paraId="4FDAF555" w14:textId="77777777" w:rsidR="001B7B75" w:rsidRPr="00077678" w:rsidRDefault="001B7B75" w:rsidP="002C4B11">
            <w:pPr>
              <w:jc w:val="center"/>
              <w:rPr>
                <w:bCs/>
                <w:color w:val="000000" w:themeColor="text1"/>
              </w:rPr>
            </w:pPr>
          </w:p>
        </w:tc>
        <w:tc>
          <w:tcPr>
            <w:tcW w:w="414" w:type="dxa"/>
          </w:tcPr>
          <w:p w14:paraId="1E02959F" w14:textId="77777777" w:rsidR="001B7B75" w:rsidRPr="00077678" w:rsidRDefault="001B7B75" w:rsidP="002C4B11">
            <w:pPr>
              <w:jc w:val="center"/>
              <w:rPr>
                <w:bCs/>
                <w:color w:val="000000" w:themeColor="text1"/>
              </w:rPr>
            </w:pPr>
          </w:p>
        </w:tc>
        <w:tc>
          <w:tcPr>
            <w:tcW w:w="414" w:type="dxa"/>
          </w:tcPr>
          <w:p w14:paraId="6432C323" w14:textId="77777777" w:rsidR="001B7B75" w:rsidRPr="00077678" w:rsidRDefault="001B7B75" w:rsidP="002C4B11">
            <w:pPr>
              <w:jc w:val="center"/>
              <w:rPr>
                <w:bCs/>
                <w:color w:val="000000" w:themeColor="text1"/>
              </w:rPr>
            </w:pPr>
          </w:p>
        </w:tc>
        <w:tc>
          <w:tcPr>
            <w:tcW w:w="414" w:type="dxa"/>
          </w:tcPr>
          <w:p w14:paraId="0A74EF68" w14:textId="77777777" w:rsidR="001B7B75" w:rsidRPr="00077678" w:rsidRDefault="001B7B75" w:rsidP="002C4B11">
            <w:pPr>
              <w:jc w:val="center"/>
              <w:rPr>
                <w:bCs/>
                <w:color w:val="000000" w:themeColor="text1"/>
              </w:rPr>
            </w:pPr>
          </w:p>
        </w:tc>
        <w:tc>
          <w:tcPr>
            <w:tcW w:w="414" w:type="dxa"/>
          </w:tcPr>
          <w:p w14:paraId="43112C84" w14:textId="77777777" w:rsidR="001B7B75" w:rsidRPr="00077678" w:rsidRDefault="001B7B75" w:rsidP="002C4B11">
            <w:pPr>
              <w:jc w:val="center"/>
              <w:rPr>
                <w:bCs/>
                <w:color w:val="000000" w:themeColor="text1"/>
              </w:rPr>
            </w:pPr>
          </w:p>
        </w:tc>
        <w:tc>
          <w:tcPr>
            <w:tcW w:w="414" w:type="dxa"/>
          </w:tcPr>
          <w:p w14:paraId="04E5A597" w14:textId="77777777" w:rsidR="001B7B75" w:rsidRPr="00077678" w:rsidRDefault="001B7B75" w:rsidP="002C4B11">
            <w:pPr>
              <w:jc w:val="center"/>
              <w:rPr>
                <w:bCs/>
                <w:color w:val="000000" w:themeColor="text1"/>
              </w:rPr>
            </w:pPr>
          </w:p>
        </w:tc>
        <w:tc>
          <w:tcPr>
            <w:tcW w:w="414" w:type="dxa"/>
          </w:tcPr>
          <w:p w14:paraId="790E38F7" w14:textId="77777777" w:rsidR="001B7B75" w:rsidRPr="00077678" w:rsidRDefault="001B7B75" w:rsidP="002C4B11">
            <w:pPr>
              <w:jc w:val="center"/>
              <w:rPr>
                <w:bCs/>
                <w:color w:val="000000" w:themeColor="text1"/>
              </w:rPr>
            </w:pPr>
          </w:p>
        </w:tc>
        <w:tc>
          <w:tcPr>
            <w:tcW w:w="414" w:type="dxa"/>
          </w:tcPr>
          <w:p w14:paraId="31AC54E4" w14:textId="77777777" w:rsidR="001B7B75" w:rsidRPr="00077678" w:rsidRDefault="001B7B75" w:rsidP="002C4B11">
            <w:pPr>
              <w:jc w:val="center"/>
              <w:rPr>
                <w:bCs/>
                <w:color w:val="000000" w:themeColor="text1"/>
              </w:rPr>
            </w:pPr>
          </w:p>
        </w:tc>
        <w:tc>
          <w:tcPr>
            <w:tcW w:w="414" w:type="dxa"/>
          </w:tcPr>
          <w:p w14:paraId="3B417DBA" w14:textId="77777777" w:rsidR="001B7B75" w:rsidRPr="00077678" w:rsidRDefault="001B7B75" w:rsidP="002C4B11">
            <w:pPr>
              <w:jc w:val="center"/>
              <w:rPr>
                <w:bCs/>
                <w:color w:val="000000" w:themeColor="text1"/>
              </w:rPr>
            </w:pPr>
          </w:p>
        </w:tc>
        <w:tc>
          <w:tcPr>
            <w:tcW w:w="414" w:type="dxa"/>
          </w:tcPr>
          <w:p w14:paraId="5A812CAC" w14:textId="77777777" w:rsidR="001B7B75" w:rsidRPr="00077678" w:rsidRDefault="001B7B75" w:rsidP="002C4B11">
            <w:pPr>
              <w:jc w:val="center"/>
              <w:rPr>
                <w:bCs/>
                <w:color w:val="000000" w:themeColor="text1"/>
              </w:rPr>
            </w:pPr>
          </w:p>
        </w:tc>
        <w:tc>
          <w:tcPr>
            <w:tcW w:w="414" w:type="dxa"/>
          </w:tcPr>
          <w:p w14:paraId="289BB61A" w14:textId="77777777" w:rsidR="001B7B75" w:rsidRPr="00077678" w:rsidRDefault="001B7B75" w:rsidP="002C4B11">
            <w:pPr>
              <w:jc w:val="center"/>
              <w:rPr>
                <w:bCs/>
                <w:color w:val="000000" w:themeColor="text1"/>
              </w:rPr>
            </w:pPr>
          </w:p>
        </w:tc>
        <w:tc>
          <w:tcPr>
            <w:tcW w:w="414" w:type="dxa"/>
          </w:tcPr>
          <w:p w14:paraId="78A5C155" w14:textId="77777777" w:rsidR="001B7B75" w:rsidRPr="00077678" w:rsidRDefault="001B7B75" w:rsidP="002C4B11">
            <w:pPr>
              <w:jc w:val="center"/>
              <w:rPr>
                <w:bCs/>
                <w:color w:val="000000" w:themeColor="text1"/>
              </w:rPr>
            </w:pPr>
          </w:p>
        </w:tc>
        <w:tc>
          <w:tcPr>
            <w:tcW w:w="414" w:type="dxa"/>
          </w:tcPr>
          <w:p w14:paraId="09F6DB6F" w14:textId="77777777" w:rsidR="001B7B75" w:rsidRPr="00077678" w:rsidRDefault="001B7B75" w:rsidP="002C4B11">
            <w:pPr>
              <w:jc w:val="center"/>
              <w:rPr>
                <w:bCs/>
                <w:color w:val="000000" w:themeColor="text1"/>
              </w:rPr>
            </w:pPr>
          </w:p>
        </w:tc>
        <w:tc>
          <w:tcPr>
            <w:tcW w:w="414" w:type="dxa"/>
          </w:tcPr>
          <w:p w14:paraId="5E4CE70C" w14:textId="77777777" w:rsidR="001B7B75" w:rsidRPr="00077678" w:rsidRDefault="001B7B75" w:rsidP="002C4B11">
            <w:pPr>
              <w:jc w:val="center"/>
              <w:rPr>
                <w:bCs/>
                <w:color w:val="000000" w:themeColor="text1"/>
              </w:rPr>
            </w:pPr>
          </w:p>
        </w:tc>
        <w:tc>
          <w:tcPr>
            <w:tcW w:w="414" w:type="dxa"/>
          </w:tcPr>
          <w:p w14:paraId="47489A44" w14:textId="77777777" w:rsidR="001B7B75" w:rsidRPr="00077678" w:rsidRDefault="001B7B75" w:rsidP="002C4B11">
            <w:pPr>
              <w:jc w:val="center"/>
              <w:rPr>
                <w:bCs/>
                <w:color w:val="000000" w:themeColor="text1"/>
              </w:rPr>
            </w:pPr>
          </w:p>
        </w:tc>
        <w:tc>
          <w:tcPr>
            <w:tcW w:w="414" w:type="dxa"/>
          </w:tcPr>
          <w:p w14:paraId="4752F38D" w14:textId="77777777" w:rsidR="001B7B75" w:rsidRPr="00077678" w:rsidRDefault="001B7B75" w:rsidP="002C4B11">
            <w:pPr>
              <w:jc w:val="center"/>
              <w:rPr>
                <w:bCs/>
                <w:color w:val="000000" w:themeColor="text1"/>
              </w:rPr>
            </w:pPr>
          </w:p>
        </w:tc>
        <w:tc>
          <w:tcPr>
            <w:tcW w:w="414" w:type="dxa"/>
          </w:tcPr>
          <w:p w14:paraId="545641B0" w14:textId="77777777" w:rsidR="001B7B75" w:rsidRPr="00077678" w:rsidRDefault="001B7B75" w:rsidP="002C4B11">
            <w:pPr>
              <w:jc w:val="center"/>
              <w:rPr>
                <w:bCs/>
                <w:color w:val="000000" w:themeColor="text1"/>
              </w:rPr>
            </w:pPr>
          </w:p>
        </w:tc>
        <w:tc>
          <w:tcPr>
            <w:tcW w:w="415" w:type="dxa"/>
          </w:tcPr>
          <w:p w14:paraId="0C22D222" w14:textId="77777777" w:rsidR="001B7B75" w:rsidRPr="00077678" w:rsidRDefault="001B7B75" w:rsidP="002C4B11">
            <w:pPr>
              <w:jc w:val="center"/>
              <w:rPr>
                <w:bCs/>
                <w:color w:val="000000" w:themeColor="text1"/>
              </w:rPr>
            </w:pPr>
          </w:p>
        </w:tc>
      </w:tr>
      <w:tr w:rsidR="001B7B75" w:rsidRPr="00077678" w14:paraId="24229609" w14:textId="77777777" w:rsidTr="002C4B11">
        <w:trPr>
          <w:trHeight w:val="20"/>
        </w:trPr>
        <w:tc>
          <w:tcPr>
            <w:tcW w:w="529" w:type="dxa"/>
          </w:tcPr>
          <w:p w14:paraId="022B74E7" w14:textId="77777777" w:rsidR="001B7B75" w:rsidRPr="00077678" w:rsidRDefault="001B7B75" w:rsidP="002C4B11">
            <w:pPr>
              <w:jc w:val="center"/>
              <w:rPr>
                <w:bCs/>
                <w:color w:val="000000" w:themeColor="text1"/>
                <w:sz w:val="18"/>
                <w:szCs w:val="18"/>
              </w:rPr>
            </w:pPr>
            <w:r w:rsidRPr="00077678">
              <w:rPr>
                <w:sz w:val="18"/>
                <w:szCs w:val="18"/>
              </w:rPr>
              <w:t>23</w:t>
            </w:r>
          </w:p>
        </w:tc>
        <w:tc>
          <w:tcPr>
            <w:tcW w:w="414" w:type="dxa"/>
          </w:tcPr>
          <w:p w14:paraId="583078EA" w14:textId="77777777" w:rsidR="001B7B75" w:rsidRPr="00077678" w:rsidRDefault="001B7B75" w:rsidP="002C4B11">
            <w:pPr>
              <w:jc w:val="center"/>
              <w:rPr>
                <w:bCs/>
                <w:color w:val="000000" w:themeColor="text1"/>
              </w:rPr>
            </w:pPr>
          </w:p>
        </w:tc>
        <w:tc>
          <w:tcPr>
            <w:tcW w:w="414" w:type="dxa"/>
          </w:tcPr>
          <w:p w14:paraId="569B8F49" w14:textId="77777777" w:rsidR="001B7B75" w:rsidRPr="00077678" w:rsidRDefault="001B7B75" w:rsidP="002C4B11">
            <w:pPr>
              <w:jc w:val="center"/>
              <w:rPr>
                <w:bCs/>
                <w:color w:val="000000" w:themeColor="text1"/>
              </w:rPr>
            </w:pPr>
          </w:p>
        </w:tc>
        <w:tc>
          <w:tcPr>
            <w:tcW w:w="414" w:type="dxa"/>
          </w:tcPr>
          <w:p w14:paraId="28D4D20A" w14:textId="77777777" w:rsidR="001B7B75" w:rsidRPr="00077678" w:rsidRDefault="001B7B75" w:rsidP="002C4B11">
            <w:pPr>
              <w:jc w:val="center"/>
              <w:rPr>
                <w:bCs/>
                <w:color w:val="000000" w:themeColor="text1"/>
              </w:rPr>
            </w:pPr>
          </w:p>
        </w:tc>
        <w:tc>
          <w:tcPr>
            <w:tcW w:w="414" w:type="dxa"/>
          </w:tcPr>
          <w:p w14:paraId="078AA067" w14:textId="77777777" w:rsidR="001B7B75" w:rsidRPr="00077678" w:rsidRDefault="001B7B75" w:rsidP="002C4B11">
            <w:pPr>
              <w:jc w:val="center"/>
              <w:rPr>
                <w:bCs/>
                <w:color w:val="000000" w:themeColor="text1"/>
              </w:rPr>
            </w:pPr>
          </w:p>
        </w:tc>
        <w:tc>
          <w:tcPr>
            <w:tcW w:w="414" w:type="dxa"/>
          </w:tcPr>
          <w:p w14:paraId="6C384FEE" w14:textId="77777777" w:rsidR="001B7B75" w:rsidRPr="00077678" w:rsidRDefault="001B7B75" w:rsidP="002C4B11">
            <w:pPr>
              <w:jc w:val="center"/>
              <w:rPr>
                <w:bCs/>
                <w:color w:val="000000" w:themeColor="text1"/>
              </w:rPr>
            </w:pPr>
          </w:p>
        </w:tc>
        <w:tc>
          <w:tcPr>
            <w:tcW w:w="414" w:type="dxa"/>
          </w:tcPr>
          <w:p w14:paraId="475F465C" w14:textId="77777777" w:rsidR="001B7B75" w:rsidRPr="00077678" w:rsidRDefault="001B7B75" w:rsidP="002C4B11">
            <w:pPr>
              <w:jc w:val="center"/>
              <w:rPr>
                <w:bCs/>
                <w:color w:val="000000" w:themeColor="text1"/>
              </w:rPr>
            </w:pPr>
          </w:p>
        </w:tc>
        <w:tc>
          <w:tcPr>
            <w:tcW w:w="414" w:type="dxa"/>
          </w:tcPr>
          <w:p w14:paraId="2D1B1CA7" w14:textId="77777777" w:rsidR="001B7B75" w:rsidRPr="00077678" w:rsidRDefault="001B7B75" w:rsidP="002C4B11">
            <w:pPr>
              <w:jc w:val="center"/>
              <w:rPr>
                <w:bCs/>
                <w:color w:val="000000" w:themeColor="text1"/>
              </w:rPr>
            </w:pPr>
          </w:p>
        </w:tc>
        <w:tc>
          <w:tcPr>
            <w:tcW w:w="414" w:type="dxa"/>
          </w:tcPr>
          <w:p w14:paraId="0426F55C" w14:textId="77777777" w:rsidR="001B7B75" w:rsidRPr="00077678" w:rsidRDefault="001B7B75" w:rsidP="002C4B11">
            <w:pPr>
              <w:jc w:val="center"/>
              <w:rPr>
                <w:bCs/>
                <w:color w:val="000000" w:themeColor="text1"/>
              </w:rPr>
            </w:pPr>
          </w:p>
        </w:tc>
        <w:tc>
          <w:tcPr>
            <w:tcW w:w="414" w:type="dxa"/>
          </w:tcPr>
          <w:p w14:paraId="659F70DC" w14:textId="77777777" w:rsidR="001B7B75" w:rsidRPr="00077678" w:rsidRDefault="001B7B75" w:rsidP="002C4B11">
            <w:pPr>
              <w:jc w:val="center"/>
              <w:rPr>
                <w:bCs/>
                <w:color w:val="000000" w:themeColor="text1"/>
              </w:rPr>
            </w:pPr>
          </w:p>
        </w:tc>
        <w:tc>
          <w:tcPr>
            <w:tcW w:w="414" w:type="dxa"/>
          </w:tcPr>
          <w:p w14:paraId="30B988BB" w14:textId="77777777" w:rsidR="001B7B75" w:rsidRPr="00077678" w:rsidRDefault="001B7B75" w:rsidP="002C4B11">
            <w:pPr>
              <w:jc w:val="center"/>
              <w:rPr>
                <w:bCs/>
                <w:color w:val="000000" w:themeColor="text1"/>
              </w:rPr>
            </w:pPr>
          </w:p>
        </w:tc>
        <w:tc>
          <w:tcPr>
            <w:tcW w:w="414" w:type="dxa"/>
          </w:tcPr>
          <w:p w14:paraId="58BF3B7C" w14:textId="77777777" w:rsidR="001B7B75" w:rsidRPr="00077678" w:rsidRDefault="001B7B75" w:rsidP="002C4B11">
            <w:pPr>
              <w:jc w:val="center"/>
              <w:rPr>
                <w:bCs/>
                <w:color w:val="000000" w:themeColor="text1"/>
              </w:rPr>
            </w:pPr>
          </w:p>
        </w:tc>
        <w:tc>
          <w:tcPr>
            <w:tcW w:w="414" w:type="dxa"/>
          </w:tcPr>
          <w:p w14:paraId="3B59DDD0" w14:textId="77777777" w:rsidR="001B7B75" w:rsidRPr="00077678" w:rsidRDefault="001B7B75" w:rsidP="002C4B11">
            <w:pPr>
              <w:jc w:val="center"/>
              <w:rPr>
                <w:bCs/>
                <w:color w:val="000000" w:themeColor="text1"/>
              </w:rPr>
            </w:pPr>
          </w:p>
        </w:tc>
        <w:tc>
          <w:tcPr>
            <w:tcW w:w="414" w:type="dxa"/>
          </w:tcPr>
          <w:p w14:paraId="019F3F45" w14:textId="77777777" w:rsidR="001B7B75" w:rsidRPr="00077678" w:rsidRDefault="001B7B75" w:rsidP="002C4B11">
            <w:pPr>
              <w:jc w:val="center"/>
              <w:rPr>
                <w:bCs/>
                <w:color w:val="000000" w:themeColor="text1"/>
              </w:rPr>
            </w:pPr>
          </w:p>
        </w:tc>
        <w:tc>
          <w:tcPr>
            <w:tcW w:w="414" w:type="dxa"/>
          </w:tcPr>
          <w:p w14:paraId="554AF136" w14:textId="77777777" w:rsidR="001B7B75" w:rsidRPr="00077678" w:rsidRDefault="001B7B75" w:rsidP="002C4B11">
            <w:pPr>
              <w:jc w:val="center"/>
              <w:rPr>
                <w:bCs/>
                <w:color w:val="000000" w:themeColor="text1"/>
              </w:rPr>
            </w:pPr>
          </w:p>
        </w:tc>
        <w:tc>
          <w:tcPr>
            <w:tcW w:w="414" w:type="dxa"/>
          </w:tcPr>
          <w:p w14:paraId="371498D5" w14:textId="77777777" w:rsidR="001B7B75" w:rsidRPr="00077678" w:rsidRDefault="001B7B75" w:rsidP="002C4B11">
            <w:pPr>
              <w:jc w:val="center"/>
              <w:rPr>
                <w:bCs/>
                <w:color w:val="000000" w:themeColor="text1"/>
              </w:rPr>
            </w:pPr>
          </w:p>
        </w:tc>
        <w:tc>
          <w:tcPr>
            <w:tcW w:w="414" w:type="dxa"/>
          </w:tcPr>
          <w:p w14:paraId="2C37FE1E" w14:textId="77777777" w:rsidR="001B7B75" w:rsidRPr="00077678" w:rsidRDefault="001B7B75" w:rsidP="002C4B11">
            <w:pPr>
              <w:jc w:val="center"/>
              <w:rPr>
                <w:bCs/>
                <w:color w:val="000000" w:themeColor="text1"/>
              </w:rPr>
            </w:pPr>
          </w:p>
        </w:tc>
        <w:tc>
          <w:tcPr>
            <w:tcW w:w="414" w:type="dxa"/>
          </w:tcPr>
          <w:p w14:paraId="7B1C9D76" w14:textId="77777777" w:rsidR="001B7B75" w:rsidRPr="00077678" w:rsidRDefault="001B7B75" w:rsidP="002C4B11">
            <w:pPr>
              <w:jc w:val="center"/>
              <w:rPr>
                <w:bCs/>
                <w:color w:val="000000" w:themeColor="text1"/>
              </w:rPr>
            </w:pPr>
          </w:p>
        </w:tc>
        <w:tc>
          <w:tcPr>
            <w:tcW w:w="414" w:type="dxa"/>
          </w:tcPr>
          <w:p w14:paraId="13D1AC89" w14:textId="77777777" w:rsidR="001B7B75" w:rsidRPr="00077678" w:rsidRDefault="001B7B75" w:rsidP="002C4B11">
            <w:pPr>
              <w:jc w:val="center"/>
              <w:rPr>
                <w:bCs/>
                <w:color w:val="000000" w:themeColor="text1"/>
              </w:rPr>
            </w:pPr>
          </w:p>
        </w:tc>
        <w:tc>
          <w:tcPr>
            <w:tcW w:w="414" w:type="dxa"/>
          </w:tcPr>
          <w:p w14:paraId="6DD4B033" w14:textId="77777777" w:rsidR="001B7B75" w:rsidRPr="00077678" w:rsidRDefault="001B7B75" w:rsidP="002C4B11">
            <w:pPr>
              <w:jc w:val="center"/>
              <w:rPr>
                <w:bCs/>
                <w:color w:val="000000" w:themeColor="text1"/>
              </w:rPr>
            </w:pPr>
          </w:p>
        </w:tc>
        <w:tc>
          <w:tcPr>
            <w:tcW w:w="414" w:type="dxa"/>
          </w:tcPr>
          <w:p w14:paraId="137889B8" w14:textId="77777777" w:rsidR="001B7B75" w:rsidRPr="00077678" w:rsidRDefault="001B7B75" w:rsidP="002C4B11">
            <w:pPr>
              <w:jc w:val="center"/>
              <w:rPr>
                <w:bCs/>
                <w:color w:val="000000" w:themeColor="text1"/>
              </w:rPr>
            </w:pPr>
          </w:p>
        </w:tc>
        <w:tc>
          <w:tcPr>
            <w:tcW w:w="414" w:type="dxa"/>
          </w:tcPr>
          <w:p w14:paraId="12480E9F" w14:textId="77777777" w:rsidR="001B7B75" w:rsidRPr="00077678" w:rsidRDefault="001B7B75" w:rsidP="002C4B11">
            <w:pPr>
              <w:jc w:val="center"/>
              <w:rPr>
                <w:bCs/>
                <w:color w:val="000000" w:themeColor="text1"/>
              </w:rPr>
            </w:pPr>
          </w:p>
        </w:tc>
        <w:tc>
          <w:tcPr>
            <w:tcW w:w="414" w:type="dxa"/>
          </w:tcPr>
          <w:p w14:paraId="716594C5" w14:textId="77777777" w:rsidR="001B7B75" w:rsidRPr="00077678" w:rsidRDefault="001B7B75" w:rsidP="002C4B11">
            <w:pPr>
              <w:jc w:val="center"/>
              <w:rPr>
                <w:bCs/>
                <w:color w:val="000000" w:themeColor="text1"/>
              </w:rPr>
            </w:pPr>
          </w:p>
        </w:tc>
        <w:tc>
          <w:tcPr>
            <w:tcW w:w="414" w:type="dxa"/>
          </w:tcPr>
          <w:p w14:paraId="61092D72" w14:textId="77777777" w:rsidR="001B7B75" w:rsidRPr="00077678" w:rsidRDefault="001B7B75" w:rsidP="002C4B11">
            <w:pPr>
              <w:jc w:val="center"/>
              <w:rPr>
                <w:bCs/>
                <w:color w:val="000000" w:themeColor="text1"/>
              </w:rPr>
            </w:pPr>
          </w:p>
        </w:tc>
        <w:tc>
          <w:tcPr>
            <w:tcW w:w="414" w:type="dxa"/>
          </w:tcPr>
          <w:p w14:paraId="38214D33" w14:textId="77777777" w:rsidR="001B7B75" w:rsidRPr="00077678" w:rsidRDefault="001B7B75" w:rsidP="002C4B11">
            <w:pPr>
              <w:jc w:val="center"/>
              <w:rPr>
                <w:bCs/>
                <w:color w:val="000000" w:themeColor="text1"/>
              </w:rPr>
            </w:pPr>
          </w:p>
        </w:tc>
        <w:tc>
          <w:tcPr>
            <w:tcW w:w="414" w:type="dxa"/>
          </w:tcPr>
          <w:p w14:paraId="709B6EBF" w14:textId="77777777" w:rsidR="001B7B75" w:rsidRPr="00077678" w:rsidRDefault="001B7B75" w:rsidP="002C4B11">
            <w:pPr>
              <w:jc w:val="center"/>
              <w:rPr>
                <w:bCs/>
                <w:color w:val="000000" w:themeColor="text1"/>
              </w:rPr>
            </w:pPr>
          </w:p>
        </w:tc>
        <w:tc>
          <w:tcPr>
            <w:tcW w:w="414" w:type="dxa"/>
          </w:tcPr>
          <w:p w14:paraId="15F491B2" w14:textId="77777777" w:rsidR="001B7B75" w:rsidRPr="00077678" w:rsidRDefault="001B7B75" w:rsidP="002C4B11">
            <w:pPr>
              <w:jc w:val="center"/>
              <w:rPr>
                <w:bCs/>
                <w:color w:val="000000" w:themeColor="text1"/>
              </w:rPr>
            </w:pPr>
          </w:p>
        </w:tc>
        <w:tc>
          <w:tcPr>
            <w:tcW w:w="414" w:type="dxa"/>
          </w:tcPr>
          <w:p w14:paraId="62861A53" w14:textId="77777777" w:rsidR="001B7B75" w:rsidRPr="00077678" w:rsidRDefault="001B7B75" w:rsidP="002C4B11">
            <w:pPr>
              <w:jc w:val="center"/>
              <w:rPr>
                <w:bCs/>
                <w:color w:val="000000" w:themeColor="text1"/>
              </w:rPr>
            </w:pPr>
          </w:p>
        </w:tc>
        <w:tc>
          <w:tcPr>
            <w:tcW w:w="414" w:type="dxa"/>
          </w:tcPr>
          <w:p w14:paraId="4DACD8FD" w14:textId="77777777" w:rsidR="001B7B75" w:rsidRPr="00077678" w:rsidRDefault="001B7B75" w:rsidP="002C4B11">
            <w:pPr>
              <w:jc w:val="center"/>
              <w:rPr>
                <w:bCs/>
                <w:color w:val="000000" w:themeColor="text1"/>
              </w:rPr>
            </w:pPr>
          </w:p>
        </w:tc>
        <w:tc>
          <w:tcPr>
            <w:tcW w:w="414" w:type="dxa"/>
          </w:tcPr>
          <w:p w14:paraId="7B0D3EE5" w14:textId="77777777" w:rsidR="001B7B75" w:rsidRPr="00077678" w:rsidRDefault="001B7B75" w:rsidP="002C4B11">
            <w:pPr>
              <w:jc w:val="center"/>
              <w:rPr>
                <w:bCs/>
                <w:color w:val="000000" w:themeColor="text1"/>
              </w:rPr>
            </w:pPr>
          </w:p>
        </w:tc>
        <w:tc>
          <w:tcPr>
            <w:tcW w:w="415" w:type="dxa"/>
          </w:tcPr>
          <w:p w14:paraId="4632C0FD" w14:textId="77777777" w:rsidR="001B7B75" w:rsidRPr="00077678" w:rsidRDefault="001B7B75" w:rsidP="002C4B11">
            <w:pPr>
              <w:jc w:val="center"/>
              <w:rPr>
                <w:bCs/>
                <w:color w:val="000000" w:themeColor="text1"/>
              </w:rPr>
            </w:pPr>
          </w:p>
        </w:tc>
      </w:tr>
      <w:tr w:rsidR="001B7B75" w:rsidRPr="00077678" w14:paraId="0AEF5D4D" w14:textId="77777777" w:rsidTr="002C4B11">
        <w:trPr>
          <w:trHeight w:val="20"/>
        </w:trPr>
        <w:tc>
          <w:tcPr>
            <w:tcW w:w="529" w:type="dxa"/>
          </w:tcPr>
          <w:p w14:paraId="5DE28EDD" w14:textId="77777777" w:rsidR="001B7B75" w:rsidRPr="00077678" w:rsidRDefault="001B7B75" w:rsidP="002C4B11">
            <w:pPr>
              <w:jc w:val="center"/>
              <w:rPr>
                <w:bCs/>
                <w:color w:val="000000" w:themeColor="text1"/>
                <w:sz w:val="18"/>
                <w:szCs w:val="18"/>
              </w:rPr>
            </w:pPr>
            <w:r w:rsidRPr="00077678">
              <w:rPr>
                <w:sz w:val="18"/>
                <w:szCs w:val="18"/>
              </w:rPr>
              <w:t>24</w:t>
            </w:r>
          </w:p>
        </w:tc>
        <w:tc>
          <w:tcPr>
            <w:tcW w:w="414" w:type="dxa"/>
          </w:tcPr>
          <w:p w14:paraId="578FABF2" w14:textId="77777777" w:rsidR="001B7B75" w:rsidRPr="00077678" w:rsidRDefault="001B7B75" w:rsidP="002C4B11">
            <w:pPr>
              <w:jc w:val="center"/>
              <w:rPr>
                <w:bCs/>
                <w:color w:val="000000" w:themeColor="text1"/>
              </w:rPr>
            </w:pPr>
          </w:p>
        </w:tc>
        <w:tc>
          <w:tcPr>
            <w:tcW w:w="414" w:type="dxa"/>
          </w:tcPr>
          <w:p w14:paraId="3DC43FD3" w14:textId="77777777" w:rsidR="001B7B75" w:rsidRPr="00077678" w:rsidRDefault="001B7B75" w:rsidP="002C4B11">
            <w:pPr>
              <w:jc w:val="center"/>
              <w:rPr>
                <w:bCs/>
                <w:color w:val="000000" w:themeColor="text1"/>
              </w:rPr>
            </w:pPr>
          </w:p>
        </w:tc>
        <w:tc>
          <w:tcPr>
            <w:tcW w:w="414" w:type="dxa"/>
          </w:tcPr>
          <w:p w14:paraId="2CD1647C" w14:textId="77777777" w:rsidR="001B7B75" w:rsidRPr="00077678" w:rsidRDefault="001B7B75" w:rsidP="002C4B11">
            <w:pPr>
              <w:jc w:val="center"/>
              <w:rPr>
                <w:bCs/>
                <w:color w:val="000000" w:themeColor="text1"/>
              </w:rPr>
            </w:pPr>
          </w:p>
        </w:tc>
        <w:tc>
          <w:tcPr>
            <w:tcW w:w="414" w:type="dxa"/>
          </w:tcPr>
          <w:p w14:paraId="7808B2EC" w14:textId="77777777" w:rsidR="001B7B75" w:rsidRPr="00077678" w:rsidRDefault="001B7B75" w:rsidP="002C4B11">
            <w:pPr>
              <w:jc w:val="center"/>
              <w:rPr>
                <w:bCs/>
                <w:color w:val="000000" w:themeColor="text1"/>
              </w:rPr>
            </w:pPr>
          </w:p>
        </w:tc>
        <w:tc>
          <w:tcPr>
            <w:tcW w:w="414" w:type="dxa"/>
          </w:tcPr>
          <w:p w14:paraId="00C50BB0" w14:textId="77777777" w:rsidR="001B7B75" w:rsidRPr="00077678" w:rsidRDefault="001B7B75" w:rsidP="002C4B11">
            <w:pPr>
              <w:jc w:val="center"/>
              <w:rPr>
                <w:bCs/>
                <w:color w:val="000000" w:themeColor="text1"/>
              </w:rPr>
            </w:pPr>
          </w:p>
        </w:tc>
        <w:tc>
          <w:tcPr>
            <w:tcW w:w="414" w:type="dxa"/>
          </w:tcPr>
          <w:p w14:paraId="225E0D78" w14:textId="77777777" w:rsidR="001B7B75" w:rsidRPr="00077678" w:rsidRDefault="001B7B75" w:rsidP="002C4B11">
            <w:pPr>
              <w:jc w:val="center"/>
              <w:rPr>
                <w:bCs/>
                <w:color w:val="000000" w:themeColor="text1"/>
              </w:rPr>
            </w:pPr>
          </w:p>
        </w:tc>
        <w:tc>
          <w:tcPr>
            <w:tcW w:w="414" w:type="dxa"/>
          </w:tcPr>
          <w:p w14:paraId="0D3786B8" w14:textId="77777777" w:rsidR="001B7B75" w:rsidRPr="00077678" w:rsidRDefault="001B7B75" w:rsidP="002C4B11">
            <w:pPr>
              <w:jc w:val="center"/>
              <w:rPr>
                <w:bCs/>
                <w:color w:val="000000" w:themeColor="text1"/>
              </w:rPr>
            </w:pPr>
          </w:p>
        </w:tc>
        <w:tc>
          <w:tcPr>
            <w:tcW w:w="414" w:type="dxa"/>
          </w:tcPr>
          <w:p w14:paraId="263802D2" w14:textId="77777777" w:rsidR="001B7B75" w:rsidRPr="00077678" w:rsidRDefault="001B7B75" w:rsidP="002C4B11">
            <w:pPr>
              <w:jc w:val="center"/>
              <w:rPr>
                <w:bCs/>
                <w:color w:val="000000" w:themeColor="text1"/>
              </w:rPr>
            </w:pPr>
          </w:p>
        </w:tc>
        <w:tc>
          <w:tcPr>
            <w:tcW w:w="414" w:type="dxa"/>
          </w:tcPr>
          <w:p w14:paraId="4DD0F670" w14:textId="77777777" w:rsidR="001B7B75" w:rsidRPr="00077678" w:rsidRDefault="001B7B75" w:rsidP="002C4B11">
            <w:pPr>
              <w:jc w:val="center"/>
              <w:rPr>
                <w:bCs/>
                <w:color w:val="000000" w:themeColor="text1"/>
              </w:rPr>
            </w:pPr>
          </w:p>
        </w:tc>
        <w:tc>
          <w:tcPr>
            <w:tcW w:w="414" w:type="dxa"/>
          </w:tcPr>
          <w:p w14:paraId="648AF519" w14:textId="77777777" w:rsidR="001B7B75" w:rsidRPr="00077678" w:rsidRDefault="001B7B75" w:rsidP="002C4B11">
            <w:pPr>
              <w:jc w:val="center"/>
              <w:rPr>
                <w:bCs/>
                <w:color w:val="000000" w:themeColor="text1"/>
              </w:rPr>
            </w:pPr>
          </w:p>
        </w:tc>
        <w:tc>
          <w:tcPr>
            <w:tcW w:w="414" w:type="dxa"/>
          </w:tcPr>
          <w:p w14:paraId="41E9B07A" w14:textId="77777777" w:rsidR="001B7B75" w:rsidRPr="00077678" w:rsidRDefault="001B7B75" w:rsidP="002C4B11">
            <w:pPr>
              <w:jc w:val="center"/>
              <w:rPr>
                <w:bCs/>
                <w:color w:val="000000" w:themeColor="text1"/>
              </w:rPr>
            </w:pPr>
          </w:p>
        </w:tc>
        <w:tc>
          <w:tcPr>
            <w:tcW w:w="414" w:type="dxa"/>
          </w:tcPr>
          <w:p w14:paraId="3D23FD7B" w14:textId="77777777" w:rsidR="001B7B75" w:rsidRPr="00077678" w:rsidRDefault="001B7B75" w:rsidP="002C4B11">
            <w:pPr>
              <w:jc w:val="center"/>
              <w:rPr>
                <w:bCs/>
                <w:color w:val="000000" w:themeColor="text1"/>
              </w:rPr>
            </w:pPr>
          </w:p>
        </w:tc>
        <w:tc>
          <w:tcPr>
            <w:tcW w:w="414" w:type="dxa"/>
          </w:tcPr>
          <w:p w14:paraId="28C02443" w14:textId="77777777" w:rsidR="001B7B75" w:rsidRPr="00077678" w:rsidRDefault="001B7B75" w:rsidP="002C4B11">
            <w:pPr>
              <w:jc w:val="center"/>
              <w:rPr>
                <w:bCs/>
                <w:color w:val="000000" w:themeColor="text1"/>
              </w:rPr>
            </w:pPr>
          </w:p>
        </w:tc>
        <w:tc>
          <w:tcPr>
            <w:tcW w:w="414" w:type="dxa"/>
          </w:tcPr>
          <w:p w14:paraId="6E3BEA3D" w14:textId="77777777" w:rsidR="001B7B75" w:rsidRPr="00077678" w:rsidRDefault="001B7B75" w:rsidP="002C4B11">
            <w:pPr>
              <w:jc w:val="center"/>
              <w:rPr>
                <w:bCs/>
                <w:color w:val="000000" w:themeColor="text1"/>
              </w:rPr>
            </w:pPr>
          </w:p>
        </w:tc>
        <w:tc>
          <w:tcPr>
            <w:tcW w:w="414" w:type="dxa"/>
          </w:tcPr>
          <w:p w14:paraId="0B962671" w14:textId="77777777" w:rsidR="001B7B75" w:rsidRPr="00077678" w:rsidRDefault="001B7B75" w:rsidP="002C4B11">
            <w:pPr>
              <w:jc w:val="center"/>
              <w:rPr>
                <w:bCs/>
                <w:color w:val="000000" w:themeColor="text1"/>
              </w:rPr>
            </w:pPr>
          </w:p>
        </w:tc>
        <w:tc>
          <w:tcPr>
            <w:tcW w:w="414" w:type="dxa"/>
          </w:tcPr>
          <w:p w14:paraId="1A4D6F55" w14:textId="77777777" w:rsidR="001B7B75" w:rsidRPr="00077678" w:rsidRDefault="001B7B75" w:rsidP="002C4B11">
            <w:pPr>
              <w:jc w:val="center"/>
              <w:rPr>
                <w:bCs/>
                <w:color w:val="000000" w:themeColor="text1"/>
              </w:rPr>
            </w:pPr>
          </w:p>
        </w:tc>
        <w:tc>
          <w:tcPr>
            <w:tcW w:w="414" w:type="dxa"/>
          </w:tcPr>
          <w:p w14:paraId="27B4BEC9" w14:textId="77777777" w:rsidR="001B7B75" w:rsidRPr="00077678" w:rsidRDefault="001B7B75" w:rsidP="002C4B11">
            <w:pPr>
              <w:jc w:val="center"/>
              <w:rPr>
                <w:bCs/>
                <w:color w:val="000000" w:themeColor="text1"/>
              </w:rPr>
            </w:pPr>
          </w:p>
        </w:tc>
        <w:tc>
          <w:tcPr>
            <w:tcW w:w="414" w:type="dxa"/>
          </w:tcPr>
          <w:p w14:paraId="5C07F39E" w14:textId="77777777" w:rsidR="001B7B75" w:rsidRPr="00077678" w:rsidRDefault="001B7B75" w:rsidP="002C4B11">
            <w:pPr>
              <w:jc w:val="center"/>
              <w:rPr>
                <w:bCs/>
                <w:color w:val="000000" w:themeColor="text1"/>
              </w:rPr>
            </w:pPr>
          </w:p>
        </w:tc>
        <w:tc>
          <w:tcPr>
            <w:tcW w:w="414" w:type="dxa"/>
          </w:tcPr>
          <w:p w14:paraId="3819E2FE" w14:textId="77777777" w:rsidR="001B7B75" w:rsidRPr="00077678" w:rsidRDefault="001B7B75" w:rsidP="002C4B11">
            <w:pPr>
              <w:jc w:val="center"/>
              <w:rPr>
                <w:bCs/>
                <w:color w:val="000000" w:themeColor="text1"/>
              </w:rPr>
            </w:pPr>
          </w:p>
        </w:tc>
        <w:tc>
          <w:tcPr>
            <w:tcW w:w="414" w:type="dxa"/>
          </w:tcPr>
          <w:p w14:paraId="54260802" w14:textId="77777777" w:rsidR="001B7B75" w:rsidRPr="00077678" w:rsidRDefault="001B7B75" w:rsidP="002C4B11">
            <w:pPr>
              <w:jc w:val="center"/>
              <w:rPr>
                <w:bCs/>
                <w:color w:val="000000" w:themeColor="text1"/>
              </w:rPr>
            </w:pPr>
          </w:p>
        </w:tc>
        <w:tc>
          <w:tcPr>
            <w:tcW w:w="414" w:type="dxa"/>
          </w:tcPr>
          <w:p w14:paraId="520E177B" w14:textId="77777777" w:rsidR="001B7B75" w:rsidRPr="00077678" w:rsidRDefault="001B7B75" w:rsidP="002C4B11">
            <w:pPr>
              <w:jc w:val="center"/>
              <w:rPr>
                <w:bCs/>
                <w:color w:val="000000" w:themeColor="text1"/>
              </w:rPr>
            </w:pPr>
          </w:p>
        </w:tc>
        <w:tc>
          <w:tcPr>
            <w:tcW w:w="414" w:type="dxa"/>
          </w:tcPr>
          <w:p w14:paraId="01A7B2F6" w14:textId="77777777" w:rsidR="001B7B75" w:rsidRPr="00077678" w:rsidRDefault="001B7B75" w:rsidP="002C4B11">
            <w:pPr>
              <w:jc w:val="center"/>
              <w:rPr>
                <w:bCs/>
                <w:color w:val="000000" w:themeColor="text1"/>
              </w:rPr>
            </w:pPr>
          </w:p>
        </w:tc>
        <w:tc>
          <w:tcPr>
            <w:tcW w:w="414" w:type="dxa"/>
          </w:tcPr>
          <w:p w14:paraId="198942B7" w14:textId="77777777" w:rsidR="001B7B75" w:rsidRPr="00077678" w:rsidRDefault="001B7B75" w:rsidP="002C4B11">
            <w:pPr>
              <w:jc w:val="center"/>
              <w:rPr>
                <w:bCs/>
                <w:color w:val="000000" w:themeColor="text1"/>
              </w:rPr>
            </w:pPr>
          </w:p>
        </w:tc>
        <w:tc>
          <w:tcPr>
            <w:tcW w:w="414" w:type="dxa"/>
          </w:tcPr>
          <w:p w14:paraId="41D11490" w14:textId="77777777" w:rsidR="001B7B75" w:rsidRPr="00077678" w:rsidRDefault="001B7B75" w:rsidP="002C4B11">
            <w:pPr>
              <w:jc w:val="center"/>
              <w:rPr>
                <w:bCs/>
                <w:color w:val="000000" w:themeColor="text1"/>
              </w:rPr>
            </w:pPr>
          </w:p>
        </w:tc>
        <w:tc>
          <w:tcPr>
            <w:tcW w:w="414" w:type="dxa"/>
          </w:tcPr>
          <w:p w14:paraId="0D0EB27E" w14:textId="77777777" w:rsidR="001B7B75" w:rsidRPr="00077678" w:rsidRDefault="001B7B75" w:rsidP="002C4B11">
            <w:pPr>
              <w:jc w:val="center"/>
              <w:rPr>
                <w:bCs/>
                <w:color w:val="000000" w:themeColor="text1"/>
              </w:rPr>
            </w:pPr>
          </w:p>
        </w:tc>
        <w:tc>
          <w:tcPr>
            <w:tcW w:w="414" w:type="dxa"/>
          </w:tcPr>
          <w:p w14:paraId="07E24339" w14:textId="77777777" w:rsidR="001B7B75" w:rsidRPr="00077678" w:rsidRDefault="001B7B75" w:rsidP="002C4B11">
            <w:pPr>
              <w:jc w:val="center"/>
              <w:rPr>
                <w:bCs/>
                <w:color w:val="000000" w:themeColor="text1"/>
              </w:rPr>
            </w:pPr>
          </w:p>
        </w:tc>
        <w:tc>
          <w:tcPr>
            <w:tcW w:w="414" w:type="dxa"/>
          </w:tcPr>
          <w:p w14:paraId="0E39A512" w14:textId="77777777" w:rsidR="001B7B75" w:rsidRPr="00077678" w:rsidRDefault="001B7B75" w:rsidP="002C4B11">
            <w:pPr>
              <w:jc w:val="center"/>
              <w:rPr>
                <w:bCs/>
                <w:color w:val="000000" w:themeColor="text1"/>
              </w:rPr>
            </w:pPr>
          </w:p>
        </w:tc>
        <w:tc>
          <w:tcPr>
            <w:tcW w:w="414" w:type="dxa"/>
          </w:tcPr>
          <w:p w14:paraId="547E6254" w14:textId="77777777" w:rsidR="001B7B75" w:rsidRPr="00077678" w:rsidRDefault="001B7B75" w:rsidP="002C4B11">
            <w:pPr>
              <w:jc w:val="center"/>
              <w:rPr>
                <w:bCs/>
                <w:color w:val="000000" w:themeColor="text1"/>
              </w:rPr>
            </w:pPr>
          </w:p>
        </w:tc>
        <w:tc>
          <w:tcPr>
            <w:tcW w:w="414" w:type="dxa"/>
          </w:tcPr>
          <w:p w14:paraId="0F8F129A" w14:textId="77777777" w:rsidR="001B7B75" w:rsidRPr="00077678" w:rsidRDefault="001B7B75" w:rsidP="002C4B11">
            <w:pPr>
              <w:jc w:val="center"/>
              <w:rPr>
                <w:bCs/>
                <w:color w:val="000000" w:themeColor="text1"/>
              </w:rPr>
            </w:pPr>
          </w:p>
        </w:tc>
        <w:tc>
          <w:tcPr>
            <w:tcW w:w="415" w:type="dxa"/>
          </w:tcPr>
          <w:p w14:paraId="7EC94880" w14:textId="77777777" w:rsidR="001B7B75" w:rsidRPr="00077678" w:rsidRDefault="001B7B75" w:rsidP="002C4B11">
            <w:pPr>
              <w:jc w:val="center"/>
              <w:rPr>
                <w:bCs/>
                <w:color w:val="000000" w:themeColor="text1"/>
              </w:rPr>
            </w:pPr>
          </w:p>
        </w:tc>
      </w:tr>
    </w:tbl>
    <w:bookmarkEnd w:id="1456"/>
    <w:p w14:paraId="1BDAFDC2" w14:textId="77777777" w:rsidR="001B7B75" w:rsidRPr="00077678" w:rsidRDefault="001B7B75" w:rsidP="00723575">
      <w:pPr>
        <w:spacing w:after="60"/>
        <w:jc w:val="center"/>
        <w:rPr>
          <w:b/>
        </w:rPr>
      </w:pPr>
      <w:r w:rsidRPr="00077678">
        <w:rPr>
          <w:b/>
        </w:rPr>
        <w:lastRenderedPageBreak/>
        <w:t>Available Generating Capacity, MW Per Hour – [</w:t>
      </w:r>
      <w:r w:rsidRPr="00077678">
        <w:rPr>
          <w:b/>
          <w:i/>
        </w:rPr>
        <w:t>Insert Month</w:t>
      </w:r>
      <w:r w:rsidRPr="00077678">
        <w:rPr>
          <w:b/>
        </w:rPr>
        <w:t>]</w:t>
      </w:r>
    </w:p>
    <w:tbl>
      <w:tblPr>
        <w:tblW w:w="13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473"/>
        <w:gridCol w:w="473"/>
        <w:gridCol w:w="473"/>
        <w:gridCol w:w="473"/>
        <w:gridCol w:w="473"/>
        <w:gridCol w:w="473"/>
        <w:gridCol w:w="473"/>
        <w:gridCol w:w="473"/>
        <w:gridCol w:w="473"/>
        <w:gridCol w:w="567"/>
        <w:gridCol w:w="567"/>
        <w:gridCol w:w="567"/>
        <w:gridCol w:w="567"/>
        <w:gridCol w:w="567"/>
        <w:gridCol w:w="567"/>
        <w:gridCol w:w="567"/>
        <w:gridCol w:w="567"/>
        <w:gridCol w:w="567"/>
        <w:gridCol w:w="567"/>
        <w:gridCol w:w="567"/>
        <w:gridCol w:w="567"/>
        <w:gridCol w:w="567"/>
        <w:gridCol w:w="567"/>
        <w:gridCol w:w="552"/>
      </w:tblGrid>
      <w:tr w:rsidR="001B7B75" w:rsidRPr="00077678" w14:paraId="4170344B" w14:textId="77777777" w:rsidTr="002C4B11">
        <w:tc>
          <w:tcPr>
            <w:tcW w:w="503" w:type="dxa"/>
          </w:tcPr>
          <w:p w14:paraId="3B45CA74" w14:textId="77777777" w:rsidR="001B7B75" w:rsidRPr="00077678" w:rsidRDefault="001B7B75" w:rsidP="002B10DF">
            <w:pPr>
              <w:spacing w:before="40" w:after="40"/>
              <w:jc w:val="center"/>
              <w:rPr>
                <w:b/>
                <w:bCs/>
                <w:sz w:val="14"/>
                <w:szCs w:val="20"/>
              </w:rPr>
            </w:pPr>
          </w:p>
        </w:tc>
        <w:tc>
          <w:tcPr>
            <w:tcW w:w="473" w:type="dxa"/>
          </w:tcPr>
          <w:p w14:paraId="7F7488D9" w14:textId="77777777" w:rsidR="001B7B75" w:rsidRPr="00077678" w:rsidRDefault="001B7B75" w:rsidP="002B10DF">
            <w:pPr>
              <w:spacing w:before="120" w:after="120"/>
              <w:jc w:val="center"/>
              <w:rPr>
                <w:b/>
                <w:bCs/>
                <w:sz w:val="14"/>
                <w:szCs w:val="16"/>
              </w:rPr>
            </w:pPr>
            <w:r w:rsidRPr="00077678">
              <w:rPr>
                <w:b/>
                <w:bCs/>
                <w:sz w:val="14"/>
                <w:szCs w:val="16"/>
              </w:rPr>
              <w:t>1:00</w:t>
            </w:r>
          </w:p>
        </w:tc>
        <w:tc>
          <w:tcPr>
            <w:tcW w:w="473" w:type="dxa"/>
          </w:tcPr>
          <w:p w14:paraId="34B2DC54" w14:textId="77777777" w:rsidR="001B7B75" w:rsidRPr="00077678" w:rsidRDefault="001B7B75" w:rsidP="002B10DF">
            <w:pPr>
              <w:spacing w:before="120" w:after="120"/>
              <w:jc w:val="center"/>
              <w:rPr>
                <w:b/>
                <w:bCs/>
                <w:sz w:val="14"/>
                <w:szCs w:val="16"/>
              </w:rPr>
            </w:pPr>
            <w:r w:rsidRPr="00077678">
              <w:rPr>
                <w:b/>
                <w:bCs/>
                <w:sz w:val="14"/>
                <w:szCs w:val="16"/>
              </w:rPr>
              <w:t>2:00</w:t>
            </w:r>
          </w:p>
        </w:tc>
        <w:tc>
          <w:tcPr>
            <w:tcW w:w="473" w:type="dxa"/>
          </w:tcPr>
          <w:p w14:paraId="4CBB40C8" w14:textId="77777777" w:rsidR="001B7B75" w:rsidRPr="00077678" w:rsidRDefault="001B7B75" w:rsidP="002B10DF">
            <w:pPr>
              <w:spacing w:before="120" w:after="120"/>
              <w:jc w:val="center"/>
              <w:rPr>
                <w:b/>
                <w:bCs/>
                <w:sz w:val="14"/>
                <w:szCs w:val="16"/>
              </w:rPr>
            </w:pPr>
            <w:r w:rsidRPr="00077678">
              <w:rPr>
                <w:b/>
                <w:bCs/>
                <w:sz w:val="14"/>
                <w:szCs w:val="16"/>
              </w:rPr>
              <w:t>3:00</w:t>
            </w:r>
          </w:p>
        </w:tc>
        <w:tc>
          <w:tcPr>
            <w:tcW w:w="473" w:type="dxa"/>
          </w:tcPr>
          <w:p w14:paraId="46B11053" w14:textId="77777777" w:rsidR="001B7B75" w:rsidRPr="00077678" w:rsidRDefault="001B7B75" w:rsidP="002B10DF">
            <w:pPr>
              <w:spacing w:before="120" w:after="120"/>
              <w:jc w:val="center"/>
              <w:rPr>
                <w:b/>
                <w:bCs/>
                <w:sz w:val="14"/>
                <w:szCs w:val="16"/>
              </w:rPr>
            </w:pPr>
            <w:r w:rsidRPr="00077678">
              <w:rPr>
                <w:b/>
                <w:bCs/>
                <w:sz w:val="14"/>
                <w:szCs w:val="16"/>
              </w:rPr>
              <w:t>4:00</w:t>
            </w:r>
          </w:p>
        </w:tc>
        <w:tc>
          <w:tcPr>
            <w:tcW w:w="473" w:type="dxa"/>
          </w:tcPr>
          <w:p w14:paraId="11CC0790" w14:textId="77777777" w:rsidR="001B7B75" w:rsidRPr="00077678" w:rsidRDefault="001B7B75" w:rsidP="002B10DF">
            <w:pPr>
              <w:spacing w:before="120" w:after="120"/>
              <w:jc w:val="center"/>
              <w:rPr>
                <w:b/>
                <w:bCs/>
                <w:sz w:val="14"/>
                <w:szCs w:val="16"/>
              </w:rPr>
            </w:pPr>
            <w:r w:rsidRPr="00077678">
              <w:rPr>
                <w:b/>
                <w:bCs/>
                <w:sz w:val="14"/>
                <w:szCs w:val="16"/>
              </w:rPr>
              <w:t>5:00</w:t>
            </w:r>
          </w:p>
        </w:tc>
        <w:tc>
          <w:tcPr>
            <w:tcW w:w="473" w:type="dxa"/>
          </w:tcPr>
          <w:p w14:paraId="5B4AD6C2" w14:textId="77777777" w:rsidR="001B7B75" w:rsidRPr="00077678" w:rsidRDefault="001B7B75" w:rsidP="002B10DF">
            <w:pPr>
              <w:spacing w:before="120" w:after="120"/>
              <w:jc w:val="center"/>
              <w:rPr>
                <w:b/>
                <w:bCs/>
                <w:sz w:val="14"/>
                <w:szCs w:val="16"/>
              </w:rPr>
            </w:pPr>
            <w:r w:rsidRPr="00077678">
              <w:rPr>
                <w:b/>
                <w:bCs/>
                <w:sz w:val="14"/>
                <w:szCs w:val="16"/>
              </w:rPr>
              <w:t>6:00</w:t>
            </w:r>
          </w:p>
        </w:tc>
        <w:tc>
          <w:tcPr>
            <w:tcW w:w="473" w:type="dxa"/>
          </w:tcPr>
          <w:p w14:paraId="611DBA33" w14:textId="77777777" w:rsidR="001B7B75" w:rsidRPr="00077678" w:rsidRDefault="001B7B75" w:rsidP="002B10DF">
            <w:pPr>
              <w:spacing w:before="120" w:after="120"/>
              <w:jc w:val="center"/>
              <w:rPr>
                <w:b/>
                <w:bCs/>
                <w:sz w:val="14"/>
                <w:szCs w:val="16"/>
              </w:rPr>
            </w:pPr>
            <w:r w:rsidRPr="00077678">
              <w:rPr>
                <w:b/>
                <w:bCs/>
                <w:sz w:val="14"/>
                <w:szCs w:val="16"/>
              </w:rPr>
              <w:t>7:00</w:t>
            </w:r>
          </w:p>
        </w:tc>
        <w:tc>
          <w:tcPr>
            <w:tcW w:w="473" w:type="dxa"/>
          </w:tcPr>
          <w:p w14:paraId="4C7D1BAE" w14:textId="77777777" w:rsidR="001B7B75" w:rsidRPr="00077678" w:rsidRDefault="001B7B75" w:rsidP="002B10DF">
            <w:pPr>
              <w:spacing w:before="120" w:after="120"/>
              <w:jc w:val="center"/>
              <w:rPr>
                <w:b/>
                <w:bCs/>
                <w:sz w:val="14"/>
                <w:szCs w:val="16"/>
              </w:rPr>
            </w:pPr>
            <w:r w:rsidRPr="00077678">
              <w:rPr>
                <w:b/>
                <w:bCs/>
                <w:sz w:val="14"/>
                <w:szCs w:val="16"/>
              </w:rPr>
              <w:t>8:00</w:t>
            </w:r>
          </w:p>
        </w:tc>
        <w:tc>
          <w:tcPr>
            <w:tcW w:w="473" w:type="dxa"/>
          </w:tcPr>
          <w:p w14:paraId="769BC44A" w14:textId="77777777" w:rsidR="001B7B75" w:rsidRPr="00077678" w:rsidRDefault="001B7B75" w:rsidP="002B10DF">
            <w:pPr>
              <w:spacing w:before="120" w:after="120"/>
              <w:jc w:val="center"/>
              <w:rPr>
                <w:b/>
                <w:bCs/>
                <w:sz w:val="14"/>
                <w:szCs w:val="16"/>
              </w:rPr>
            </w:pPr>
            <w:r w:rsidRPr="00077678">
              <w:rPr>
                <w:b/>
                <w:bCs/>
                <w:sz w:val="14"/>
                <w:szCs w:val="16"/>
              </w:rPr>
              <w:t>9:00</w:t>
            </w:r>
          </w:p>
        </w:tc>
        <w:tc>
          <w:tcPr>
            <w:tcW w:w="567" w:type="dxa"/>
          </w:tcPr>
          <w:p w14:paraId="50C6422B" w14:textId="77777777" w:rsidR="001B7B75" w:rsidRPr="00077678" w:rsidRDefault="001B7B75" w:rsidP="002B10DF">
            <w:pPr>
              <w:spacing w:before="120" w:after="120"/>
              <w:jc w:val="center"/>
              <w:rPr>
                <w:b/>
                <w:bCs/>
                <w:sz w:val="14"/>
                <w:szCs w:val="16"/>
              </w:rPr>
            </w:pPr>
            <w:r w:rsidRPr="00077678">
              <w:rPr>
                <w:b/>
                <w:bCs/>
                <w:sz w:val="14"/>
                <w:szCs w:val="16"/>
              </w:rPr>
              <w:t>10:00</w:t>
            </w:r>
          </w:p>
        </w:tc>
        <w:tc>
          <w:tcPr>
            <w:tcW w:w="567" w:type="dxa"/>
          </w:tcPr>
          <w:p w14:paraId="60E54C0D" w14:textId="77777777" w:rsidR="001B7B75" w:rsidRPr="00077678" w:rsidRDefault="001B7B75" w:rsidP="002B10DF">
            <w:pPr>
              <w:spacing w:before="120" w:after="120"/>
              <w:jc w:val="center"/>
              <w:rPr>
                <w:b/>
                <w:bCs/>
                <w:sz w:val="14"/>
                <w:szCs w:val="16"/>
              </w:rPr>
            </w:pPr>
            <w:r w:rsidRPr="00077678">
              <w:rPr>
                <w:b/>
                <w:bCs/>
                <w:sz w:val="14"/>
                <w:szCs w:val="16"/>
              </w:rPr>
              <w:t>11:00</w:t>
            </w:r>
          </w:p>
        </w:tc>
        <w:tc>
          <w:tcPr>
            <w:tcW w:w="567" w:type="dxa"/>
          </w:tcPr>
          <w:p w14:paraId="57A38628" w14:textId="77777777" w:rsidR="001B7B75" w:rsidRPr="00077678" w:rsidRDefault="001B7B75" w:rsidP="002B10DF">
            <w:pPr>
              <w:spacing w:before="120" w:after="120"/>
              <w:jc w:val="center"/>
              <w:rPr>
                <w:b/>
                <w:bCs/>
                <w:sz w:val="14"/>
                <w:szCs w:val="16"/>
              </w:rPr>
            </w:pPr>
            <w:r w:rsidRPr="00077678">
              <w:rPr>
                <w:b/>
                <w:bCs/>
                <w:sz w:val="14"/>
                <w:szCs w:val="16"/>
              </w:rPr>
              <w:t>12:00</w:t>
            </w:r>
          </w:p>
        </w:tc>
        <w:tc>
          <w:tcPr>
            <w:tcW w:w="567" w:type="dxa"/>
          </w:tcPr>
          <w:p w14:paraId="375E9AE7" w14:textId="77777777" w:rsidR="001B7B75" w:rsidRPr="00077678" w:rsidRDefault="001B7B75" w:rsidP="002B10DF">
            <w:pPr>
              <w:spacing w:before="120" w:after="120"/>
              <w:jc w:val="center"/>
              <w:rPr>
                <w:b/>
                <w:bCs/>
                <w:sz w:val="14"/>
                <w:szCs w:val="16"/>
              </w:rPr>
            </w:pPr>
            <w:r w:rsidRPr="00077678">
              <w:rPr>
                <w:b/>
                <w:bCs/>
                <w:sz w:val="14"/>
                <w:szCs w:val="16"/>
              </w:rPr>
              <w:t>13:00</w:t>
            </w:r>
          </w:p>
        </w:tc>
        <w:tc>
          <w:tcPr>
            <w:tcW w:w="567" w:type="dxa"/>
          </w:tcPr>
          <w:p w14:paraId="436958C0" w14:textId="77777777" w:rsidR="001B7B75" w:rsidRPr="00077678" w:rsidRDefault="001B7B75" w:rsidP="002B10DF">
            <w:pPr>
              <w:spacing w:before="120" w:after="120"/>
              <w:jc w:val="center"/>
              <w:rPr>
                <w:b/>
                <w:bCs/>
                <w:sz w:val="14"/>
                <w:szCs w:val="16"/>
              </w:rPr>
            </w:pPr>
            <w:r w:rsidRPr="00077678">
              <w:rPr>
                <w:b/>
                <w:bCs/>
                <w:sz w:val="14"/>
                <w:szCs w:val="16"/>
              </w:rPr>
              <w:t>14:00</w:t>
            </w:r>
          </w:p>
        </w:tc>
        <w:tc>
          <w:tcPr>
            <w:tcW w:w="567" w:type="dxa"/>
          </w:tcPr>
          <w:p w14:paraId="3B7E8682" w14:textId="77777777" w:rsidR="001B7B75" w:rsidRPr="00077678" w:rsidRDefault="001B7B75" w:rsidP="002B10DF">
            <w:pPr>
              <w:spacing w:before="120" w:after="120"/>
              <w:jc w:val="center"/>
              <w:rPr>
                <w:b/>
                <w:bCs/>
                <w:sz w:val="14"/>
                <w:szCs w:val="16"/>
              </w:rPr>
            </w:pPr>
            <w:r w:rsidRPr="00077678">
              <w:rPr>
                <w:b/>
                <w:bCs/>
                <w:sz w:val="14"/>
                <w:szCs w:val="16"/>
              </w:rPr>
              <w:t>15:00</w:t>
            </w:r>
          </w:p>
        </w:tc>
        <w:tc>
          <w:tcPr>
            <w:tcW w:w="567" w:type="dxa"/>
          </w:tcPr>
          <w:p w14:paraId="7FFAEB03" w14:textId="77777777" w:rsidR="001B7B75" w:rsidRPr="00077678" w:rsidRDefault="001B7B75" w:rsidP="002B10DF">
            <w:pPr>
              <w:spacing w:before="120" w:after="120"/>
              <w:jc w:val="center"/>
              <w:rPr>
                <w:b/>
                <w:bCs/>
                <w:sz w:val="14"/>
                <w:szCs w:val="16"/>
              </w:rPr>
            </w:pPr>
            <w:r w:rsidRPr="00077678">
              <w:rPr>
                <w:b/>
                <w:bCs/>
                <w:sz w:val="14"/>
                <w:szCs w:val="16"/>
              </w:rPr>
              <w:t>16:00</w:t>
            </w:r>
          </w:p>
        </w:tc>
        <w:tc>
          <w:tcPr>
            <w:tcW w:w="567" w:type="dxa"/>
          </w:tcPr>
          <w:p w14:paraId="5816BE5C" w14:textId="77777777" w:rsidR="001B7B75" w:rsidRPr="00077678" w:rsidRDefault="001B7B75" w:rsidP="002B10DF">
            <w:pPr>
              <w:spacing w:before="120" w:after="120"/>
              <w:jc w:val="center"/>
              <w:rPr>
                <w:b/>
                <w:bCs/>
                <w:sz w:val="14"/>
                <w:szCs w:val="16"/>
              </w:rPr>
            </w:pPr>
            <w:r w:rsidRPr="00077678">
              <w:rPr>
                <w:b/>
                <w:bCs/>
                <w:sz w:val="14"/>
                <w:szCs w:val="16"/>
              </w:rPr>
              <w:t>17:00</w:t>
            </w:r>
          </w:p>
        </w:tc>
        <w:tc>
          <w:tcPr>
            <w:tcW w:w="567" w:type="dxa"/>
          </w:tcPr>
          <w:p w14:paraId="7B91BB64" w14:textId="77777777" w:rsidR="001B7B75" w:rsidRPr="00077678" w:rsidRDefault="001B7B75" w:rsidP="002B10DF">
            <w:pPr>
              <w:spacing w:before="120" w:after="120"/>
              <w:jc w:val="center"/>
              <w:rPr>
                <w:b/>
                <w:bCs/>
                <w:sz w:val="14"/>
                <w:szCs w:val="16"/>
              </w:rPr>
            </w:pPr>
            <w:r w:rsidRPr="00077678">
              <w:rPr>
                <w:b/>
                <w:bCs/>
                <w:sz w:val="14"/>
                <w:szCs w:val="16"/>
              </w:rPr>
              <w:t>18:00</w:t>
            </w:r>
          </w:p>
        </w:tc>
        <w:tc>
          <w:tcPr>
            <w:tcW w:w="567" w:type="dxa"/>
          </w:tcPr>
          <w:p w14:paraId="20CEE1B8" w14:textId="77777777" w:rsidR="001B7B75" w:rsidRPr="00077678" w:rsidRDefault="001B7B75" w:rsidP="002B10DF">
            <w:pPr>
              <w:spacing w:before="120" w:after="120"/>
              <w:jc w:val="center"/>
              <w:rPr>
                <w:b/>
                <w:bCs/>
                <w:sz w:val="14"/>
                <w:szCs w:val="16"/>
              </w:rPr>
            </w:pPr>
            <w:r w:rsidRPr="00077678">
              <w:rPr>
                <w:b/>
                <w:bCs/>
                <w:sz w:val="14"/>
                <w:szCs w:val="16"/>
              </w:rPr>
              <w:t>19:00</w:t>
            </w:r>
          </w:p>
        </w:tc>
        <w:tc>
          <w:tcPr>
            <w:tcW w:w="567" w:type="dxa"/>
          </w:tcPr>
          <w:p w14:paraId="3BB60305" w14:textId="77777777" w:rsidR="001B7B75" w:rsidRPr="00077678" w:rsidRDefault="001B7B75" w:rsidP="002B10DF">
            <w:pPr>
              <w:spacing w:before="120" w:after="120"/>
              <w:jc w:val="center"/>
              <w:rPr>
                <w:b/>
                <w:bCs/>
                <w:sz w:val="14"/>
                <w:szCs w:val="16"/>
              </w:rPr>
            </w:pPr>
            <w:r w:rsidRPr="00077678">
              <w:rPr>
                <w:b/>
                <w:bCs/>
                <w:sz w:val="14"/>
                <w:szCs w:val="16"/>
              </w:rPr>
              <w:t>20:00</w:t>
            </w:r>
          </w:p>
        </w:tc>
        <w:tc>
          <w:tcPr>
            <w:tcW w:w="567" w:type="dxa"/>
          </w:tcPr>
          <w:p w14:paraId="509EB2FA" w14:textId="77777777" w:rsidR="001B7B75" w:rsidRPr="00077678" w:rsidRDefault="001B7B75" w:rsidP="002B10DF">
            <w:pPr>
              <w:spacing w:before="120" w:after="120"/>
              <w:jc w:val="center"/>
              <w:rPr>
                <w:b/>
                <w:bCs/>
                <w:sz w:val="14"/>
                <w:szCs w:val="16"/>
              </w:rPr>
            </w:pPr>
            <w:r w:rsidRPr="00077678">
              <w:rPr>
                <w:b/>
                <w:bCs/>
                <w:sz w:val="14"/>
                <w:szCs w:val="16"/>
              </w:rPr>
              <w:t>21:00</w:t>
            </w:r>
          </w:p>
        </w:tc>
        <w:tc>
          <w:tcPr>
            <w:tcW w:w="567" w:type="dxa"/>
          </w:tcPr>
          <w:p w14:paraId="73450AB1" w14:textId="77777777" w:rsidR="001B7B75" w:rsidRPr="00077678" w:rsidRDefault="001B7B75" w:rsidP="002B10DF">
            <w:pPr>
              <w:spacing w:before="120" w:after="120"/>
              <w:jc w:val="center"/>
              <w:rPr>
                <w:b/>
                <w:bCs/>
                <w:sz w:val="14"/>
                <w:szCs w:val="16"/>
              </w:rPr>
            </w:pPr>
            <w:r w:rsidRPr="00077678">
              <w:rPr>
                <w:b/>
                <w:bCs/>
                <w:sz w:val="14"/>
                <w:szCs w:val="16"/>
              </w:rPr>
              <w:t>22:00</w:t>
            </w:r>
          </w:p>
        </w:tc>
        <w:tc>
          <w:tcPr>
            <w:tcW w:w="567" w:type="dxa"/>
          </w:tcPr>
          <w:p w14:paraId="3AB81B64" w14:textId="77777777" w:rsidR="001B7B75" w:rsidRPr="00077678" w:rsidRDefault="001B7B75" w:rsidP="002B10DF">
            <w:pPr>
              <w:spacing w:before="120" w:after="120"/>
              <w:jc w:val="center"/>
              <w:rPr>
                <w:b/>
                <w:bCs/>
                <w:sz w:val="14"/>
                <w:szCs w:val="16"/>
              </w:rPr>
            </w:pPr>
            <w:r w:rsidRPr="00077678">
              <w:rPr>
                <w:b/>
                <w:bCs/>
                <w:sz w:val="14"/>
                <w:szCs w:val="16"/>
              </w:rPr>
              <w:t>23:00</w:t>
            </w:r>
          </w:p>
        </w:tc>
        <w:tc>
          <w:tcPr>
            <w:tcW w:w="552" w:type="dxa"/>
          </w:tcPr>
          <w:p w14:paraId="43FFA52B" w14:textId="77777777" w:rsidR="001B7B75" w:rsidRPr="00077678" w:rsidRDefault="001B7B75" w:rsidP="002B10DF">
            <w:pPr>
              <w:spacing w:before="120" w:after="120"/>
              <w:jc w:val="center"/>
              <w:rPr>
                <w:b/>
                <w:bCs/>
                <w:sz w:val="14"/>
                <w:szCs w:val="16"/>
              </w:rPr>
            </w:pPr>
            <w:r w:rsidRPr="00077678">
              <w:rPr>
                <w:b/>
                <w:bCs/>
                <w:sz w:val="14"/>
                <w:szCs w:val="16"/>
              </w:rPr>
              <w:t>24:00</w:t>
            </w:r>
          </w:p>
        </w:tc>
      </w:tr>
      <w:tr w:rsidR="001B7B75" w:rsidRPr="00077678" w14:paraId="6251C970" w14:textId="77777777" w:rsidTr="002B10DF">
        <w:trPr>
          <w:trHeight w:val="63"/>
        </w:trPr>
        <w:tc>
          <w:tcPr>
            <w:tcW w:w="503" w:type="dxa"/>
          </w:tcPr>
          <w:p w14:paraId="0892FAA4" w14:textId="77777777" w:rsidR="001B7B75" w:rsidRPr="00077678" w:rsidRDefault="001B7B75" w:rsidP="002B10DF">
            <w:pPr>
              <w:spacing w:before="40" w:after="40"/>
              <w:jc w:val="center"/>
              <w:rPr>
                <w:b/>
                <w:bCs/>
                <w:sz w:val="14"/>
                <w:szCs w:val="16"/>
              </w:rPr>
            </w:pPr>
            <w:r w:rsidRPr="00077678">
              <w:rPr>
                <w:b/>
                <w:bCs/>
                <w:sz w:val="14"/>
                <w:szCs w:val="16"/>
              </w:rPr>
              <w:t>Day 1</w:t>
            </w:r>
          </w:p>
        </w:tc>
        <w:tc>
          <w:tcPr>
            <w:tcW w:w="473" w:type="dxa"/>
          </w:tcPr>
          <w:p w14:paraId="09A60D72" w14:textId="77777777" w:rsidR="001B7B75" w:rsidRPr="00077678" w:rsidRDefault="001B7B75" w:rsidP="002B10DF">
            <w:pPr>
              <w:spacing w:before="120" w:after="120"/>
              <w:jc w:val="center"/>
              <w:rPr>
                <w:b/>
                <w:sz w:val="14"/>
              </w:rPr>
            </w:pPr>
          </w:p>
        </w:tc>
        <w:tc>
          <w:tcPr>
            <w:tcW w:w="473" w:type="dxa"/>
          </w:tcPr>
          <w:p w14:paraId="425E73CE" w14:textId="77777777" w:rsidR="001B7B75" w:rsidRPr="00077678" w:rsidRDefault="001B7B75" w:rsidP="002B10DF">
            <w:pPr>
              <w:spacing w:before="120" w:after="120"/>
              <w:jc w:val="center"/>
              <w:rPr>
                <w:b/>
                <w:sz w:val="14"/>
              </w:rPr>
            </w:pPr>
          </w:p>
        </w:tc>
        <w:tc>
          <w:tcPr>
            <w:tcW w:w="473" w:type="dxa"/>
          </w:tcPr>
          <w:p w14:paraId="3C8D71D0" w14:textId="77777777" w:rsidR="001B7B75" w:rsidRPr="00077678" w:rsidRDefault="001B7B75" w:rsidP="002B10DF">
            <w:pPr>
              <w:spacing w:before="120" w:after="120"/>
              <w:jc w:val="center"/>
              <w:rPr>
                <w:b/>
                <w:sz w:val="14"/>
              </w:rPr>
            </w:pPr>
          </w:p>
        </w:tc>
        <w:tc>
          <w:tcPr>
            <w:tcW w:w="473" w:type="dxa"/>
          </w:tcPr>
          <w:p w14:paraId="19541973" w14:textId="77777777" w:rsidR="001B7B75" w:rsidRPr="00077678" w:rsidRDefault="001B7B75" w:rsidP="002B10DF">
            <w:pPr>
              <w:spacing w:before="120" w:after="120"/>
              <w:jc w:val="center"/>
              <w:rPr>
                <w:b/>
                <w:sz w:val="14"/>
              </w:rPr>
            </w:pPr>
          </w:p>
        </w:tc>
        <w:tc>
          <w:tcPr>
            <w:tcW w:w="473" w:type="dxa"/>
          </w:tcPr>
          <w:p w14:paraId="4A60FEEF" w14:textId="77777777" w:rsidR="001B7B75" w:rsidRPr="00077678" w:rsidRDefault="001B7B75" w:rsidP="002B10DF">
            <w:pPr>
              <w:spacing w:before="120" w:after="120"/>
              <w:jc w:val="center"/>
              <w:rPr>
                <w:b/>
                <w:sz w:val="14"/>
              </w:rPr>
            </w:pPr>
          </w:p>
        </w:tc>
        <w:tc>
          <w:tcPr>
            <w:tcW w:w="473" w:type="dxa"/>
          </w:tcPr>
          <w:p w14:paraId="0620EC79" w14:textId="77777777" w:rsidR="001B7B75" w:rsidRPr="00077678" w:rsidRDefault="001B7B75" w:rsidP="002B10DF">
            <w:pPr>
              <w:spacing w:before="120" w:after="120"/>
              <w:jc w:val="center"/>
              <w:rPr>
                <w:b/>
                <w:sz w:val="14"/>
              </w:rPr>
            </w:pPr>
          </w:p>
        </w:tc>
        <w:tc>
          <w:tcPr>
            <w:tcW w:w="473" w:type="dxa"/>
          </w:tcPr>
          <w:p w14:paraId="381C82AC" w14:textId="77777777" w:rsidR="001B7B75" w:rsidRPr="00077678" w:rsidRDefault="001B7B75" w:rsidP="002B10DF">
            <w:pPr>
              <w:spacing w:before="120" w:after="120"/>
              <w:jc w:val="center"/>
              <w:rPr>
                <w:b/>
                <w:sz w:val="14"/>
              </w:rPr>
            </w:pPr>
          </w:p>
        </w:tc>
        <w:tc>
          <w:tcPr>
            <w:tcW w:w="473" w:type="dxa"/>
          </w:tcPr>
          <w:p w14:paraId="38CDDA79" w14:textId="77777777" w:rsidR="001B7B75" w:rsidRPr="00077678" w:rsidRDefault="001B7B75" w:rsidP="002B10DF">
            <w:pPr>
              <w:spacing w:before="120" w:after="120"/>
              <w:jc w:val="center"/>
              <w:rPr>
                <w:b/>
                <w:sz w:val="14"/>
              </w:rPr>
            </w:pPr>
          </w:p>
        </w:tc>
        <w:tc>
          <w:tcPr>
            <w:tcW w:w="473" w:type="dxa"/>
          </w:tcPr>
          <w:p w14:paraId="4C433391" w14:textId="77777777" w:rsidR="001B7B75" w:rsidRPr="00077678" w:rsidRDefault="001B7B75" w:rsidP="002B10DF">
            <w:pPr>
              <w:spacing w:before="120" w:after="120"/>
              <w:jc w:val="center"/>
              <w:rPr>
                <w:b/>
                <w:sz w:val="14"/>
              </w:rPr>
            </w:pPr>
          </w:p>
        </w:tc>
        <w:tc>
          <w:tcPr>
            <w:tcW w:w="567" w:type="dxa"/>
          </w:tcPr>
          <w:p w14:paraId="491E12D3" w14:textId="77777777" w:rsidR="001B7B75" w:rsidRPr="00077678" w:rsidRDefault="001B7B75" w:rsidP="002B10DF">
            <w:pPr>
              <w:spacing w:before="120" w:after="120"/>
              <w:jc w:val="center"/>
              <w:rPr>
                <w:b/>
                <w:sz w:val="14"/>
              </w:rPr>
            </w:pPr>
          </w:p>
        </w:tc>
        <w:tc>
          <w:tcPr>
            <w:tcW w:w="567" w:type="dxa"/>
          </w:tcPr>
          <w:p w14:paraId="21C4F7A1" w14:textId="77777777" w:rsidR="001B7B75" w:rsidRPr="00077678" w:rsidRDefault="001B7B75" w:rsidP="002B10DF">
            <w:pPr>
              <w:spacing w:before="120" w:after="120"/>
              <w:jc w:val="center"/>
              <w:rPr>
                <w:b/>
                <w:sz w:val="14"/>
              </w:rPr>
            </w:pPr>
          </w:p>
        </w:tc>
        <w:tc>
          <w:tcPr>
            <w:tcW w:w="567" w:type="dxa"/>
          </w:tcPr>
          <w:p w14:paraId="1C5CA033" w14:textId="77777777" w:rsidR="001B7B75" w:rsidRPr="00077678" w:rsidRDefault="001B7B75" w:rsidP="002B10DF">
            <w:pPr>
              <w:spacing w:before="120" w:after="120"/>
              <w:jc w:val="center"/>
              <w:rPr>
                <w:b/>
                <w:sz w:val="14"/>
              </w:rPr>
            </w:pPr>
          </w:p>
        </w:tc>
        <w:tc>
          <w:tcPr>
            <w:tcW w:w="567" w:type="dxa"/>
          </w:tcPr>
          <w:p w14:paraId="287A8DA9" w14:textId="77777777" w:rsidR="001B7B75" w:rsidRPr="00077678" w:rsidRDefault="001B7B75" w:rsidP="002B10DF">
            <w:pPr>
              <w:spacing w:before="120" w:after="120"/>
              <w:jc w:val="center"/>
              <w:rPr>
                <w:b/>
                <w:sz w:val="14"/>
              </w:rPr>
            </w:pPr>
          </w:p>
        </w:tc>
        <w:tc>
          <w:tcPr>
            <w:tcW w:w="567" w:type="dxa"/>
          </w:tcPr>
          <w:p w14:paraId="00994AAA" w14:textId="77777777" w:rsidR="001B7B75" w:rsidRPr="00077678" w:rsidRDefault="001B7B75" w:rsidP="002B10DF">
            <w:pPr>
              <w:spacing w:before="120" w:after="120"/>
              <w:jc w:val="center"/>
              <w:rPr>
                <w:b/>
                <w:sz w:val="14"/>
              </w:rPr>
            </w:pPr>
          </w:p>
        </w:tc>
        <w:tc>
          <w:tcPr>
            <w:tcW w:w="567" w:type="dxa"/>
          </w:tcPr>
          <w:p w14:paraId="13D20D10" w14:textId="77777777" w:rsidR="001B7B75" w:rsidRPr="00077678" w:rsidRDefault="001B7B75" w:rsidP="002B10DF">
            <w:pPr>
              <w:spacing w:before="120" w:after="120"/>
              <w:jc w:val="center"/>
              <w:rPr>
                <w:b/>
                <w:sz w:val="14"/>
              </w:rPr>
            </w:pPr>
          </w:p>
        </w:tc>
        <w:tc>
          <w:tcPr>
            <w:tcW w:w="567" w:type="dxa"/>
          </w:tcPr>
          <w:p w14:paraId="7C4BE638" w14:textId="77777777" w:rsidR="001B7B75" w:rsidRPr="00077678" w:rsidRDefault="001B7B75" w:rsidP="002B10DF">
            <w:pPr>
              <w:spacing w:before="120" w:after="120"/>
              <w:jc w:val="center"/>
              <w:rPr>
                <w:b/>
                <w:sz w:val="14"/>
              </w:rPr>
            </w:pPr>
          </w:p>
        </w:tc>
        <w:tc>
          <w:tcPr>
            <w:tcW w:w="567" w:type="dxa"/>
          </w:tcPr>
          <w:p w14:paraId="06CBDBA9" w14:textId="77777777" w:rsidR="001B7B75" w:rsidRPr="00077678" w:rsidRDefault="001B7B75" w:rsidP="002B10DF">
            <w:pPr>
              <w:spacing w:before="120" w:after="120"/>
              <w:jc w:val="center"/>
              <w:rPr>
                <w:b/>
                <w:sz w:val="14"/>
              </w:rPr>
            </w:pPr>
          </w:p>
        </w:tc>
        <w:tc>
          <w:tcPr>
            <w:tcW w:w="567" w:type="dxa"/>
          </w:tcPr>
          <w:p w14:paraId="55B68E14" w14:textId="77777777" w:rsidR="001B7B75" w:rsidRPr="00077678" w:rsidRDefault="001B7B75" w:rsidP="002B10DF">
            <w:pPr>
              <w:spacing w:before="120" w:after="120"/>
              <w:jc w:val="center"/>
              <w:rPr>
                <w:b/>
                <w:sz w:val="14"/>
              </w:rPr>
            </w:pPr>
          </w:p>
        </w:tc>
        <w:tc>
          <w:tcPr>
            <w:tcW w:w="567" w:type="dxa"/>
          </w:tcPr>
          <w:p w14:paraId="57756B22" w14:textId="77777777" w:rsidR="001B7B75" w:rsidRPr="00077678" w:rsidRDefault="001B7B75" w:rsidP="002B10DF">
            <w:pPr>
              <w:spacing w:before="120" w:after="120"/>
              <w:jc w:val="center"/>
              <w:rPr>
                <w:b/>
                <w:sz w:val="14"/>
              </w:rPr>
            </w:pPr>
          </w:p>
        </w:tc>
        <w:tc>
          <w:tcPr>
            <w:tcW w:w="567" w:type="dxa"/>
          </w:tcPr>
          <w:p w14:paraId="4E9BD756" w14:textId="77777777" w:rsidR="001B7B75" w:rsidRPr="00077678" w:rsidRDefault="001B7B75" w:rsidP="002B10DF">
            <w:pPr>
              <w:spacing w:before="120" w:after="120"/>
              <w:jc w:val="center"/>
              <w:rPr>
                <w:b/>
                <w:sz w:val="14"/>
              </w:rPr>
            </w:pPr>
          </w:p>
        </w:tc>
        <w:tc>
          <w:tcPr>
            <w:tcW w:w="567" w:type="dxa"/>
          </w:tcPr>
          <w:p w14:paraId="4BA0CBDE" w14:textId="77777777" w:rsidR="001B7B75" w:rsidRPr="00077678" w:rsidRDefault="001B7B75" w:rsidP="002B10DF">
            <w:pPr>
              <w:spacing w:before="120" w:after="120"/>
              <w:jc w:val="center"/>
              <w:rPr>
                <w:b/>
                <w:sz w:val="14"/>
              </w:rPr>
            </w:pPr>
          </w:p>
        </w:tc>
        <w:tc>
          <w:tcPr>
            <w:tcW w:w="567" w:type="dxa"/>
          </w:tcPr>
          <w:p w14:paraId="72B9E461" w14:textId="77777777" w:rsidR="001B7B75" w:rsidRPr="00077678" w:rsidRDefault="001B7B75" w:rsidP="002B10DF">
            <w:pPr>
              <w:spacing w:before="120" w:after="120"/>
              <w:jc w:val="center"/>
              <w:rPr>
                <w:b/>
                <w:sz w:val="14"/>
              </w:rPr>
            </w:pPr>
          </w:p>
        </w:tc>
        <w:tc>
          <w:tcPr>
            <w:tcW w:w="567" w:type="dxa"/>
          </w:tcPr>
          <w:p w14:paraId="607B4A2F" w14:textId="77777777" w:rsidR="001B7B75" w:rsidRPr="00077678" w:rsidRDefault="001B7B75" w:rsidP="002B10DF">
            <w:pPr>
              <w:spacing w:before="120" w:after="120"/>
              <w:jc w:val="center"/>
              <w:rPr>
                <w:b/>
                <w:sz w:val="14"/>
              </w:rPr>
            </w:pPr>
          </w:p>
        </w:tc>
        <w:tc>
          <w:tcPr>
            <w:tcW w:w="552" w:type="dxa"/>
          </w:tcPr>
          <w:p w14:paraId="74D9CB1B" w14:textId="77777777" w:rsidR="001B7B75" w:rsidRPr="00077678" w:rsidRDefault="001B7B75" w:rsidP="002B10DF">
            <w:pPr>
              <w:spacing w:before="120" w:after="120"/>
              <w:jc w:val="center"/>
              <w:rPr>
                <w:b/>
                <w:sz w:val="14"/>
              </w:rPr>
            </w:pPr>
          </w:p>
        </w:tc>
      </w:tr>
      <w:tr w:rsidR="001B7B75" w:rsidRPr="00077678" w14:paraId="0E7E4F1B" w14:textId="77777777" w:rsidTr="002B10DF">
        <w:trPr>
          <w:trHeight w:val="63"/>
        </w:trPr>
        <w:tc>
          <w:tcPr>
            <w:tcW w:w="503" w:type="dxa"/>
          </w:tcPr>
          <w:p w14:paraId="76A9A6A0" w14:textId="77777777" w:rsidR="001B7B75" w:rsidRPr="00077678" w:rsidRDefault="001B7B75" w:rsidP="002B10DF">
            <w:pPr>
              <w:spacing w:before="40" w:after="40"/>
              <w:jc w:val="center"/>
              <w:rPr>
                <w:b/>
                <w:bCs/>
                <w:sz w:val="14"/>
                <w:szCs w:val="16"/>
              </w:rPr>
            </w:pPr>
            <w:r w:rsidRPr="00077678">
              <w:rPr>
                <w:b/>
                <w:bCs/>
                <w:sz w:val="14"/>
                <w:szCs w:val="16"/>
              </w:rPr>
              <w:t>Day 2</w:t>
            </w:r>
          </w:p>
        </w:tc>
        <w:tc>
          <w:tcPr>
            <w:tcW w:w="473" w:type="dxa"/>
          </w:tcPr>
          <w:p w14:paraId="656A3944" w14:textId="77777777" w:rsidR="001B7B75" w:rsidRPr="00077678" w:rsidRDefault="001B7B75" w:rsidP="002B10DF">
            <w:pPr>
              <w:spacing w:before="120" w:after="120"/>
              <w:jc w:val="center"/>
              <w:rPr>
                <w:b/>
                <w:sz w:val="14"/>
              </w:rPr>
            </w:pPr>
          </w:p>
        </w:tc>
        <w:tc>
          <w:tcPr>
            <w:tcW w:w="473" w:type="dxa"/>
          </w:tcPr>
          <w:p w14:paraId="3723CA55" w14:textId="77777777" w:rsidR="001B7B75" w:rsidRPr="00077678" w:rsidRDefault="001B7B75" w:rsidP="002B10DF">
            <w:pPr>
              <w:spacing w:before="120" w:after="120"/>
              <w:jc w:val="center"/>
              <w:rPr>
                <w:b/>
                <w:sz w:val="14"/>
              </w:rPr>
            </w:pPr>
          </w:p>
        </w:tc>
        <w:tc>
          <w:tcPr>
            <w:tcW w:w="473" w:type="dxa"/>
          </w:tcPr>
          <w:p w14:paraId="7315F68B" w14:textId="77777777" w:rsidR="001B7B75" w:rsidRPr="00077678" w:rsidRDefault="001B7B75" w:rsidP="002B10DF">
            <w:pPr>
              <w:spacing w:before="120" w:after="120"/>
              <w:jc w:val="center"/>
              <w:rPr>
                <w:b/>
                <w:sz w:val="14"/>
              </w:rPr>
            </w:pPr>
          </w:p>
        </w:tc>
        <w:tc>
          <w:tcPr>
            <w:tcW w:w="473" w:type="dxa"/>
          </w:tcPr>
          <w:p w14:paraId="2CA02044" w14:textId="77777777" w:rsidR="001B7B75" w:rsidRPr="00077678" w:rsidRDefault="001B7B75" w:rsidP="002B10DF">
            <w:pPr>
              <w:spacing w:before="120" w:after="120"/>
              <w:jc w:val="center"/>
              <w:rPr>
                <w:b/>
                <w:sz w:val="14"/>
              </w:rPr>
            </w:pPr>
          </w:p>
        </w:tc>
        <w:tc>
          <w:tcPr>
            <w:tcW w:w="473" w:type="dxa"/>
          </w:tcPr>
          <w:p w14:paraId="1602AE97" w14:textId="77777777" w:rsidR="001B7B75" w:rsidRPr="00077678" w:rsidRDefault="001B7B75" w:rsidP="002B10DF">
            <w:pPr>
              <w:spacing w:before="120" w:after="120"/>
              <w:jc w:val="center"/>
              <w:rPr>
                <w:b/>
                <w:sz w:val="14"/>
              </w:rPr>
            </w:pPr>
          </w:p>
        </w:tc>
        <w:tc>
          <w:tcPr>
            <w:tcW w:w="473" w:type="dxa"/>
          </w:tcPr>
          <w:p w14:paraId="7FF0A12E" w14:textId="77777777" w:rsidR="001B7B75" w:rsidRPr="00077678" w:rsidRDefault="001B7B75" w:rsidP="002B10DF">
            <w:pPr>
              <w:spacing w:before="120" w:after="120"/>
              <w:jc w:val="center"/>
              <w:rPr>
                <w:b/>
                <w:sz w:val="14"/>
              </w:rPr>
            </w:pPr>
          </w:p>
        </w:tc>
        <w:tc>
          <w:tcPr>
            <w:tcW w:w="473" w:type="dxa"/>
          </w:tcPr>
          <w:p w14:paraId="4D64691B" w14:textId="77777777" w:rsidR="001B7B75" w:rsidRPr="00077678" w:rsidRDefault="001B7B75" w:rsidP="002B10DF">
            <w:pPr>
              <w:spacing w:before="120" w:after="120"/>
              <w:jc w:val="center"/>
              <w:rPr>
                <w:b/>
                <w:sz w:val="14"/>
              </w:rPr>
            </w:pPr>
          </w:p>
        </w:tc>
        <w:tc>
          <w:tcPr>
            <w:tcW w:w="473" w:type="dxa"/>
          </w:tcPr>
          <w:p w14:paraId="20211357" w14:textId="77777777" w:rsidR="001B7B75" w:rsidRPr="00077678" w:rsidRDefault="001B7B75" w:rsidP="002B10DF">
            <w:pPr>
              <w:spacing w:before="120" w:after="120"/>
              <w:jc w:val="center"/>
              <w:rPr>
                <w:b/>
                <w:sz w:val="14"/>
              </w:rPr>
            </w:pPr>
          </w:p>
        </w:tc>
        <w:tc>
          <w:tcPr>
            <w:tcW w:w="473" w:type="dxa"/>
          </w:tcPr>
          <w:p w14:paraId="2FEFC4FA" w14:textId="77777777" w:rsidR="001B7B75" w:rsidRPr="00077678" w:rsidRDefault="001B7B75" w:rsidP="002B10DF">
            <w:pPr>
              <w:spacing w:before="120" w:after="120"/>
              <w:jc w:val="center"/>
              <w:rPr>
                <w:b/>
                <w:sz w:val="14"/>
              </w:rPr>
            </w:pPr>
          </w:p>
        </w:tc>
        <w:tc>
          <w:tcPr>
            <w:tcW w:w="567" w:type="dxa"/>
          </w:tcPr>
          <w:p w14:paraId="1C647287" w14:textId="77777777" w:rsidR="001B7B75" w:rsidRPr="00077678" w:rsidRDefault="001B7B75" w:rsidP="002B10DF">
            <w:pPr>
              <w:spacing w:before="120" w:after="120"/>
              <w:jc w:val="center"/>
              <w:rPr>
                <w:b/>
                <w:sz w:val="14"/>
              </w:rPr>
            </w:pPr>
          </w:p>
        </w:tc>
        <w:tc>
          <w:tcPr>
            <w:tcW w:w="567" w:type="dxa"/>
          </w:tcPr>
          <w:p w14:paraId="548A785D" w14:textId="77777777" w:rsidR="001B7B75" w:rsidRPr="00077678" w:rsidRDefault="001B7B75" w:rsidP="002B10DF">
            <w:pPr>
              <w:spacing w:before="120" w:after="120"/>
              <w:jc w:val="center"/>
              <w:rPr>
                <w:b/>
                <w:sz w:val="14"/>
              </w:rPr>
            </w:pPr>
          </w:p>
        </w:tc>
        <w:tc>
          <w:tcPr>
            <w:tcW w:w="567" w:type="dxa"/>
          </w:tcPr>
          <w:p w14:paraId="5F386106" w14:textId="77777777" w:rsidR="001B7B75" w:rsidRPr="00077678" w:rsidRDefault="001B7B75" w:rsidP="002B10DF">
            <w:pPr>
              <w:spacing w:before="120" w:after="120"/>
              <w:jc w:val="center"/>
              <w:rPr>
                <w:b/>
                <w:sz w:val="14"/>
              </w:rPr>
            </w:pPr>
          </w:p>
        </w:tc>
        <w:tc>
          <w:tcPr>
            <w:tcW w:w="567" w:type="dxa"/>
          </w:tcPr>
          <w:p w14:paraId="10EF09D6" w14:textId="77777777" w:rsidR="001B7B75" w:rsidRPr="00077678" w:rsidRDefault="001B7B75" w:rsidP="002B10DF">
            <w:pPr>
              <w:spacing w:before="120" w:after="120"/>
              <w:jc w:val="center"/>
              <w:rPr>
                <w:b/>
                <w:sz w:val="14"/>
              </w:rPr>
            </w:pPr>
          </w:p>
        </w:tc>
        <w:tc>
          <w:tcPr>
            <w:tcW w:w="567" w:type="dxa"/>
          </w:tcPr>
          <w:p w14:paraId="3D590460" w14:textId="77777777" w:rsidR="001B7B75" w:rsidRPr="00077678" w:rsidRDefault="001B7B75" w:rsidP="002B10DF">
            <w:pPr>
              <w:spacing w:before="120" w:after="120"/>
              <w:jc w:val="center"/>
              <w:rPr>
                <w:b/>
                <w:sz w:val="14"/>
              </w:rPr>
            </w:pPr>
          </w:p>
        </w:tc>
        <w:tc>
          <w:tcPr>
            <w:tcW w:w="567" w:type="dxa"/>
          </w:tcPr>
          <w:p w14:paraId="1B09A21B" w14:textId="77777777" w:rsidR="001B7B75" w:rsidRPr="00077678" w:rsidRDefault="001B7B75" w:rsidP="002B10DF">
            <w:pPr>
              <w:spacing w:before="120" w:after="120"/>
              <w:jc w:val="center"/>
              <w:rPr>
                <w:b/>
                <w:sz w:val="14"/>
              </w:rPr>
            </w:pPr>
          </w:p>
        </w:tc>
        <w:tc>
          <w:tcPr>
            <w:tcW w:w="567" w:type="dxa"/>
          </w:tcPr>
          <w:p w14:paraId="5B9CA75F" w14:textId="77777777" w:rsidR="001B7B75" w:rsidRPr="00077678" w:rsidRDefault="001B7B75" w:rsidP="002B10DF">
            <w:pPr>
              <w:spacing w:before="120" w:after="120"/>
              <w:jc w:val="center"/>
              <w:rPr>
                <w:b/>
                <w:sz w:val="14"/>
              </w:rPr>
            </w:pPr>
          </w:p>
        </w:tc>
        <w:tc>
          <w:tcPr>
            <w:tcW w:w="567" w:type="dxa"/>
          </w:tcPr>
          <w:p w14:paraId="23CDBEE1" w14:textId="77777777" w:rsidR="001B7B75" w:rsidRPr="00077678" w:rsidRDefault="001B7B75" w:rsidP="002B10DF">
            <w:pPr>
              <w:spacing w:before="120" w:after="120"/>
              <w:jc w:val="center"/>
              <w:rPr>
                <w:b/>
                <w:sz w:val="14"/>
              </w:rPr>
            </w:pPr>
          </w:p>
        </w:tc>
        <w:tc>
          <w:tcPr>
            <w:tcW w:w="567" w:type="dxa"/>
          </w:tcPr>
          <w:p w14:paraId="27208FA3" w14:textId="77777777" w:rsidR="001B7B75" w:rsidRPr="00077678" w:rsidRDefault="001B7B75" w:rsidP="002B10DF">
            <w:pPr>
              <w:spacing w:before="120" w:after="120"/>
              <w:jc w:val="center"/>
              <w:rPr>
                <w:b/>
                <w:sz w:val="14"/>
              </w:rPr>
            </w:pPr>
          </w:p>
        </w:tc>
        <w:tc>
          <w:tcPr>
            <w:tcW w:w="567" w:type="dxa"/>
          </w:tcPr>
          <w:p w14:paraId="27332826" w14:textId="77777777" w:rsidR="001B7B75" w:rsidRPr="00077678" w:rsidRDefault="001B7B75" w:rsidP="002B10DF">
            <w:pPr>
              <w:spacing w:before="120" w:after="120"/>
              <w:jc w:val="center"/>
              <w:rPr>
                <w:b/>
                <w:sz w:val="14"/>
              </w:rPr>
            </w:pPr>
          </w:p>
        </w:tc>
        <w:tc>
          <w:tcPr>
            <w:tcW w:w="567" w:type="dxa"/>
          </w:tcPr>
          <w:p w14:paraId="7097FBAA" w14:textId="77777777" w:rsidR="001B7B75" w:rsidRPr="00077678" w:rsidRDefault="001B7B75" w:rsidP="002B10DF">
            <w:pPr>
              <w:spacing w:before="120" w:after="120"/>
              <w:jc w:val="center"/>
              <w:rPr>
                <w:b/>
                <w:sz w:val="14"/>
              </w:rPr>
            </w:pPr>
          </w:p>
        </w:tc>
        <w:tc>
          <w:tcPr>
            <w:tcW w:w="567" w:type="dxa"/>
          </w:tcPr>
          <w:p w14:paraId="119E9C00" w14:textId="77777777" w:rsidR="001B7B75" w:rsidRPr="00077678" w:rsidRDefault="001B7B75" w:rsidP="002B10DF">
            <w:pPr>
              <w:spacing w:before="120" w:after="120"/>
              <w:jc w:val="center"/>
              <w:rPr>
                <w:b/>
                <w:sz w:val="14"/>
              </w:rPr>
            </w:pPr>
          </w:p>
        </w:tc>
        <w:tc>
          <w:tcPr>
            <w:tcW w:w="567" w:type="dxa"/>
          </w:tcPr>
          <w:p w14:paraId="0CD36D91" w14:textId="77777777" w:rsidR="001B7B75" w:rsidRPr="00077678" w:rsidRDefault="001B7B75" w:rsidP="002B10DF">
            <w:pPr>
              <w:spacing w:before="120" w:after="120"/>
              <w:jc w:val="center"/>
              <w:rPr>
                <w:b/>
                <w:sz w:val="14"/>
              </w:rPr>
            </w:pPr>
          </w:p>
        </w:tc>
        <w:tc>
          <w:tcPr>
            <w:tcW w:w="567" w:type="dxa"/>
          </w:tcPr>
          <w:p w14:paraId="261F04AE" w14:textId="77777777" w:rsidR="001B7B75" w:rsidRPr="00077678" w:rsidRDefault="001B7B75" w:rsidP="002B10DF">
            <w:pPr>
              <w:spacing w:before="120" w:after="120"/>
              <w:jc w:val="center"/>
              <w:rPr>
                <w:b/>
                <w:sz w:val="14"/>
              </w:rPr>
            </w:pPr>
          </w:p>
        </w:tc>
        <w:tc>
          <w:tcPr>
            <w:tcW w:w="552" w:type="dxa"/>
          </w:tcPr>
          <w:p w14:paraId="0F03591C" w14:textId="77777777" w:rsidR="001B7B75" w:rsidRPr="00077678" w:rsidRDefault="001B7B75" w:rsidP="002B10DF">
            <w:pPr>
              <w:spacing w:before="120" w:after="120"/>
              <w:jc w:val="center"/>
              <w:rPr>
                <w:b/>
                <w:sz w:val="14"/>
              </w:rPr>
            </w:pPr>
          </w:p>
        </w:tc>
      </w:tr>
      <w:tr w:rsidR="001B7B75" w:rsidRPr="00077678" w14:paraId="58DDDAE5" w14:textId="77777777" w:rsidTr="002C4B11">
        <w:tc>
          <w:tcPr>
            <w:tcW w:w="503" w:type="dxa"/>
          </w:tcPr>
          <w:p w14:paraId="1EAD80AC" w14:textId="77777777" w:rsidR="001B7B75" w:rsidRPr="00077678" w:rsidRDefault="001B7B75" w:rsidP="002B10DF">
            <w:pPr>
              <w:spacing w:before="40" w:after="40"/>
              <w:jc w:val="center"/>
              <w:rPr>
                <w:b/>
                <w:bCs/>
                <w:sz w:val="14"/>
                <w:szCs w:val="16"/>
              </w:rPr>
            </w:pPr>
            <w:r w:rsidRPr="00077678">
              <w:rPr>
                <w:b/>
                <w:bCs/>
                <w:sz w:val="14"/>
                <w:szCs w:val="16"/>
              </w:rPr>
              <w:t>Day 3</w:t>
            </w:r>
          </w:p>
        </w:tc>
        <w:tc>
          <w:tcPr>
            <w:tcW w:w="473" w:type="dxa"/>
          </w:tcPr>
          <w:p w14:paraId="012E135D" w14:textId="77777777" w:rsidR="001B7B75" w:rsidRPr="00077678" w:rsidRDefault="001B7B75" w:rsidP="002B10DF">
            <w:pPr>
              <w:spacing w:before="80" w:after="80"/>
              <w:jc w:val="center"/>
              <w:rPr>
                <w:b/>
                <w:sz w:val="14"/>
              </w:rPr>
            </w:pPr>
          </w:p>
        </w:tc>
        <w:tc>
          <w:tcPr>
            <w:tcW w:w="473" w:type="dxa"/>
          </w:tcPr>
          <w:p w14:paraId="5FA99832" w14:textId="77777777" w:rsidR="001B7B75" w:rsidRPr="00077678" w:rsidRDefault="001B7B75" w:rsidP="002B10DF">
            <w:pPr>
              <w:spacing w:before="120" w:after="120"/>
              <w:jc w:val="center"/>
              <w:rPr>
                <w:b/>
                <w:sz w:val="14"/>
              </w:rPr>
            </w:pPr>
          </w:p>
        </w:tc>
        <w:tc>
          <w:tcPr>
            <w:tcW w:w="473" w:type="dxa"/>
          </w:tcPr>
          <w:p w14:paraId="0840A5F6" w14:textId="77777777" w:rsidR="001B7B75" w:rsidRPr="00077678" w:rsidRDefault="001B7B75" w:rsidP="002B10DF">
            <w:pPr>
              <w:spacing w:before="120" w:after="120"/>
              <w:jc w:val="center"/>
              <w:rPr>
                <w:b/>
                <w:sz w:val="14"/>
              </w:rPr>
            </w:pPr>
          </w:p>
        </w:tc>
        <w:tc>
          <w:tcPr>
            <w:tcW w:w="473" w:type="dxa"/>
          </w:tcPr>
          <w:p w14:paraId="332B8D9C" w14:textId="77777777" w:rsidR="001B7B75" w:rsidRPr="00077678" w:rsidRDefault="001B7B75" w:rsidP="002B10DF">
            <w:pPr>
              <w:spacing w:before="120" w:after="120"/>
              <w:jc w:val="center"/>
              <w:rPr>
                <w:b/>
                <w:sz w:val="14"/>
              </w:rPr>
            </w:pPr>
          </w:p>
        </w:tc>
        <w:tc>
          <w:tcPr>
            <w:tcW w:w="473" w:type="dxa"/>
          </w:tcPr>
          <w:p w14:paraId="28E458D7" w14:textId="77777777" w:rsidR="001B7B75" w:rsidRPr="00077678" w:rsidRDefault="001B7B75" w:rsidP="002B10DF">
            <w:pPr>
              <w:spacing w:before="120" w:after="120"/>
              <w:jc w:val="center"/>
              <w:rPr>
                <w:b/>
                <w:sz w:val="14"/>
              </w:rPr>
            </w:pPr>
          </w:p>
        </w:tc>
        <w:tc>
          <w:tcPr>
            <w:tcW w:w="473" w:type="dxa"/>
          </w:tcPr>
          <w:p w14:paraId="5B30E84D" w14:textId="77777777" w:rsidR="001B7B75" w:rsidRPr="00077678" w:rsidRDefault="001B7B75" w:rsidP="002B10DF">
            <w:pPr>
              <w:spacing w:before="120" w:after="120"/>
              <w:jc w:val="center"/>
              <w:rPr>
                <w:b/>
                <w:sz w:val="14"/>
              </w:rPr>
            </w:pPr>
          </w:p>
        </w:tc>
        <w:tc>
          <w:tcPr>
            <w:tcW w:w="473" w:type="dxa"/>
          </w:tcPr>
          <w:p w14:paraId="7E4CB4A6" w14:textId="77777777" w:rsidR="001B7B75" w:rsidRPr="00077678" w:rsidRDefault="001B7B75" w:rsidP="002B10DF">
            <w:pPr>
              <w:spacing w:before="120" w:after="120"/>
              <w:jc w:val="center"/>
              <w:rPr>
                <w:b/>
                <w:sz w:val="14"/>
              </w:rPr>
            </w:pPr>
          </w:p>
        </w:tc>
        <w:tc>
          <w:tcPr>
            <w:tcW w:w="473" w:type="dxa"/>
          </w:tcPr>
          <w:p w14:paraId="5FBB4CF9" w14:textId="77777777" w:rsidR="001B7B75" w:rsidRPr="00077678" w:rsidRDefault="001B7B75" w:rsidP="002B10DF">
            <w:pPr>
              <w:spacing w:before="120" w:after="120"/>
              <w:jc w:val="center"/>
              <w:rPr>
                <w:b/>
                <w:sz w:val="14"/>
              </w:rPr>
            </w:pPr>
          </w:p>
        </w:tc>
        <w:tc>
          <w:tcPr>
            <w:tcW w:w="473" w:type="dxa"/>
          </w:tcPr>
          <w:p w14:paraId="2F84D249" w14:textId="77777777" w:rsidR="001B7B75" w:rsidRPr="00077678" w:rsidRDefault="001B7B75" w:rsidP="002B10DF">
            <w:pPr>
              <w:spacing w:before="120" w:after="120"/>
              <w:jc w:val="center"/>
              <w:rPr>
                <w:b/>
                <w:sz w:val="14"/>
              </w:rPr>
            </w:pPr>
          </w:p>
        </w:tc>
        <w:tc>
          <w:tcPr>
            <w:tcW w:w="567" w:type="dxa"/>
          </w:tcPr>
          <w:p w14:paraId="15840E98" w14:textId="77777777" w:rsidR="001B7B75" w:rsidRPr="00077678" w:rsidRDefault="001B7B75" w:rsidP="002B10DF">
            <w:pPr>
              <w:spacing w:before="120" w:after="120"/>
              <w:jc w:val="center"/>
              <w:rPr>
                <w:b/>
                <w:sz w:val="14"/>
              </w:rPr>
            </w:pPr>
          </w:p>
        </w:tc>
        <w:tc>
          <w:tcPr>
            <w:tcW w:w="567" w:type="dxa"/>
          </w:tcPr>
          <w:p w14:paraId="0630890E" w14:textId="77777777" w:rsidR="001B7B75" w:rsidRPr="00077678" w:rsidRDefault="001B7B75" w:rsidP="002B10DF">
            <w:pPr>
              <w:spacing w:before="120" w:after="120"/>
              <w:jc w:val="center"/>
              <w:rPr>
                <w:b/>
                <w:sz w:val="14"/>
              </w:rPr>
            </w:pPr>
          </w:p>
        </w:tc>
        <w:tc>
          <w:tcPr>
            <w:tcW w:w="567" w:type="dxa"/>
          </w:tcPr>
          <w:p w14:paraId="0F069B88" w14:textId="77777777" w:rsidR="001B7B75" w:rsidRPr="00077678" w:rsidRDefault="001B7B75" w:rsidP="002B10DF">
            <w:pPr>
              <w:spacing w:before="120" w:after="120"/>
              <w:jc w:val="center"/>
              <w:rPr>
                <w:b/>
                <w:sz w:val="14"/>
              </w:rPr>
            </w:pPr>
          </w:p>
        </w:tc>
        <w:tc>
          <w:tcPr>
            <w:tcW w:w="567" w:type="dxa"/>
          </w:tcPr>
          <w:p w14:paraId="0B8961CA" w14:textId="77777777" w:rsidR="001B7B75" w:rsidRPr="00077678" w:rsidRDefault="001B7B75" w:rsidP="002B10DF">
            <w:pPr>
              <w:spacing w:before="120" w:after="120"/>
              <w:jc w:val="center"/>
              <w:rPr>
                <w:b/>
                <w:sz w:val="14"/>
              </w:rPr>
            </w:pPr>
          </w:p>
        </w:tc>
        <w:tc>
          <w:tcPr>
            <w:tcW w:w="567" w:type="dxa"/>
          </w:tcPr>
          <w:p w14:paraId="30792A65" w14:textId="77777777" w:rsidR="001B7B75" w:rsidRPr="00077678" w:rsidRDefault="001B7B75" w:rsidP="002B10DF">
            <w:pPr>
              <w:spacing w:before="120" w:after="120"/>
              <w:jc w:val="center"/>
              <w:rPr>
                <w:b/>
                <w:sz w:val="14"/>
              </w:rPr>
            </w:pPr>
          </w:p>
        </w:tc>
        <w:tc>
          <w:tcPr>
            <w:tcW w:w="567" w:type="dxa"/>
          </w:tcPr>
          <w:p w14:paraId="335C3E62" w14:textId="77777777" w:rsidR="001B7B75" w:rsidRPr="00077678" w:rsidRDefault="001B7B75" w:rsidP="002B10DF">
            <w:pPr>
              <w:spacing w:before="120" w:after="120"/>
              <w:jc w:val="center"/>
              <w:rPr>
                <w:b/>
                <w:sz w:val="14"/>
              </w:rPr>
            </w:pPr>
          </w:p>
        </w:tc>
        <w:tc>
          <w:tcPr>
            <w:tcW w:w="567" w:type="dxa"/>
          </w:tcPr>
          <w:p w14:paraId="74D1F955" w14:textId="77777777" w:rsidR="001B7B75" w:rsidRPr="00077678" w:rsidRDefault="001B7B75" w:rsidP="002B10DF">
            <w:pPr>
              <w:spacing w:before="120" w:after="120"/>
              <w:jc w:val="center"/>
              <w:rPr>
                <w:b/>
                <w:sz w:val="14"/>
              </w:rPr>
            </w:pPr>
          </w:p>
        </w:tc>
        <w:tc>
          <w:tcPr>
            <w:tcW w:w="567" w:type="dxa"/>
          </w:tcPr>
          <w:p w14:paraId="365739E0" w14:textId="77777777" w:rsidR="001B7B75" w:rsidRPr="00077678" w:rsidRDefault="001B7B75" w:rsidP="002B10DF">
            <w:pPr>
              <w:spacing w:before="120" w:after="120"/>
              <w:jc w:val="center"/>
              <w:rPr>
                <w:b/>
                <w:sz w:val="14"/>
              </w:rPr>
            </w:pPr>
          </w:p>
        </w:tc>
        <w:tc>
          <w:tcPr>
            <w:tcW w:w="567" w:type="dxa"/>
          </w:tcPr>
          <w:p w14:paraId="4B5413ED" w14:textId="77777777" w:rsidR="001B7B75" w:rsidRPr="00077678" w:rsidRDefault="001B7B75" w:rsidP="002B10DF">
            <w:pPr>
              <w:spacing w:before="120" w:after="120"/>
              <w:jc w:val="center"/>
              <w:rPr>
                <w:b/>
                <w:sz w:val="14"/>
              </w:rPr>
            </w:pPr>
          </w:p>
        </w:tc>
        <w:tc>
          <w:tcPr>
            <w:tcW w:w="567" w:type="dxa"/>
          </w:tcPr>
          <w:p w14:paraId="738D44DC" w14:textId="77777777" w:rsidR="001B7B75" w:rsidRPr="00077678" w:rsidRDefault="001B7B75" w:rsidP="002B10DF">
            <w:pPr>
              <w:spacing w:before="120" w:after="120"/>
              <w:jc w:val="center"/>
              <w:rPr>
                <w:b/>
                <w:sz w:val="14"/>
              </w:rPr>
            </w:pPr>
          </w:p>
        </w:tc>
        <w:tc>
          <w:tcPr>
            <w:tcW w:w="567" w:type="dxa"/>
          </w:tcPr>
          <w:p w14:paraId="0D979CFE" w14:textId="77777777" w:rsidR="001B7B75" w:rsidRPr="00077678" w:rsidRDefault="001B7B75" w:rsidP="002B10DF">
            <w:pPr>
              <w:spacing w:before="120" w:after="120"/>
              <w:jc w:val="center"/>
              <w:rPr>
                <w:b/>
                <w:sz w:val="14"/>
              </w:rPr>
            </w:pPr>
          </w:p>
        </w:tc>
        <w:tc>
          <w:tcPr>
            <w:tcW w:w="567" w:type="dxa"/>
          </w:tcPr>
          <w:p w14:paraId="0C6E7380" w14:textId="77777777" w:rsidR="001B7B75" w:rsidRPr="00077678" w:rsidRDefault="001B7B75" w:rsidP="002B10DF">
            <w:pPr>
              <w:spacing w:before="120" w:after="120"/>
              <w:jc w:val="center"/>
              <w:rPr>
                <w:b/>
                <w:sz w:val="14"/>
              </w:rPr>
            </w:pPr>
          </w:p>
        </w:tc>
        <w:tc>
          <w:tcPr>
            <w:tcW w:w="567" w:type="dxa"/>
          </w:tcPr>
          <w:p w14:paraId="0451A3F6" w14:textId="77777777" w:rsidR="001B7B75" w:rsidRPr="00077678" w:rsidRDefault="001B7B75" w:rsidP="002B10DF">
            <w:pPr>
              <w:spacing w:before="120" w:after="120"/>
              <w:jc w:val="center"/>
              <w:rPr>
                <w:b/>
                <w:sz w:val="14"/>
              </w:rPr>
            </w:pPr>
          </w:p>
        </w:tc>
        <w:tc>
          <w:tcPr>
            <w:tcW w:w="567" w:type="dxa"/>
          </w:tcPr>
          <w:p w14:paraId="4B0BB928" w14:textId="77777777" w:rsidR="001B7B75" w:rsidRPr="00077678" w:rsidRDefault="001B7B75" w:rsidP="002B10DF">
            <w:pPr>
              <w:spacing w:before="120" w:after="120"/>
              <w:jc w:val="center"/>
              <w:rPr>
                <w:b/>
                <w:sz w:val="14"/>
              </w:rPr>
            </w:pPr>
          </w:p>
        </w:tc>
        <w:tc>
          <w:tcPr>
            <w:tcW w:w="552" w:type="dxa"/>
          </w:tcPr>
          <w:p w14:paraId="1BCB147E" w14:textId="77777777" w:rsidR="001B7B75" w:rsidRPr="00077678" w:rsidRDefault="001B7B75" w:rsidP="002B10DF">
            <w:pPr>
              <w:spacing w:before="120" w:after="120"/>
              <w:jc w:val="center"/>
              <w:rPr>
                <w:b/>
                <w:sz w:val="14"/>
              </w:rPr>
            </w:pPr>
          </w:p>
        </w:tc>
      </w:tr>
      <w:tr w:rsidR="001B7B75" w:rsidRPr="00077678" w14:paraId="510D2815" w14:textId="77777777" w:rsidTr="002C4B11">
        <w:tc>
          <w:tcPr>
            <w:tcW w:w="503" w:type="dxa"/>
          </w:tcPr>
          <w:p w14:paraId="52237B13" w14:textId="77777777" w:rsidR="001B7B75" w:rsidRPr="00077678" w:rsidRDefault="001B7B75" w:rsidP="002B10DF">
            <w:pPr>
              <w:spacing w:before="40" w:after="40"/>
              <w:jc w:val="center"/>
              <w:rPr>
                <w:b/>
                <w:bCs/>
                <w:sz w:val="14"/>
                <w:szCs w:val="16"/>
              </w:rPr>
            </w:pPr>
            <w:r w:rsidRPr="00077678">
              <w:rPr>
                <w:b/>
                <w:bCs/>
                <w:sz w:val="14"/>
                <w:szCs w:val="16"/>
              </w:rPr>
              <w:t>Day 4</w:t>
            </w:r>
          </w:p>
        </w:tc>
        <w:tc>
          <w:tcPr>
            <w:tcW w:w="473" w:type="dxa"/>
          </w:tcPr>
          <w:p w14:paraId="363579B8" w14:textId="77777777" w:rsidR="001B7B75" w:rsidRPr="00077678" w:rsidRDefault="001B7B75" w:rsidP="002B10DF">
            <w:pPr>
              <w:spacing w:before="120" w:after="120"/>
              <w:jc w:val="center"/>
              <w:rPr>
                <w:b/>
                <w:sz w:val="14"/>
              </w:rPr>
            </w:pPr>
          </w:p>
        </w:tc>
        <w:tc>
          <w:tcPr>
            <w:tcW w:w="473" w:type="dxa"/>
          </w:tcPr>
          <w:p w14:paraId="3C8B5E50" w14:textId="77777777" w:rsidR="001B7B75" w:rsidRPr="00077678" w:rsidRDefault="001B7B75" w:rsidP="002B10DF">
            <w:pPr>
              <w:spacing w:before="120" w:after="120"/>
              <w:jc w:val="center"/>
              <w:rPr>
                <w:b/>
                <w:sz w:val="14"/>
              </w:rPr>
            </w:pPr>
          </w:p>
        </w:tc>
        <w:tc>
          <w:tcPr>
            <w:tcW w:w="473" w:type="dxa"/>
          </w:tcPr>
          <w:p w14:paraId="49ADEE11" w14:textId="77777777" w:rsidR="001B7B75" w:rsidRPr="00077678" w:rsidRDefault="001B7B75" w:rsidP="002B10DF">
            <w:pPr>
              <w:spacing w:before="120" w:after="120"/>
              <w:jc w:val="center"/>
              <w:rPr>
                <w:b/>
                <w:sz w:val="14"/>
              </w:rPr>
            </w:pPr>
          </w:p>
        </w:tc>
        <w:tc>
          <w:tcPr>
            <w:tcW w:w="473" w:type="dxa"/>
          </w:tcPr>
          <w:p w14:paraId="3092D533" w14:textId="77777777" w:rsidR="001B7B75" w:rsidRPr="00077678" w:rsidRDefault="001B7B75" w:rsidP="002B10DF">
            <w:pPr>
              <w:spacing w:before="120" w:after="120"/>
              <w:jc w:val="center"/>
              <w:rPr>
                <w:b/>
                <w:sz w:val="14"/>
              </w:rPr>
            </w:pPr>
          </w:p>
        </w:tc>
        <w:tc>
          <w:tcPr>
            <w:tcW w:w="473" w:type="dxa"/>
          </w:tcPr>
          <w:p w14:paraId="0C09C2E6" w14:textId="77777777" w:rsidR="001B7B75" w:rsidRPr="00077678" w:rsidRDefault="001B7B75" w:rsidP="002B10DF">
            <w:pPr>
              <w:spacing w:before="120" w:after="120"/>
              <w:jc w:val="center"/>
              <w:rPr>
                <w:b/>
                <w:sz w:val="14"/>
              </w:rPr>
            </w:pPr>
          </w:p>
        </w:tc>
        <w:tc>
          <w:tcPr>
            <w:tcW w:w="473" w:type="dxa"/>
          </w:tcPr>
          <w:p w14:paraId="6D869BF6" w14:textId="77777777" w:rsidR="001B7B75" w:rsidRPr="00077678" w:rsidRDefault="001B7B75" w:rsidP="002B10DF">
            <w:pPr>
              <w:spacing w:before="120" w:after="120"/>
              <w:jc w:val="center"/>
              <w:rPr>
                <w:b/>
                <w:sz w:val="14"/>
              </w:rPr>
            </w:pPr>
          </w:p>
        </w:tc>
        <w:tc>
          <w:tcPr>
            <w:tcW w:w="473" w:type="dxa"/>
          </w:tcPr>
          <w:p w14:paraId="601A253A" w14:textId="77777777" w:rsidR="001B7B75" w:rsidRPr="00077678" w:rsidRDefault="001B7B75" w:rsidP="002B10DF">
            <w:pPr>
              <w:spacing w:before="120" w:after="120"/>
              <w:jc w:val="center"/>
              <w:rPr>
                <w:b/>
                <w:sz w:val="14"/>
              </w:rPr>
            </w:pPr>
          </w:p>
        </w:tc>
        <w:tc>
          <w:tcPr>
            <w:tcW w:w="473" w:type="dxa"/>
          </w:tcPr>
          <w:p w14:paraId="6612FB75" w14:textId="77777777" w:rsidR="001B7B75" w:rsidRPr="00077678" w:rsidRDefault="001B7B75" w:rsidP="002B10DF">
            <w:pPr>
              <w:spacing w:before="120" w:after="120"/>
              <w:jc w:val="center"/>
              <w:rPr>
                <w:b/>
                <w:sz w:val="14"/>
              </w:rPr>
            </w:pPr>
          </w:p>
        </w:tc>
        <w:tc>
          <w:tcPr>
            <w:tcW w:w="473" w:type="dxa"/>
          </w:tcPr>
          <w:p w14:paraId="0145AC19" w14:textId="77777777" w:rsidR="001B7B75" w:rsidRPr="00077678" w:rsidRDefault="001B7B75" w:rsidP="002B10DF">
            <w:pPr>
              <w:spacing w:before="120" w:after="120"/>
              <w:jc w:val="center"/>
              <w:rPr>
                <w:b/>
                <w:sz w:val="14"/>
              </w:rPr>
            </w:pPr>
          </w:p>
        </w:tc>
        <w:tc>
          <w:tcPr>
            <w:tcW w:w="567" w:type="dxa"/>
          </w:tcPr>
          <w:p w14:paraId="68E7E078" w14:textId="77777777" w:rsidR="001B7B75" w:rsidRPr="00077678" w:rsidRDefault="001B7B75" w:rsidP="002B10DF">
            <w:pPr>
              <w:spacing w:before="120" w:after="120"/>
              <w:jc w:val="center"/>
              <w:rPr>
                <w:b/>
                <w:sz w:val="14"/>
              </w:rPr>
            </w:pPr>
          </w:p>
        </w:tc>
        <w:tc>
          <w:tcPr>
            <w:tcW w:w="567" w:type="dxa"/>
          </w:tcPr>
          <w:p w14:paraId="229B4DF0" w14:textId="77777777" w:rsidR="001B7B75" w:rsidRPr="00077678" w:rsidRDefault="001B7B75" w:rsidP="002B10DF">
            <w:pPr>
              <w:spacing w:before="120" w:after="120"/>
              <w:jc w:val="center"/>
              <w:rPr>
                <w:b/>
                <w:sz w:val="14"/>
              </w:rPr>
            </w:pPr>
          </w:p>
        </w:tc>
        <w:tc>
          <w:tcPr>
            <w:tcW w:w="567" w:type="dxa"/>
          </w:tcPr>
          <w:p w14:paraId="3B09B62C" w14:textId="77777777" w:rsidR="001B7B75" w:rsidRPr="00077678" w:rsidRDefault="001B7B75" w:rsidP="002B10DF">
            <w:pPr>
              <w:spacing w:before="120" w:after="120"/>
              <w:jc w:val="center"/>
              <w:rPr>
                <w:b/>
                <w:sz w:val="14"/>
              </w:rPr>
            </w:pPr>
          </w:p>
        </w:tc>
        <w:tc>
          <w:tcPr>
            <w:tcW w:w="567" w:type="dxa"/>
          </w:tcPr>
          <w:p w14:paraId="7E9E827C" w14:textId="77777777" w:rsidR="001B7B75" w:rsidRPr="00077678" w:rsidRDefault="001B7B75" w:rsidP="002B10DF">
            <w:pPr>
              <w:spacing w:before="120" w:after="120"/>
              <w:jc w:val="center"/>
              <w:rPr>
                <w:b/>
                <w:sz w:val="14"/>
              </w:rPr>
            </w:pPr>
          </w:p>
        </w:tc>
        <w:tc>
          <w:tcPr>
            <w:tcW w:w="567" w:type="dxa"/>
          </w:tcPr>
          <w:p w14:paraId="2200BA59" w14:textId="77777777" w:rsidR="001B7B75" w:rsidRPr="00077678" w:rsidRDefault="001B7B75" w:rsidP="002B10DF">
            <w:pPr>
              <w:spacing w:before="120" w:after="120"/>
              <w:jc w:val="center"/>
              <w:rPr>
                <w:b/>
                <w:sz w:val="14"/>
              </w:rPr>
            </w:pPr>
          </w:p>
        </w:tc>
        <w:tc>
          <w:tcPr>
            <w:tcW w:w="567" w:type="dxa"/>
          </w:tcPr>
          <w:p w14:paraId="10F9A002" w14:textId="77777777" w:rsidR="001B7B75" w:rsidRPr="00077678" w:rsidRDefault="001B7B75" w:rsidP="002B10DF">
            <w:pPr>
              <w:spacing w:before="120" w:after="120"/>
              <w:jc w:val="center"/>
              <w:rPr>
                <w:b/>
                <w:sz w:val="14"/>
              </w:rPr>
            </w:pPr>
          </w:p>
        </w:tc>
        <w:tc>
          <w:tcPr>
            <w:tcW w:w="567" w:type="dxa"/>
          </w:tcPr>
          <w:p w14:paraId="537C1EA1" w14:textId="77777777" w:rsidR="001B7B75" w:rsidRPr="00077678" w:rsidRDefault="001B7B75" w:rsidP="002B10DF">
            <w:pPr>
              <w:spacing w:before="120" w:after="120"/>
              <w:jc w:val="center"/>
              <w:rPr>
                <w:b/>
                <w:sz w:val="14"/>
              </w:rPr>
            </w:pPr>
          </w:p>
        </w:tc>
        <w:tc>
          <w:tcPr>
            <w:tcW w:w="567" w:type="dxa"/>
          </w:tcPr>
          <w:p w14:paraId="5BAFDF47" w14:textId="77777777" w:rsidR="001B7B75" w:rsidRPr="00077678" w:rsidRDefault="001B7B75" w:rsidP="002B10DF">
            <w:pPr>
              <w:spacing w:before="120" w:after="120"/>
              <w:jc w:val="center"/>
              <w:rPr>
                <w:b/>
                <w:sz w:val="14"/>
              </w:rPr>
            </w:pPr>
          </w:p>
        </w:tc>
        <w:tc>
          <w:tcPr>
            <w:tcW w:w="567" w:type="dxa"/>
          </w:tcPr>
          <w:p w14:paraId="05158A00" w14:textId="77777777" w:rsidR="001B7B75" w:rsidRPr="00077678" w:rsidRDefault="001B7B75" w:rsidP="002B10DF">
            <w:pPr>
              <w:spacing w:before="120" w:after="120"/>
              <w:jc w:val="center"/>
              <w:rPr>
                <w:b/>
                <w:sz w:val="14"/>
              </w:rPr>
            </w:pPr>
          </w:p>
        </w:tc>
        <w:tc>
          <w:tcPr>
            <w:tcW w:w="567" w:type="dxa"/>
          </w:tcPr>
          <w:p w14:paraId="265BE85C" w14:textId="77777777" w:rsidR="001B7B75" w:rsidRPr="00077678" w:rsidRDefault="001B7B75" w:rsidP="002B10DF">
            <w:pPr>
              <w:spacing w:before="120" w:after="120"/>
              <w:jc w:val="center"/>
              <w:rPr>
                <w:b/>
                <w:sz w:val="14"/>
              </w:rPr>
            </w:pPr>
          </w:p>
        </w:tc>
        <w:tc>
          <w:tcPr>
            <w:tcW w:w="567" w:type="dxa"/>
          </w:tcPr>
          <w:p w14:paraId="2EEDDA67" w14:textId="77777777" w:rsidR="001B7B75" w:rsidRPr="00077678" w:rsidRDefault="001B7B75" w:rsidP="002B10DF">
            <w:pPr>
              <w:spacing w:before="120" w:after="120"/>
              <w:jc w:val="center"/>
              <w:rPr>
                <w:b/>
                <w:sz w:val="14"/>
              </w:rPr>
            </w:pPr>
          </w:p>
        </w:tc>
        <w:tc>
          <w:tcPr>
            <w:tcW w:w="567" w:type="dxa"/>
          </w:tcPr>
          <w:p w14:paraId="75E0781B" w14:textId="77777777" w:rsidR="001B7B75" w:rsidRPr="00077678" w:rsidRDefault="001B7B75" w:rsidP="002B10DF">
            <w:pPr>
              <w:spacing w:before="120" w:after="120"/>
              <w:jc w:val="center"/>
              <w:rPr>
                <w:b/>
                <w:sz w:val="14"/>
              </w:rPr>
            </w:pPr>
          </w:p>
        </w:tc>
        <w:tc>
          <w:tcPr>
            <w:tcW w:w="567" w:type="dxa"/>
          </w:tcPr>
          <w:p w14:paraId="3F6CAA15" w14:textId="77777777" w:rsidR="001B7B75" w:rsidRPr="00077678" w:rsidRDefault="001B7B75" w:rsidP="002B10DF">
            <w:pPr>
              <w:spacing w:before="120" w:after="120"/>
              <w:jc w:val="center"/>
              <w:rPr>
                <w:b/>
                <w:sz w:val="14"/>
              </w:rPr>
            </w:pPr>
          </w:p>
        </w:tc>
        <w:tc>
          <w:tcPr>
            <w:tcW w:w="567" w:type="dxa"/>
          </w:tcPr>
          <w:p w14:paraId="46C5AE49" w14:textId="77777777" w:rsidR="001B7B75" w:rsidRPr="00077678" w:rsidRDefault="001B7B75" w:rsidP="002B10DF">
            <w:pPr>
              <w:spacing w:before="120" w:after="120"/>
              <w:jc w:val="center"/>
              <w:rPr>
                <w:b/>
                <w:sz w:val="14"/>
              </w:rPr>
            </w:pPr>
          </w:p>
        </w:tc>
        <w:tc>
          <w:tcPr>
            <w:tcW w:w="552" w:type="dxa"/>
          </w:tcPr>
          <w:p w14:paraId="28BC0B60" w14:textId="77777777" w:rsidR="001B7B75" w:rsidRPr="00077678" w:rsidRDefault="001B7B75" w:rsidP="002B10DF">
            <w:pPr>
              <w:spacing w:before="120" w:after="120"/>
              <w:jc w:val="center"/>
              <w:rPr>
                <w:b/>
                <w:sz w:val="14"/>
              </w:rPr>
            </w:pPr>
          </w:p>
        </w:tc>
      </w:tr>
      <w:tr w:rsidR="001B7B75" w:rsidRPr="00077678" w14:paraId="5518D947" w14:textId="77777777" w:rsidTr="002C4B11">
        <w:tc>
          <w:tcPr>
            <w:tcW w:w="503" w:type="dxa"/>
          </w:tcPr>
          <w:p w14:paraId="00C78F0A" w14:textId="77777777" w:rsidR="001B7B75" w:rsidRPr="00077678" w:rsidRDefault="001B7B75" w:rsidP="002B10DF">
            <w:pPr>
              <w:spacing w:before="40" w:after="40"/>
              <w:jc w:val="center"/>
              <w:rPr>
                <w:b/>
                <w:bCs/>
                <w:sz w:val="14"/>
                <w:szCs w:val="16"/>
              </w:rPr>
            </w:pPr>
            <w:r w:rsidRPr="00077678">
              <w:rPr>
                <w:b/>
                <w:bCs/>
                <w:sz w:val="14"/>
                <w:szCs w:val="16"/>
              </w:rPr>
              <w:t>Day 5</w:t>
            </w:r>
          </w:p>
        </w:tc>
        <w:tc>
          <w:tcPr>
            <w:tcW w:w="473" w:type="dxa"/>
          </w:tcPr>
          <w:p w14:paraId="02C72B35" w14:textId="77777777" w:rsidR="001B7B75" w:rsidRPr="00077678" w:rsidRDefault="001B7B75" w:rsidP="002B10DF">
            <w:pPr>
              <w:spacing w:before="120" w:after="120"/>
              <w:jc w:val="center"/>
              <w:rPr>
                <w:b/>
                <w:sz w:val="14"/>
              </w:rPr>
            </w:pPr>
          </w:p>
        </w:tc>
        <w:tc>
          <w:tcPr>
            <w:tcW w:w="473" w:type="dxa"/>
          </w:tcPr>
          <w:p w14:paraId="2DD1490D" w14:textId="77777777" w:rsidR="001B7B75" w:rsidRPr="00077678" w:rsidRDefault="001B7B75" w:rsidP="002B10DF">
            <w:pPr>
              <w:spacing w:before="120" w:after="120"/>
              <w:jc w:val="center"/>
              <w:rPr>
                <w:b/>
                <w:sz w:val="14"/>
              </w:rPr>
            </w:pPr>
          </w:p>
        </w:tc>
        <w:tc>
          <w:tcPr>
            <w:tcW w:w="473" w:type="dxa"/>
          </w:tcPr>
          <w:p w14:paraId="50EC50EC" w14:textId="77777777" w:rsidR="001B7B75" w:rsidRPr="00077678" w:rsidRDefault="001B7B75" w:rsidP="002B10DF">
            <w:pPr>
              <w:spacing w:before="120" w:after="120"/>
              <w:jc w:val="center"/>
              <w:rPr>
                <w:b/>
                <w:sz w:val="14"/>
              </w:rPr>
            </w:pPr>
          </w:p>
        </w:tc>
        <w:tc>
          <w:tcPr>
            <w:tcW w:w="473" w:type="dxa"/>
          </w:tcPr>
          <w:p w14:paraId="14E94D15" w14:textId="77777777" w:rsidR="001B7B75" w:rsidRPr="00077678" w:rsidRDefault="001B7B75" w:rsidP="002B10DF">
            <w:pPr>
              <w:spacing w:before="120" w:after="120"/>
              <w:jc w:val="center"/>
              <w:rPr>
                <w:b/>
                <w:sz w:val="14"/>
              </w:rPr>
            </w:pPr>
          </w:p>
        </w:tc>
        <w:tc>
          <w:tcPr>
            <w:tcW w:w="473" w:type="dxa"/>
          </w:tcPr>
          <w:p w14:paraId="553EEA9B" w14:textId="77777777" w:rsidR="001B7B75" w:rsidRPr="00077678" w:rsidRDefault="001B7B75" w:rsidP="002B10DF">
            <w:pPr>
              <w:spacing w:before="120" w:after="120"/>
              <w:jc w:val="center"/>
              <w:rPr>
                <w:b/>
                <w:sz w:val="14"/>
              </w:rPr>
            </w:pPr>
          </w:p>
        </w:tc>
        <w:tc>
          <w:tcPr>
            <w:tcW w:w="473" w:type="dxa"/>
          </w:tcPr>
          <w:p w14:paraId="69BB1D30" w14:textId="77777777" w:rsidR="001B7B75" w:rsidRPr="00077678" w:rsidRDefault="001B7B75" w:rsidP="002B10DF">
            <w:pPr>
              <w:spacing w:before="120" w:after="120"/>
              <w:jc w:val="center"/>
              <w:rPr>
                <w:b/>
                <w:sz w:val="14"/>
              </w:rPr>
            </w:pPr>
          </w:p>
        </w:tc>
        <w:tc>
          <w:tcPr>
            <w:tcW w:w="473" w:type="dxa"/>
          </w:tcPr>
          <w:p w14:paraId="4A5BB552" w14:textId="77777777" w:rsidR="001B7B75" w:rsidRPr="00077678" w:rsidRDefault="001B7B75" w:rsidP="002B10DF">
            <w:pPr>
              <w:spacing w:before="120" w:after="120"/>
              <w:jc w:val="center"/>
              <w:rPr>
                <w:b/>
                <w:sz w:val="14"/>
              </w:rPr>
            </w:pPr>
          </w:p>
        </w:tc>
        <w:tc>
          <w:tcPr>
            <w:tcW w:w="473" w:type="dxa"/>
          </w:tcPr>
          <w:p w14:paraId="3B47E06F" w14:textId="77777777" w:rsidR="001B7B75" w:rsidRPr="00077678" w:rsidRDefault="001B7B75" w:rsidP="002B10DF">
            <w:pPr>
              <w:spacing w:before="120" w:after="120"/>
              <w:jc w:val="center"/>
              <w:rPr>
                <w:b/>
                <w:sz w:val="14"/>
              </w:rPr>
            </w:pPr>
          </w:p>
        </w:tc>
        <w:tc>
          <w:tcPr>
            <w:tcW w:w="473" w:type="dxa"/>
          </w:tcPr>
          <w:p w14:paraId="4F79CD67" w14:textId="77777777" w:rsidR="001B7B75" w:rsidRPr="00077678" w:rsidRDefault="001B7B75" w:rsidP="002B10DF">
            <w:pPr>
              <w:spacing w:before="120" w:after="120"/>
              <w:jc w:val="center"/>
              <w:rPr>
                <w:b/>
                <w:sz w:val="14"/>
              </w:rPr>
            </w:pPr>
          </w:p>
        </w:tc>
        <w:tc>
          <w:tcPr>
            <w:tcW w:w="567" w:type="dxa"/>
          </w:tcPr>
          <w:p w14:paraId="0EC9C269" w14:textId="77777777" w:rsidR="001B7B75" w:rsidRPr="00077678" w:rsidRDefault="001B7B75" w:rsidP="002B10DF">
            <w:pPr>
              <w:spacing w:before="120" w:after="120"/>
              <w:jc w:val="center"/>
              <w:rPr>
                <w:b/>
                <w:sz w:val="14"/>
              </w:rPr>
            </w:pPr>
          </w:p>
        </w:tc>
        <w:tc>
          <w:tcPr>
            <w:tcW w:w="567" w:type="dxa"/>
          </w:tcPr>
          <w:p w14:paraId="6D33EF63" w14:textId="77777777" w:rsidR="001B7B75" w:rsidRPr="00077678" w:rsidRDefault="001B7B75" w:rsidP="002B10DF">
            <w:pPr>
              <w:spacing w:before="120" w:after="120"/>
              <w:jc w:val="center"/>
              <w:rPr>
                <w:b/>
                <w:sz w:val="14"/>
              </w:rPr>
            </w:pPr>
          </w:p>
        </w:tc>
        <w:tc>
          <w:tcPr>
            <w:tcW w:w="567" w:type="dxa"/>
          </w:tcPr>
          <w:p w14:paraId="7C73A079" w14:textId="77777777" w:rsidR="001B7B75" w:rsidRPr="00077678" w:rsidRDefault="001B7B75" w:rsidP="002B10DF">
            <w:pPr>
              <w:spacing w:before="120" w:after="120"/>
              <w:jc w:val="center"/>
              <w:rPr>
                <w:b/>
                <w:sz w:val="14"/>
              </w:rPr>
            </w:pPr>
          </w:p>
        </w:tc>
        <w:tc>
          <w:tcPr>
            <w:tcW w:w="567" w:type="dxa"/>
          </w:tcPr>
          <w:p w14:paraId="7AE0375E" w14:textId="77777777" w:rsidR="001B7B75" w:rsidRPr="00077678" w:rsidRDefault="001B7B75" w:rsidP="002B10DF">
            <w:pPr>
              <w:spacing w:before="120" w:after="120"/>
              <w:jc w:val="center"/>
              <w:rPr>
                <w:b/>
                <w:sz w:val="14"/>
              </w:rPr>
            </w:pPr>
          </w:p>
        </w:tc>
        <w:tc>
          <w:tcPr>
            <w:tcW w:w="567" w:type="dxa"/>
          </w:tcPr>
          <w:p w14:paraId="06B90345" w14:textId="77777777" w:rsidR="001B7B75" w:rsidRPr="00077678" w:rsidRDefault="001B7B75" w:rsidP="002B10DF">
            <w:pPr>
              <w:spacing w:before="120" w:after="120"/>
              <w:jc w:val="center"/>
              <w:rPr>
                <w:b/>
                <w:sz w:val="14"/>
              </w:rPr>
            </w:pPr>
          </w:p>
        </w:tc>
        <w:tc>
          <w:tcPr>
            <w:tcW w:w="567" w:type="dxa"/>
          </w:tcPr>
          <w:p w14:paraId="02BF13C2" w14:textId="77777777" w:rsidR="001B7B75" w:rsidRPr="00077678" w:rsidRDefault="001B7B75" w:rsidP="002B10DF">
            <w:pPr>
              <w:spacing w:before="120" w:after="120"/>
              <w:jc w:val="center"/>
              <w:rPr>
                <w:b/>
                <w:sz w:val="14"/>
              </w:rPr>
            </w:pPr>
          </w:p>
        </w:tc>
        <w:tc>
          <w:tcPr>
            <w:tcW w:w="567" w:type="dxa"/>
          </w:tcPr>
          <w:p w14:paraId="7765BAF6" w14:textId="77777777" w:rsidR="001B7B75" w:rsidRPr="00077678" w:rsidRDefault="001B7B75" w:rsidP="002B10DF">
            <w:pPr>
              <w:spacing w:before="120" w:after="120"/>
              <w:jc w:val="center"/>
              <w:rPr>
                <w:b/>
                <w:sz w:val="14"/>
              </w:rPr>
            </w:pPr>
          </w:p>
        </w:tc>
        <w:tc>
          <w:tcPr>
            <w:tcW w:w="567" w:type="dxa"/>
          </w:tcPr>
          <w:p w14:paraId="14C26622" w14:textId="77777777" w:rsidR="001B7B75" w:rsidRPr="00077678" w:rsidRDefault="001B7B75" w:rsidP="002B10DF">
            <w:pPr>
              <w:spacing w:before="120" w:after="120"/>
              <w:jc w:val="center"/>
              <w:rPr>
                <w:b/>
                <w:sz w:val="14"/>
              </w:rPr>
            </w:pPr>
          </w:p>
        </w:tc>
        <w:tc>
          <w:tcPr>
            <w:tcW w:w="567" w:type="dxa"/>
          </w:tcPr>
          <w:p w14:paraId="00D4ED03" w14:textId="77777777" w:rsidR="001B7B75" w:rsidRPr="00077678" w:rsidRDefault="001B7B75" w:rsidP="002B10DF">
            <w:pPr>
              <w:spacing w:before="120" w:after="120"/>
              <w:jc w:val="center"/>
              <w:rPr>
                <w:b/>
                <w:sz w:val="14"/>
              </w:rPr>
            </w:pPr>
          </w:p>
        </w:tc>
        <w:tc>
          <w:tcPr>
            <w:tcW w:w="567" w:type="dxa"/>
          </w:tcPr>
          <w:p w14:paraId="03954A96" w14:textId="77777777" w:rsidR="001B7B75" w:rsidRPr="00077678" w:rsidRDefault="001B7B75" w:rsidP="002B10DF">
            <w:pPr>
              <w:spacing w:before="120" w:after="120"/>
              <w:jc w:val="center"/>
              <w:rPr>
                <w:b/>
                <w:sz w:val="14"/>
              </w:rPr>
            </w:pPr>
          </w:p>
        </w:tc>
        <w:tc>
          <w:tcPr>
            <w:tcW w:w="567" w:type="dxa"/>
          </w:tcPr>
          <w:p w14:paraId="115AFC57" w14:textId="77777777" w:rsidR="001B7B75" w:rsidRPr="00077678" w:rsidRDefault="001B7B75" w:rsidP="002B10DF">
            <w:pPr>
              <w:spacing w:before="120" w:after="120"/>
              <w:jc w:val="center"/>
              <w:rPr>
                <w:b/>
                <w:sz w:val="14"/>
              </w:rPr>
            </w:pPr>
          </w:p>
        </w:tc>
        <w:tc>
          <w:tcPr>
            <w:tcW w:w="567" w:type="dxa"/>
          </w:tcPr>
          <w:p w14:paraId="6A8F5C25" w14:textId="77777777" w:rsidR="001B7B75" w:rsidRPr="00077678" w:rsidRDefault="001B7B75" w:rsidP="002B10DF">
            <w:pPr>
              <w:spacing w:before="120" w:after="120"/>
              <w:jc w:val="center"/>
              <w:rPr>
                <w:b/>
                <w:sz w:val="14"/>
              </w:rPr>
            </w:pPr>
          </w:p>
        </w:tc>
        <w:tc>
          <w:tcPr>
            <w:tcW w:w="567" w:type="dxa"/>
          </w:tcPr>
          <w:p w14:paraId="18CEDD67" w14:textId="77777777" w:rsidR="001B7B75" w:rsidRPr="00077678" w:rsidRDefault="001B7B75" w:rsidP="002B10DF">
            <w:pPr>
              <w:spacing w:before="120" w:after="120"/>
              <w:jc w:val="center"/>
              <w:rPr>
                <w:b/>
                <w:sz w:val="14"/>
              </w:rPr>
            </w:pPr>
          </w:p>
        </w:tc>
        <w:tc>
          <w:tcPr>
            <w:tcW w:w="567" w:type="dxa"/>
          </w:tcPr>
          <w:p w14:paraId="53107BED" w14:textId="77777777" w:rsidR="001B7B75" w:rsidRPr="00077678" w:rsidRDefault="001B7B75" w:rsidP="002B10DF">
            <w:pPr>
              <w:spacing w:before="120" w:after="120"/>
              <w:jc w:val="center"/>
              <w:rPr>
                <w:b/>
                <w:sz w:val="14"/>
              </w:rPr>
            </w:pPr>
          </w:p>
        </w:tc>
        <w:tc>
          <w:tcPr>
            <w:tcW w:w="552" w:type="dxa"/>
          </w:tcPr>
          <w:p w14:paraId="3A6F2630" w14:textId="77777777" w:rsidR="001B7B75" w:rsidRPr="00077678" w:rsidRDefault="001B7B75" w:rsidP="002B10DF">
            <w:pPr>
              <w:spacing w:before="120" w:after="120"/>
              <w:jc w:val="center"/>
              <w:rPr>
                <w:b/>
                <w:sz w:val="14"/>
              </w:rPr>
            </w:pPr>
          </w:p>
        </w:tc>
      </w:tr>
      <w:tr w:rsidR="001B7B75" w:rsidRPr="00077678" w14:paraId="7DB9909E" w14:textId="77777777" w:rsidTr="002C4B11">
        <w:tc>
          <w:tcPr>
            <w:tcW w:w="13250" w:type="dxa"/>
            <w:gridSpan w:val="25"/>
          </w:tcPr>
          <w:p w14:paraId="35544A77" w14:textId="77777777" w:rsidR="001B7B75" w:rsidRPr="00077678" w:rsidRDefault="001B7B75" w:rsidP="002B10DF">
            <w:pPr>
              <w:spacing w:before="40" w:after="40"/>
              <w:rPr>
                <w:b/>
                <w:sz w:val="14"/>
              </w:rPr>
            </w:pPr>
            <w:r w:rsidRPr="00077678">
              <w:rPr>
                <w:b/>
                <w:bCs/>
                <w:sz w:val="14"/>
                <w:szCs w:val="16"/>
              </w:rPr>
              <w:t>[insert additional rows for each day in the month]</w:t>
            </w:r>
          </w:p>
        </w:tc>
      </w:tr>
      <w:tr w:rsidR="001B7B75" w:rsidRPr="00077678" w14:paraId="35738DDC" w14:textId="77777777" w:rsidTr="002C4B11">
        <w:tc>
          <w:tcPr>
            <w:tcW w:w="503" w:type="dxa"/>
          </w:tcPr>
          <w:p w14:paraId="52EDF1FC" w14:textId="77777777" w:rsidR="001B7B75" w:rsidRPr="00077678" w:rsidRDefault="001B7B75" w:rsidP="002B10DF">
            <w:pPr>
              <w:spacing w:before="40" w:after="40"/>
              <w:jc w:val="center"/>
              <w:rPr>
                <w:b/>
                <w:bCs/>
                <w:sz w:val="14"/>
                <w:szCs w:val="16"/>
              </w:rPr>
            </w:pPr>
            <w:r w:rsidRPr="00077678">
              <w:rPr>
                <w:b/>
                <w:bCs/>
                <w:sz w:val="14"/>
                <w:szCs w:val="16"/>
              </w:rPr>
              <w:t>Day 29</w:t>
            </w:r>
          </w:p>
        </w:tc>
        <w:tc>
          <w:tcPr>
            <w:tcW w:w="473" w:type="dxa"/>
          </w:tcPr>
          <w:p w14:paraId="0D6942AB" w14:textId="77777777" w:rsidR="001B7B75" w:rsidRPr="00077678" w:rsidRDefault="001B7B75" w:rsidP="002B10DF">
            <w:pPr>
              <w:spacing w:before="120" w:after="120"/>
              <w:jc w:val="center"/>
              <w:rPr>
                <w:b/>
                <w:sz w:val="14"/>
              </w:rPr>
            </w:pPr>
          </w:p>
        </w:tc>
        <w:tc>
          <w:tcPr>
            <w:tcW w:w="473" w:type="dxa"/>
          </w:tcPr>
          <w:p w14:paraId="1A2F3FBD" w14:textId="77777777" w:rsidR="001B7B75" w:rsidRPr="00077678" w:rsidRDefault="001B7B75" w:rsidP="002B10DF">
            <w:pPr>
              <w:spacing w:before="120" w:after="120"/>
              <w:jc w:val="center"/>
              <w:rPr>
                <w:b/>
                <w:sz w:val="14"/>
              </w:rPr>
            </w:pPr>
          </w:p>
        </w:tc>
        <w:tc>
          <w:tcPr>
            <w:tcW w:w="473" w:type="dxa"/>
          </w:tcPr>
          <w:p w14:paraId="21ACF02E" w14:textId="77777777" w:rsidR="001B7B75" w:rsidRPr="00077678" w:rsidRDefault="001B7B75" w:rsidP="002B10DF">
            <w:pPr>
              <w:spacing w:before="120" w:after="120"/>
              <w:jc w:val="center"/>
              <w:rPr>
                <w:b/>
                <w:sz w:val="14"/>
              </w:rPr>
            </w:pPr>
          </w:p>
        </w:tc>
        <w:tc>
          <w:tcPr>
            <w:tcW w:w="473" w:type="dxa"/>
          </w:tcPr>
          <w:p w14:paraId="0286E93C" w14:textId="77777777" w:rsidR="001B7B75" w:rsidRPr="00077678" w:rsidRDefault="001B7B75" w:rsidP="002B10DF">
            <w:pPr>
              <w:spacing w:before="120" w:after="120"/>
              <w:jc w:val="center"/>
              <w:rPr>
                <w:b/>
                <w:sz w:val="14"/>
              </w:rPr>
            </w:pPr>
          </w:p>
        </w:tc>
        <w:tc>
          <w:tcPr>
            <w:tcW w:w="473" w:type="dxa"/>
          </w:tcPr>
          <w:p w14:paraId="0CAE5215" w14:textId="77777777" w:rsidR="001B7B75" w:rsidRPr="00077678" w:rsidRDefault="001B7B75" w:rsidP="002B10DF">
            <w:pPr>
              <w:spacing w:before="120" w:after="120"/>
              <w:jc w:val="center"/>
              <w:rPr>
                <w:b/>
                <w:sz w:val="14"/>
              </w:rPr>
            </w:pPr>
          </w:p>
        </w:tc>
        <w:tc>
          <w:tcPr>
            <w:tcW w:w="473" w:type="dxa"/>
          </w:tcPr>
          <w:p w14:paraId="168F9459" w14:textId="77777777" w:rsidR="001B7B75" w:rsidRPr="00077678" w:rsidRDefault="001B7B75" w:rsidP="002B10DF">
            <w:pPr>
              <w:spacing w:before="120" w:after="120"/>
              <w:jc w:val="center"/>
              <w:rPr>
                <w:b/>
                <w:sz w:val="14"/>
              </w:rPr>
            </w:pPr>
          </w:p>
        </w:tc>
        <w:tc>
          <w:tcPr>
            <w:tcW w:w="473" w:type="dxa"/>
          </w:tcPr>
          <w:p w14:paraId="1D3AE4F4" w14:textId="77777777" w:rsidR="001B7B75" w:rsidRPr="00077678" w:rsidRDefault="001B7B75" w:rsidP="002B10DF">
            <w:pPr>
              <w:spacing w:before="120" w:after="120"/>
              <w:jc w:val="center"/>
              <w:rPr>
                <w:b/>
                <w:sz w:val="14"/>
              </w:rPr>
            </w:pPr>
          </w:p>
        </w:tc>
        <w:tc>
          <w:tcPr>
            <w:tcW w:w="473" w:type="dxa"/>
          </w:tcPr>
          <w:p w14:paraId="776E2BEF" w14:textId="77777777" w:rsidR="001B7B75" w:rsidRPr="00077678" w:rsidRDefault="001B7B75" w:rsidP="002B10DF">
            <w:pPr>
              <w:spacing w:before="120" w:after="120"/>
              <w:jc w:val="center"/>
              <w:rPr>
                <w:b/>
                <w:sz w:val="14"/>
              </w:rPr>
            </w:pPr>
          </w:p>
        </w:tc>
        <w:tc>
          <w:tcPr>
            <w:tcW w:w="473" w:type="dxa"/>
          </w:tcPr>
          <w:p w14:paraId="5898565D" w14:textId="77777777" w:rsidR="001B7B75" w:rsidRPr="00077678" w:rsidRDefault="001B7B75" w:rsidP="002B10DF">
            <w:pPr>
              <w:spacing w:before="120" w:after="120"/>
              <w:jc w:val="center"/>
              <w:rPr>
                <w:b/>
                <w:sz w:val="14"/>
              </w:rPr>
            </w:pPr>
          </w:p>
        </w:tc>
        <w:tc>
          <w:tcPr>
            <w:tcW w:w="567" w:type="dxa"/>
          </w:tcPr>
          <w:p w14:paraId="67360A9F" w14:textId="77777777" w:rsidR="001B7B75" w:rsidRPr="00077678" w:rsidRDefault="001B7B75" w:rsidP="002B10DF">
            <w:pPr>
              <w:spacing w:before="120" w:after="120"/>
              <w:jc w:val="center"/>
              <w:rPr>
                <w:b/>
                <w:sz w:val="14"/>
              </w:rPr>
            </w:pPr>
          </w:p>
        </w:tc>
        <w:tc>
          <w:tcPr>
            <w:tcW w:w="567" w:type="dxa"/>
          </w:tcPr>
          <w:p w14:paraId="1F4251A0" w14:textId="77777777" w:rsidR="001B7B75" w:rsidRPr="00077678" w:rsidRDefault="001B7B75" w:rsidP="002B10DF">
            <w:pPr>
              <w:spacing w:before="120" w:after="120"/>
              <w:jc w:val="center"/>
              <w:rPr>
                <w:b/>
                <w:sz w:val="14"/>
              </w:rPr>
            </w:pPr>
          </w:p>
        </w:tc>
        <w:tc>
          <w:tcPr>
            <w:tcW w:w="567" w:type="dxa"/>
          </w:tcPr>
          <w:p w14:paraId="4E423520" w14:textId="77777777" w:rsidR="001B7B75" w:rsidRPr="00077678" w:rsidRDefault="001B7B75" w:rsidP="002B10DF">
            <w:pPr>
              <w:spacing w:before="120" w:after="120"/>
              <w:jc w:val="center"/>
              <w:rPr>
                <w:b/>
                <w:sz w:val="14"/>
              </w:rPr>
            </w:pPr>
          </w:p>
        </w:tc>
        <w:tc>
          <w:tcPr>
            <w:tcW w:w="567" w:type="dxa"/>
          </w:tcPr>
          <w:p w14:paraId="5CFCE9D6" w14:textId="77777777" w:rsidR="001B7B75" w:rsidRPr="00077678" w:rsidRDefault="001B7B75" w:rsidP="002B10DF">
            <w:pPr>
              <w:spacing w:before="120" w:after="120"/>
              <w:jc w:val="center"/>
              <w:rPr>
                <w:b/>
                <w:sz w:val="14"/>
              </w:rPr>
            </w:pPr>
          </w:p>
        </w:tc>
        <w:tc>
          <w:tcPr>
            <w:tcW w:w="567" w:type="dxa"/>
          </w:tcPr>
          <w:p w14:paraId="6DA38F15" w14:textId="77777777" w:rsidR="001B7B75" w:rsidRPr="00077678" w:rsidRDefault="001B7B75" w:rsidP="002B10DF">
            <w:pPr>
              <w:spacing w:before="120" w:after="120"/>
              <w:jc w:val="center"/>
              <w:rPr>
                <w:b/>
                <w:sz w:val="14"/>
              </w:rPr>
            </w:pPr>
          </w:p>
        </w:tc>
        <w:tc>
          <w:tcPr>
            <w:tcW w:w="567" w:type="dxa"/>
          </w:tcPr>
          <w:p w14:paraId="36B4F863" w14:textId="77777777" w:rsidR="001B7B75" w:rsidRPr="00077678" w:rsidRDefault="001B7B75" w:rsidP="002B10DF">
            <w:pPr>
              <w:spacing w:before="120" w:after="120"/>
              <w:jc w:val="center"/>
              <w:rPr>
                <w:b/>
                <w:sz w:val="14"/>
              </w:rPr>
            </w:pPr>
          </w:p>
        </w:tc>
        <w:tc>
          <w:tcPr>
            <w:tcW w:w="567" w:type="dxa"/>
          </w:tcPr>
          <w:p w14:paraId="57A9CD33" w14:textId="77777777" w:rsidR="001B7B75" w:rsidRPr="00077678" w:rsidRDefault="001B7B75" w:rsidP="002B10DF">
            <w:pPr>
              <w:spacing w:before="120" w:after="120"/>
              <w:jc w:val="center"/>
              <w:rPr>
                <w:b/>
                <w:sz w:val="14"/>
              </w:rPr>
            </w:pPr>
          </w:p>
        </w:tc>
        <w:tc>
          <w:tcPr>
            <w:tcW w:w="567" w:type="dxa"/>
          </w:tcPr>
          <w:p w14:paraId="2831F233" w14:textId="77777777" w:rsidR="001B7B75" w:rsidRPr="00077678" w:rsidRDefault="001B7B75" w:rsidP="002B10DF">
            <w:pPr>
              <w:spacing w:before="120" w:after="120"/>
              <w:jc w:val="center"/>
              <w:rPr>
                <w:b/>
                <w:sz w:val="14"/>
              </w:rPr>
            </w:pPr>
          </w:p>
        </w:tc>
        <w:tc>
          <w:tcPr>
            <w:tcW w:w="567" w:type="dxa"/>
          </w:tcPr>
          <w:p w14:paraId="1F254BBF" w14:textId="77777777" w:rsidR="001B7B75" w:rsidRPr="00077678" w:rsidRDefault="001B7B75" w:rsidP="002B10DF">
            <w:pPr>
              <w:spacing w:before="120" w:after="120"/>
              <w:jc w:val="center"/>
              <w:rPr>
                <w:b/>
                <w:sz w:val="14"/>
              </w:rPr>
            </w:pPr>
          </w:p>
        </w:tc>
        <w:tc>
          <w:tcPr>
            <w:tcW w:w="567" w:type="dxa"/>
          </w:tcPr>
          <w:p w14:paraId="74D7A138" w14:textId="77777777" w:rsidR="001B7B75" w:rsidRPr="00077678" w:rsidRDefault="001B7B75" w:rsidP="002B10DF">
            <w:pPr>
              <w:spacing w:before="120" w:after="120"/>
              <w:jc w:val="center"/>
              <w:rPr>
                <w:b/>
                <w:sz w:val="14"/>
              </w:rPr>
            </w:pPr>
          </w:p>
        </w:tc>
        <w:tc>
          <w:tcPr>
            <w:tcW w:w="567" w:type="dxa"/>
          </w:tcPr>
          <w:p w14:paraId="0F50E273" w14:textId="77777777" w:rsidR="001B7B75" w:rsidRPr="00077678" w:rsidRDefault="001B7B75" w:rsidP="002B10DF">
            <w:pPr>
              <w:spacing w:before="120" w:after="120"/>
              <w:jc w:val="center"/>
              <w:rPr>
                <w:b/>
                <w:sz w:val="14"/>
              </w:rPr>
            </w:pPr>
          </w:p>
        </w:tc>
        <w:tc>
          <w:tcPr>
            <w:tcW w:w="567" w:type="dxa"/>
          </w:tcPr>
          <w:p w14:paraId="2D0C080E" w14:textId="77777777" w:rsidR="001B7B75" w:rsidRPr="00077678" w:rsidRDefault="001B7B75" w:rsidP="002B10DF">
            <w:pPr>
              <w:spacing w:before="120" w:after="120"/>
              <w:jc w:val="center"/>
              <w:rPr>
                <w:b/>
                <w:sz w:val="14"/>
              </w:rPr>
            </w:pPr>
          </w:p>
        </w:tc>
        <w:tc>
          <w:tcPr>
            <w:tcW w:w="567" w:type="dxa"/>
          </w:tcPr>
          <w:p w14:paraId="419DD65B" w14:textId="77777777" w:rsidR="001B7B75" w:rsidRPr="00077678" w:rsidRDefault="001B7B75" w:rsidP="002B10DF">
            <w:pPr>
              <w:spacing w:before="120" w:after="120"/>
              <w:jc w:val="center"/>
              <w:rPr>
                <w:b/>
                <w:sz w:val="14"/>
              </w:rPr>
            </w:pPr>
          </w:p>
        </w:tc>
        <w:tc>
          <w:tcPr>
            <w:tcW w:w="567" w:type="dxa"/>
          </w:tcPr>
          <w:p w14:paraId="5F352FA8" w14:textId="77777777" w:rsidR="001B7B75" w:rsidRPr="00077678" w:rsidRDefault="001B7B75" w:rsidP="002B10DF">
            <w:pPr>
              <w:spacing w:before="120" w:after="120"/>
              <w:jc w:val="center"/>
              <w:rPr>
                <w:b/>
                <w:sz w:val="14"/>
              </w:rPr>
            </w:pPr>
          </w:p>
        </w:tc>
        <w:tc>
          <w:tcPr>
            <w:tcW w:w="552" w:type="dxa"/>
          </w:tcPr>
          <w:p w14:paraId="16722EA1" w14:textId="77777777" w:rsidR="001B7B75" w:rsidRPr="00077678" w:rsidRDefault="001B7B75" w:rsidP="002B10DF">
            <w:pPr>
              <w:spacing w:before="120" w:after="120"/>
              <w:jc w:val="center"/>
              <w:rPr>
                <w:b/>
                <w:sz w:val="14"/>
              </w:rPr>
            </w:pPr>
          </w:p>
        </w:tc>
      </w:tr>
      <w:tr w:rsidR="001B7B75" w:rsidRPr="00077678" w14:paraId="77929F98" w14:textId="77777777" w:rsidTr="002C4B11">
        <w:tc>
          <w:tcPr>
            <w:tcW w:w="503" w:type="dxa"/>
          </w:tcPr>
          <w:p w14:paraId="2D1613AE" w14:textId="77777777" w:rsidR="001B7B75" w:rsidRPr="00077678" w:rsidRDefault="001B7B75" w:rsidP="002B10DF">
            <w:pPr>
              <w:spacing w:before="40" w:after="40"/>
              <w:jc w:val="center"/>
              <w:rPr>
                <w:b/>
                <w:bCs/>
                <w:sz w:val="14"/>
                <w:szCs w:val="16"/>
              </w:rPr>
            </w:pPr>
            <w:r w:rsidRPr="00077678">
              <w:rPr>
                <w:b/>
                <w:bCs/>
                <w:sz w:val="14"/>
                <w:szCs w:val="16"/>
              </w:rPr>
              <w:t>Day 30</w:t>
            </w:r>
          </w:p>
        </w:tc>
        <w:tc>
          <w:tcPr>
            <w:tcW w:w="473" w:type="dxa"/>
          </w:tcPr>
          <w:p w14:paraId="42FDBD1F" w14:textId="77777777" w:rsidR="001B7B75" w:rsidRPr="00077678" w:rsidRDefault="001B7B75" w:rsidP="002B10DF">
            <w:pPr>
              <w:spacing w:before="120" w:after="120"/>
              <w:jc w:val="center"/>
              <w:rPr>
                <w:b/>
                <w:sz w:val="14"/>
              </w:rPr>
            </w:pPr>
          </w:p>
        </w:tc>
        <w:tc>
          <w:tcPr>
            <w:tcW w:w="473" w:type="dxa"/>
          </w:tcPr>
          <w:p w14:paraId="1B4D2FF9" w14:textId="77777777" w:rsidR="001B7B75" w:rsidRPr="00077678" w:rsidRDefault="001B7B75" w:rsidP="002B10DF">
            <w:pPr>
              <w:spacing w:before="120" w:after="120"/>
              <w:jc w:val="center"/>
              <w:rPr>
                <w:b/>
                <w:sz w:val="14"/>
              </w:rPr>
            </w:pPr>
          </w:p>
        </w:tc>
        <w:tc>
          <w:tcPr>
            <w:tcW w:w="473" w:type="dxa"/>
          </w:tcPr>
          <w:p w14:paraId="7B361189" w14:textId="77777777" w:rsidR="001B7B75" w:rsidRPr="00077678" w:rsidRDefault="001B7B75" w:rsidP="002B10DF">
            <w:pPr>
              <w:spacing w:before="120" w:after="120"/>
              <w:jc w:val="center"/>
              <w:rPr>
                <w:b/>
                <w:sz w:val="14"/>
              </w:rPr>
            </w:pPr>
          </w:p>
        </w:tc>
        <w:tc>
          <w:tcPr>
            <w:tcW w:w="473" w:type="dxa"/>
          </w:tcPr>
          <w:p w14:paraId="644BA9CE" w14:textId="77777777" w:rsidR="001B7B75" w:rsidRPr="00077678" w:rsidRDefault="001B7B75" w:rsidP="002B10DF">
            <w:pPr>
              <w:spacing w:before="120" w:after="120"/>
              <w:jc w:val="center"/>
              <w:rPr>
                <w:b/>
                <w:sz w:val="14"/>
              </w:rPr>
            </w:pPr>
          </w:p>
        </w:tc>
        <w:tc>
          <w:tcPr>
            <w:tcW w:w="473" w:type="dxa"/>
          </w:tcPr>
          <w:p w14:paraId="45BE398C" w14:textId="77777777" w:rsidR="001B7B75" w:rsidRPr="00077678" w:rsidRDefault="001B7B75" w:rsidP="002B10DF">
            <w:pPr>
              <w:spacing w:before="120" w:after="120"/>
              <w:jc w:val="center"/>
              <w:rPr>
                <w:b/>
                <w:sz w:val="14"/>
              </w:rPr>
            </w:pPr>
          </w:p>
        </w:tc>
        <w:tc>
          <w:tcPr>
            <w:tcW w:w="473" w:type="dxa"/>
          </w:tcPr>
          <w:p w14:paraId="2DB29769" w14:textId="77777777" w:rsidR="001B7B75" w:rsidRPr="00077678" w:rsidRDefault="001B7B75" w:rsidP="002B10DF">
            <w:pPr>
              <w:spacing w:before="120" w:after="120"/>
              <w:jc w:val="center"/>
              <w:rPr>
                <w:b/>
                <w:sz w:val="14"/>
              </w:rPr>
            </w:pPr>
          </w:p>
        </w:tc>
        <w:tc>
          <w:tcPr>
            <w:tcW w:w="473" w:type="dxa"/>
          </w:tcPr>
          <w:p w14:paraId="37677209" w14:textId="77777777" w:rsidR="001B7B75" w:rsidRPr="00077678" w:rsidRDefault="001B7B75" w:rsidP="002B10DF">
            <w:pPr>
              <w:spacing w:before="120" w:after="120"/>
              <w:jc w:val="center"/>
              <w:rPr>
                <w:b/>
                <w:sz w:val="14"/>
              </w:rPr>
            </w:pPr>
          </w:p>
        </w:tc>
        <w:tc>
          <w:tcPr>
            <w:tcW w:w="473" w:type="dxa"/>
          </w:tcPr>
          <w:p w14:paraId="168E8369" w14:textId="77777777" w:rsidR="001B7B75" w:rsidRPr="00077678" w:rsidRDefault="001B7B75" w:rsidP="002B10DF">
            <w:pPr>
              <w:spacing w:before="120" w:after="120"/>
              <w:jc w:val="center"/>
              <w:rPr>
                <w:b/>
                <w:sz w:val="14"/>
              </w:rPr>
            </w:pPr>
          </w:p>
        </w:tc>
        <w:tc>
          <w:tcPr>
            <w:tcW w:w="473" w:type="dxa"/>
          </w:tcPr>
          <w:p w14:paraId="74541933" w14:textId="77777777" w:rsidR="001B7B75" w:rsidRPr="00077678" w:rsidRDefault="001B7B75" w:rsidP="002B10DF">
            <w:pPr>
              <w:spacing w:before="120" w:after="120"/>
              <w:jc w:val="center"/>
              <w:rPr>
                <w:b/>
                <w:sz w:val="14"/>
              </w:rPr>
            </w:pPr>
          </w:p>
        </w:tc>
        <w:tc>
          <w:tcPr>
            <w:tcW w:w="567" w:type="dxa"/>
          </w:tcPr>
          <w:p w14:paraId="5957B35C" w14:textId="77777777" w:rsidR="001B7B75" w:rsidRPr="00077678" w:rsidRDefault="001B7B75" w:rsidP="002B10DF">
            <w:pPr>
              <w:spacing w:before="120" w:after="120"/>
              <w:jc w:val="center"/>
              <w:rPr>
                <w:b/>
                <w:sz w:val="14"/>
              </w:rPr>
            </w:pPr>
          </w:p>
        </w:tc>
        <w:tc>
          <w:tcPr>
            <w:tcW w:w="567" w:type="dxa"/>
          </w:tcPr>
          <w:p w14:paraId="1488B7C0" w14:textId="77777777" w:rsidR="001B7B75" w:rsidRPr="00077678" w:rsidRDefault="001B7B75" w:rsidP="002B10DF">
            <w:pPr>
              <w:spacing w:before="120" w:after="120"/>
              <w:jc w:val="center"/>
              <w:rPr>
                <w:b/>
                <w:sz w:val="14"/>
              </w:rPr>
            </w:pPr>
          </w:p>
        </w:tc>
        <w:tc>
          <w:tcPr>
            <w:tcW w:w="567" w:type="dxa"/>
          </w:tcPr>
          <w:p w14:paraId="5BFE06BB" w14:textId="77777777" w:rsidR="001B7B75" w:rsidRPr="00077678" w:rsidRDefault="001B7B75" w:rsidP="002B10DF">
            <w:pPr>
              <w:spacing w:before="120" w:after="120"/>
              <w:jc w:val="center"/>
              <w:rPr>
                <w:b/>
                <w:sz w:val="14"/>
              </w:rPr>
            </w:pPr>
          </w:p>
        </w:tc>
        <w:tc>
          <w:tcPr>
            <w:tcW w:w="567" w:type="dxa"/>
          </w:tcPr>
          <w:p w14:paraId="3B5526CD" w14:textId="77777777" w:rsidR="001B7B75" w:rsidRPr="00077678" w:rsidRDefault="001B7B75" w:rsidP="002B10DF">
            <w:pPr>
              <w:spacing w:before="120" w:after="120"/>
              <w:jc w:val="center"/>
              <w:rPr>
                <w:b/>
                <w:sz w:val="14"/>
              </w:rPr>
            </w:pPr>
          </w:p>
        </w:tc>
        <w:tc>
          <w:tcPr>
            <w:tcW w:w="567" w:type="dxa"/>
          </w:tcPr>
          <w:p w14:paraId="4CBE4B68" w14:textId="77777777" w:rsidR="001B7B75" w:rsidRPr="00077678" w:rsidRDefault="001B7B75" w:rsidP="002B10DF">
            <w:pPr>
              <w:spacing w:before="120" w:after="120"/>
              <w:jc w:val="center"/>
              <w:rPr>
                <w:b/>
                <w:sz w:val="14"/>
              </w:rPr>
            </w:pPr>
          </w:p>
        </w:tc>
        <w:tc>
          <w:tcPr>
            <w:tcW w:w="567" w:type="dxa"/>
          </w:tcPr>
          <w:p w14:paraId="3B5FB2D1" w14:textId="77777777" w:rsidR="001B7B75" w:rsidRPr="00077678" w:rsidRDefault="001B7B75" w:rsidP="002B10DF">
            <w:pPr>
              <w:spacing w:before="120" w:after="120"/>
              <w:jc w:val="center"/>
              <w:rPr>
                <w:b/>
                <w:sz w:val="14"/>
              </w:rPr>
            </w:pPr>
          </w:p>
        </w:tc>
        <w:tc>
          <w:tcPr>
            <w:tcW w:w="567" w:type="dxa"/>
          </w:tcPr>
          <w:p w14:paraId="615BD431" w14:textId="77777777" w:rsidR="001B7B75" w:rsidRPr="00077678" w:rsidRDefault="001B7B75" w:rsidP="002B10DF">
            <w:pPr>
              <w:spacing w:before="120" w:after="120"/>
              <w:jc w:val="center"/>
              <w:rPr>
                <w:b/>
                <w:sz w:val="14"/>
              </w:rPr>
            </w:pPr>
          </w:p>
        </w:tc>
        <w:tc>
          <w:tcPr>
            <w:tcW w:w="567" w:type="dxa"/>
          </w:tcPr>
          <w:p w14:paraId="1AE83498" w14:textId="77777777" w:rsidR="001B7B75" w:rsidRPr="00077678" w:rsidRDefault="001B7B75" w:rsidP="002B10DF">
            <w:pPr>
              <w:spacing w:before="120" w:after="120"/>
              <w:jc w:val="center"/>
              <w:rPr>
                <w:b/>
                <w:sz w:val="14"/>
              </w:rPr>
            </w:pPr>
          </w:p>
        </w:tc>
        <w:tc>
          <w:tcPr>
            <w:tcW w:w="567" w:type="dxa"/>
          </w:tcPr>
          <w:p w14:paraId="5936680F" w14:textId="77777777" w:rsidR="001B7B75" w:rsidRPr="00077678" w:rsidRDefault="001B7B75" w:rsidP="002B10DF">
            <w:pPr>
              <w:spacing w:before="120" w:after="120"/>
              <w:jc w:val="center"/>
              <w:rPr>
                <w:b/>
                <w:sz w:val="14"/>
              </w:rPr>
            </w:pPr>
          </w:p>
        </w:tc>
        <w:tc>
          <w:tcPr>
            <w:tcW w:w="567" w:type="dxa"/>
          </w:tcPr>
          <w:p w14:paraId="1742F42C" w14:textId="77777777" w:rsidR="001B7B75" w:rsidRPr="00077678" w:rsidRDefault="001B7B75" w:rsidP="002B10DF">
            <w:pPr>
              <w:spacing w:before="120" w:after="120"/>
              <w:jc w:val="center"/>
              <w:rPr>
                <w:b/>
                <w:sz w:val="14"/>
              </w:rPr>
            </w:pPr>
          </w:p>
        </w:tc>
        <w:tc>
          <w:tcPr>
            <w:tcW w:w="567" w:type="dxa"/>
          </w:tcPr>
          <w:p w14:paraId="7E9E04F6" w14:textId="77777777" w:rsidR="001B7B75" w:rsidRPr="00077678" w:rsidRDefault="001B7B75" w:rsidP="002B10DF">
            <w:pPr>
              <w:spacing w:before="120" w:after="120"/>
              <w:jc w:val="center"/>
              <w:rPr>
                <w:b/>
                <w:sz w:val="14"/>
              </w:rPr>
            </w:pPr>
          </w:p>
        </w:tc>
        <w:tc>
          <w:tcPr>
            <w:tcW w:w="567" w:type="dxa"/>
          </w:tcPr>
          <w:p w14:paraId="0F314E6D" w14:textId="77777777" w:rsidR="001B7B75" w:rsidRPr="00077678" w:rsidRDefault="001B7B75" w:rsidP="002B10DF">
            <w:pPr>
              <w:spacing w:before="120" w:after="120"/>
              <w:jc w:val="center"/>
              <w:rPr>
                <w:b/>
                <w:sz w:val="14"/>
              </w:rPr>
            </w:pPr>
          </w:p>
        </w:tc>
        <w:tc>
          <w:tcPr>
            <w:tcW w:w="567" w:type="dxa"/>
          </w:tcPr>
          <w:p w14:paraId="719A6537" w14:textId="77777777" w:rsidR="001B7B75" w:rsidRPr="00077678" w:rsidRDefault="001B7B75" w:rsidP="002B10DF">
            <w:pPr>
              <w:spacing w:before="120" w:after="120"/>
              <w:jc w:val="center"/>
              <w:rPr>
                <w:b/>
                <w:sz w:val="14"/>
              </w:rPr>
            </w:pPr>
          </w:p>
        </w:tc>
        <w:tc>
          <w:tcPr>
            <w:tcW w:w="567" w:type="dxa"/>
          </w:tcPr>
          <w:p w14:paraId="4B29E2F8" w14:textId="77777777" w:rsidR="001B7B75" w:rsidRPr="00077678" w:rsidRDefault="001B7B75" w:rsidP="002B10DF">
            <w:pPr>
              <w:spacing w:before="120" w:after="120"/>
              <w:jc w:val="center"/>
              <w:rPr>
                <w:b/>
                <w:sz w:val="14"/>
              </w:rPr>
            </w:pPr>
          </w:p>
        </w:tc>
        <w:tc>
          <w:tcPr>
            <w:tcW w:w="552" w:type="dxa"/>
          </w:tcPr>
          <w:p w14:paraId="20F524D4" w14:textId="77777777" w:rsidR="001B7B75" w:rsidRPr="00077678" w:rsidRDefault="001B7B75" w:rsidP="002B10DF">
            <w:pPr>
              <w:spacing w:before="120" w:after="120"/>
              <w:jc w:val="center"/>
              <w:rPr>
                <w:b/>
                <w:sz w:val="14"/>
              </w:rPr>
            </w:pPr>
          </w:p>
        </w:tc>
      </w:tr>
      <w:tr w:rsidR="001B7B75" w:rsidRPr="00077678" w14:paraId="667465EF" w14:textId="77777777" w:rsidTr="002C4B11">
        <w:tc>
          <w:tcPr>
            <w:tcW w:w="503" w:type="dxa"/>
          </w:tcPr>
          <w:p w14:paraId="4F018E77" w14:textId="77777777" w:rsidR="001B7B75" w:rsidRPr="00077678" w:rsidRDefault="001B7B75" w:rsidP="002B10DF">
            <w:pPr>
              <w:spacing w:before="40" w:after="40"/>
              <w:jc w:val="center"/>
              <w:rPr>
                <w:b/>
                <w:bCs/>
                <w:sz w:val="14"/>
                <w:szCs w:val="16"/>
              </w:rPr>
            </w:pPr>
            <w:r w:rsidRPr="00077678">
              <w:rPr>
                <w:b/>
                <w:bCs/>
                <w:sz w:val="14"/>
                <w:szCs w:val="16"/>
              </w:rPr>
              <w:t>Day 31</w:t>
            </w:r>
          </w:p>
        </w:tc>
        <w:tc>
          <w:tcPr>
            <w:tcW w:w="473" w:type="dxa"/>
          </w:tcPr>
          <w:p w14:paraId="09C35C00" w14:textId="77777777" w:rsidR="001B7B75" w:rsidRPr="00077678" w:rsidRDefault="001B7B75" w:rsidP="002B10DF">
            <w:pPr>
              <w:spacing w:before="120" w:after="120"/>
              <w:jc w:val="center"/>
              <w:rPr>
                <w:b/>
                <w:sz w:val="14"/>
              </w:rPr>
            </w:pPr>
          </w:p>
        </w:tc>
        <w:tc>
          <w:tcPr>
            <w:tcW w:w="473" w:type="dxa"/>
          </w:tcPr>
          <w:p w14:paraId="26AD2DA4" w14:textId="77777777" w:rsidR="001B7B75" w:rsidRPr="00077678" w:rsidRDefault="001B7B75" w:rsidP="002B10DF">
            <w:pPr>
              <w:spacing w:before="120" w:after="120"/>
              <w:jc w:val="center"/>
              <w:rPr>
                <w:b/>
                <w:sz w:val="14"/>
              </w:rPr>
            </w:pPr>
          </w:p>
        </w:tc>
        <w:tc>
          <w:tcPr>
            <w:tcW w:w="473" w:type="dxa"/>
          </w:tcPr>
          <w:p w14:paraId="5CBCA48C" w14:textId="77777777" w:rsidR="001B7B75" w:rsidRPr="00077678" w:rsidRDefault="001B7B75" w:rsidP="002B10DF">
            <w:pPr>
              <w:spacing w:before="120" w:after="120"/>
              <w:jc w:val="center"/>
              <w:rPr>
                <w:b/>
                <w:sz w:val="14"/>
              </w:rPr>
            </w:pPr>
          </w:p>
        </w:tc>
        <w:tc>
          <w:tcPr>
            <w:tcW w:w="473" w:type="dxa"/>
          </w:tcPr>
          <w:p w14:paraId="4C0182FF" w14:textId="77777777" w:rsidR="001B7B75" w:rsidRPr="00077678" w:rsidRDefault="001B7B75" w:rsidP="002B10DF">
            <w:pPr>
              <w:spacing w:before="120" w:after="120"/>
              <w:jc w:val="center"/>
              <w:rPr>
                <w:b/>
                <w:sz w:val="14"/>
              </w:rPr>
            </w:pPr>
          </w:p>
        </w:tc>
        <w:tc>
          <w:tcPr>
            <w:tcW w:w="473" w:type="dxa"/>
          </w:tcPr>
          <w:p w14:paraId="710B5F4E" w14:textId="77777777" w:rsidR="001B7B75" w:rsidRPr="00077678" w:rsidRDefault="001B7B75" w:rsidP="002B10DF">
            <w:pPr>
              <w:spacing w:before="120" w:after="120"/>
              <w:jc w:val="center"/>
              <w:rPr>
                <w:b/>
                <w:sz w:val="14"/>
              </w:rPr>
            </w:pPr>
          </w:p>
        </w:tc>
        <w:tc>
          <w:tcPr>
            <w:tcW w:w="473" w:type="dxa"/>
          </w:tcPr>
          <w:p w14:paraId="5C54180A" w14:textId="77777777" w:rsidR="001B7B75" w:rsidRPr="00077678" w:rsidRDefault="001B7B75" w:rsidP="002B10DF">
            <w:pPr>
              <w:spacing w:before="120" w:after="120"/>
              <w:jc w:val="center"/>
              <w:rPr>
                <w:b/>
                <w:sz w:val="14"/>
              </w:rPr>
            </w:pPr>
          </w:p>
        </w:tc>
        <w:tc>
          <w:tcPr>
            <w:tcW w:w="473" w:type="dxa"/>
          </w:tcPr>
          <w:p w14:paraId="212B1645" w14:textId="77777777" w:rsidR="001B7B75" w:rsidRPr="00077678" w:rsidRDefault="001B7B75" w:rsidP="002B10DF">
            <w:pPr>
              <w:spacing w:before="120" w:after="120"/>
              <w:jc w:val="center"/>
              <w:rPr>
                <w:b/>
                <w:sz w:val="14"/>
              </w:rPr>
            </w:pPr>
          </w:p>
        </w:tc>
        <w:tc>
          <w:tcPr>
            <w:tcW w:w="473" w:type="dxa"/>
          </w:tcPr>
          <w:p w14:paraId="0D02185B" w14:textId="77777777" w:rsidR="001B7B75" w:rsidRPr="00077678" w:rsidRDefault="001B7B75" w:rsidP="002B10DF">
            <w:pPr>
              <w:spacing w:before="120" w:after="120"/>
              <w:jc w:val="center"/>
              <w:rPr>
                <w:b/>
                <w:sz w:val="14"/>
              </w:rPr>
            </w:pPr>
          </w:p>
        </w:tc>
        <w:tc>
          <w:tcPr>
            <w:tcW w:w="473" w:type="dxa"/>
          </w:tcPr>
          <w:p w14:paraId="246D12E2" w14:textId="77777777" w:rsidR="001B7B75" w:rsidRPr="00077678" w:rsidRDefault="001B7B75" w:rsidP="002B10DF">
            <w:pPr>
              <w:spacing w:before="120" w:after="120"/>
              <w:jc w:val="center"/>
              <w:rPr>
                <w:b/>
                <w:sz w:val="14"/>
              </w:rPr>
            </w:pPr>
          </w:p>
        </w:tc>
        <w:tc>
          <w:tcPr>
            <w:tcW w:w="567" w:type="dxa"/>
          </w:tcPr>
          <w:p w14:paraId="077A27F2" w14:textId="77777777" w:rsidR="001B7B75" w:rsidRPr="00077678" w:rsidRDefault="001B7B75" w:rsidP="002B10DF">
            <w:pPr>
              <w:spacing w:before="120" w:after="120"/>
              <w:jc w:val="center"/>
              <w:rPr>
                <w:b/>
                <w:sz w:val="14"/>
              </w:rPr>
            </w:pPr>
          </w:p>
        </w:tc>
        <w:tc>
          <w:tcPr>
            <w:tcW w:w="567" w:type="dxa"/>
          </w:tcPr>
          <w:p w14:paraId="745B1919" w14:textId="77777777" w:rsidR="001B7B75" w:rsidRPr="00077678" w:rsidRDefault="001B7B75" w:rsidP="002B10DF">
            <w:pPr>
              <w:spacing w:before="120" w:after="120"/>
              <w:jc w:val="center"/>
              <w:rPr>
                <w:b/>
                <w:sz w:val="14"/>
              </w:rPr>
            </w:pPr>
          </w:p>
        </w:tc>
        <w:tc>
          <w:tcPr>
            <w:tcW w:w="567" w:type="dxa"/>
          </w:tcPr>
          <w:p w14:paraId="65DEB809" w14:textId="77777777" w:rsidR="001B7B75" w:rsidRPr="00077678" w:rsidRDefault="001B7B75" w:rsidP="002B10DF">
            <w:pPr>
              <w:spacing w:before="120" w:after="120"/>
              <w:jc w:val="center"/>
              <w:rPr>
                <w:b/>
                <w:sz w:val="14"/>
              </w:rPr>
            </w:pPr>
          </w:p>
        </w:tc>
        <w:tc>
          <w:tcPr>
            <w:tcW w:w="567" w:type="dxa"/>
          </w:tcPr>
          <w:p w14:paraId="2C471719" w14:textId="77777777" w:rsidR="001B7B75" w:rsidRPr="00077678" w:rsidRDefault="001B7B75" w:rsidP="002B10DF">
            <w:pPr>
              <w:spacing w:before="120" w:after="120"/>
              <w:jc w:val="center"/>
              <w:rPr>
                <w:b/>
                <w:sz w:val="14"/>
              </w:rPr>
            </w:pPr>
          </w:p>
        </w:tc>
        <w:tc>
          <w:tcPr>
            <w:tcW w:w="567" w:type="dxa"/>
          </w:tcPr>
          <w:p w14:paraId="3E4DEE27" w14:textId="77777777" w:rsidR="001B7B75" w:rsidRPr="00077678" w:rsidRDefault="001B7B75" w:rsidP="002B10DF">
            <w:pPr>
              <w:spacing w:before="120" w:after="120"/>
              <w:jc w:val="center"/>
              <w:rPr>
                <w:b/>
                <w:sz w:val="14"/>
              </w:rPr>
            </w:pPr>
          </w:p>
        </w:tc>
        <w:tc>
          <w:tcPr>
            <w:tcW w:w="567" w:type="dxa"/>
          </w:tcPr>
          <w:p w14:paraId="4EB6205D" w14:textId="77777777" w:rsidR="001B7B75" w:rsidRPr="00077678" w:rsidRDefault="001B7B75" w:rsidP="002B10DF">
            <w:pPr>
              <w:spacing w:before="120" w:after="120"/>
              <w:jc w:val="center"/>
              <w:rPr>
                <w:b/>
                <w:sz w:val="14"/>
              </w:rPr>
            </w:pPr>
          </w:p>
        </w:tc>
        <w:tc>
          <w:tcPr>
            <w:tcW w:w="567" w:type="dxa"/>
          </w:tcPr>
          <w:p w14:paraId="3C047397" w14:textId="77777777" w:rsidR="001B7B75" w:rsidRPr="00077678" w:rsidRDefault="001B7B75" w:rsidP="002B10DF">
            <w:pPr>
              <w:spacing w:before="120" w:after="120"/>
              <w:jc w:val="center"/>
              <w:rPr>
                <w:b/>
                <w:sz w:val="14"/>
              </w:rPr>
            </w:pPr>
          </w:p>
        </w:tc>
        <w:tc>
          <w:tcPr>
            <w:tcW w:w="567" w:type="dxa"/>
          </w:tcPr>
          <w:p w14:paraId="11D33F9A" w14:textId="77777777" w:rsidR="001B7B75" w:rsidRPr="00077678" w:rsidRDefault="001B7B75" w:rsidP="002B10DF">
            <w:pPr>
              <w:spacing w:before="120" w:after="120"/>
              <w:jc w:val="center"/>
              <w:rPr>
                <w:b/>
                <w:sz w:val="14"/>
              </w:rPr>
            </w:pPr>
          </w:p>
        </w:tc>
        <w:tc>
          <w:tcPr>
            <w:tcW w:w="567" w:type="dxa"/>
          </w:tcPr>
          <w:p w14:paraId="703B9EF4" w14:textId="77777777" w:rsidR="001B7B75" w:rsidRPr="00077678" w:rsidRDefault="001B7B75" w:rsidP="002B10DF">
            <w:pPr>
              <w:spacing w:before="120" w:after="120"/>
              <w:jc w:val="center"/>
              <w:rPr>
                <w:b/>
                <w:sz w:val="14"/>
              </w:rPr>
            </w:pPr>
          </w:p>
        </w:tc>
        <w:tc>
          <w:tcPr>
            <w:tcW w:w="567" w:type="dxa"/>
          </w:tcPr>
          <w:p w14:paraId="3A4DF6B2" w14:textId="77777777" w:rsidR="001B7B75" w:rsidRPr="00077678" w:rsidRDefault="001B7B75" w:rsidP="002B10DF">
            <w:pPr>
              <w:spacing w:before="120" w:after="120"/>
              <w:jc w:val="center"/>
              <w:rPr>
                <w:b/>
                <w:sz w:val="14"/>
              </w:rPr>
            </w:pPr>
          </w:p>
        </w:tc>
        <w:tc>
          <w:tcPr>
            <w:tcW w:w="567" w:type="dxa"/>
          </w:tcPr>
          <w:p w14:paraId="5BFDCE79" w14:textId="77777777" w:rsidR="001B7B75" w:rsidRPr="00077678" w:rsidRDefault="001B7B75" w:rsidP="002B10DF">
            <w:pPr>
              <w:spacing w:before="120" w:after="120"/>
              <w:jc w:val="center"/>
              <w:rPr>
                <w:b/>
                <w:sz w:val="14"/>
              </w:rPr>
            </w:pPr>
          </w:p>
        </w:tc>
        <w:tc>
          <w:tcPr>
            <w:tcW w:w="567" w:type="dxa"/>
          </w:tcPr>
          <w:p w14:paraId="32E6E08F" w14:textId="77777777" w:rsidR="001B7B75" w:rsidRPr="00077678" w:rsidRDefault="001B7B75" w:rsidP="002B10DF">
            <w:pPr>
              <w:spacing w:before="120" w:after="120"/>
              <w:jc w:val="center"/>
              <w:rPr>
                <w:b/>
                <w:sz w:val="14"/>
              </w:rPr>
            </w:pPr>
          </w:p>
        </w:tc>
        <w:tc>
          <w:tcPr>
            <w:tcW w:w="567" w:type="dxa"/>
          </w:tcPr>
          <w:p w14:paraId="5E41974D" w14:textId="77777777" w:rsidR="001B7B75" w:rsidRPr="00077678" w:rsidRDefault="001B7B75" w:rsidP="002B10DF">
            <w:pPr>
              <w:spacing w:before="120" w:after="120"/>
              <w:jc w:val="center"/>
              <w:rPr>
                <w:b/>
                <w:sz w:val="14"/>
              </w:rPr>
            </w:pPr>
          </w:p>
        </w:tc>
        <w:tc>
          <w:tcPr>
            <w:tcW w:w="567" w:type="dxa"/>
          </w:tcPr>
          <w:p w14:paraId="15565E82" w14:textId="77777777" w:rsidR="001B7B75" w:rsidRPr="00077678" w:rsidRDefault="001B7B75" w:rsidP="002B10DF">
            <w:pPr>
              <w:spacing w:before="120" w:after="120"/>
              <w:jc w:val="center"/>
              <w:rPr>
                <w:b/>
                <w:sz w:val="14"/>
              </w:rPr>
            </w:pPr>
          </w:p>
        </w:tc>
        <w:tc>
          <w:tcPr>
            <w:tcW w:w="552" w:type="dxa"/>
          </w:tcPr>
          <w:p w14:paraId="2D746C88" w14:textId="77777777" w:rsidR="001B7B75" w:rsidRPr="00077678" w:rsidRDefault="001B7B75" w:rsidP="002B10DF">
            <w:pPr>
              <w:spacing w:before="120" w:after="120"/>
              <w:jc w:val="center"/>
              <w:rPr>
                <w:b/>
                <w:sz w:val="14"/>
              </w:rPr>
            </w:pPr>
          </w:p>
        </w:tc>
      </w:tr>
    </w:tbl>
    <w:p w14:paraId="1A777B6F" w14:textId="77777777" w:rsidR="001B7B75" w:rsidRPr="00077678" w:rsidRDefault="001B7B75" w:rsidP="002C4B11">
      <w:pPr>
        <w:rPr>
          <w:b/>
          <w:bCs/>
        </w:rPr>
      </w:pPr>
    </w:p>
    <w:p w14:paraId="7BD5396D" w14:textId="77777777" w:rsidR="001B7B75" w:rsidRPr="00077678" w:rsidRDefault="001B7B75" w:rsidP="002C4B11">
      <w:pPr>
        <w:spacing w:before="120" w:after="120"/>
        <w:rPr>
          <w:bCs/>
        </w:rPr>
      </w:pPr>
    </w:p>
    <w:p w14:paraId="3E090794" w14:textId="77777777" w:rsidR="001B7B75" w:rsidRPr="00077678" w:rsidRDefault="001B7B75" w:rsidP="002C4B11">
      <w:pPr>
        <w:spacing w:before="120" w:after="120"/>
        <w:rPr>
          <w:bCs/>
        </w:rPr>
        <w:sectPr w:rsidR="001B7B75" w:rsidRPr="00077678" w:rsidSect="002C4B11">
          <w:headerReference w:type="even" r:id="rId57"/>
          <w:footerReference w:type="even" r:id="rId58"/>
          <w:footerReference w:type="default" r:id="rId59"/>
          <w:footerReference w:type="first" r:id="rId60"/>
          <w:pgSz w:w="15840" w:h="12240" w:orient="landscape"/>
          <w:pgMar w:top="1440" w:right="1440" w:bottom="1440" w:left="1440" w:header="720" w:footer="720" w:gutter="0"/>
          <w:pgNumType w:start="1"/>
          <w:cols w:space="720"/>
          <w:noEndnote/>
          <w:titlePg/>
          <w:docGrid w:linePitch="326"/>
        </w:sectPr>
      </w:pPr>
    </w:p>
    <w:p w14:paraId="7B7491B4" w14:textId="77777777" w:rsidR="001B7B75" w:rsidRPr="00077678" w:rsidRDefault="001B7B75" w:rsidP="00CF71CC">
      <w:pPr>
        <w:spacing w:after="240"/>
        <w:jc w:val="center"/>
        <w:rPr>
          <w:b/>
          <w:bCs/>
        </w:rPr>
      </w:pPr>
      <w:bookmarkStart w:id="1458" w:name="_Hlk494465513"/>
      <w:r w:rsidRPr="00077678">
        <w:rPr>
          <w:b/>
          <w:bCs/>
        </w:rPr>
        <w:lastRenderedPageBreak/>
        <w:t>EXHIBIT G</w:t>
      </w:r>
    </w:p>
    <w:p w14:paraId="42069788" w14:textId="77777777" w:rsidR="001B7B75" w:rsidRPr="00077678" w:rsidRDefault="001B7B75" w:rsidP="00CF71CC">
      <w:pPr>
        <w:spacing w:after="240"/>
        <w:jc w:val="center"/>
        <w:rPr>
          <w:b/>
          <w:bCs/>
        </w:rPr>
      </w:pPr>
      <w:r w:rsidRPr="00077678">
        <w:rPr>
          <w:b/>
          <w:bCs/>
        </w:rPr>
        <w:t>GUARANTEED ENERGY PRODUCTION DAMAGES CALCULATION</w:t>
      </w:r>
    </w:p>
    <w:p w14:paraId="11F0210A" w14:textId="43A322F2" w:rsidR="001B7B75" w:rsidRPr="00077678" w:rsidRDefault="001B7B75" w:rsidP="00865DE7">
      <w:pPr>
        <w:tabs>
          <w:tab w:val="right" w:pos="9360"/>
        </w:tabs>
        <w:spacing w:after="240"/>
        <w:jc w:val="both"/>
      </w:pPr>
      <w:r w:rsidRPr="00077678">
        <w:t xml:space="preserve">In accordance with </w:t>
      </w:r>
      <w:bookmarkStart w:id="1459" w:name="DocXTextRef311"/>
      <w:r w:rsidRPr="003F12C0">
        <w:rPr>
          <w:u w:val="single"/>
        </w:rPr>
        <w:t xml:space="preserve">Section </w:t>
      </w:r>
      <w:bookmarkEnd w:id="1459"/>
      <w:r w:rsidRPr="003F12C0">
        <w:rPr>
          <w:u w:val="single"/>
        </w:rPr>
        <w:fldChar w:fldCharType="begin" w:fldLock="1"/>
      </w:r>
      <w:r w:rsidRPr="003F12C0">
        <w:rPr>
          <w:u w:val="single"/>
        </w:rPr>
        <w:instrText xml:space="preserve"> REF _Ref380415217 \r \h  \* MERGEFORMAT </w:instrText>
      </w:r>
      <w:r w:rsidRPr="003F12C0">
        <w:rPr>
          <w:u w:val="single"/>
        </w:rPr>
      </w:r>
      <w:r w:rsidRPr="003F12C0">
        <w:rPr>
          <w:u w:val="single"/>
        </w:rPr>
        <w:fldChar w:fldCharType="separate"/>
      </w:r>
      <w:r w:rsidR="00380172">
        <w:rPr>
          <w:u w:val="single"/>
        </w:rPr>
        <w:t>4.7</w:t>
      </w:r>
      <w:r w:rsidRPr="003F12C0">
        <w:rPr>
          <w:u w:val="single"/>
        </w:rPr>
        <w:fldChar w:fldCharType="end"/>
      </w:r>
      <w:r w:rsidRPr="00077678">
        <w:t xml:space="preserve">, if Seller fails to achieve the Guaranteed Energy Production during any Performance Measurement Period, a liquidated damages payment shall be due from Seller to Buyer, calculated as follows:  </w:t>
      </w:r>
    </w:p>
    <w:p w14:paraId="44302DF0" w14:textId="77777777" w:rsidR="001B7B75" w:rsidRPr="00077678" w:rsidRDefault="001B7B75" w:rsidP="00865DE7">
      <w:pPr>
        <w:spacing w:after="240"/>
        <w:ind w:firstLine="720"/>
        <w:jc w:val="both"/>
      </w:pPr>
      <w:r w:rsidRPr="00077678">
        <w:t>[(A – B) * (C – D)]</w:t>
      </w:r>
    </w:p>
    <w:p w14:paraId="075F1799" w14:textId="77777777" w:rsidR="001B7B75" w:rsidRPr="00077678" w:rsidRDefault="001B7B75" w:rsidP="00865DE7">
      <w:pPr>
        <w:spacing w:after="240"/>
        <w:ind w:firstLine="720"/>
        <w:jc w:val="both"/>
      </w:pPr>
      <w:r w:rsidRPr="00077678">
        <w:t>where:</w:t>
      </w:r>
    </w:p>
    <w:p w14:paraId="66190007" w14:textId="0BC612FA" w:rsidR="001B7B75" w:rsidRPr="00077678" w:rsidRDefault="001B7B75" w:rsidP="00865DE7">
      <w:pPr>
        <w:spacing w:after="240"/>
        <w:ind w:left="1440"/>
        <w:jc w:val="both"/>
      </w:pPr>
      <w:r w:rsidRPr="00077678">
        <w:rPr>
          <w:u w:val="single"/>
        </w:rPr>
        <w:t>A</w:t>
      </w:r>
      <w:r w:rsidRPr="00077678">
        <w:t xml:space="preserve"> = </w:t>
      </w:r>
      <w:r w:rsidRPr="00077678">
        <w:tab/>
        <w:t>the Guaranteed Energy Production amount for the Performance Measurement Period, in MWh</w:t>
      </w:r>
      <w:r w:rsidR="00C04A1D">
        <w:t>;</w:t>
      </w:r>
    </w:p>
    <w:p w14:paraId="6822F644" w14:textId="7B132976" w:rsidR="001B7B75" w:rsidRPr="00077678" w:rsidRDefault="001B7B75" w:rsidP="00865DE7">
      <w:pPr>
        <w:spacing w:after="240"/>
        <w:ind w:left="1440"/>
        <w:jc w:val="both"/>
      </w:pPr>
      <w:r w:rsidRPr="00077678">
        <w:rPr>
          <w:u w:val="single"/>
        </w:rPr>
        <w:t>B</w:t>
      </w:r>
      <w:r w:rsidRPr="00077678">
        <w:t xml:space="preserve"> =</w:t>
      </w:r>
      <w:r w:rsidRPr="00077678">
        <w:tab/>
        <w:t>the Adjusted Energy Production amount for the Performance Measurement Period, in MWh</w:t>
      </w:r>
      <w:r w:rsidR="00C04A1D">
        <w:t>;</w:t>
      </w:r>
    </w:p>
    <w:p w14:paraId="204E73DC" w14:textId="7C93D4D5" w:rsidR="001B7B75" w:rsidRPr="00077678" w:rsidRDefault="001B7B75" w:rsidP="00865DE7">
      <w:pPr>
        <w:spacing w:after="240"/>
        <w:ind w:left="1440"/>
        <w:jc w:val="both"/>
        <w:rPr>
          <w:u w:val="single"/>
        </w:rPr>
      </w:pPr>
      <w:r w:rsidRPr="00077678">
        <w:rPr>
          <w:u w:val="single"/>
        </w:rPr>
        <w:t>C</w:t>
      </w:r>
      <w:r w:rsidRPr="00077678">
        <w:t xml:space="preserve"> =</w:t>
      </w:r>
      <w:r w:rsidRPr="00077678">
        <w:tab/>
        <w:t>the replacement price for the Performance Measurement Period, in $/MWh, which is the sum of (a) the simple average of the Integrated Forward Market hourly price for all the hours in the Performance Measurement Period, as published by the CAISO, for the Existing Zone Generation Trading Hub (as defined in the CAISO Tariff) for the Delivery Point, plus (b) the market value of Replacement Green Attributes, as determined by Buyer in a commercially reasonable manner</w:t>
      </w:r>
      <w:r w:rsidR="00C04A1D">
        <w:t>; and</w:t>
      </w:r>
    </w:p>
    <w:p w14:paraId="7CBF7AA3" w14:textId="168D82D2" w:rsidR="001B7B75" w:rsidRPr="00077678" w:rsidRDefault="001B7B75" w:rsidP="00865DE7">
      <w:pPr>
        <w:spacing w:after="240"/>
        <w:ind w:left="720" w:firstLine="720"/>
        <w:jc w:val="both"/>
      </w:pPr>
      <w:r w:rsidRPr="00077678">
        <w:rPr>
          <w:u w:val="single"/>
        </w:rPr>
        <w:t>D</w:t>
      </w:r>
      <w:r w:rsidRPr="00077678">
        <w:t xml:space="preserve"> =</w:t>
      </w:r>
      <w:r w:rsidRPr="00077678">
        <w:tab/>
        <w:t xml:space="preserve">the </w:t>
      </w:r>
      <w:r w:rsidR="00842BE5">
        <w:t>Contract Price</w:t>
      </w:r>
      <w:r w:rsidRPr="00077678">
        <w:t xml:space="preserve"> for the Contract Year, in $/MWh</w:t>
      </w:r>
      <w:r w:rsidR="00C04A1D">
        <w:t>.</w:t>
      </w:r>
    </w:p>
    <w:p w14:paraId="58D0B680" w14:textId="00A1B744" w:rsidR="001B7B75" w:rsidRPr="00077678" w:rsidRDefault="001B7B75" w:rsidP="00865DE7">
      <w:pPr>
        <w:spacing w:after="240"/>
        <w:ind w:firstLine="720"/>
        <w:jc w:val="both"/>
      </w:pPr>
      <w:r w:rsidRPr="00077678">
        <w:t>“</w:t>
      </w:r>
      <w:r w:rsidRPr="00077678">
        <w:rPr>
          <w:b/>
          <w:u w:val="single"/>
        </w:rPr>
        <w:t>Adjusted Energy Production</w:t>
      </w:r>
      <w:r w:rsidRPr="00077678">
        <w:t xml:space="preserve">” shall mean the sum of the following:  Facility Energy + Deemed Delivered Energy + Lost Output.   </w:t>
      </w:r>
    </w:p>
    <w:p w14:paraId="59F62CEE" w14:textId="55FF76E8" w:rsidR="001B7B75" w:rsidRPr="00077678" w:rsidRDefault="001B7B75" w:rsidP="00865DE7">
      <w:pPr>
        <w:spacing w:after="240"/>
        <w:ind w:firstLine="720"/>
        <w:jc w:val="both"/>
      </w:pPr>
      <w:r w:rsidRPr="00077678">
        <w:t>“</w:t>
      </w:r>
      <w:r w:rsidRPr="00077678">
        <w:rPr>
          <w:b/>
          <w:u w:val="single"/>
        </w:rPr>
        <w:t>Lost Output</w:t>
      </w:r>
      <w:r w:rsidRPr="00077678">
        <w:t xml:space="preserve">” has the meaning given in </w:t>
      </w:r>
      <w:r w:rsidRPr="003F12C0">
        <w:rPr>
          <w:u w:val="single"/>
        </w:rPr>
        <w:t>Section 4.7</w:t>
      </w:r>
      <w:r w:rsidRPr="00077678">
        <w:t xml:space="preserve"> of this Agreement. </w:t>
      </w:r>
      <w:r w:rsidR="00F0175E">
        <w:t xml:space="preserve"> </w:t>
      </w:r>
      <w:r w:rsidRPr="00077678">
        <w:t>The Lost Output shall be calculated in the same manner as Deemed Delivered Energy is calculated, in accordance with the definition thereof.</w:t>
      </w:r>
    </w:p>
    <w:p w14:paraId="54269DE5" w14:textId="570062B3" w:rsidR="001B7B75" w:rsidRPr="00077678" w:rsidRDefault="001B7B75" w:rsidP="00865DE7">
      <w:pPr>
        <w:spacing w:after="240"/>
        <w:ind w:firstLine="720"/>
        <w:jc w:val="both"/>
        <w:rPr>
          <w:b/>
        </w:rPr>
      </w:pPr>
      <w:r w:rsidRPr="00077678">
        <w:t>“</w:t>
      </w:r>
      <w:r w:rsidRPr="00077678">
        <w:rPr>
          <w:b/>
          <w:u w:val="single"/>
        </w:rPr>
        <w:t>Replacement Green Attributes</w:t>
      </w:r>
      <w:r w:rsidRPr="00077678">
        <w:t>” means Renewable Energy Credits of the same Portfolio Content Category (i.e., PCC1) as the Green Attributes portion of the Product and of the same timeframe for retirement as the Renewable Energy Credits that would have been generated by the Facility during the Performance Measurement Period for which the Replacement Green Attributes are being provided.</w:t>
      </w:r>
    </w:p>
    <w:p w14:paraId="6884488F" w14:textId="77777777" w:rsidR="001B7B75" w:rsidRPr="00077678" w:rsidRDefault="001B7B75" w:rsidP="00865DE7">
      <w:pPr>
        <w:spacing w:after="240"/>
        <w:ind w:firstLine="720"/>
        <w:jc w:val="both"/>
      </w:pPr>
      <w:r w:rsidRPr="00077678">
        <w:t>No payment shall be due if the calculation of (A - B) or (C - D) yields a negative number.</w:t>
      </w:r>
    </w:p>
    <w:p w14:paraId="35E08525" w14:textId="77777777" w:rsidR="001B7B75" w:rsidRPr="00077678" w:rsidRDefault="001B7B75" w:rsidP="00E27D3D">
      <w:pPr>
        <w:spacing w:after="240"/>
        <w:ind w:firstLine="720"/>
        <w:jc w:val="both"/>
        <w:rPr>
          <w:b/>
        </w:rPr>
      </w:pPr>
      <w:r w:rsidRPr="00077678">
        <w:t>After each Performance Measurement Period, Buyer will send Seller Notice of the amount of damages owing, if any, which shall be payable to Buyer within thirty (30) days of Seller’s receipt of such Notice.</w:t>
      </w:r>
    </w:p>
    <w:p w14:paraId="0160A533" w14:textId="77777777" w:rsidR="001B7B75" w:rsidRPr="00077678" w:rsidRDefault="001B7B75" w:rsidP="002C4B11">
      <w:pPr>
        <w:pStyle w:val="BodyTextHang1"/>
        <w:rPr>
          <w:b/>
        </w:rPr>
        <w:sectPr w:rsidR="001B7B75" w:rsidRPr="00077678">
          <w:headerReference w:type="even" r:id="rId61"/>
          <w:footerReference w:type="even" r:id="rId62"/>
          <w:footerReference w:type="default" r:id="rId63"/>
          <w:footerReference w:type="first" r:id="rId64"/>
          <w:pgSz w:w="12240" w:h="15840"/>
          <w:pgMar w:top="1440" w:right="1440" w:bottom="1440" w:left="1440" w:header="720" w:footer="720" w:gutter="0"/>
          <w:pgNumType w:start="1"/>
          <w:cols w:space="720"/>
          <w:noEndnote/>
          <w:titlePg/>
        </w:sectPr>
      </w:pPr>
    </w:p>
    <w:bookmarkEnd w:id="1458"/>
    <w:p w14:paraId="73AE5750" w14:textId="77777777" w:rsidR="001B7B75" w:rsidRPr="00077678" w:rsidRDefault="001B7B75" w:rsidP="00CF71CC">
      <w:pPr>
        <w:spacing w:after="240"/>
        <w:jc w:val="center"/>
        <w:rPr>
          <w:b/>
        </w:rPr>
      </w:pPr>
      <w:r w:rsidRPr="00077678">
        <w:rPr>
          <w:b/>
        </w:rPr>
        <w:lastRenderedPageBreak/>
        <w:t>EXHIBIT H</w:t>
      </w:r>
    </w:p>
    <w:p w14:paraId="02588457" w14:textId="77777777" w:rsidR="001B7B75" w:rsidRPr="00077678" w:rsidRDefault="001B7B75" w:rsidP="00CF71CC">
      <w:pPr>
        <w:overflowPunct w:val="0"/>
        <w:spacing w:after="240"/>
        <w:jc w:val="center"/>
        <w:rPr>
          <w:b/>
          <w:caps/>
        </w:rPr>
      </w:pPr>
      <w:r w:rsidRPr="00077678">
        <w:rPr>
          <w:b/>
          <w:caps/>
        </w:rPr>
        <w:t>FORM OF COMMERCIAL OPERATION date certifIcate</w:t>
      </w:r>
    </w:p>
    <w:p w14:paraId="18D9A864" w14:textId="5DAA1EA2" w:rsidR="001B7B75" w:rsidRPr="00077678" w:rsidRDefault="001B7B75" w:rsidP="00865DE7">
      <w:pPr>
        <w:spacing w:after="240"/>
        <w:jc w:val="both"/>
        <w:rPr>
          <w:b/>
          <w:i/>
        </w:rPr>
      </w:pPr>
      <w:r w:rsidRPr="00077678">
        <w:t>This certification (“</w:t>
      </w:r>
      <w:r w:rsidRPr="00077678">
        <w:rPr>
          <w:b/>
          <w:u w:val="single"/>
        </w:rPr>
        <w:t>Certification</w:t>
      </w:r>
      <w:r w:rsidRPr="00077678">
        <w:t>”) of Commercial Operation is delivered by [</w:t>
      </w:r>
      <w:r w:rsidRPr="00F20489">
        <w:rPr>
          <w:iCs/>
        </w:rPr>
        <w:t>licensed professional engineer</w:t>
      </w:r>
      <w:r w:rsidRPr="00077678">
        <w:t>] (“</w:t>
      </w:r>
      <w:r w:rsidRPr="00077678">
        <w:rPr>
          <w:b/>
          <w:u w:val="single"/>
        </w:rPr>
        <w:t>Engineer</w:t>
      </w:r>
      <w:r w:rsidRPr="00077678">
        <w:t xml:space="preserve">”) to </w:t>
      </w:r>
      <w:r w:rsidRPr="00F20489">
        <w:t>Ava Community Energy Authority, a California joint powers authority</w:t>
      </w:r>
      <w:r w:rsidRPr="00077678">
        <w:t xml:space="preserve"> </w:t>
      </w:r>
      <w:r w:rsidRPr="00077678">
        <w:rPr>
          <w:bCs/>
        </w:rPr>
        <w:t>(</w:t>
      </w:r>
      <w:r w:rsidRPr="00077678">
        <w:t>“</w:t>
      </w:r>
      <w:r w:rsidRPr="00077678">
        <w:rPr>
          <w:b/>
          <w:u w:val="single"/>
        </w:rPr>
        <w:t>Buyer</w:t>
      </w:r>
      <w:r w:rsidRPr="00077678">
        <w:t>”) in accordance with the terms of that certain Renewable Power Purchase Agreement dated [</w:t>
      </w:r>
      <w:r w:rsidRPr="00F20489">
        <w:t>Date</w:t>
      </w:r>
      <w:r w:rsidRPr="00077678">
        <w:t xml:space="preserve">] by and between </w:t>
      </w:r>
      <w:r w:rsidRPr="00077678">
        <w:rPr>
          <w:bCs/>
        </w:rPr>
        <w:t>[</w:t>
      </w:r>
      <w:r w:rsidRPr="00F20489">
        <w:rPr>
          <w:bCs/>
        </w:rPr>
        <w:t>Entity name, state of formation, type of entity</w:t>
      </w:r>
      <w:r w:rsidRPr="00077678">
        <w:rPr>
          <w:bCs/>
        </w:rPr>
        <w:t>]</w:t>
      </w:r>
      <w:r w:rsidRPr="00077678">
        <w:t xml:space="preserve"> (“</w:t>
      </w:r>
      <w:r w:rsidRPr="00077678">
        <w:rPr>
          <w:b/>
          <w:bCs/>
          <w:u w:val="single"/>
        </w:rPr>
        <w:t>Seller</w:t>
      </w:r>
      <w:r w:rsidRPr="00077678">
        <w:t>”) and Buyer (“</w:t>
      </w:r>
      <w:r w:rsidRPr="00077678">
        <w:rPr>
          <w:b/>
          <w:u w:val="single"/>
        </w:rPr>
        <w:t>Agreement</w:t>
      </w:r>
      <w:r w:rsidRPr="00077678">
        <w:t xml:space="preserve">”). </w:t>
      </w:r>
      <w:r w:rsidR="00F0175E">
        <w:t xml:space="preserve"> </w:t>
      </w:r>
      <w:r w:rsidRPr="00077678">
        <w:t xml:space="preserve">All capitalized terms used in this Certification but not otherwise defined herein shall have the respective meanings assigned to such terms in the Agreement. </w:t>
      </w:r>
    </w:p>
    <w:p w14:paraId="711DD34D" w14:textId="77777777" w:rsidR="001B7B75" w:rsidRPr="00077678" w:rsidRDefault="001B7B75" w:rsidP="00865DE7">
      <w:pPr>
        <w:spacing w:after="240"/>
        <w:jc w:val="both"/>
      </w:pPr>
      <w:r w:rsidRPr="00077678">
        <w:t>As of [</w:t>
      </w:r>
      <w:r w:rsidRPr="00F20489">
        <w:t>Date</w:t>
      </w:r>
      <w:r w:rsidRPr="00077678">
        <w:t>], Engineer hereby certifies and represents to Buyer the following:</w:t>
      </w:r>
    </w:p>
    <w:p w14:paraId="2040330D" w14:textId="7E9A4EDF" w:rsidR="001B7B75" w:rsidRPr="00077678" w:rsidRDefault="001B7B75" w:rsidP="001E1588">
      <w:pPr>
        <w:pStyle w:val="ListParagraph"/>
        <w:numPr>
          <w:ilvl w:val="0"/>
          <w:numId w:val="57"/>
        </w:numPr>
        <w:ind w:left="720" w:hanging="720"/>
      </w:pPr>
      <w:r w:rsidRPr="00077678">
        <w:t xml:space="preserve">The </w:t>
      </w:r>
      <w:r w:rsidR="00842BE5">
        <w:t>Facility is</w:t>
      </w:r>
      <w:r w:rsidRPr="00077678">
        <w:t xml:space="preserve"> fully operational, and interconnected, fully integrated and synchronized with the Transmission System.</w:t>
      </w:r>
    </w:p>
    <w:p w14:paraId="59F339C9" w14:textId="00D0B993" w:rsidR="001B7B75" w:rsidRPr="00077678" w:rsidRDefault="001B7B75" w:rsidP="001E1588">
      <w:pPr>
        <w:pStyle w:val="ListParagraph"/>
        <w:numPr>
          <w:ilvl w:val="0"/>
          <w:numId w:val="57"/>
        </w:numPr>
        <w:ind w:left="720" w:hanging="720"/>
      </w:pPr>
      <w:r w:rsidRPr="00077678">
        <w:t>Seller has installed equipment for the Facility with a nameplate capacity of no less than ninety-five percent (95%) of the Guaranteed Capacity.</w:t>
      </w:r>
    </w:p>
    <w:p w14:paraId="14642E8D" w14:textId="77777777" w:rsidR="001B7B75" w:rsidRPr="00077678" w:rsidRDefault="001B7B75" w:rsidP="001E1588">
      <w:pPr>
        <w:pStyle w:val="ListParagraph"/>
        <w:numPr>
          <w:ilvl w:val="0"/>
          <w:numId w:val="57"/>
        </w:numPr>
        <w:ind w:left="720" w:hanging="720"/>
      </w:pPr>
      <w:r w:rsidRPr="00077678">
        <w:t>Seller has commissioned all equipment in accordance with its respective manufacturer’s specifications.</w:t>
      </w:r>
    </w:p>
    <w:p w14:paraId="625A97A9" w14:textId="77777777" w:rsidR="001B7B75" w:rsidRPr="00077678" w:rsidRDefault="001B7B75" w:rsidP="001E1588">
      <w:pPr>
        <w:pStyle w:val="ListParagraph"/>
        <w:numPr>
          <w:ilvl w:val="0"/>
          <w:numId w:val="57"/>
        </w:numPr>
        <w:ind w:left="720" w:hanging="720"/>
      </w:pPr>
      <w:r w:rsidRPr="00077678">
        <w:t>Seller has demonstrated functionality of the Facility’s communication systems and automatic generation control (AGC) interface to operate the Facility as necessary to respond and follow instructions, including an electronic signal conveying real time and intra-day instructions, directed by the Buyer in accordance with the Agreement and the CAISO.</w:t>
      </w:r>
    </w:p>
    <w:p w14:paraId="48791053" w14:textId="7B427815" w:rsidR="001B7B75" w:rsidRPr="00077678" w:rsidRDefault="001B7B75" w:rsidP="001E1588">
      <w:pPr>
        <w:pStyle w:val="ListParagraph"/>
        <w:numPr>
          <w:ilvl w:val="0"/>
          <w:numId w:val="57"/>
        </w:numPr>
        <w:ind w:left="720" w:hanging="720"/>
      </w:pPr>
      <w:r w:rsidRPr="00077678">
        <w:t xml:space="preserve">The Facility’s testing included a performance test demonstrating </w:t>
      </w:r>
      <w:r w:rsidR="009C362E">
        <w:t>the Installed Capacity of the Facility is</w:t>
      </w:r>
      <w:r w:rsidRPr="00077678">
        <w:t xml:space="preserve"> no less than ninety-five percent (95%) of the Guaranteed Capacity for the Facility at the Delivery Point</w:t>
      </w:r>
      <w:r w:rsidR="009C362E">
        <w:t xml:space="preserve">. </w:t>
      </w:r>
    </w:p>
    <w:p w14:paraId="6E68FC2C" w14:textId="77777777" w:rsidR="001B7B75" w:rsidRPr="00077678" w:rsidRDefault="001B7B75" w:rsidP="001E1588">
      <w:pPr>
        <w:pStyle w:val="ListParagraph"/>
        <w:numPr>
          <w:ilvl w:val="0"/>
          <w:numId w:val="57"/>
        </w:numPr>
        <w:ind w:left="720" w:hanging="720"/>
      </w:pPr>
      <w:r w:rsidRPr="00077678">
        <w:t>Authorization to parallel the Facility was obtained from the Participating Transmission Owner.</w:t>
      </w:r>
    </w:p>
    <w:p w14:paraId="4C9F1AAC" w14:textId="77777777" w:rsidR="001B7B75" w:rsidRPr="00077678" w:rsidRDefault="001B7B75" w:rsidP="001E1588">
      <w:pPr>
        <w:pStyle w:val="ListParagraph"/>
        <w:numPr>
          <w:ilvl w:val="0"/>
          <w:numId w:val="57"/>
        </w:numPr>
        <w:ind w:left="720" w:hanging="720"/>
      </w:pPr>
      <w:r w:rsidRPr="00077678">
        <w:t>The Transmission Provider has provided documentation supporting full unrestricted release for Commercial Operation.</w:t>
      </w:r>
    </w:p>
    <w:p w14:paraId="0ECF0789" w14:textId="77777777" w:rsidR="001B7B75" w:rsidRPr="00077678" w:rsidRDefault="001B7B75" w:rsidP="001E1588">
      <w:pPr>
        <w:pStyle w:val="ListParagraph"/>
        <w:numPr>
          <w:ilvl w:val="0"/>
          <w:numId w:val="57"/>
        </w:numPr>
        <w:ind w:left="720" w:hanging="720"/>
      </w:pPr>
      <w:r w:rsidRPr="00077678">
        <w:t xml:space="preserve">The PTO has provided notification supporting Commercial Operation, in accordance with the PTO Tariff, as applicable. </w:t>
      </w:r>
    </w:p>
    <w:p w14:paraId="3760DE73" w14:textId="5A929978" w:rsidR="001B7B75" w:rsidRDefault="001B7B75" w:rsidP="001E1588">
      <w:pPr>
        <w:pStyle w:val="ListParagraph"/>
        <w:numPr>
          <w:ilvl w:val="0"/>
          <w:numId w:val="57"/>
        </w:numPr>
        <w:ind w:left="720" w:hanging="720"/>
      </w:pPr>
      <w:r w:rsidRPr="00077678">
        <w:t xml:space="preserve">Seller shall have caused the </w:t>
      </w:r>
      <w:r w:rsidR="00842BE5">
        <w:t>Facility</w:t>
      </w:r>
      <w:r w:rsidRPr="00077678">
        <w:t xml:space="preserve"> to be included in the Full Network Model and has the ability to offer Bids into the </w:t>
      </w:r>
      <w:bookmarkStart w:id="1460" w:name="_9kR3WTr266468Kbi18u7zaEpjjWO0Bz9"/>
      <w:r w:rsidRPr="00077678">
        <w:t>CAISO Day-Ahead Market</w:t>
      </w:r>
      <w:bookmarkEnd w:id="1460"/>
      <w:r w:rsidRPr="00077678">
        <w:t xml:space="preserve"> and Real-Time Market</w:t>
      </w:r>
      <w:r w:rsidR="00842BE5">
        <w:t xml:space="preserve">. </w:t>
      </w:r>
    </w:p>
    <w:p w14:paraId="7B311CC0" w14:textId="77777777" w:rsidR="00842BE5" w:rsidRDefault="00842BE5" w:rsidP="00842BE5">
      <w:pPr>
        <w:pStyle w:val="ListParagraph"/>
      </w:pPr>
    </w:p>
    <w:p w14:paraId="7E3437BE" w14:textId="77777777" w:rsidR="00842BE5" w:rsidRPr="00077678" w:rsidRDefault="00842BE5" w:rsidP="00C04A1D">
      <w:pPr>
        <w:pStyle w:val="ListParagraph"/>
      </w:pPr>
    </w:p>
    <w:p w14:paraId="1A42A6CA" w14:textId="77777777" w:rsidR="001B7B75" w:rsidRPr="00077678" w:rsidRDefault="001B7B75" w:rsidP="00865DE7">
      <w:pPr>
        <w:overflowPunct w:val="0"/>
        <w:spacing w:after="240"/>
      </w:pPr>
      <w:r w:rsidRPr="00077678">
        <w:lastRenderedPageBreak/>
        <w:t>EXECUTED by [</w:t>
      </w:r>
      <w:r w:rsidRPr="00077678">
        <w:rPr>
          <w:i/>
          <w:iCs/>
        </w:rPr>
        <w:t>Licensed Professional Engineer</w:t>
      </w:r>
      <w:r w:rsidRPr="00077678">
        <w:t>]</w:t>
      </w:r>
    </w:p>
    <w:p w14:paraId="0A055207" w14:textId="77777777" w:rsidR="001B7B75" w:rsidRPr="00077678" w:rsidRDefault="001B7B75" w:rsidP="00865DE7">
      <w:pPr>
        <w:overflowPunct w:val="0"/>
        <w:spacing w:after="240"/>
      </w:pPr>
      <w:r w:rsidRPr="00077678">
        <w:t>this ________ day of _____________, 20__.</w:t>
      </w:r>
    </w:p>
    <w:p w14:paraId="09288454" w14:textId="77777777" w:rsidR="001B7B75" w:rsidRPr="00077678" w:rsidRDefault="001B7B75" w:rsidP="00865DE7">
      <w:pPr>
        <w:overflowPunct w:val="0"/>
        <w:spacing w:after="240"/>
        <w:jc w:val="right"/>
        <w:rPr>
          <w:bCs/>
        </w:rPr>
      </w:pPr>
      <w:r w:rsidRPr="00077678">
        <w:rPr>
          <w:bCs/>
        </w:rPr>
        <w:t>[</w:t>
      </w:r>
      <w:r w:rsidRPr="00077678">
        <w:rPr>
          <w:bCs/>
          <w:i/>
          <w:iCs/>
          <w:caps/>
        </w:rPr>
        <w:t>licensed professional engineer</w:t>
      </w:r>
      <w:r w:rsidRPr="00077678">
        <w:rPr>
          <w:bCs/>
        </w:rPr>
        <w:t>]</w:t>
      </w:r>
    </w:p>
    <w:p w14:paraId="72693D50" w14:textId="77777777" w:rsidR="001B7B75" w:rsidRPr="00077678" w:rsidRDefault="001B7B75" w:rsidP="00865DE7">
      <w:pPr>
        <w:overflowPunct w:val="0"/>
        <w:spacing w:after="240"/>
        <w:jc w:val="right"/>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A622C1C" w14:textId="77777777" w:rsidR="001B7B75" w:rsidRPr="00077678" w:rsidRDefault="001B7B75" w:rsidP="00865DE7">
      <w:pPr>
        <w:overflowPunct w:val="0"/>
        <w:spacing w:after="240"/>
        <w:ind w:firstLine="5040"/>
        <w:rPr>
          <w:rFonts w:eastAsia="Times New Roman Bold"/>
          <w:lang w:eastAsia="zh-CN"/>
        </w:rPr>
      </w:pPr>
      <w:bookmarkStart w:id="1461" w:name="OLE_LINK1"/>
      <w:bookmarkStart w:id="1462" w:name="OLE_LINK2"/>
      <w:bookmarkStart w:id="1463" w:name="_Ref339651656"/>
      <w:bookmarkStart w:id="1464" w:name="_Ref339652011"/>
      <w:bookmarkStart w:id="1465" w:name="_Hlt346212364"/>
      <w:bookmarkStart w:id="1466" w:name="_Ref339651741"/>
      <w:bookmarkStart w:id="1467" w:name="_Ref339647757"/>
      <w:bookmarkStart w:id="1468" w:name="_Ref339651749"/>
      <w:bookmarkStart w:id="1469" w:name="_Ref339651905"/>
      <w:bookmarkStart w:id="1470" w:name="_Ref344379906"/>
      <w:bookmarkStart w:id="1471" w:name="_Ref339647887"/>
      <w:bookmarkStart w:id="1472" w:name="_Ref339651979"/>
      <w:bookmarkStart w:id="1473" w:name="_Ref340150062"/>
      <w:bookmarkStart w:id="1474" w:name="_Ref343504622"/>
      <w:bookmarkStart w:id="1475" w:name="_Ref351711768"/>
      <w:bookmarkStart w:id="1476" w:name="_Ref340150286"/>
      <w:bookmarkStart w:id="1477" w:name="_Ref339651709"/>
      <w:bookmarkStart w:id="1478" w:name="_Ref351283814"/>
      <w:bookmarkStart w:id="1479" w:name="_Ref339651667"/>
      <w:bookmarkStart w:id="1480" w:name="_Ref339651671"/>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3343065D" w14:textId="77777777" w:rsidR="001B7B75" w:rsidRPr="00077678" w:rsidRDefault="001B7B75" w:rsidP="00865DE7">
      <w:pPr>
        <w:spacing w:after="240"/>
        <w:ind w:left="5040"/>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2D57EF9C" w14:textId="77777777" w:rsidR="001B7B75" w:rsidRPr="00077678" w:rsidRDefault="001B7B75" w:rsidP="002C4B11">
      <w:pPr>
        <w:tabs>
          <w:tab w:val="left" w:pos="5400"/>
        </w:tabs>
        <w:overflowPunct w:val="0"/>
        <w:jc w:val="center"/>
        <w:sectPr w:rsidR="001B7B75" w:rsidRPr="00077678">
          <w:headerReference w:type="even" r:id="rId65"/>
          <w:footerReference w:type="even" r:id="rId66"/>
          <w:footerReference w:type="default" r:id="rId67"/>
          <w:footerReference w:type="first" r:id="rId68"/>
          <w:pgSz w:w="12240" w:h="15840"/>
          <w:pgMar w:top="1440" w:right="1440" w:bottom="1440" w:left="1440" w:header="720" w:footer="720" w:gutter="0"/>
          <w:pgNumType w:start="1"/>
          <w:cols w:space="720"/>
          <w:noEndnote/>
          <w:titlePg/>
        </w:sectPr>
      </w:pPr>
      <w:r w:rsidRPr="00077678">
        <w:br w:type="page"/>
      </w:r>
    </w:p>
    <w:p w14:paraId="218FF4A3" w14:textId="77777777" w:rsidR="001B7B75" w:rsidRPr="00077678" w:rsidRDefault="001B7B75" w:rsidP="00CF71CC">
      <w:pPr>
        <w:overflowPunct w:val="0"/>
        <w:spacing w:after="240"/>
        <w:jc w:val="center"/>
        <w:rPr>
          <w:b/>
        </w:rPr>
      </w:pPr>
      <w:r w:rsidRPr="00077678">
        <w:rPr>
          <w:b/>
        </w:rPr>
        <w:lastRenderedPageBreak/>
        <w:t>EXHIBIT I</w:t>
      </w:r>
    </w:p>
    <w:p w14:paraId="2AA8D733" w14:textId="77777777" w:rsidR="001B7B75" w:rsidRPr="00077678" w:rsidRDefault="001B7B75" w:rsidP="006A19C6">
      <w:pPr>
        <w:overflowPunct w:val="0"/>
        <w:spacing w:after="240"/>
        <w:jc w:val="center"/>
        <w:rPr>
          <w:b/>
          <w:caps/>
        </w:rPr>
      </w:pPr>
      <w:r w:rsidRPr="00077678">
        <w:rPr>
          <w:b/>
          <w:caps/>
        </w:rPr>
        <w:t>FORM OF installed Capacity certifIcate</w:t>
      </w:r>
    </w:p>
    <w:p w14:paraId="2A548C08" w14:textId="62660484" w:rsidR="001B7B75" w:rsidRPr="00077678" w:rsidRDefault="001B7B75" w:rsidP="00865DE7">
      <w:pPr>
        <w:overflowPunct w:val="0"/>
        <w:spacing w:after="240"/>
        <w:jc w:val="both"/>
      </w:pPr>
      <w:r w:rsidRPr="00077678">
        <w:t>This certification (“</w:t>
      </w:r>
      <w:r w:rsidRPr="00077678">
        <w:rPr>
          <w:b/>
          <w:u w:val="single"/>
        </w:rPr>
        <w:t>Certification</w:t>
      </w:r>
      <w:r w:rsidRPr="00077678">
        <w:t>”) of Installed Capacity is delivered by [</w:t>
      </w:r>
      <w:r w:rsidRPr="00F20489">
        <w:t>licensed professional engineer</w:t>
      </w:r>
      <w:r w:rsidRPr="00077678">
        <w:t>] (“</w:t>
      </w:r>
      <w:r w:rsidRPr="00077678">
        <w:rPr>
          <w:b/>
          <w:u w:val="single"/>
        </w:rPr>
        <w:t>Engineer</w:t>
      </w:r>
      <w:r w:rsidRPr="00077678">
        <w:t>”) to Ava Community Energy Authority, a California joint powers authority (“</w:t>
      </w:r>
      <w:r w:rsidRPr="00077678">
        <w:rPr>
          <w:b/>
          <w:u w:val="single"/>
        </w:rPr>
        <w:t>Buyer</w:t>
      </w:r>
      <w:r w:rsidRPr="00077678">
        <w:t>”) in accordance with the terms of that certain Renewable Power Purchase Agreement dated [</w:t>
      </w:r>
      <w:r w:rsidRPr="00F20489">
        <w:t>Date</w:t>
      </w:r>
      <w:r w:rsidRPr="00077678">
        <w:t xml:space="preserve">] by and between </w:t>
      </w:r>
      <w:r w:rsidRPr="00077678">
        <w:rPr>
          <w:bCs/>
        </w:rPr>
        <w:t>[</w:t>
      </w:r>
      <w:r w:rsidRPr="00F20489">
        <w:rPr>
          <w:bCs/>
        </w:rPr>
        <w:t>Entity name, state of formation, type of entity</w:t>
      </w:r>
      <w:r w:rsidRPr="00077678">
        <w:rPr>
          <w:bCs/>
        </w:rPr>
        <w:t>]</w:t>
      </w:r>
      <w:r w:rsidRPr="00077678">
        <w:t xml:space="preserve"> (“</w:t>
      </w:r>
      <w:r w:rsidRPr="00077678">
        <w:rPr>
          <w:b/>
          <w:bCs/>
          <w:u w:val="single"/>
        </w:rPr>
        <w:t>Seller</w:t>
      </w:r>
      <w:r w:rsidRPr="00077678">
        <w:t>”) and Buyer (“</w:t>
      </w:r>
      <w:r w:rsidRPr="00077678">
        <w:rPr>
          <w:b/>
          <w:u w:val="single"/>
        </w:rPr>
        <w:t>Agreement</w:t>
      </w:r>
      <w:r w:rsidRPr="00077678">
        <w:t xml:space="preserve">”). </w:t>
      </w:r>
      <w:r w:rsidR="00F0175E">
        <w:t xml:space="preserve"> </w:t>
      </w:r>
      <w:r w:rsidRPr="00077678">
        <w:t>All capitalized terms used in this Certification but not otherwise defined herein shall have the respective meanings assigned to such terms in the Agreement.</w:t>
      </w:r>
    </w:p>
    <w:p w14:paraId="088CD3D8" w14:textId="77777777" w:rsidR="001B7B75" w:rsidRPr="00077678" w:rsidRDefault="001B7B75" w:rsidP="00865DE7">
      <w:pPr>
        <w:spacing w:after="240"/>
        <w:jc w:val="both"/>
      </w:pPr>
      <w:r w:rsidRPr="00077678">
        <w:t>I hereby certify the following:</w:t>
      </w:r>
    </w:p>
    <w:p w14:paraId="731873AE" w14:textId="631D0FD6" w:rsidR="001B7B75" w:rsidRDefault="001B7B75" w:rsidP="001E1588">
      <w:pPr>
        <w:pStyle w:val="ArticleL3"/>
        <w:numPr>
          <w:ilvl w:val="2"/>
          <w:numId w:val="58"/>
        </w:numPr>
        <w:ind w:left="720" w:hanging="720"/>
      </w:pPr>
      <w:r w:rsidRPr="00077678">
        <w:t>The performance test for the Facility demonstrated peak electrical output of __ MW AC at the Delivery Point,</w:t>
      </w:r>
      <w:r w:rsidR="00D93E98">
        <w:t xml:space="preserve"> </w:t>
      </w:r>
      <w:r w:rsidR="00DA5DFC">
        <w:t>as adjusted for</w:t>
      </w:r>
      <w:r w:rsidR="00D93E98">
        <w:t xml:space="preserve"> ambient conditions occurring on the date of the performance test</w:t>
      </w:r>
      <w:r w:rsidRPr="00077678">
        <w:t xml:space="preserve"> (the “</w:t>
      </w:r>
      <w:r w:rsidRPr="00077678">
        <w:rPr>
          <w:bCs/>
          <w:u w:val="single"/>
        </w:rPr>
        <w:t>Installed Capacity</w:t>
      </w:r>
      <w:r w:rsidRPr="00077678">
        <w:t>”)</w:t>
      </w:r>
      <w:r w:rsidR="00842BE5">
        <w:t xml:space="preserve">. </w:t>
      </w:r>
    </w:p>
    <w:p w14:paraId="0C1AC6EF" w14:textId="77777777" w:rsidR="001B7B75" w:rsidRPr="00077678" w:rsidRDefault="001B7B75" w:rsidP="00865DE7">
      <w:pPr>
        <w:overflowPunct w:val="0"/>
        <w:spacing w:after="240"/>
      </w:pPr>
      <w:r w:rsidRPr="00077678">
        <w:t>EXECUTED by [</w:t>
      </w:r>
      <w:r w:rsidRPr="00077678">
        <w:rPr>
          <w:i/>
          <w:iCs/>
        </w:rPr>
        <w:t>Licensed Professional Engineer</w:t>
      </w:r>
      <w:r w:rsidRPr="00077678">
        <w:t>]</w:t>
      </w:r>
    </w:p>
    <w:p w14:paraId="7A4E87E0" w14:textId="77777777" w:rsidR="001B7B75" w:rsidRPr="00077678" w:rsidRDefault="001B7B75" w:rsidP="00865DE7">
      <w:pPr>
        <w:overflowPunct w:val="0"/>
        <w:spacing w:after="240"/>
      </w:pPr>
      <w:r w:rsidRPr="00077678">
        <w:t>this ________ day of _____________, 20__.</w:t>
      </w:r>
    </w:p>
    <w:p w14:paraId="31BFA066" w14:textId="77777777" w:rsidR="001B7B75" w:rsidRPr="00077678" w:rsidRDefault="001B7B75" w:rsidP="00865DE7">
      <w:pPr>
        <w:overflowPunct w:val="0"/>
        <w:spacing w:after="240"/>
        <w:jc w:val="right"/>
        <w:rPr>
          <w:bCs/>
        </w:rPr>
      </w:pPr>
      <w:r w:rsidRPr="00077678">
        <w:rPr>
          <w:bCs/>
        </w:rPr>
        <w:t>[</w:t>
      </w:r>
      <w:r w:rsidRPr="00077678">
        <w:rPr>
          <w:bCs/>
          <w:i/>
          <w:iCs/>
          <w:caps/>
        </w:rPr>
        <w:t>licensed professional engineer</w:t>
      </w:r>
      <w:r w:rsidRPr="00077678">
        <w:rPr>
          <w:bCs/>
        </w:rPr>
        <w:t>]</w:t>
      </w:r>
    </w:p>
    <w:p w14:paraId="1F7944FE" w14:textId="77777777" w:rsidR="001B7B75" w:rsidRPr="00077678" w:rsidRDefault="001B7B75" w:rsidP="00865DE7">
      <w:pPr>
        <w:overflowPunct w:val="0"/>
        <w:spacing w:after="240"/>
        <w:jc w:val="right"/>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0A58993F" w14:textId="77777777" w:rsidR="001B7B75" w:rsidRPr="00077678" w:rsidRDefault="001B7B75" w:rsidP="00865DE7">
      <w:pPr>
        <w:overflowPunct w:val="0"/>
        <w:spacing w:after="240"/>
        <w:ind w:firstLine="5040"/>
        <w:rPr>
          <w:rFonts w:eastAsia="Times New Roman Bold"/>
          <w:lang w:eastAsia="zh-CN"/>
        </w:rPr>
      </w:pPr>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03FBB89E" w14:textId="77777777" w:rsidR="001B7B75" w:rsidRPr="00077678" w:rsidRDefault="001B7B75" w:rsidP="00865DE7">
      <w:pPr>
        <w:spacing w:after="240"/>
        <w:ind w:left="720" w:firstLine="4320"/>
        <w:sectPr w:rsidR="001B7B75" w:rsidRPr="00077678">
          <w:headerReference w:type="even" r:id="rId69"/>
          <w:footerReference w:type="even" r:id="rId70"/>
          <w:footerReference w:type="first" r:id="rId71"/>
          <w:pgSz w:w="12240" w:h="15840"/>
          <w:pgMar w:top="1440" w:right="1440" w:bottom="1440" w:left="1440" w:header="720" w:footer="720" w:gutter="0"/>
          <w:pgNumType w:start="1"/>
          <w:cols w:space="720"/>
          <w:noEndnote/>
          <w:titlePg/>
        </w:sectPr>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6AE637BF" w14:textId="77777777" w:rsidR="001B7B75" w:rsidRPr="00077678" w:rsidRDefault="001B7B75" w:rsidP="00452C2A">
      <w:pPr>
        <w:overflowPunct w:val="0"/>
        <w:spacing w:after="240"/>
        <w:jc w:val="center"/>
        <w:rPr>
          <w:b/>
        </w:rPr>
      </w:pPr>
      <w:r w:rsidRPr="00077678">
        <w:rPr>
          <w:b/>
        </w:rPr>
        <w:lastRenderedPageBreak/>
        <w:t>EXHIBIT J</w:t>
      </w:r>
    </w:p>
    <w:p w14:paraId="1CF59CFD" w14:textId="77777777" w:rsidR="001B7B75" w:rsidRPr="00077678" w:rsidRDefault="001B7B75" w:rsidP="00CF71CC">
      <w:pPr>
        <w:spacing w:after="240"/>
        <w:jc w:val="center"/>
        <w:rPr>
          <w:b/>
          <w:caps/>
        </w:rPr>
      </w:pPr>
      <w:r w:rsidRPr="00077678">
        <w:rPr>
          <w:b/>
          <w:caps/>
        </w:rPr>
        <w:t>FORM OF CONSTRUCTION START date certifIcate</w:t>
      </w:r>
    </w:p>
    <w:p w14:paraId="15946077" w14:textId="7EC829B8" w:rsidR="001B7B75" w:rsidRPr="00077678" w:rsidRDefault="001B7B75" w:rsidP="00865DE7">
      <w:pPr>
        <w:overflowPunct w:val="0"/>
        <w:spacing w:after="240"/>
        <w:jc w:val="both"/>
        <w:rPr>
          <w:rFonts w:eastAsia="Times New Roman Bold"/>
          <w:lang w:eastAsia="zh-CN"/>
        </w:rPr>
      </w:pPr>
      <w:r w:rsidRPr="00077678">
        <w:rPr>
          <w:lang w:eastAsia="zh-CN"/>
        </w:rPr>
        <w:t>This certification of Construction Start Date (“</w:t>
      </w:r>
      <w:r w:rsidRPr="00077678">
        <w:rPr>
          <w:b/>
          <w:u w:val="single"/>
          <w:lang w:eastAsia="zh-CN"/>
        </w:rPr>
        <w:t>Certification</w:t>
      </w:r>
      <w:r w:rsidRPr="00077678">
        <w:rPr>
          <w:lang w:eastAsia="zh-CN"/>
        </w:rPr>
        <w:t xml:space="preserve">”) is delivered by </w:t>
      </w:r>
      <w:r w:rsidRPr="00077678">
        <w:rPr>
          <w:bCs/>
        </w:rPr>
        <w:t>[</w:t>
      </w:r>
      <w:r w:rsidRPr="00F20489">
        <w:rPr>
          <w:bCs/>
        </w:rPr>
        <w:t>Entity name, state of formation, type of entity</w:t>
      </w:r>
      <w:r w:rsidRPr="00077678">
        <w:rPr>
          <w:bCs/>
        </w:rPr>
        <w:t>]</w:t>
      </w:r>
      <w:r w:rsidRPr="00077678">
        <w:rPr>
          <w:lang w:eastAsia="zh-CN"/>
        </w:rPr>
        <w:t xml:space="preserve"> (“</w:t>
      </w:r>
      <w:r w:rsidRPr="00077678">
        <w:rPr>
          <w:b/>
          <w:u w:val="single"/>
          <w:lang w:eastAsia="zh-CN"/>
        </w:rPr>
        <w:t>Seller</w:t>
      </w:r>
      <w:r w:rsidRPr="00077678">
        <w:rPr>
          <w:lang w:eastAsia="zh-CN"/>
        </w:rPr>
        <w:t xml:space="preserve">”) to </w:t>
      </w:r>
      <w:r w:rsidRPr="00F20489">
        <w:t>Ava Community Energy Authority, a California joint powers authority</w:t>
      </w:r>
      <w:r w:rsidRPr="00077678">
        <w:t xml:space="preserve"> </w:t>
      </w:r>
      <w:r w:rsidRPr="00077678">
        <w:rPr>
          <w:lang w:eastAsia="zh-CN"/>
        </w:rPr>
        <w:t>(“</w:t>
      </w:r>
      <w:r w:rsidRPr="00077678">
        <w:rPr>
          <w:b/>
          <w:u w:val="single"/>
          <w:lang w:eastAsia="zh-CN"/>
        </w:rPr>
        <w:t>Buyer</w:t>
      </w:r>
      <w:r w:rsidRPr="00077678">
        <w:rPr>
          <w:lang w:eastAsia="zh-CN"/>
        </w:rPr>
        <w:t xml:space="preserve">”) in accordance with the terms of that certain Renewable Power Purchase Agreement dated </w:t>
      </w:r>
      <w:r w:rsidRPr="00077678">
        <w:t>[</w:t>
      </w:r>
      <w:r w:rsidRPr="00F20489">
        <w:t>Date</w:t>
      </w:r>
      <w:r w:rsidRPr="00077678">
        <w:t>]</w:t>
      </w:r>
      <w:r w:rsidRPr="00077678">
        <w:rPr>
          <w:lang w:eastAsia="zh-CN"/>
        </w:rPr>
        <w:t xml:space="preserve"> by and between Seller and Buyer (“</w:t>
      </w:r>
      <w:r w:rsidRPr="00077678">
        <w:rPr>
          <w:b/>
          <w:u w:val="single"/>
          <w:lang w:eastAsia="zh-CN"/>
        </w:rPr>
        <w:t>Agreement</w:t>
      </w:r>
      <w:r w:rsidRPr="00077678">
        <w:rPr>
          <w:lang w:eastAsia="zh-CN"/>
        </w:rPr>
        <w:t xml:space="preserve">”). </w:t>
      </w:r>
      <w:r w:rsidR="00F0175E">
        <w:rPr>
          <w:lang w:eastAsia="zh-CN"/>
        </w:rPr>
        <w:t xml:space="preserve"> </w:t>
      </w:r>
      <w:r w:rsidRPr="00077678">
        <w:rPr>
          <w:lang w:eastAsia="zh-CN"/>
        </w:rPr>
        <w:t xml:space="preserve">All capitalized terms used in this Certification but not otherwise defined herein shall have the respective meanings assigned to such terms in the Agreement. </w:t>
      </w:r>
    </w:p>
    <w:p w14:paraId="784584CD" w14:textId="77777777" w:rsidR="001B7B75" w:rsidRPr="00077678" w:rsidRDefault="001B7B75" w:rsidP="00865DE7">
      <w:pPr>
        <w:overflowPunct w:val="0"/>
        <w:spacing w:after="240"/>
        <w:jc w:val="both"/>
        <w:rPr>
          <w:rFonts w:eastAsia="Times New Roman Bold"/>
          <w:lang w:eastAsia="zh-CN"/>
        </w:rPr>
      </w:pPr>
      <w:r w:rsidRPr="00077678">
        <w:rPr>
          <w:lang w:eastAsia="zh-CN"/>
        </w:rPr>
        <w:t>Seller hereby certifies and represents to Buyer the following:</w:t>
      </w:r>
    </w:p>
    <w:p w14:paraId="1E04A8EE" w14:textId="77777777" w:rsidR="001B7B75" w:rsidRPr="00077678" w:rsidRDefault="001B7B75" w:rsidP="001E1588">
      <w:pPr>
        <w:pStyle w:val="ArticleL9"/>
        <w:numPr>
          <w:ilvl w:val="0"/>
          <w:numId w:val="64"/>
        </w:numPr>
        <w:ind w:hanging="720"/>
        <w:jc w:val="both"/>
        <w:rPr>
          <w:szCs w:val="24"/>
        </w:rPr>
      </w:pPr>
      <w:r w:rsidRPr="00077678">
        <w:rPr>
          <w:szCs w:val="24"/>
        </w:rPr>
        <w:t xml:space="preserve">Construction Start (as defined in </w:t>
      </w:r>
      <w:r w:rsidRPr="00077678">
        <w:rPr>
          <w:szCs w:val="24"/>
          <w:u w:val="single"/>
        </w:rPr>
        <w:t>Exhibit B</w:t>
      </w:r>
      <w:r w:rsidRPr="00077678">
        <w:rPr>
          <w:szCs w:val="24"/>
        </w:rPr>
        <w:t xml:space="preserve"> of the Agreement) has occurred, and a copy of the notice to proceed that Seller issued to its contractor as part of Construction Start is attached hereto;</w:t>
      </w:r>
    </w:p>
    <w:p w14:paraId="33D18110" w14:textId="77777777" w:rsidR="001B7B75" w:rsidRPr="00077678" w:rsidRDefault="001B7B75" w:rsidP="001E1588">
      <w:pPr>
        <w:pStyle w:val="ArticleL9"/>
        <w:numPr>
          <w:ilvl w:val="0"/>
          <w:numId w:val="64"/>
        </w:numPr>
        <w:ind w:hanging="720"/>
        <w:jc w:val="both"/>
        <w:rPr>
          <w:rFonts w:eastAsia="Times New Roman Bold"/>
          <w:szCs w:val="24"/>
        </w:rPr>
      </w:pPr>
      <w:r w:rsidRPr="00077678">
        <w:rPr>
          <w:szCs w:val="24"/>
        </w:rPr>
        <w:t xml:space="preserve">the Construction Start Date occurred on </w:t>
      </w:r>
      <w:r w:rsidRPr="00077678">
        <w:t>[</w:t>
      </w:r>
      <w:r w:rsidRPr="00F20489">
        <w:t>Date</w:t>
      </w:r>
      <w:r w:rsidRPr="00077678">
        <w:t xml:space="preserve">] </w:t>
      </w:r>
      <w:r w:rsidRPr="00077678">
        <w:rPr>
          <w:szCs w:val="24"/>
        </w:rPr>
        <w:t xml:space="preserve"> (the “</w:t>
      </w:r>
      <w:r w:rsidRPr="00077678">
        <w:rPr>
          <w:b/>
          <w:bCs/>
          <w:szCs w:val="24"/>
          <w:u w:val="single"/>
        </w:rPr>
        <w:t>Construction Start Date</w:t>
      </w:r>
      <w:r w:rsidRPr="00077678">
        <w:rPr>
          <w:szCs w:val="24"/>
        </w:rPr>
        <w:t>”)</w:t>
      </w:r>
      <w:r w:rsidRPr="00077678">
        <w:rPr>
          <w:rFonts w:eastAsia="Times New Roman Bold"/>
          <w:szCs w:val="24"/>
        </w:rPr>
        <w:t>; and</w:t>
      </w:r>
    </w:p>
    <w:p w14:paraId="07510B0C" w14:textId="77777777" w:rsidR="001B7B75" w:rsidRPr="00077678" w:rsidRDefault="001B7B75" w:rsidP="001E1588">
      <w:pPr>
        <w:pStyle w:val="ArticleL9"/>
        <w:numPr>
          <w:ilvl w:val="0"/>
          <w:numId w:val="64"/>
        </w:numPr>
        <w:ind w:hanging="720"/>
        <w:jc w:val="both"/>
        <w:rPr>
          <w:rFonts w:eastAsia="Times New Roman Bold"/>
          <w:szCs w:val="24"/>
        </w:rPr>
      </w:pPr>
      <w:r w:rsidRPr="00077678">
        <w:rPr>
          <w:rFonts w:eastAsia="Times New Roman Bold"/>
          <w:szCs w:val="24"/>
        </w:rPr>
        <w:t>the precise Site on which the Facility is located is, which must be within the boundaries of the previously identified Site: _________________________________________.</w:t>
      </w:r>
    </w:p>
    <w:p w14:paraId="4B2182BB" w14:textId="77777777" w:rsidR="001B7B75" w:rsidRPr="00077678" w:rsidRDefault="001B7B75" w:rsidP="00865DE7">
      <w:pPr>
        <w:overflowPunct w:val="0"/>
        <w:spacing w:after="240"/>
        <w:jc w:val="both"/>
        <w:rPr>
          <w:rFonts w:eastAsia="Times New Roman Bold"/>
          <w:lang w:eastAsia="zh-CN"/>
        </w:rPr>
      </w:pPr>
    </w:p>
    <w:p w14:paraId="5FA122B0" w14:textId="77777777" w:rsidR="001B7B75" w:rsidRPr="00077678" w:rsidRDefault="001B7B75" w:rsidP="00865DE7">
      <w:pPr>
        <w:overflowPunct w:val="0"/>
        <w:spacing w:after="240"/>
        <w:jc w:val="both"/>
        <w:rPr>
          <w:rFonts w:eastAsia="Times New Roman Bold"/>
          <w:lang w:eastAsia="zh-CN"/>
        </w:rPr>
      </w:pPr>
      <w:r w:rsidRPr="00077678">
        <w:rPr>
          <w:lang w:eastAsia="zh-CN"/>
        </w:rPr>
        <w:t>IN WITNESS WHEREOF, the undersigned has executed this Certification on behalf of Seller as of the ___ day of ________.</w:t>
      </w:r>
    </w:p>
    <w:p w14:paraId="43BCA336" w14:textId="77777777" w:rsidR="001B7B75" w:rsidRPr="00077678" w:rsidRDefault="001B7B75" w:rsidP="00865DE7">
      <w:pPr>
        <w:overflowPunct w:val="0"/>
        <w:spacing w:after="240"/>
        <w:rPr>
          <w:rFonts w:eastAsia="Times New Roman Bold"/>
          <w:lang w:eastAsia="zh-CN"/>
        </w:rPr>
      </w:pPr>
    </w:p>
    <w:p w14:paraId="36CE3053" w14:textId="77777777" w:rsidR="001B7B75" w:rsidRPr="00077678" w:rsidRDefault="001B7B75" w:rsidP="00865DE7">
      <w:pPr>
        <w:overflowPunct w:val="0"/>
        <w:spacing w:after="240"/>
        <w:rPr>
          <w:rFonts w:eastAsia="Times New Roman Bold"/>
          <w:lang w:eastAsia="zh-CN"/>
        </w:rPr>
      </w:pPr>
      <w:r w:rsidRPr="00077678">
        <w:rPr>
          <w:lang w:eastAsia="zh-CN"/>
        </w:rPr>
        <w:t>[SELLER ENTITY]</w:t>
      </w:r>
    </w:p>
    <w:p w14:paraId="1F20B499" w14:textId="77777777" w:rsidR="001B7B75" w:rsidRPr="00077678" w:rsidRDefault="001B7B75" w:rsidP="00865DE7">
      <w:pPr>
        <w:overflowPunct w:val="0"/>
        <w:spacing w:after="240"/>
      </w:pPr>
      <w:r w:rsidRPr="00077678">
        <w:t xml:space="preserve">By: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4BD2042" w14:textId="77777777" w:rsidR="001B7B75" w:rsidRPr="00077678" w:rsidRDefault="001B7B75" w:rsidP="00865DE7">
      <w:pPr>
        <w:overflowPunct w:val="0"/>
        <w:spacing w:after="240"/>
        <w:rPr>
          <w:rFonts w:eastAsia="Times New Roman Bold"/>
          <w:lang w:eastAsia="zh-CN"/>
        </w:rPr>
      </w:pPr>
      <w:r w:rsidRPr="00077678">
        <w:rPr>
          <w:lang w:eastAsia="zh-CN"/>
        </w:rPr>
        <w:t xml:space="preserve">Printed Name: </w:t>
      </w:r>
      <w:r w:rsidRPr="00077678">
        <w:rPr>
          <w:u w:val="single"/>
          <w:lang w:eastAsia="zh-CN"/>
        </w:rPr>
        <w:tab/>
      </w:r>
      <w:r w:rsidRPr="00077678">
        <w:rPr>
          <w:u w:val="single"/>
          <w:lang w:eastAsia="zh-CN"/>
        </w:rPr>
        <w:tab/>
      </w:r>
      <w:r w:rsidRPr="00077678">
        <w:rPr>
          <w:u w:val="single"/>
          <w:lang w:eastAsia="zh-CN"/>
        </w:rPr>
        <w:tab/>
      </w:r>
      <w:r w:rsidRPr="00077678">
        <w:rPr>
          <w:u w:val="single"/>
          <w:lang w:eastAsia="zh-CN"/>
        </w:rPr>
        <w:tab/>
      </w:r>
    </w:p>
    <w:p w14:paraId="268B532D" w14:textId="77777777" w:rsidR="001B7B75" w:rsidRPr="00077678" w:rsidRDefault="001B7B75" w:rsidP="00865DE7">
      <w:pPr>
        <w:spacing w:after="240"/>
        <w:ind w:left="720" w:hanging="720"/>
        <w:sectPr w:rsidR="001B7B75" w:rsidRPr="00077678">
          <w:headerReference w:type="even" r:id="rId72"/>
          <w:footerReference w:type="even" r:id="rId73"/>
          <w:footerReference w:type="first" r:id="rId74"/>
          <w:pgSz w:w="12240" w:h="15840"/>
          <w:pgMar w:top="1440" w:right="1440" w:bottom="1440" w:left="1440" w:header="720" w:footer="720" w:gutter="0"/>
          <w:pgNumType w:start="1"/>
          <w:cols w:space="720"/>
          <w:noEndnote/>
          <w:titlePg/>
        </w:sectPr>
      </w:pPr>
      <w:r w:rsidRPr="00077678">
        <w:t xml:space="preserve">Title: </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4A02BEF6" w14:textId="77777777" w:rsidR="001B7B75" w:rsidRPr="00077678" w:rsidRDefault="001B7B75" w:rsidP="00CF71CC">
      <w:pPr>
        <w:spacing w:after="240"/>
        <w:jc w:val="center"/>
        <w:rPr>
          <w:b/>
        </w:rPr>
      </w:pPr>
      <w:r w:rsidRPr="00077678">
        <w:rPr>
          <w:b/>
        </w:rPr>
        <w:lastRenderedPageBreak/>
        <w:t>EXHIBIT K</w:t>
      </w:r>
    </w:p>
    <w:p w14:paraId="6664C67F" w14:textId="77777777" w:rsidR="001B7B75" w:rsidRPr="00077678" w:rsidRDefault="001B7B75" w:rsidP="00F259F6">
      <w:pPr>
        <w:tabs>
          <w:tab w:val="left" w:pos="720"/>
        </w:tabs>
        <w:spacing w:after="240"/>
        <w:ind w:left="720" w:hanging="720"/>
        <w:jc w:val="center"/>
      </w:pPr>
      <w:r w:rsidRPr="00077678">
        <w:rPr>
          <w:b/>
        </w:rPr>
        <w:t>FORM OF LETTER OF CREDIT</w:t>
      </w:r>
    </w:p>
    <w:p w14:paraId="431FDBE4" w14:textId="77777777" w:rsidR="001B7B75" w:rsidRPr="00077678" w:rsidRDefault="001B7B75" w:rsidP="006A19C6">
      <w:r w:rsidRPr="00077678">
        <w:t>[Issuing Bank Letterhead and Address]</w:t>
      </w:r>
    </w:p>
    <w:p w14:paraId="384386EE" w14:textId="77777777" w:rsidR="001B7B75" w:rsidRPr="00077678" w:rsidRDefault="001B7B75" w:rsidP="006A19C6"/>
    <w:p w14:paraId="119C2EC8" w14:textId="5FF57C04" w:rsidR="001B7B75" w:rsidRPr="00077678" w:rsidRDefault="001B7B75" w:rsidP="006A19C6">
      <w:r w:rsidRPr="00077678">
        <w:t xml:space="preserve">IRREVOCABLE STANDBY LETTER OF CREDIT NO. </w:t>
      </w:r>
      <w:r w:rsidR="00F0175E">
        <w:t xml:space="preserve"> </w:t>
      </w:r>
      <w:r w:rsidRPr="00077678">
        <w:t>[XXXXXXX]</w:t>
      </w:r>
    </w:p>
    <w:p w14:paraId="2FBB6BB9" w14:textId="77777777" w:rsidR="001B7B75" w:rsidRPr="00077678" w:rsidRDefault="001B7B75" w:rsidP="006A19C6"/>
    <w:p w14:paraId="44207378"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Date: _____________________</w:t>
      </w:r>
    </w:p>
    <w:p w14:paraId="2BFAA593"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Bank Ref.: _________________</w:t>
      </w:r>
    </w:p>
    <w:p w14:paraId="49AED038"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Amount: US$_______________</w:t>
      </w:r>
    </w:p>
    <w:p w14:paraId="5276C9B0" w14:textId="77777777" w:rsidR="001B7B75" w:rsidRPr="00077678" w:rsidRDefault="001B7B75" w:rsidP="004D2370">
      <w:r w:rsidRPr="00077678">
        <w:tab/>
      </w:r>
      <w:r w:rsidRPr="00077678">
        <w:tab/>
      </w:r>
      <w:r w:rsidRPr="00077678">
        <w:tab/>
      </w:r>
      <w:r w:rsidRPr="00077678">
        <w:tab/>
      </w:r>
      <w:r w:rsidRPr="00077678">
        <w:tab/>
      </w:r>
      <w:r w:rsidRPr="00077678">
        <w:tab/>
      </w:r>
      <w:r w:rsidRPr="00077678">
        <w:tab/>
      </w:r>
      <w:r w:rsidRPr="00077678">
        <w:tab/>
        <w:t>Expiration Date: ____________</w:t>
      </w:r>
    </w:p>
    <w:p w14:paraId="32243A82" w14:textId="77777777" w:rsidR="001B7B75" w:rsidRPr="00077678" w:rsidRDefault="001B7B75" w:rsidP="004D2370">
      <w:pPr>
        <w:ind w:left="1350"/>
      </w:pPr>
    </w:p>
    <w:p w14:paraId="32E55156" w14:textId="77777777" w:rsidR="001B7B75" w:rsidRPr="00077678" w:rsidRDefault="001B7B75" w:rsidP="006A19C6">
      <w:r w:rsidRPr="00077678">
        <w:t>Beneficiary:</w:t>
      </w:r>
      <w:r w:rsidRPr="00077678">
        <w:tab/>
      </w:r>
    </w:p>
    <w:p w14:paraId="226E2E5B" w14:textId="77777777" w:rsidR="001B7B75" w:rsidRPr="00077678" w:rsidRDefault="001B7B75" w:rsidP="006A19C6"/>
    <w:p w14:paraId="77F511ED" w14:textId="77777777" w:rsidR="001B7B75" w:rsidRPr="00077678" w:rsidRDefault="001B7B75" w:rsidP="006A19C6">
      <w:r w:rsidRPr="00077678">
        <w:t>[</w:t>
      </w:r>
      <w:r w:rsidRPr="00F20489">
        <w:t>Ava Community Energy Authority, a California joint powers authority</w:t>
      </w:r>
      <w:r w:rsidRPr="00077678">
        <w:t>]</w:t>
      </w:r>
    </w:p>
    <w:p w14:paraId="0FBDAC22" w14:textId="77777777" w:rsidR="001B7B75" w:rsidRPr="00077678" w:rsidRDefault="001B7B75" w:rsidP="006A19C6"/>
    <w:p w14:paraId="7A8151B7" w14:textId="77777777" w:rsidR="001B7B75" w:rsidRPr="00077678" w:rsidRDefault="001B7B75" w:rsidP="006A19C6">
      <w:r w:rsidRPr="00077678">
        <w:t>Ladies and Gentlemen:</w:t>
      </w:r>
    </w:p>
    <w:p w14:paraId="4E28D09E" w14:textId="77777777" w:rsidR="001B7B75" w:rsidRPr="00077678" w:rsidRDefault="001B7B75" w:rsidP="006A19C6"/>
    <w:p w14:paraId="0ED8100C" w14:textId="67A38F2D" w:rsidR="001B7B75" w:rsidRPr="00077678" w:rsidRDefault="001B7B75" w:rsidP="004D2370">
      <w:pPr>
        <w:jc w:val="both"/>
      </w:pPr>
      <w:r w:rsidRPr="00077678">
        <w:t xml:space="preserve">By the order of </w:t>
      </w:r>
      <w:r w:rsidRPr="00077678">
        <w:rPr>
          <w:bCs/>
        </w:rPr>
        <w:t>[</w:t>
      </w:r>
      <w:r w:rsidRPr="00F20489">
        <w:rPr>
          <w:bCs/>
          <w:i/>
          <w:iCs/>
        </w:rPr>
        <w:t>Entity name, state of formation, type of entity</w:t>
      </w:r>
      <w:r w:rsidRPr="00077678">
        <w:rPr>
          <w:bCs/>
        </w:rPr>
        <w:t>]</w:t>
      </w:r>
      <w:r w:rsidRPr="00077678">
        <w:t xml:space="preserve"> (“</w:t>
      </w:r>
      <w:r w:rsidRPr="00077678">
        <w:rPr>
          <w:u w:val="single"/>
        </w:rPr>
        <w:t>Applicant</w:t>
      </w:r>
      <w:r w:rsidRPr="00077678">
        <w:t>”), we, [</w:t>
      </w:r>
      <w:r w:rsidRPr="00F20489">
        <w:rPr>
          <w:i/>
          <w:iCs/>
        </w:rPr>
        <w:t>Bank name and address</w:t>
      </w:r>
      <w:r w:rsidRPr="00077678">
        <w:t>] (“</w:t>
      </w:r>
      <w:r w:rsidRPr="00077678">
        <w:rPr>
          <w:u w:val="single"/>
        </w:rPr>
        <w:t>Issuer</w:t>
      </w:r>
      <w:r w:rsidRPr="00077678">
        <w:t>”) hereby issue our Irrevocable Standby Letter of Credit No. [</w:t>
      </w:r>
      <w:r w:rsidRPr="00F20489">
        <w:rPr>
          <w:i/>
          <w:iCs/>
        </w:rPr>
        <w:t>XXXXXX</w:t>
      </w:r>
      <w:r w:rsidRPr="00077678">
        <w:t>] (the “</w:t>
      </w:r>
      <w:r w:rsidRPr="00077678">
        <w:rPr>
          <w:u w:val="single"/>
        </w:rPr>
        <w:t>Letter of Credit</w:t>
      </w:r>
      <w:r w:rsidRPr="00077678">
        <w:t xml:space="preserve">”) in favor of </w:t>
      </w:r>
      <w:r w:rsidRPr="00F20489">
        <w:t>Ava Community Energy Authority, a California joint powers authority</w:t>
      </w:r>
      <w:r w:rsidRPr="00077678">
        <w:t xml:space="preserve"> (“</w:t>
      </w:r>
      <w:r w:rsidRPr="00077678">
        <w:rPr>
          <w:u w:val="single"/>
        </w:rPr>
        <w:t>Beneficiary</w:t>
      </w:r>
      <w:r w:rsidRPr="00077678">
        <w:t>”), for an amount not to exceed the aggregate sum of U.S. $[</w:t>
      </w:r>
      <w:r w:rsidRPr="00F20489">
        <w:rPr>
          <w:i/>
          <w:iCs/>
        </w:rPr>
        <w:t>XXXXXX</w:t>
      </w:r>
      <w:r w:rsidRPr="00077678">
        <w:t>] (United States Dollars [</w:t>
      </w:r>
      <w:r w:rsidRPr="00F20489">
        <w:rPr>
          <w:i/>
          <w:iCs/>
        </w:rPr>
        <w:t>XXXXXX</w:t>
      </w:r>
      <w:r w:rsidRPr="00077678">
        <w:t>] and 00/100), pursuant to that certain Renewable Power Purchase Agreement dated as of [</w:t>
      </w:r>
      <w:r w:rsidRPr="00F20489">
        <w:rPr>
          <w:i/>
          <w:iCs/>
        </w:rPr>
        <w:t>Date</w:t>
      </w:r>
      <w:r w:rsidRPr="00077678">
        <w:t>] and as amended (the “</w:t>
      </w:r>
      <w:r w:rsidRPr="00077678">
        <w:rPr>
          <w:u w:val="single"/>
        </w:rPr>
        <w:t>Agreement</w:t>
      </w:r>
      <w:r w:rsidRPr="00077678">
        <w:t xml:space="preserve">”) between Applicant and Beneficiary. </w:t>
      </w:r>
      <w:r w:rsidR="00F0175E">
        <w:t xml:space="preserve"> </w:t>
      </w:r>
      <w:r w:rsidRPr="00077678">
        <w:t>This Letter of Credit shall become effective immediately and shall expire on [</w:t>
      </w:r>
      <w:r w:rsidRPr="00F20489">
        <w:rPr>
          <w:i/>
          <w:iCs/>
        </w:rPr>
        <w:t>Date</w:t>
      </w:r>
      <w:r w:rsidRPr="00077678">
        <w:t>] which is one year after the issue date of this Letter of Credit, or any expiration date extended in accordance with the terms hereof (the “</w:t>
      </w:r>
      <w:r w:rsidRPr="00077678">
        <w:rPr>
          <w:u w:val="single"/>
        </w:rPr>
        <w:t>Expiration Date</w:t>
      </w:r>
      <w:r w:rsidRPr="00077678">
        <w:t>”).</w:t>
      </w:r>
    </w:p>
    <w:p w14:paraId="11EC5D40" w14:textId="77777777" w:rsidR="001B7B75" w:rsidRPr="00077678" w:rsidRDefault="001B7B75" w:rsidP="004D2370">
      <w:pPr>
        <w:jc w:val="both"/>
      </w:pPr>
    </w:p>
    <w:p w14:paraId="33C21F44" w14:textId="77777777" w:rsidR="001B7B75" w:rsidRPr="00077678" w:rsidRDefault="001B7B75" w:rsidP="004D2370">
      <w:pPr>
        <w:jc w:val="both"/>
      </w:pPr>
      <w:r w:rsidRPr="00077678">
        <w:t>Funds under this Letter of Credit are available to Beneficiary by valid presentation on or before the Expiration Date of a dated statement purportedly signed by Beneficiary’s duly authorized representative, in the form attached hereto as Exhibit A, containing one of the two alternative paragraphs set forth in paragraph 2 therein, referencing our Letter of Credit No. [</w:t>
      </w:r>
      <w:r w:rsidRPr="00F20489">
        <w:rPr>
          <w:i/>
          <w:iCs/>
        </w:rPr>
        <w:t>XXXXXX</w:t>
      </w:r>
      <w:r w:rsidRPr="00077678">
        <w:t>] (“</w:t>
      </w:r>
      <w:r w:rsidRPr="00077678">
        <w:rPr>
          <w:u w:val="single"/>
        </w:rPr>
        <w:t>Drawing Certificate</w:t>
      </w:r>
      <w:r w:rsidRPr="00077678">
        <w:t>”).</w:t>
      </w:r>
    </w:p>
    <w:p w14:paraId="39364454" w14:textId="77777777" w:rsidR="001B7B75" w:rsidRPr="00077678" w:rsidRDefault="001B7B75" w:rsidP="004D2370">
      <w:pPr>
        <w:jc w:val="both"/>
      </w:pPr>
    </w:p>
    <w:p w14:paraId="71E80F13" w14:textId="08B89681" w:rsidR="001B7B75" w:rsidRPr="00077678" w:rsidRDefault="001B7B75" w:rsidP="004D2370">
      <w:pPr>
        <w:jc w:val="both"/>
      </w:pPr>
      <w:r w:rsidRPr="00077678">
        <w:t>The Drawing Certificate may be presented by (a) physical delivery, (b) as a PDF attachment to an email to [</w:t>
      </w:r>
      <w:r w:rsidRPr="00F20489">
        <w:rPr>
          <w:i/>
        </w:rPr>
        <w:t>Bank email address</w:t>
      </w:r>
      <w:r w:rsidRPr="00077678">
        <w:t>] or (c) facsimile to [</w:t>
      </w:r>
      <w:r w:rsidRPr="00F20489">
        <w:rPr>
          <w:i/>
        </w:rPr>
        <w:t>Bank fax number</w:t>
      </w:r>
      <w:r w:rsidRPr="00077678">
        <w:t>] confirmed by [email to [</w:t>
      </w:r>
      <w:r w:rsidRPr="00F20489">
        <w:rPr>
          <w:i/>
        </w:rPr>
        <w:t>Bank email address</w:t>
      </w:r>
      <w:r w:rsidRPr="00077678">
        <w:t xml:space="preserve">]]. </w:t>
      </w:r>
      <w:r w:rsidR="00F0175E">
        <w:t xml:space="preserve"> </w:t>
      </w:r>
      <w:r w:rsidRPr="00077678">
        <w:t>Transmittal by facsimile or email shall be deemed delivered when received.</w:t>
      </w:r>
    </w:p>
    <w:p w14:paraId="6E972D75" w14:textId="77777777" w:rsidR="001B7B75" w:rsidRPr="00077678" w:rsidRDefault="001B7B75" w:rsidP="004D2370">
      <w:pPr>
        <w:jc w:val="both"/>
      </w:pPr>
    </w:p>
    <w:p w14:paraId="38B7CE86" w14:textId="77777777" w:rsidR="001B7B75" w:rsidRPr="00077678" w:rsidRDefault="001B7B75" w:rsidP="004D2370">
      <w:pPr>
        <w:jc w:val="both"/>
      </w:pPr>
      <w:r w:rsidRPr="00077678">
        <w:t>The original of this Letter of Credit (and all amendments, if any) is not required to be presented in connection with any presentment of a Drawing Certificate by Beneficiary hereunder in order to receive payment.</w:t>
      </w:r>
    </w:p>
    <w:p w14:paraId="7E7ACF9B" w14:textId="77777777" w:rsidR="001B7B75" w:rsidRPr="00077678" w:rsidRDefault="001B7B75" w:rsidP="004D2370">
      <w:pPr>
        <w:jc w:val="both"/>
      </w:pPr>
    </w:p>
    <w:p w14:paraId="487B60D9" w14:textId="408C20B8" w:rsidR="001B7B75" w:rsidRPr="00077678" w:rsidRDefault="001B7B75" w:rsidP="004D2370">
      <w:pPr>
        <w:jc w:val="both"/>
      </w:pPr>
      <w:r w:rsidRPr="00077678">
        <w:t>We hereby agree with the Beneficiary that all documents presented under and in compliance with the terms of this Letter of Credit, that such drafts will be duly honored upon presentation to the Issuer on or before the Expiration Date</w:t>
      </w:r>
      <w:r w:rsidR="00A62711">
        <w:t xml:space="preserve">.  </w:t>
      </w:r>
      <w:r w:rsidR="00A62711" w:rsidRPr="00077678">
        <w:t>A</w:t>
      </w:r>
      <w:r w:rsidRPr="00077678">
        <w:t xml:space="preserve">ll payments made under this Letter of Credit shall be made with Issuer’s own immediately available funds by means of wire transfer in immediately </w:t>
      </w:r>
      <w:r w:rsidRPr="00077678">
        <w:lastRenderedPageBreak/>
        <w:t>available United States dollars to Beneficiary’s account as indicated by Beneficiary in its Drawing Certificate or in a communication accompanying its Drawing Certificate.</w:t>
      </w:r>
    </w:p>
    <w:p w14:paraId="403F4245" w14:textId="77777777" w:rsidR="001B7B75" w:rsidRPr="00077678" w:rsidRDefault="001B7B75" w:rsidP="004D2370">
      <w:pPr>
        <w:jc w:val="both"/>
      </w:pPr>
    </w:p>
    <w:p w14:paraId="55DE17F3" w14:textId="77777777" w:rsidR="001B7B75" w:rsidRPr="00077678" w:rsidRDefault="001B7B75" w:rsidP="004D2370">
      <w:pPr>
        <w:jc w:val="both"/>
      </w:pPr>
      <w:r w:rsidRPr="00077678">
        <w:t>Partial draws are permitted under this Letter of Credit, and this Letter of Credit shall remain in full force and effect with respect to any continuing balance.</w:t>
      </w:r>
    </w:p>
    <w:p w14:paraId="444998AC" w14:textId="77777777" w:rsidR="001B7B75" w:rsidRPr="00077678" w:rsidRDefault="001B7B75" w:rsidP="004D2370">
      <w:pPr>
        <w:jc w:val="both"/>
      </w:pPr>
    </w:p>
    <w:p w14:paraId="5672DEB1" w14:textId="2C728E95" w:rsidR="001B7B75" w:rsidRPr="00077678" w:rsidRDefault="001B7B75" w:rsidP="004D2370">
      <w:pPr>
        <w:jc w:val="both"/>
      </w:pPr>
      <w:r w:rsidRPr="00077678">
        <w:t xml:space="preserve">It is a condition of this Letter of Credit that the Expiration Date shall be deemed automatically extended without an amendment for a one year period beginning on the present Expiration Date hereof and upon each anniversary for such date, unless at least one hundred twenty (120) days prior to any such Expiration Date we have sent to you written notice by overnight courier service that we elect not to extend this Letter of Credit, in which case it will expire on such Expiration Date, or such later date as may be specified in such notice. </w:t>
      </w:r>
      <w:r w:rsidR="00F0175E">
        <w:t xml:space="preserve"> </w:t>
      </w:r>
      <w:r w:rsidRPr="00077678">
        <w:t xml:space="preserve">No presentation made under this Letter of Credit after such Expiration Date (or such later date, if applicable) will be honored. </w:t>
      </w:r>
    </w:p>
    <w:p w14:paraId="0FD60ED6" w14:textId="77777777" w:rsidR="001B7B75" w:rsidRPr="00077678" w:rsidRDefault="001B7B75" w:rsidP="004D2370">
      <w:pPr>
        <w:jc w:val="both"/>
      </w:pPr>
    </w:p>
    <w:p w14:paraId="2203D5C0" w14:textId="77777777" w:rsidR="001B7B75" w:rsidRPr="00077678" w:rsidRDefault="001B7B75" w:rsidP="004D2370">
      <w:pPr>
        <w:jc w:val="both"/>
      </w:pPr>
      <w:r w:rsidRPr="00077678">
        <w:t>This Letter of Credit is issued subject to the rules of the ‘International Standby Practices 1998’, International Chamber of Commerce Publication No. 590 (“ISP98”) and, as to matters not addressed by ISP98, shall be governed and construed in accordance with the laws of state of California.</w:t>
      </w:r>
    </w:p>
    <w:p w14:paraId="082BEE76" w14:textId="77777777" w:rsidR="001B7B75" w:rsidRPr="00077678" w:rsidRDefault="001B7B75" w:rsidP="004D2370">
      <w:pPr>
        <w:jc w:val="both"/>
      </w:pPr>
    </w:p>
    <w:p w14:paraId="1867D1D4" w14:textId="77777777" w:rsidR="001B7B75" w:rsidRPr="00077678" w:rsidRDefault="001B7B75" w:rsidP="005A18A7">
      <w:pPr>
        <w:jc w:val="both"/>
      </w:pPr>
      <w:r w:rsidRPr="00077678">
        <w:t>Notwithstanding any reference in this Letter of Credit to any other documents, instruments or agreements (other than as set forth in the immediately preceding paragraph), this Letter of Credit contains the entire agreement between Beneficiary and Issuer relating to the obligations of Issuer hereunder.</w:t>
      </w:r>
    </w:p>
    <w:p w14:paraId="61E964E4" w14:textId="77777777" w:rsidR="001B7B75" w:rsidRPr="00077678" w:rsidRDefault="001B7B75" w:rsidP="004D2370">
      <w:pPr>
        <w:jc w:val="both"/>
      </w:pPr>
    </w:p>
    <w:p w14:paraId="51D0657B" w14:textId="41D4BB0D" w:rsidR="001B7B75" w:rsidRPr="00077678" w:rsidRDefault="001B7B75" w:rsidP="004D2370">
      <w:pPr>
        <w:jc w:val="both"/>
      </w:pPr>
      <w:r w:rsidRPr="00077678">
        <w:t>Please address all correspondence regarding this Letter of Credit to the attention of the Letter of Credit Department at [</w:t>
      </w:r>
      <w:r w:rsidRPr="00F20489">
        <w:rPr>
          <w:i/>
          <w:iCs/>
        </w:rPr>
        <w:t>Bank name and address</w:t>
      </w:r>
      <w:r w:rsidRPr="00077678">
        <w:t>], referring specifically to Issuer’s Letter of Credit No. [</w:t>
      </w:r>
      <w:r w:rsidRPr="00F20489">
        <w:rPr>
          <w:i/>
          <w:iCs/>
        </w:rPr>
        <w:t>XXXXXX</w:t>
      </w:r>
      <w:r w:rsidRPr="00077678">
        <w:t xml:space="preserve">]. </w:t>
      </w:r>
      <w:r w:rsidR="00F0175E">
        <w:t xml:space="preserve"> </w:t>
      </w:r>
      <w:r w:rsidRPr="00077678">
        <w:t>For telephone assistance, please contact Issuer’s Standby Letter of Credit Department at [</w:t>
      </w:r>
      <w:r w:rsidRPr="00F20489">
        <w:rPr>
          <w:i/>
          <w:iCs/>
        </w:rPr>
        <w:t>Bank phone number</w:t>
      </w:r>
      <w:r w:rsidRPr="00077678">
        <w:t>] and have this Letter of Credit available.</w:t>
      </w:r>
    </w:p>
    <w:p w14:paraId="42D1F3AE" w14:textId="77777777" w:rsidR="001B7B75" w:rsidRPr="00077678" w:rsidRDefault="001B7B75" w:rsidP="004D2370">
      <w:pPr>
        <w:jc w:val="both"/>
      </w:pPr>
    </w:p>
    <w:p w14:paraId="0B7E2571" w14:textId="65DD499A" w:rsidR="001B7B75" w:rsidRPr="00077678" w:rsidRDefault="001B7B75" w:rsidP="004D2370">
      <w:pPr>
        <w:jc w:val="both"/>
      </w:pPr>
      <w:r w:rsidRPr="00077678">
        <w:t xml:space="preserve">All notices to Beneficiary shall be in writing and are required to be sent by certified letter, overnight courier, or delivered in person to: </w:t>
      </w:r>
      <w:r w:rsidRPr="00F20489">
        <w:t>Ava Community Energy Authority</w:t>
      </w:r>
      <w:r w:rsidRPr="00077678">
        <w:rPr>
          <w:rFonts w:eastAsia="MS Mincho"/>
        </w:rPr>
        <w:t>, [</w:t>
      </w:r>
      <w:r w:rsidRPr="00F20489">
        <w:rPr>
          <w:rFonts w:eastAsia="MS Mincho"/>
        </w:rPr>
        <w:t>Address</w:t>
      </w:r>
      <w:r w:rsidRPr="00077678">
        <w:rPr>
          <w:rFonts w:eastAsia="MS Mincho"/>
        </w:rPr>
        <w:t>]</w:t>
      </w:r>
      <w:r w:rsidRPr="00077678">
        <w:t xml:space="preserve">. </w:t>
      </w:r>
      <w:r w:rsidR="00F0175E">
        <w:t xml:space="preserve"> </w:t>
      </w:r>
      <w:r w:rsidRPr="00077678">
        <w:t xml:space="preserve">Only notices to Beneficiary meeting the requirements of this paragraph shall be considered valid. </w:t>
      </w:r>
      <w:r w:rsidR="00F0175E">
        <w:t xml:space="preserve"> </w:t>
      </w:r>
      <w:r w:rsidRPr="00077678">
        <w:t>Any notice to Beneficiary which is not in accordance with this paragraph shall be void and of no force or effect.</w:t>
      </w:r>
    </w:p>
    <w:p w14:paraId="016F219E" w14:textId="77777777" w:rsidR="001B7B75" w:rsidRPr="00077678" w:rsidRDefault="001B7B75" w:rsidP="004D2370"/>
    <w:p w14:paraId="1F695B67" w14:textId="77777777" w:rsidR="001B7B75" w:rsidRPr="00077678" w:rsidRDefault="001B7B75" w:rsidP="004D2370">
      <w:r w:rsidRPr="00077678">
        <w:t>[</w:t>
      </w:r>
      <w:r w:rsidRPr="00F20489">
        <w:rPr>
          <w:i/>
          <w:iCs/>
        </w:rPr>
        <w:t>Bank Name</w:t>
      </w:r>
      <w:r w:rsidRPr="00077678">
        <w:t>]</w:t>
      </w:r>
    </w:p>
    <w:p w14:paraId="27E45051" w14:textId="77777777" w:rsidR="001B7B75" w:rsidRPr="00077678" w:rsidRDefault="001B7B75" w:rsidP="004D2370"/>
    <w:p w14:paraId="7CEA06DB" w14:textId="77777777" w:rsidR="001B7B75" w:rsidRPr="00077678" w:rsidRDefault="001B7B75" w:rsidP="004D2370">
      <w:r w:rsidRPr="00077678">
        <w:t>___________________________</w:t>
      </w:r>
    </w:p>
    <w:p w14:paraId="3915F66F" w14:textId="77777777" w:rsidR="001B7B75" w:rsidRPr="00077678" w:rsidRDefault="001B7B75" w:rsidP="004D2370">
      <w:r w:rsidRPr="00077678">
        <w:t>[</w:t>
      </w:r>
      <w:r w:rsidRPr="00F20489">
        <w:rPr>
          <w:i/>
          <w:iCs/>
        </w:rPr>
        <w:t>Officer name</w:t>
      </w:r>
      <w:r w:rsidRPr="00077678">
        <w:t>]</w:t>
      </w:r>
    </w:p>
    <w:p w14:paraId="1A9BCDBA" w14:textId="77777777" w:rsidR="001B7B75" w:rsidRPr="00077678" w:rsidRDefault="001B7B75" w:rsidP="004D2370">
      <w:pPr>
        <w:spacing w:after="240"/>
      </w:pPr>
      <w:r w:rsidRPr="00077678">
        <w:t>[</w:t>
      </w:r>
      <w:r w:rsidRPr="00F20489">
        <w:rPr>
          <w:i/>
          <w:iCs/>
        </w:rPr>
        <w:t>Officer title</w:t>
      </w:r>
      <w:r w:rsidRPr="00077678">
        <w:t xml:space="preserve">] </w:t>
      </w:r>
    </w:p>
    <w:p w14:paraId="66302465" w14:textId="77777777" w:rsidR="001B7B75" w:rsidRPr="00077678" w:rsidRDefault="001B7B75" w:rsidP="004D2370">
      <w:pPr>
        <w:spacing w:after="240"/>
      </w:pPr>
    </w:p>
    <w:p w14:paraId="5FF13000" w14:textId="77777777" w:rsidR="001B7B75" w:rsidRPr="00077678" w:rsidRDefault="001B7B75" w:rsidP="005A18A7">
      <w:pPr>
        <w:jc w:val="center"/>
      </w:pPr>
    </w:p>
    <w:p w14:paraId="42CB4CC3" w14:textId="77777777" w:rsidR="001B7B75" w:rsidRPr="00077678" w:rsidRDefault="001B7B75" w:rsidP="005A18A7">
      <w:pPr>
        <w:jc w:val="center"/>
      </w:pPr>
    </w:p>
    <w:p w14:paraId="0C4CA9BD" w14:textId="77777777" w:rsidR="001B7B75" w:rsidRDefault="001B7B75" w:rsidP="005A18A7">
      <w:pPr>
        <w:jc w:val="center"/>
      </w:pPr>
    </w:p>
    <w:p w14:paraId="7418636A" w14:textId="77777777" w:rsidR="001B7B75" w:rsidRPr="00077678" w:rsidRDefault="001B7B75" w:rsidP="005A18A7">
      <w:pPr>
        <w:jc w:val="center"/>
      </w:pPr>
      <w:r w:rsidRPr="00077678">
        <w:t>Exhibit A:</w:t>
      </w:r>
    </w:p>
    <w:p w14:paraId="66AADCB5" w14:textId="77777777" w:rsidR="001B7B75" w:rsidRPr="00077678" w:rsidRDefault="001B7B75" w:rsidP="005A18A7">
      <w:pPr>
        <w:jc w:val="center"/>
      </w:pPr>
    </w:p>
    <w:p w14:paraId="43E1E7B1" w14:textId="77777777" w:rsidR="001B7B75" w:rsidRPr="00077678" w:rsidRDefault="001B7B75" w:rsidP="005A18A7">
      <w:pPr>
        <w:jc w:val="center"/>
      </w:pPr>
      <w:r w:rsidRPr="00077678">
        <w:t>Drawing Certificate</w:t>
      </w:r>
    </w:p>
    <w:p w14:paraId="4C824645" w14:textId="77777777" w:rsidR="001B7B75" w:rsidRPr="00077678" w:rsidRDefault="001B7B75" w:rsidP="005A18A7">
      <w:pPr>
        <w:jc w:val="center"/>
      </w:pPr>
    </w:p>
    <w:p w14:paraId="3CCE9E28" w14:textId="77777777" w:rsidR="001B7B75" w:rsidRPr="00077678" w:rsidRDefault="001B7B75" w:rsidP="005A18A7">
      <w:pPr>
        <w:spacing w:after="120"/>
      </w:pPr>
      <w:r w:rsidRPr="00077678">
        <w:t>(DRAW REQUEST SHOULD BE ON BENEFICIARY’S LETTERHEAD)</w:t>
      </w:r>
    </w:p>
    <w:p w14:paraId="5D963D3F" w14:textId="77777777" w:rsidR="001B7B75" w:rsidRPr="00077678" w:rsidRDefault="001B7B75" w:rsidP="005A18A7">
      <w:pPr>
        <w:spacing w:after="120"/>
      </w:pPr>
    </w:p>
    <w:p w14:paraId="67B8761F" w14:textId="77777777" w:rsidR="001B7B75" w:rsidRPr="00077678" w:rsidRDefault="001B7B75" w:rsidP="005A18A7">
      <w:r w:rsidRPr="00077678">
        <w:t>[</w:t>
      </w:r>
      <w:r w:rsidRPr="00F20489">
        <w:rPr>
          <w:i/>
          <w:iCs/>
        </w:rPr>
        <w:t>Bank name and address</w:t>
      </w:r>
      <w:r w:rsidRPr="00077678">
        <w:t>]</w:t>
      </w:r>
    </w:p>
    <w:p w14:paraId="2A98741B" w14:textId="77777777" w:rsidR="001B7B75" w:rsidRPr="00077678" w:rsidRDefault="001B7B75" w:rsidP="005A18A7"/>
    <w:p w14:paraId="35AAF86A" w14:textId="77777777" w:rsidR="001B7B75" w:rsidRPr="00077678" w:rsidRDefault="001B7B75" w:rsidP="005A18A7">
      <w:r w:rsidRPr="00077678">
        <w:t>Ladies and Gentlemen:</w:t>
      </w:r>
    </w:p>
    <w:p w14:paraId="7B08D4B8" w14:textId="77777777" w:rsidR="001B7B75" w:rsidRPr="00077678" w:rsidRDefault="001B7B75" w:rsidP="005A18A7"/>
    <w:p w14:paraId="1CD58B5C" w14:textId="77777777" w:rsidR="001B7B75" w:rsidRPr="00077678" w:rsidRDefault="001B7B75" w:rsidP="005A18A7">
      <w:pPr>
        <w:jc w:val="both"/>
      </w:pPr>
      <w:r w:rsidRPr="00077678">
        <w:t>The undersigned, a duly authorized representative of Ava Community Energy Authority, a California joint powers authority, as beneficiary (the “</w:t>
      </w:r>
      <w:r w:rsidRPr="00077678">
        <w:rPr>
          <w:u w:val="single"/>
        </w:rPr>
        <w:t>Beneficiary</w:t>
      </w:r>
      <w:r w:rsidRPr="00077678">
        <w:t>”) of the Irrevocable Letter of Credit No. [</w:t>
      </w:r>
      <w:r w:rsidRPr="00F20489">
        <w:rPr>
          <w:i/>
          <w:iCs/>
        </w:rPr>
        <w:t>XXXXXX</w:t>
      </w:r>
      <w:r w:rsidRPr="00077678">
        <w:t>] (the “</w:t>
      </w:r>
      <w:r w:rsidRPr="00077678">
        <w:rPr>
          <w:u w:val="single"/>
        </w:rPr>
        <w:t>Letter of Credit</w:t>
      </w:r>
      <w:r w:rsidRPr="00077678">
        <w:t>”) issued by [</w:t>
      </w:r>
      <w:r w:rsidRPr="00F20489">
        <w:rPr>
          <w:i/>
          <w:iCs/>
        </w:rPr>
        <w:t>Bank name</w:t>
      </w:r>
      <w:r w:rsidRPr="00077678">
        <w:t>] (the “</w:t>
      </w:r>
      <w:r w:rsidRPr="00077678">
        <w:rPr>
          <w:u w:val="single"/>
        </w:rPr>
        <w:t>Bank</w:t>
      </w:r>
      <w:r w:rsidRPr="00077678">
        <w:t xml:space="preserve">”) by order of </w:t>
      </w:r>
      <w:r w:rsidRPr="00077678">
        <w:rPr>
          <w:bCs/>
        </w:rPr>
        <w:t>[</w:t>
      </w:r>
      <w:r w:rsidRPr="00F20489">
        <w:rPr>
          <w:bCs/>
          <w:i/>
          <w:iCs/>
        </w:rPr>
        <w:t>Entity name, state of formation, type of entity</w:t>
      </w:r>
      <w:r w:rsidRPr="00077678">
        <w:rPr>
          <w:bCs/>
        </w:rPr>
        <w:t>]</w:t>
      </w:r>
      <w:r w:rsidRPr="00077678">
        <w:t xml:space="preserve"> (the “</w:t>
      </w:r>
      <w:r w:rsidRPr="00077678">
        <w:rPr>
          <w:u w:val="single"/>
        </w:rPr>
        <w:t>Applicant</w:t>
      </w:r>
      <w:r w:rsidRPr="00077678">
        <w:t>”), hereby certifies to the Bank as follows:</w:t>
      </w:r>
    </w:p>
    <w:p w14:paraId="47500D48" w14:textId="77777777" w:rsidR="001B7B75" w:rsidRPr="00077678" w:rsidRDefault="001B7B75" w:rsidP="005A18A7"/>
    <w:p w14:paraId="651A5A39" w14:textId="77777777" w:rsidR="001B7B75" w:rsidRPr="00077678" w:rsidRDefault="001B7B75" w:rsidP="005A18A7">
      <w:pPr>
        <w:ind w:left="720" w:hanging="720"/>
        <w:jc w:val="both"/>
      </w:pPr>
      <w:r w:rsidRPr="00077678">
        <w:t>1.</w:t>
      </w:r>
      <w:r w:rsidRPr="00077678">
        <w:tab/>
        <w:t>Applicant and Beneficiary are party to that certain Renewable Power Purchase Agreement dated as of [</w:t>
      </w:r>
      <w:r w:rsidRPr="00F20489">
        <w:rPr>
          <w:i/>
          <w:iCs/>
        </w:rPr>
        <w:t>Date</w:t>
      </w:r>
      <w:r w:rsidRPr="00077678">
        <w:t>] (the “</w:t>
      </w:r>
      <w:r w:rsidRPr="00077678">
        <w:rPr>
          <w:u w:val="single"/>
        </w:rPr>
        <w:t>Agreement</w:t>
      </w:r>
      <w:r w:rsidRPr="00077678">
        <w:t>”).</w:t>
      </w:r>
    </w:p>
    <w:p w14:paraId="3F041918" w14:textId="77777777" w:rsidR="001B7B75" w:rsidRPr="00077678" w:rsidRDefault="001B7B75" w:rsidP="005A18A7">
      <w:pPr>
        <w:ind w:left="720" w:hanging="720"/>
        <w:jc w:val="both"/>
      </w:pPr>
    </w:p>
    <w:p w14:paraId="1B438623" w14:textId="77777777" w:rsidR="001B7B75" w:rsidRPr="00077678" w:rsidRDefault="001B7B75" w:rsidP="005A18A7">
      <w:pPr>
        <w:ind w:left="720" w:hanging="720"/>
        <w:jc w:val="both"/>
      </w:pPr>
      <w:r w:rsidRPr="00077678">
        <w:t>2.</w:t>
      </w:r>
      <w:r w:rsidRPr="00077678">
        <w:tab/>
        <w:t>Beneficiary is making a drawing under this Letter of Credit in the amount of U.S. $[</w:t>
      </w:r>
      <w:r w:rsidRPr="00F20489">
        <w:rPr>
          <w:i/>
          <w:iCs/>
        </w:rPr>
        <w:t>XXXXXX</w:t>
      </w:r>
      <w:r w:rsidRPr="00077678">
        <w:t>] because a Seller Event of Default (as such term is defined in the Agreement) has occurred or other occasion provided for in the Agreement where Beneficiary is authorized to draw on the Letter of Credit has occurred.</w:t>
      </w:r>
    </w:p>
    <w:p w14:paraId="087DAD15" w14:textId="77777777" w:rsidR="001B7B75" w:rsidRPr="00077678" w:rsidRDefault="001B7B75" w:rsidP="005A18A7">
      <w:pPr>
        <w:jc w:val="both"/>
      </w:pPr>
      <w:r w:rsidRPr="00077678">
        <w:t>OR</w:t>
      </w:r>
    </w:p>
    <w:p w14:paraId="5865B33A" w14:textId="77777777" w:rsidR="001B7B75" w:rsidRPr="00077678" w:rsidRDefault="001B7B75" w:rsidP="005A18A7">
      <w:pPr>
        <w:ind w:left="720"/>
        <w:jc w:val="both"/>
      </w:pPr>
      <w:r w:rsidRPr="00077678">
        <w:t>Beneficiary is making a drawing under this Letter of Credit in the amount of U.S. $[</w:t>
      </w:r>
      <w:r w:rsidRPr="00F20489">
        <w:rPr>
          <w:i/>
          <w:iCs/>
        </w:rPr>
        <w:t>XXXXXX</w:t>
      </w:r>
      <w:r w:rsidRPr="00077678">
        <w:t xml:space="preserve">], which equals the full available amount under the Letter of Credit, because Applicant is required to maintain the Letter of Credit in force and effect beyond the Expiration Date of the Letter of Credit but has failed to provide Beneficiary with a replacement Letter of Credit or other acceptable instrument within thirty (30) days prior to such Expiration Date. </w:t>
      </w:r>
    </w:p>
    <w:p w14:paraId="5099A58A" w14:textId="77777777" w:rsidR="001B7B75" w:rsidRPr="00077678" w:rsidRDefault="001B7B75" w:rsidP="005A18A7">
      <w:pPr>
        <w:ind w:left="720"/>
        <w:jc w:val="both"/>
      </w:pPr>
    </w:p>
    <w:p w14:paraId="3170876F" w14:textId="77777777" w:rsidR="001B7B75" w:rsidRPr="00077678" w:rsidRDefault="001B7B75" w:rsidP="005A18A7">
      <w:pPr>
        <w:ind w:left="720" w:hanging="720"/>
        <w:jc w:val="both"/>
      </w:pPr>
      <w:r w:rsidRPr="00077678">
        <w:t>3.</w:t>
      </w:r>
      <w:r w:rsidRPr="00077678">
        <w:tab/>
        <w:t>The undersigned is a duly authorized representative of Ava Community Energy Authority and is authorized to execute and deliver this Drawing Certificate on behalf of Beneficiary.</w:t>
      </w:r>
    </w:p>
    <w:p w14:paraId="4508812B" w14:textId="77777777" w:rsidR="001B7B75" w:rsidRPr="00077678" w:rsidRDefault="001B7B75" w:rsidP="005A18A7">
      <w:pPr>
        <w:ind w:left="720" w:hanging="720"/>
        <w:jc w:val="both"/>
      </w:pPr>
    </w:p>
    <w:p w14:paraId="72503246" w14:textId="77777777" w:rsidR="001B7B75" w:rsidRPr="00077678" w:rsidRDefault="001B7B75" w:rsidP="005A18A7">
      <w:pPr>
        <w:jc w:val="both"/>
      </w:pPr>
      <w:r w:rsidRPr="00077678">
        <w:t>You are hereby directed to make payment of the requested amount to Ava Community Energy Authority by wire transfer in immediately available funds to the following account: [</w:t>
      </w:r>
      <w:r w:rsidRPr="00F20489">
        <w:rPr>
          <w:i/>
          <w:iCs/>
        </w:rPr>
        <w:t>Specify account information</w:t>
      </w:r>
      <w:r w:rsidRPr="00077678">
        <w:t>].</w:t>
      </w:r>
    </w:p>
    <w:p w14:paraId="09A5979A" w14:textId="77777777" w:rsidR="001B7B75" w:rsidRPr="00077678" w:rsidRDefault="001B7B75" w:rsidP="002B6E67">
      <w:pPr>
        <w:jc w:val="both"/>
      </w:pPr>
    </w:p>
    <w:p w14:paraId="30B59F46" w14:textId="77777777" w:rsidR="001B7B75" w:rsidRPr="00077678" w:rsidRDefault="001B7B75" w:rsidP="002B6E67">
      <w:pPr>
        <w:jc w:val="both"/>
      </w:pPr>
    </w:p>
    <w:p w14:paraId="42AC2057" w14:textId="77777777" w:rsidR="001B7B75" w:rsidRPr="00077678" w:rsidRDefault="001B7B75" w:rsidP="006A19C6">
      <w:pPr>
        <w:ind w:left="720" w:hanging="720"/>
      </w:pPr>
      <w:r w:rsidRPr="00077678">
        <w:t>Ava Community Energy Authority</w:t>
      </w:r>
    </w:p>
    <w:p w14:paraId="60617043" w14:textId="77777777" w:rsidR="001B7B75" w:rsidRPr="00077678" w:rsidRDefault="001B7B75" w:rsidP="006A19C6">
      <w:pPr>
        <w:ind w:left="720" w:hanging="720"/>
      </w:pPr>
    </w:p>
    <w:p w14:paraId="151C9F32" w14:textId="77777777" w:rsidR="001B7B75" w:rsidRPr="00077678" w:rsidRDefault="001B7B75" w:rsidP="006A19C6">
      <w:r w:rsidRPr="00077678">
        <w:t>_______________________</w:t>
      </w:r>
    </w:p>
    <w:p w14:paraId="06140760" w14:textId="77777777" w:rsidR="001B7B75" w:rsidRPr="00077678" w:rsidRDefault="001B7B75" w:rsidP="006A19C6">
      <w:r w:rsidRPr="00077678">
        <w:t>Name and Title of Authorized Representative</w:t>
      </w:r>
    </w:p>
    <w:p w14:paraId="496BA8EB" w14:textId="77777777" w:rsidR="001B7B75" w:rsidRPr="00077678" w:rsidRDefault="001B7B75" w:rsidP="006A19C6"/>
    <w:p w14:paraId="423C1E4E" w14:textId="77777777" w:rsidR="001B7B75" w:rsidRPr="00077678" w:rsidRDefault="001B7B75" w:rsidP="006A19C6">
      <w:r w:rsidRPr="00077678">
        <w:t>Date___________________________</w:t>
      </w:r>
    </w:p>
    <w:p w14:paraId="1763757F" w14:textId="77777777" w:rsidR="001B7B75" w:rsidRPr="00077678" w:rsidRDefault="001B7B75" w:rsidP="002C4B11">
      <w:pPr>
        <w:tabs>
          <w:tab w:val="left" w:pos="1302"/>
        </w:tabs>
        <w:sectPr w:rsidR="001B7B75" w:rsidRPr="00077678">
          <w:headerReference w:type="even" r:id="rId75"/>
          <w:footerReference w:type="even" r:id="rId76"/>
          <w:footerReference w:type="default" r:id="rId77"/>
          <w:footerReference w:type="first" r:id="rId78"/>
          <w:pgSz w:w="12240" w:h="15840"/>
          <w:pgMar w:top="1440" w:right="1440" w:bottom="1440" w:left="1440" w:header="720" w:footer="720" w:gutter="0"/>
          <w:pgNumType w:start="1"/>
          <w:cols w:space="720"/>
          <w:noEndnote/>
          <w:titlePg/>
        </w:sectPr>
      </w:pPr>
    </w:p>
    <w:p w14:paraId="5D9F56D6" w14:textId="77777777" w:rsidR="001B7B75" w:rsidRPr="00077678" w:rsidRDefault="001B7B75" w:rsidP="002C4B11">
      <w:pPr>
        <w:jc w:val="center"/>
        <w:rPr>
          <w:b/>
          <w:bCs/>
        </w:rPr>
      </w:pPr>
      <w:r w:rsidRPr="00077678">
        <w:rPr>
          <w:b/>
          <w:bCs/>
        </w:rPr>
        <w:lastRenderedPageBreak/>
        <w:t>EXHIBIT L</w:t>
      </w:r>
    </w:p>
    <w:p w14:paraId="44D33771" w14:textId="77777777" w:rsidR="001B7B75" w:rsidRPr="00077678" w:rsidRDefault="001B7B75" w:rsidP="002C4B11">
      <w:pPr>
        <w:jc w:val="center"/>
        <w:rPr>
          <w:b/>
          <w:bCs/>
        </w:rPr>
      </w:pPr>
    </w:p>
    <w:p w14:paraId="7602D2DF" w14:textId="77777777" w:rsidR="001B7B75" w:rsidRPr="00077678" w:rsidRDefault="001B7B75" w:rsidP="002C4B11">
      <w:pPr>
        <w:jc w:val="center"/>
        <w:rPr>
          <w:rFonts w:eastAsia="MS Mincho"/>
          <w:b/>
        </w:rPr>
      </w:pPr>
      <w:r w:rsidRPr="00077678">
        <w:rPr>
          <w:rFonts w:eastAsia="MS Mincho"/>
          <w:b/>
        </w:rPr>
        <w:t>RESERVED</w:t>
      </w:r>
    </w:p>
    <w:p w14:paraId="6560B9A2" w14:textId="77777777" w:rsidR="001B7B75" w:rsidRPr="00077678" w:rsidRDefault="001B7B75" w:rsidP="002C4B11">
      <w:pPr>
        <w:jc w:val="center"/>
        <w:rPr>
          <w:rFonts w:eastAsia="MS Mincho"/>
          <w:b/>
        </w:rPr>
      </w:pPr>
    </w:p>
    <w:p w14:paraId="4ABE692C" w14:textId="77777777" w:rsidR="001B7B75" w:rsidRPr="00077678" w:rsidRDefault="001B7B75" w:rsidP="00341B82">
      <w:pPr>
        <w:rPr>
          <w:rFonts w:eastAsia="MS Mincho"/>
        </w:rPr>
      </w:pPr>
      <w:r w:rsidRPr="00077678">
        <w:rPr>
          <w:rFonts w:eastAsia="MS Mincho"/>
        </w:rPr>
        <w:tab/>
      </w:r>
    </w:p>
    <w:p w14:paraId="05D5975A" w14:textId="77777777" w:rsidR="001B7B75" w:rsidRPr="00077678" w:rsidRDefault="001B7B75" w:rsidP="006A19C6">
      <w:pPr>
        <w:ind w:left="3600" w:firstLine="720"/>
        <w:rPr>
          <w:rFonts w:eastAsia="MS Mincho"/>
        </w:rPr>
      </w:pPr>
    </w:p>
    <w:p w14:paraId="6E1C0D6B" w14:textId="77777777" w:rsidR="001B7B75" w:rsidRPr="00077678" w:rsidRDefault="001B7B75" w:rsidP="006A19C6">
      <w:pPr>
        <w:ind w:left="3600" w:firstLine="720"/>
        <w:rPr>
          <w:rFonts w:eastAsia="MS Mincho"/>
        </w:rPr>
      </w:pPr>
    </w:p>
    <w:p w14:paraId="453BA4C7" w14:textId="77777777" w:rsidR="001B7B75" w:rsidRPr="00077678" w:rsidRDefault="001B7B75" w:rsidP="006A19C6">
      <w:pPr>
        <w:rPr>
          <w:rFonts w:eastAsia="MS Mincho"/>
          <w:b/>
        </w:rPr>
      </w:pPr>
    </w:p>
    <w:p w14:paraId="1C2D3725" w14:textId="77777777" w:rsidR="001B7B75" w:rsidRPr="00077678" w:rsidRDefault="001B7B75" w:rsidP="002C4B11">
      <w:pPr>
        <w:jc w:val="center"/>
        <w:rPr>
          <w:rFonts w:eastAsia="MS Mincho"/>
          <w:b/>
        </w:rPr>
      </w:pPr>
    </w:p>
    <w:p w14:paraId="0DA9398C" w14:textId="77777777" w:rsidR="001B7B75" w:rsidRPr="00077678" w:rsidRDefault="001B7B75" w:rsidP="002C4B11">
      <w:pPr>
        <w:jc w:val="center"/>
        <w:rPr>
          <w:rFonts w:eastAsia="MS Mincho"/>
          <w:b/>
        </w:rPr>
      </w:pPr>
    </w:p>
    <w:p w14:paraId="30115EB1" w14:textId="77777777" w:rsidR="001B7B75" w:rsidRPr="00077678" w:rsidRDefault="001B7B75" w:rsidP="002C4B11">
      <w:pPr>
        <w:ind w:left="3600" w:firstLine="720"/>
        <w:rPr>
          <w:rFonts w:eastAsia="MS Mincho"/>
        </w:rPr>
      </w:pPr>
    </w:p>
    <w:p w14:paraId="256A73EF" w14:textId="77777777" w:rsidR="001B7B75" w:rsidRPr="00077678" w:rsidRDefault="001B7B75" w:rsidP="002C4B11">
      <w:pPr>
        <w:ind w:left="3600" w:firstLine="720"/>
        <w:rPr>
          <w:rFonts w:eastAsia="MS Mincho"/>
        </w:rPr>
        <w:sectPr w:rsidR="001B7B75" w:rsidRPr="00077678" w:rsidSect="00ED126C">
          <w:headerReference w:type="even" r:id="rId79"/>
          <w:footerReference w:type="even" r:id="rId80"/>
          <w:footerReference w:type="default" r:id="rId81"/>
          <w:footerReference w:type="first" r:id="rId82"/>
          <w:pgSz w:w="12240" w:h="15840"/>
          <w:pgMar w:top="1440" w:right="1440" w:bottom="1440" w:left="1440" w:header="720" w:footer="720" w:gutter="0"/>
          <w:pgNumType w:start="1"/>
          <w:cols w:space="720"/>
          <w:noEndnote/>
          <w:titlePg/>
        </w:sectPr>
      </w:pPr>
    </w:p>
    <w:p w14:paraId="7FEE642C" w14:textId="4B70D951" w:rsidR="001B7B75" w:rsidRPr="00077678" w:rsidRDefault="001B7B75" w:rsidP="00CF71CC">
      <w:pPr>
        <w:spacing w:after="240"/>
        <w:jc w:val="center"/>
        <w:rPr>
          <w:b/>
        </w:rPr>
      </w:pPr>
      <w:r w:rsidRPr="00077678">
        <w:rPr>
          <w:b/>
        </w:rPr>
        <w:lastRenderedPageBreak/>
        <w:t>EXHIBIT M</w:t>
      </w:r>
    </w:p>
    <w:p w14:paraId="7785EFB5" w14:textId="3ED35D42" w:rsidR="001B7B75" w:rsidRPr="00077678" w:rsidRDefault="00842BE5">
      <w:pPr>
        <w:tabs>
          <w:tab w:val="left" w:pos="720"/>
        </w:tabs>
        <w:spacing w:after="240"/>
        <w:ind w:left="720" w:hanging="720"/>
        <w:jc w:val="center"/>
        <w:rPr>
          <w:b/>
        </w:rPr>
      </w:pPr>
      <w:r>
        <w:rPr>
          <w:b/>
        </w:rPr>
        <w:t>[</w:t>
      </w:r>
      <w:r w:rsidR="001B7B75" w:rsidRPr="00077678">
        <w:rPr>
          <w:b/>
        </w:rPr>
        <w:t>FORM OF REPLACEMENT RA NOTICE</w:t>
      </w:r>
      <w:r>
        <w:rPr>
          <w:b/>
        </w:rPr>
        <w:t>]</w:t>
      </w:r>
      <w:r w:rsidR="009A5EF2">
        <w:rPr>
          <w:rFonts w:ascii="ZWAdobeF" w:hAnsi="ZWAdobeF" w:cs="ZWAdobeF"/>
          <w:sz w:val="2"/>
          <w:szCs w:val="2"/>
        </w:rPr>
        <w:t>5F</w:t>
      </w:r>
      <w:r>
        <w:rPr>
          <w:rStyle w:val="FootnoteReference"/>
          <w:b/>
        </w:rPr>
        <w:footnoteReference w:id="7"/>
      </w:r>
    </w:p>
    <w:p w14:paraId="6849D92E" w14:textId="755D8750" w:rsidR="001B7B75" w:rsidRPr="00077678" w:rsidRDefault="001B7B75">
      <w:pPr>
        <w:overflowPunct w:val="0"/>
        <w:spacing w:after="240"/>
        <w:jc w:val="both"/>
        <w:rPr>
          <w:rFonts w:eastAsia="Times New Roman Bold"/>
          <w:lang w:eastAsia="zh-CN"/>
        </w:rPr>
      </w:pPr>
      <w:r w:rsidRPr="00077678">
        <w:rPr>
          <w:lang w:eastAsia="zh-CN"/>
        </w:rPr>
        <w:t>This Replacement RA Notice (this “</w:t>
      </w:r>
      <w:r w:rsidRPr="00077678">
        <w:rPr>
          <w:b/>
          <w:u w:val="single"/>
          <w:lang w:eastAsia="zh-CN"/>
        </w:rPr>
        <w:t>Notice</w:t>
      </w:r>
      <w:r w:rsidRPr="00077678">
        <w:rPr>
          <w:lang w:eastAsia="zh-CN"/>
        </w:rPr>
        <w:t xml:space="preserve">”) is delivered by </w:t>
      </w:r>
      <w:r w:rsidRPr="00077678">
        <w:rPr>
          <w:bCs/>
        </w:rPr>
        <w:t>[</w:t>
      </w:r>
      <w:r w:rsidRPr="00F05AC3">
        <w:rPr>
          <w:bCs/>
          <w:highlight w:val="lightGray"/>
        </w:rPr>
        <w:t>Entity name, state of formation, type of entity</w:t>
      </w:r>
      <w:r w:rsidRPr="00077678">
        <w:rPr>
          <w:bCs/>
        </w:rPr>
        <w:t>]</w:t>
      </w:r>
      <w:r w:rsidRPr="00077678">
        <w:rPr>
          <w:lang w:eastAsia="zh-CN"/>
        </w:rPr>
        <w:t xml:space="preserve"> (“</w:t>
      </w:r>
      <w:r w:rsidRPr="00077678">
        <w:rPr>
          <w:b/>
          <w:u w:val="single"/>
          <w:lang w:eastAsia="zh-CN"/>
        </w:rPr>
        <w:t>Seller</w:t>
      </w:r>
      <w:r w:rsidRPr="00077678">
        <w:rPr>
          <w:lang w:eastAsia="zh-CN"/>
        </w:rPr>
        <w:t>”) to</w:t>
      </w:r>
      <w:r w:rsidRPr="00077678">
        <w:t xml:space="preserve"> Ava Community Energy Authority, a California joint powers authority </w:t>
      </w:r>
      <w:r w:rsidRPr="00077678">
        <w:rPr>
          <w:lang w:eastAsia="zh-CN"/>
        </w:rPr>
        <w:t>(“</w:t>
      </w:r>
      <w:r w:rsidRPr="00077678">
        <w:rPr>
          <w:b/>
          <w:u w:val="single"/>
          <w:lang w:eastAsia="zh-CN"/>
        </w:rPr>
        <w:t>Buyer</w:t>
      </w:r>
      <w:r w:rsidRPr="00077678">
        <w:rPr>
          <w:lang w:eastAsia="zh-CN"/>
        </w:rPr>
        <w:t xml:space="preserve">”) in accordance with the terms of that certain Renewable Power Purchase Agreement dated </w:t>
      </w:r>
      <w:r w:rsidRPr="00077678">
        <w:rPr>
          <w:szCs w:val="22"/>
        </w:rPr>
        <w:t>[</w:t>
      </w:r>
      <w:r w:rsidRPr="00F05AC3">
        <w:rPr>
          <w:i/>
          <w:iCs/>
          <w:szCs w:val="22"/>
          <w:highlight w:val="lightGray"/>
        </w:rPr>
        <w:t>Date</w:t>
      </w:r>
      <w:r w:rsidRPr="00077678">
        <w:rPr>
          <w:szCs w:val="22"/>
        </w:rPr>
        <w:t>]</w:t>
      </w:r>
      <w:r w:rsidRPr="00077678">
        <w:rPr>
          <w:lang w:eastAsia="zh-CN"/>
        </w:rPr>
        <w:t xml:space="preserve"> by and between Seller and Buyer (“</w:t>
      </w:r>
      <w:r w:rsidRPr="00077678">
        <w:rPr>
          <w:b/>
          <w:u w:val="single"/>
          <w:lang w:eastAsia="zh-CN"/>
        </w:rPr>
        <w:t>Agreement</w:t>
      </w:r>
      <w:r w:rsidRPr="00077678">
        <w:rPr>
          <w:lang w:eastAsia="zh-CN"/>
        </w:rPr>
        <w:t xml:space="preserve">”). </w:t>
      </w:r>
      <w:r w:rsidR="00F0175E">
        <w:rPr>
          <w:lang w:eastAsia="zh-CN"/>
        </w:rPr>
        <w:t xml:space="preserve"> </w:t>
      </w:r>
      <w:r w:rsidRPr="00077678">
        <w:rPr>
          <w:lang w:eastAsia="zh-CN"/>
        </w:rPr>
        <w:t xml:space="preserve">All capitalized terms used in this Notice but not otherwise defined herein shall have the respective meanings assigned to such terms in the Agreement. </w:t>
      </w:r>
    </w:p>
    <w:p w14:paraId="741D9F3C" w14:textId="77777777" w:rsidR="001B7B75" w:rsidRPr="00077678" w:rsidRDefault="001B7B75">
      <w:pPr>
        <w:overflowPunct w:val="0"/>
        <w:spacing w:after="240"/>
        <w:jc w:val="both"/>
        <w:rPr>
          <w:rFonts w:eastAsia="Times New Roman Bold"/>
          <w:lang w:eastAsia="zh-CN"/>
        </w:rPr>
      </w:pPr>
      <w:r w:rsidRPr="00077678">
        <w:rPr>
          <w:lang w:eastAsia="zh-CN"/>
        </w:rPr>
        <w:t xml:space="preserve">Pursuant to </w:t>
      </w:r>
      <w:r w:rsidRPr="003F12C0">
        <w:rPr>
          <w:u w:val="single"/>
          <w:lang w:eastAsia="zh-CN"/>
        </w:rPr>
        <w:t>Section 3.8(c)</w:t>
      </w:r>
      <w:r w:rsidRPr="00077678">
        <w:rPr>
          <w:lang w:eastAsia="zh-CN"/>
        </w:rPr>
        <w:t xml:space="preserve"> of the Agreement, Seller hereby provides the below Replacement RA product information:</w:t>
      </w:r>
    </w:p>
    <w:p w14:paraId="2F72C5B9" w14:textId="77777777" w:rsidR="001B7B75" w:rsidRDefault="001B7B75" w:rsidP="002C4B11"/>
    <w:p w14:paraId="611806AC" w14:textId="77777777" w:rsidR="001B7B75" w:rsidRPr="00077678" w:rsidRDefault="001B7B75" w:rsidP="002C4B11">
      <w:pPr>
        <w:sectPr w:rsidR="001B7B75" w:rsidRPr="00077678" w:rsidSect="002C4B11">
          <w:headerReference w:type="even" r:id="rId83"/>
          <w:footerReference w:type="even" r:id="rId84"/>
          <w:footerReference w:type="default" r:id="rId85"/>
          <w:footerReference w:type="first" r:id="rId86"/>
          <w:pgSz w:w="12240" w:h="15840"/>
          <w:pgMar w:top="1440" w:right="1440" w:bottom="1440" w:left="1440" w:header="720" w:footer="720" w:gutter="0"/>
          <w:pgNumType w:start="1"/>
          <w:cols w:space="720"/>
          <w:noEndnote/>
          <w:titlePg/>
        </w:sectPr>
      </w:pPr>
      <w:r>
        <w:rPr>
          <w:noProof/>
        </w:rPr>
        <w:lastRenderedPageBreak/>
        <w:drawing>
          <wp:inline distT="0" distB="0" distL="0" distR="0" wp14:anchorId="0930772D" wp14:editId="68705477">
            <wp:extent cx="4421786" cy="5748793"/>
            <wp:effectExtent l="0" t="0" r="0" b="4445"/>
            <wp:docPr id="1" name="Picture 1" descr="P24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404#yIS1"/>
                    <pic:cNvPicPr/>
                  </pic:nvPicPr>
                  <pic:blipFill>
                    <a:blip r:embed="rId87" cstate="print"/>
                    <a:stretch>
                      <a:fillRect/>
                    </a:stretch>
                  </pic:blipFill>
                  <pic:spPr>
                    <a:xfrm>
                      <a:off x="0" y="0"/>
                      <a:ext cx="4440676" cy="5773352"/>
                    </a:xfrm>
                    <a:prstGeom prst="rect">
                      <a:avLst/>
                    </a:prstGeom>
                  </pic:spPr>
                </pic:pic>
              </a:graphicData>
            </a:graphic>
          </wp:inline>
        </w:drawing>
      </w:r>
    </w:p>
    <w:p w14:paraId="71C4E4B9" w14:textId="77777777" w:rsidR="001B7B75" w:rsidRPr="00077678" w:rsidRDefault="001B7B75" w:rsidP="00865DE7">
      <w:pPr>
        <w:overflowPunct w:val="0"/>
        <w:spacing w:after="240"/>
        <w:rPr>
          <w:lang w:eastAsia="zh-CN"/>
        </w:rPr>
      </w:pPr>
      <w:r w:rsidRPr="00077678">
        <w:rPr>
          <w:lang w:eastAsia="zh-CN"/>
        </w:rPr>
        <w:lastRenderedPageBreak/>
        <w:t>[SELLER ENTITY]</w:t>
      </w:r>
    </w:p>
    <w:p w14:paraId="29879128" w14:textId="77777777" w:rsidR="001B7B75" w:rsidRPr="00077678" w:rsidRDefault="001B7B75" w:rsidP="00462337">
      <w:pPr>
        <w:overflowPunct w:val="0"/>
        <w:rPr>
          <w:rFonts w:eastAsia="Times New Roman Bold"/>
          <w:lang w:eastAsia="zh-CN"/>
        </w:rPr>
      </w:pPr>
    </w:p>
    <w:p w14:paraId="50D8806D" w14:textId="77777777" w:rsidR="001B7B75" w:rsidRPr="00077678" w:rsidRDefault="001B7B75" w:rsidP="00865DE7">
      <w:pPr>
        <w:overflowPunct w:val="0"/>
        <w:spacing w:after="240"/>
      </w:pPr>
      <w:r w:rsidRPr="00077678">
        <w:t>By:</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1CC3A7B9" w14:textId="77777777" w:rsidR="001B7B75" w:rsidRPr="00077678" w:rsidRDefault="001B7B75" w:rsidP="00865DE7">
      <w:pPr>
        <w:overflowPunct w:val="0"/>
        <w:spacing w:after="240"/>
      </w:pPr>
      <w:r w:rsidRPr="00077678">
        <w:t>Its:</w:t>
      </w:r>
      <w:r w:rsidRPr="00077678">
        <w:rPr>
          <w:u w:val="single"/>
        </w:rPr>
        <w:tab/>
      </w:r>
      <w:r w:rsidRPr="00077678">
        <w:rPr>
          <w:u w:val="single"/>
        </w:rPr>
        <w:tab/>
      </w:r>
      <w:r w:rsidRPr="00077678">
        <w:rPr>
          <w:u w:val="single"/>
        </w:rPr>
        <w:tab/>
      </w:r>
      <w:r w:rsidRPr="00077678">
        <w:rPr>
          <w:u w:val="single"/>
        </w:rPr>
        <w:tab/>
      </w:r>
      <w:r w:rsidRPr="00077678">
        <w:rPr>
          <w:u w:val="single"/>
        </w:rPr>
        <w:tab/>
      </w:r>
      <w:r w:rsidRPr="00077678">
        <w:rPr>
          <w:u w:val="single"/>
        </w:rPr>
        <w:tab/>
      </w:r>
    </w:p>
    <w:p w14:paraId="19061AAF" w14:textId="77777777" w:rsidR="001B7B75" w:rsidRPr="00077678" w:rsidRDefault="001B7B75" w:rsidP="00865DE7">
      <w:pPr>
        <w:overflowPunct w:val="0"/>
        <w:spacing w:after="240"/>
      </w:pPr>
      <w:r w:rsidRPr="00077678">
        <w:t>Date:</w:t>
      </w:r>
      <w:r w:rsidRPr="00077678">
        <w:rPr>
          <w:u w:val="single"/>
        </w:rPr>
        <w:tab/>
      </w:r>
      <w:r w:rsidRPr="00077678">
        <w:rPr>
          <w:u w:val="single"/>
        </w:rPr>
        <w:tab/>
      </w:r>
      <w:r w:rsidRPr="00077678">
        <w:rPr>
          <w:u w:val="single"/>
        </w:rPr>
        <w:tab/>
      </w:r>
      <w:r w:rsidRPr="00077678">
        <w:rPr>
          <w:u w:val="single"/>
        </w:rPr>
        <w:tab/>
      </w:r>
      <w:r w:rsidRPr="00077678">
        <w:rPr>
          <w:u w:val="single"/>
        </w:rPr>
        <w:tab/>
        <w:t xml:space="preserve">            </w:t>
      </w:r>
    </w:p>
    <w:p w14:paraId="1A3A6113" w14:textId="77777777" w:rsidR="001B7B75" w:rsidRPr="00077678" w:rsidRDefault="001B7B75" w:rsidP="002C4B11">
      <w:pPr>
        <w:spacing w:before="120"/>
        <w:ind w:left="720" w:hanging="720"/>
        <w:rPr>
          <w:u w:val="single"/>
          <w:lang w:eastAsia="zh-CN"/>
        </w:rPr>
      </w:pPr>
    </w:p>
    <w:p w14:paraId="4CAAE3E7" w14:textId="77777777" w:rsidR="001B7B75" w:rsidRPr="00077678" w:rsidRDefault="001B7B75" w:rsidP="002C4B11">
      <w:pPr>
        <w:spacing w:before="120"/>
        <w:ind w:left="720" w:hanging="720"/>
        <w:rPr>
          <w:u w:val="single"/>
          <w:lang w:eastAsia="zh-CN"/>
        </w:rPr>
      </w:pPr>
    </w:p>
    <w:p w14:paraId="52F5F221" w14:textId="77777777" w:rsidR="001B7B75" w:rsidRPr="00077678" w:rsidRDefault="001B7B75" w:rsidP="002C4B11">
      <w:pPr>
        <w:spacing w:before="120"/>
        <w:ind w:left="720" w:hanging="720"/>
        <w:sectPr w:rsidR="001B7B75" w:rsidRPr="00077678" w:rsidSect="00ED126C">
          <w:headerReference w:type="even" r:id="rId88"/>
          <w:footerReference w:type="even" r:id="rId89"/>
          <w:pgSz w:w="12240" w:h="15840"/>
          <w:pgMar w:top="1440" w:right="1440" w:bottom="1440" w:left="1440" w:header="720" w:footer="720" w:gutter="0"/>
          <w:cols w:space="720"/>
          <w:noEndnote/>
          <w:titlePg/>
        </w:sectPr>
      </w:pPr>
    </w:p>
    <w:p w14:paraId="4056B454" w14:textId="77777777" w:rsidR="001B7B75" w:rsidRPr="00077678" w:rsidRDefault="001B7B75" w:rsidP="00CF71CC">
      <w:pPr>
        <w:spacing w:after="240"/>
        <w:jc w:val="center"/>
        <w:rPr>
          <w:b/>
        </w:rPr>
      </w:pPr>
      <w:r w:rsidRPr="00077678">
        <w:rPr>
          <w:b/>
        </w:rPr>
        <w:lastRenderedPageBreak/>
        <w:t>EXHIBIT N</w:t>
      </w:r>
    </w:p>
    <w:p w14:paraId="5950DA46" w14:textId="77777777" w:rsidR="001B7B75" w:rsidRPr="00077678" w:rsidRDefault="001B7B75" w:rsidP="00CF71CC">
      <w:pPr>
        <w:spacing w:after="240"/>
        <w:ind w:left="360" w:hanging="360"/>
        <w:jc w:val="center"/>
      </w:pPr>
      <w:r w:rsidRPr="00077678">
        <w:rPr>
          <w:b/>
          <w:bCs/>
        </w:rPr>
        <w:t>NOTICES</w:t>
      </w:r>
    </w:p>
    <w:p w14:paraId="0DD28E84" w14:textId="77777777" w:rsidR="001B7B75" w:rsidRPr="00077678" w:rsidRDefault="001B7B75" w:rsidP="002C4B11"/>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7"/>
        <w:gridCol w:w="4858"/>
      </w:tblGrid>
      <w:tr w:rsidR="001B7B75" w:rsidRPr="00077678" w14:paraId="5D44C024" w14:textId="77777777" w:rsidTr="002C4B11">
        <w:trPr>
          <w:cantSplit/>
          <w:trHeight w:val="692"/>
          <w:tblHeader/>
          <w:jc w:val="center"/>
        </w:trPr>
        <w:tc>
          <w:tcPr>
            <w:tcW w:w="4857" w:type="dxa"/>
            <w:tcBorders>
              <w:bottom w:val="double" w:sz="4" w:space="0" w:color="auto"/>
            </w:tcBorders>
          </w:tcPr>
          <w:p w14:paraId="61B224AF" w14:textId="77777777" w:rsidR="001B7B75" w:rsidRPr="00077678" w:rsidRDefault="001B7B75" w:rsidP="002C4B11">
            <w:r w:rsidRPr="00077678">
              <w:rPr>
                <w:b/>
                <w:bCs/>
                <w:iCs/>
              </w:rPr>
              <w:t>[</w:t>
            </w:r>
            <w:r w:rsidRPr="00F20489">
              <w:rPr>
                <w:b/>
                <w:bCs/>
                <w:iCs/>
              </w:rPr>
              <w:t>______________</w:t>
            </w:r>
            <w:r w:rsidRPr="00077678">
              <w:rPr>
                <w:b/>
                <w:bCs/>
                <w:iCs/>
              </w:rPr>
              <w:t>]</w:t>
            </w:r>
            <w:r w:rsidRPr="00077678">
              <w:rPr>
                <w:b/>
                <w:bCs/>
                <w:i/>
                <w:iCs/>
              </w:rPr>
              <w:t xml:space="preserve"> </w:t>
            </w:r>
          </w:p>
        </w:tc>
        <w:tc>
          <w:tcPr>
            <w:tcW w:w="4858" w:type="dxa"/>
            <w:tcBorders>
              <w:bottom w:val="double" w:sz="4" w:space="0" w:color="auto"/>
            </w:tcBorders>
          </w:tcPr>
          <w:p w14:paraId="0A363966" w14:textId="77777777" w:rsidR="001B7B75" w:rsidRPr="00077678" w:rsidRDefault="001B7B75" w:rsidP="002C4B11">
            <w:pPr>
              <w:rPr>
                <w:b/>
              </w:rPr>
            </w:pPr>
            <w:r w:rsidRPr="00F20489">
              <w:t>Ava Community Energy Authority</w:t>
            </w:r>
            <w:r w:rsidRPr="00077678">
              <w:t xml:space="preserve"> </w:t>
            </w:r>
          </w:p>
        </w:tc>
      </w:tr>
      <w:tr w:rsidR="001B7B75" w:rsidRPr="00077678" w14:paraId="6FC35F3D" w14:textId="77777777" w:rsidTr="002C4B11">
        <w:trPr>
          <w:cantSplit/>
          <w:trHeight w:val="297"/>
          <w:jc w:val="center"/>
        </w:trPr>
        <w:tc>
          <w:tcPr>
            <w:tcW w:w="4857" w:type="dxa"/>
          </w:tcPr>
          <w:p w14:paraId="318C06DC" w14:textId="77777777" w:rsidR="001B7B75" w:rsidRPr="00077678" w:rsidRDefault="001B7B75" w:rsidP="002C4B11">
            <w:pPr>
              <w:rPr>
                <w:b/>
                <w:color w:val="000000" w:themeColor="text1"/>
              </w:rPr>
            </w:pPr>
            <w:r w:rsidRPr="00077678">
              <w:rPr>
                <w:b/>
                <w:color w:val="000000" w:themeColor="text1"/>
              </w:rPr>
              <w:t>All Notices:</w:t>
            </w:r>
          </w:p>
          <w:p w14:paraId="63F00155" w14:textId="77777777" w:rsidR="001B7B75" w:rsidRPr="00077678" w:rsidRDefault="001B7B75" w:rsidP="002C4B11">
            <w:pPr>
              <w:rPr>
                <w:color w:val="000000" w:themeColor="text1"/>
              </w:rPr>
            </w:pPr>
            <w:r w:rsidRPr="00077678">
              <w:rPr>
                <w:color w:val="000000" w:themeColor="text1"/>
              </w:rPr>
              <w:tab/>
            </w:r>
          </w:p>
          <w:p w14:paraId="09700ACD" w14:textId="77777777" w:rsidR="001B7B75" w:rsidRPr="00077678" w:rsidRDefault="001B7B75" w:rsidP="002C4B11">
            <w:pPr>
              <w:rPr>
                <w:color w:val="000000" w:themeColor="text1"/>
              </w:rPr>
            </w:pPr>
            <w:r w:rsidRPr="00077678">
              <w:rPr>
                <w:color w:val="000000" w:themeColor="text1"/>
              </w:rPr>
              <w:t>Street:</w:t>
            </w:r>
            <w:r w:rsidRPr="00077678">
              <w:rPr>
                <w:color w:val="000000" w:themeColor="text1"/>
              </w:rPr>
              <w:tab/>
            </w:r>
          </w:p>
          <w:p w14:paraId="2A5B03AF" w14:textId="77777777" w:rsidR="001B7B75" w:rsidRPr="00077678" w:rsidRDefault="001B7B75" w:rsidP="002C4B11">
            <w:pPr>
              <w:rPr>
                <w:color w:val="000000" w:themeColor="text1"/>
              </w:rPr>
            </w:pPr>
            <w:r w:rsidRPr="00077678">
              <w:rPr>
                <w:color w:val="000000" w:themeColor="text1"/>
              </w:rPr>
              <w:t>City:</w:t>
            </w:r>
            <w:r w:rsidRPr="00077678">
              <w:rPr>
                <w:color w:val="000000" w:themeColor="text1"/>
              </w:rPr>
              <w:tab/>
            </w:r>
          </w:p>
          <w:p w14:paraId="00A926AC"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743D3CA5"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C4C6D91" w14:textId="77777777" w:rsidR="001B7B75" w:rsidRPr="00077678" w:rsidRDefault="001B7B75" w:rsidP="002C4B11">
            <w:r w:rsidRPr="00077678">
              <w:rPr>
                <w:color w:val="000000" w:themeColor="text1"/>
              </w:rPr>
              <w:t xml:space="preserve">Email: </w:t>
            </w:r>
          </w:p>
        </w:tc>
        <w:tc>
          <w:tcPr>
            <w:tcW w:w="4858" w:type="dxa"/>
          </w:tcPr>
          <w:p w14:paraId="4B144125" w14:textId="77777777" w:rsidR="001B7B75" w:rsidRPr="00077678" w:rsidRDefault="001B7B75" w:rsidP="002C4B11">
            <w:pPr>
              <w:rPr>
                <w:b/>
                <w:color w:val="000000" w:themeColor="text1"/>
              </w:rPr>
            </w:pPr>
            <w:r w:rsidRPr="00077678">
              <w:rPr>
                <w:b/>
                <w:color w:val="000000" w:themeColor="text1"/>
              </w:rPr>
              <w:t>All Notices:</w:t>
            </w:r>
          </w:p>
          <w:p w14:paraId="631410D1" w14:textId="77777777" w:rsidR="001B7B75" w:rsidRPr="00077678" w:rsidRDefault="001B7B75" w:rsidP="002C4B11">
            <w:pPr>
              <w:rPr>
                <w:color w:val="000000" w:themeColor="text1"/>
              </w:rPr>
            </w:pPr>
            <w:r w:rsidRPr="00077678">
              <w:rPr>
                <w:color w:val="000000" w:themeColor="text1"/>
              </w:rPr>
              <w:tab/>
            </w:r>
          </w:p>
          <w:p w14:paraId="13D5FCBE" w14:textId="77777777" w:rsidR="001B7B75" w:rsidRPr="00077678" w:rsidRDefault="001B7B75" w:rsidP="002C4B11">
            <w:pPr>
              <w:rPr>
                <w:color w:val="000000" w:themeColor="text1"/>
              </w:rPr>
            </w:pPr>
            <w:r w:rsidRPr="00077678">
              <w:rPr>
                <w:color w:val="000000" w:themeColor="text1"/>
              </w:rPr>
              <w:t>Street:</w:t>
            </w:r>
            <w:r w:rsidRPr="00077678">
              <w:rPr>
                <w:color w:val="000000" w:themeColor="text1"/>
              </w:rPr>
              <w:tab/>
            </w:r>
          </w:p>
          <w:p w14:paraId="134DBE32" w14:textId="77777777" w:rsidR="001B7B75" w:rsidRPr="00077678" w:rsidRDefault="001B7B75" w:rsidP="002C4B11">
            <w:pPr>
              <w:rPr>
                <w:color w:val="000000" w:themeColor="text1"/>
              </w:rPr>
            </w:pPr>
            <w:r w:rsidRPr="00077678">
              <w:rPr>
                <w:color w:val="000000" w:themeColor="text1"/>
              </w:rPr>
              <w:t>City:</w:t>
            </w:r>
            <w:r w:rsidRPr="00077678">
              <w:rPr>
                <w:color w:val="000000" w:themeColor="text1"/>
              </w:rPr>
              <w:tab/>
            </w:r>
          </w:p>
          <w:p w14:paraId="28864E58"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43785910"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7AFDA582" w14:textId="77777777" w:rsidR="001B7B75" w:rsidRPr="00077678" w:rsidRDefault="001B7B75" w:rsidP="002C4B11">
            <w:pPr>
              <w:rPr>
                <w:b/>
                <w:bCs/>
              </w:rPr>
            </w:pPr>
            <w:r w:rsidRPr="00077678">
              <w:rPr>
                <w:color w:val="000000" w:themeColor="text1"/>
              </w:rPr>
              <w:t xml:space="preserve">Email: </w:t>
            </w:r>
          </w:p>
        </w:tc>
      </w:tr>
      <w:tr w:rsidR="001B7B75" w:rsidRPr="00077678" w14:paraId="51222506" w14:textId="77777777" w:rsidTr="002C4B11">
        <w:trPr>
          <w:cantSplit/>
          <w:jc w:val="center"/>
        </w:trPr>
        <w:tc>
          <w:tcPr>
            <w:tcW w:w="4857" w:type="dxa"/>
          </w:tcPr>
          <w:p w14:paraId="3529A078" w14:textId="77777777" w:rsidR="001B7B75" w:rsidRPr="00077678" w:rsidRDefault="001B7B75" w:rsidP="002C4B11">
            <w:pPr>
              <w:rPr>
                <w:b/>
                <w:color w:val="000000" w:themeColor="text1"/>
              </w:rPr>
            </w:pPr>
            <w:r w:rsidRPr="00077678">
              <w:rPr>
                <w:b/>
                <w:color w:val="000000" w:themeColor="text1"/>
              </w:rPr>
              <w:t>Reference Numbers:</w:t>
            </w:r>
          </w:p>
          <w:p w14:paraId="18FDF86F" w14:textId="77777777" w:rsidR="001B7B75" w:rsidRPr="00077678" w:rsidRDefault="001B7B75" w:rsidP="002C4B11">
            <w:pPr>
              <w:rPr>
                <w:color w:val="000000" w:themeColor="text1"/>
              </w:rPr>
            </w:pPr>
            <w:r w:rsidRPr="00077678">
              <w:rPr>
                <w:color w:val="000000" w:themeColor="text1"/>
              </w:rPr>
              <w:t>Duns:</w:t>
            </w:r>
            <w:r w:rsidRPr="00077678">
              <w:rPr>
                <w:color w:val="000000" w:themeColor="text1"/>
              </w:rPr>
              <w:tab/>
            </w:r>
          </w:p>
          <w:p w14:paraId="62306FD2" w14:textId="77777777" w:rsidR="001B7B75" w:rsidRPr="00077678" w:rsidRDefault="001B7B75" w:rsidP="002C4B11">
            <w:r w:rsidRPr="00077678">
              <w:rPr>
                <w:color w:val="000000" w:themeColor="text1"/>
              </w:rPr>
              <w:t xml:space="preserve">Federal Tax ID Number: </w:t>
            </w:r>
          </w:p>
        </w:tc>
        <w:tc>
          <w:tcPr>
            <w:tcW w:w="4858" w:type="dxa"/>
          </w:tcPr>
          <w:p w14:paraId="773EBFA6" w14:textId="77777777" w:rsidR="001B7B75" w:rsidRPr="00077678" w:rsidRDefault="001B7B75" w:rsidP="002C4B11">
            <w:pPr>
              <w:rPr>
                <w:b/>
                <w:color w:val="000000" w:themeColor="text1"/>
              </w:rPr>
            </w:pPr>
            <w:r w:rsidRPr="00077678">
              <w:rPr>
                <w:b/>
                <w:color w:val="000000" w:themeColor="text1"/>
              </w:rPr>
              <w:t>Reference Numbers:</w:t>
            </w:r>
          </w:p>
          <w:p w14:paraId="3D4B46E1" w14:textId="77777777" w:rsidR="001B7B75" w:rsidRPr="00077678" w:rsidRDefault="001B7B75" w:rsidP="002C4B11">
            <w:pPr>
              <w:rPr>
                <w:color w:val="000000" w:themeColor="text1"/>
              </w:rPr>
            </w:pPr>
            <w:r w:rsidRPr="00077678">
              <w:rPr>
                <w:color w:val="000000" w:themeColor="text1"/>
              </w:rPr>
              <w:t>Duns:</w:t>
            </w:r>
            <w:r w:rsidRPr="00077678">
              <w:rPr>
                <w:color w:val="000000" w:themeColor="text1"/>
              </w:rPr>
              <w:tab/>
            </w:r>
          </w:p>
          <w:p w14:paraId="0BEAFE15" w14:textId="77777777" w:rsidR="001B7B75" w:rsidRPr="00077678" w:rsidRDefault="001B7B75" w:rsidP="002C4B11">
            <w:pPr>
              <w:rPr>
                <w:b/>
                <w:bCs/>
              </w:rPr>
            </w:pPr>
            <w:r w:rsidRPr="00077678">
              <w:rPr>
                <w:color w:val="000000" w:themeColor="text1"/>
              </w:rPr>
              <w:t xml:space="preserve">Federal Tax ID Number: </w:t>
            </w:r>
          </w:p>
        </w:tc>
      </w:tr>
      <w:tr w:rsidR="001B7B75" w:rsidRPr="00077678" w14:paraId="1B83C0B2" w14:textId="77777777" w:rsidTr="002C4B11">
        <w:trPr>
          <w:cantSplit/>
          <w:jc w:val="center"/>
        </w:trPr>
        <w:tc>
          <w:tcPr>
            <w:tcW w:w="4857" w:type="dxa"/>
          </w:tcPr>
          <w:p w14:paraId="25F33644" w14:textId="77777777" w:rsidR="001B7B75" w:rsidRPr="00077678" w:rsidRDefault="001B7B75" w:rsidP="002C4B11">
            <w:pPr>
              <w:rPr>
                <w:b/>
                <w:color w:val="000000" w:themeColor="text1"/>
              </w:rPr>
            </w:pPr>
            <w:r w:rsidRPr="00077678">
              <w:rPr>
                <w:b/>
                <w:color w:val="000000" w:themeColor="text1"/>
              </w:rPr>
              <w:t>Invoices:</w:t>
            </w:r>
          </w:p>
          <w:p w14:paraId="7E75956F" w14:textId="77777777" w:rsidR="001B7B75" w:rsidRPr="00077678" w:rsidRDefault="001B7B75" w:rsidP="002C4B11">
            <w:pPr>
              <w:rPr>
                <w:color w:val="000000" w:themeColor="text1"/>
              </w:rPr>
            </w:pPr>
            <w:r w:rsidRPr="00077678">
              <w:rPr>
                <w:color w:val="000000" w:themeColor="text1"/>
              </w:rPr>
              <w:t xml:space="preserve">Attn: </w:t>
            </w:r>
            <w:r w:rsidRPr="00077678">
              <w:rPr>
                <w:color w:val="000000" w:themeColor="text1"/>
              </w:rPr>
              <w:tab/>
            </w:r>
          </w:p>
          <w:p w14:paraId="7FF2AF24"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1C3606F8" w14:textId="77777777" w:rsidR="001B7B75" w:rsidRPr="00077678" w:rsidRDefault="001B7B75" w:rsidP="002C4B11">
            <w:r w:rsidRPr="00077678">
              <w:rPr>
                <w:color w:val="000000" w:themeColor="text1"/>
              </w:rPr>
              <w:t xml:space="preserve">Email: </w:t>
            </w:r>
          </w:p>
        </w:tc>
        <w:tc>
          <w:tcPr>
            <w:tcW w:w="4858" w:type="dxa"/>
          </w:tcPr>
          <w:p w14:paraId="5FB61A8E" w14:textId="77777777" w:rsidR="001B7B75" w:rsidRPr="00077678" w:rsidRDefault="001B7B75" w:rsidP="002C4B11">
            <w:pPr>
              <w:rPr>
                <w:b/>
                <w:color w:val="000000" w:themeColor="text1"/>
              </w:rPr>
            </w:pPr>
            <w:r w:rsidRPr="00077678">
              <w:rPr>
                <w:b/>
                <w:color w:val="000000" w:themeColor="text1"/>
              </w:rPr>
              <w:t>Invoices:</w:t>
            </w:r>
          </w:p>
          <w:p w14:paraId="682597D8" w14:textId="77777777" w:rsidR="001B7B75" w:rsidRPr="00077678" w:rsidRDefault="001B7B75" w:rsidP="002C4B11">
            <w:pPr>
              <w:rPr>
                <w:color w:val="000000" w:themeColor="text1"/>
              </w:rPr>
            </w:pPr>
            <w:r w:rsidRPr="00077678">
              <w:rPr>
                <w:color w:val="000000" w:themeColor="text1"/>
              </w:rPr>
              <w:t xml:space="preserve">Attn: </w:t>
            </w:r>
            <w:r w:rsidRPr="00077678">
              <w:rPr>
                <w:color w:val="000000" w:themeColor="text1"/>
              </w:rPr>
              <w:tab/>
            </w:r>
          </w:p>
          <w:p w14:paraId="053F26A5"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2BA2E01" w14:textId="77777777" w:rsidR="001B7B75" w:rsidRPr="00077678" w:rsidRDefault="001B7B75" w:rsidP="002C4B11">
            <w:pPr>
              <w:rPr>
                <w:b/>
                <w:bCs/>
              </w:rPr>
            </w:pPr>
            <w:r w:rsidRPr="00077678">
              <w:rPr>
                <w:color w:val="000000" w:themeColor="text1"/>
              </w:rPr>
              <w:t xml:space="preserve">Email: </w:t>
            </w:r>
          </w:p>
        </w:tc>
      </w:tr>
      <w:tr w:rsidR="001B7B75" w:rsidRPr="00077678" w14:paraId="03A59F09" w14:textId="77777777" w:rsidTr="002C4B11">
        <w:trPr>
          <w:cantSplit/>
          <w:jc w:val="center"/>
        </w:trPr>
        <w:tc>
          <w:tcPr>
            <w:tcW w:w="4857" w:type="dxa"/>
          </w:tcPr>
          <w:p w14:paraId="28842875" w14:textId="77777777" w:rsidR="001B7B75" w:rsidRPr="00077678" w:rsidRDefault="001B7B75" w:rsidP="002C4B11">
            <w:pPr>
              <w:rPr>
                <w:b/>
                <w:color w:val="000000" w:themeColor="text1"/>
              </w:rPr>
            </w:pPr>
            <w:r w:rsidRPr="00077678">
              <w:rPr>
                <w:b/>
                <w:color w:val="000000" w:themeColor="text1"/>
              </w:rPr>
              <w:t>Scheduling:</w:t>
            </w:r>
          </w:p>
          <w:p w14:paraId="7110E864" w14:textId="77777777" w:rsidR="001B7B75" w:rsidRPr="00077678" w:rsidRDefault="001B7B75" w:rsidP="002C4B11">
            <w:pPr>
              <w:rPr>
                <w:color w:val="000000" w:themeColor="text1"/>
              </w:rPr>
            </w:pPr>
            <w:r w:rsidRPr="00077678">
              <w:rPr>
                <w:color w:val="000000" w:themeColor="text1"/>
              </w:rPr>
              <w:t xml:space="preserve">Attn:  </w:t>
            </w:r>
          </w:p>
          <w:p w14:paraId="30B04701" w14:textId="77777777" w:rsidR="001B7B75" w:rsidRPr="00077678" w:rsidRDefault="001B7B75" w:rsidP="002C4B11">
            <w:pPr>
              <w:rPr>
                <w:color w:val="000000" w:themeColor="text1"/>
              </w:rPr>
            </w:pPr>
            <w:r w:rsidRPr="00077678">
              <w:rPr>
                <w:color w:val="000000" w:themeColor="text1"/>
              </w:rPr>
              <w:t xml:space="preserve">Phone:  </w:t>
            </w:r>
          </w:p>
          <w:p w14:paraId="75A0C2CF" w14:textId="77777777" w:rsidR="001B7B75" w:rsidRPr="00077678" w:rsidRDefault="001B7B75" w:rsidP="002C4B11">
            <w:r w:rsidRPr="00077678">
              <w:rPr>
                <w:color w:val="000000" w:themeColor="text1"/>
              </w:rPr>
              <w:t>Email:</w:t>
            </w:r>
            <w:r w:rsidRPr="00077678">
              <w:rPr>
                <w:color w:val="000000" w:themeColor="text1"/>
              </w:rPr>
              <w:tab/>
              <w:t xml:space="preserve"> </w:t>
            </w:r>
          </w:p>
        </w:tc>
        <w:tc>
          <w:tcPr>
            <w:tcW w:w="4858" w:type="dxa"/>
          </w:tcPr>
          <w:p w14:paraId="335E6A0C" w14:textId="77777777" w:rsidR="001B7B75" w:rsidRPr="00077678" w:rsidRDefault="001B7B75" w:rsidP="002C4B11">
            <w:pPr>
              <w:rPr>
                <w:b/>
                <w:color w:val="000000" w:themeColor="text1"/>
              </w:rPr>
            </w:pPr>
            <w:r w:rsidRPr="00077678">
              <w:rPr>
                <w:b/>
                <w:color w:val="000000" w:themeColor="text1"/>
              </w:rPr>
              <w:t>Scheduling:</w:t>
            </w:r>
          </w:p>
          <w:p w14:paraId="48172919" w14:textId="77777777" w:rsidR="001B7B75" w:rsidRPr="00077678" w:rsidRDefault="001B7B75" w:rsidP="002C4B11">
            <w:pPr>
              <w:rPr>
                <w:color w:val="000000" w:themeColor="text1"/>
              </w:rPr>
            </w:pPr>
            <w:r w:rsidRPr="00077678">
              <w:rPr>
                <w:color w:val="000000" w:themeColor="text1"/>
              </w:rPr>
              <w:t xml:space="preserve">Attn:  </w:t>
            </w:r>
          </w:p>
          <w:p w14:paraId="3B907CA6" w14:textId="77777777" w:rsidR="001B7B75" w:rsidRPr="00077678" w:rsidRDefault="001B7B75" w:rsidP="002C4B11">
            <w:pPr>
              <w:rPr>
                <w:color w:val="000000" w:themeColor="text1"/>
              </w:rPr>
            </w:pPr>
            <w:r w:rsidRPr="00077678">
              <w:rPr>
                <w:color w:val="000000" w:themeColor="text1"/>
              </w:rPr>
              <w:t xml:space="preserve">Phone:  </w:t>
            </w:r>
          </w:p>
          <w:p w14:paraId="310ABA9B" w14:textId="77777777" w:rsidR="001B7B75" w:rsidRPr="00077678" w:rsidRDefault="001B7B75" w:rsidP="002C4B11">
            <w:pPr>
              <w:rPr>
                <w:b/>
                <w:bCs/>
              </w:rPr>
            </w:pPr>
            <w:r w:rsidRPr="00077678">
              <w:rPr>
                <w:color w:val="000000" w:themeColor="text1"/>
              </w:rPr>
              <w:t>Email:</w:t>
            </w:r>
            <w:r w:rsidRPr="00077678">
              <w:rPr>
                <w:color w:val="000000" w:themeColor="text1"/>
              </w:rPr>
              <w:tab/>
              <w:t xml:space="preserve"> </w:t>
            </w:r>
          </w:p>
        </w:tc>
      </w:tr>
      <w:tr w:rsidR="001B7B75" w:rsidRPr="00077678" w14:paraId="38382411" w14:textId="77777777" w:rsidTr="002C4B11">
        <w:trPr>
          <w:cantSplit/>
          <w:jc w:val="center"/>
        </w:trPr>
        <w:tc>
          <w:tcPr>
            <w:tcW w:w="4857" w:type="dxa"/>
          </w:tcPr>
          <w:p w14:paraId="03D2BDC4" w14:textId="77777777" w:rsidR="001B7B75" w:rsidRPr="00077678" w:rsidRDefault="001B7B75" w:rsidP="002C4B11">
            <w:pPr>
              <w:rPr>
                <w:b/>
                <w:color w:val="000000" w:themeColor="text1"/>
              </w:rPr>
            </w:pPr>
            <w:r w:rsidRPr="00077678">
              <w:rPr>
                <w:b/>
                <w:color w:val="000000" w:themeColor="text1"/>
              </w:rPr>
              <w:t>Confirmations:</w:t>
            </w:r>
          </w:p>
          <w:p w14:paraId="46C6C319" w14:textId="77777777" w:rsidR="001B7B75" w:rsidRPr="00077678" w:rsidRDefault="001B7B75" w:rsidP="002C4B11">
            <w:pPr>
              <w:rPr>
                <w:color w:val="000000" w:themeColor="text1"/>
              </w:rPr>
            </w:pPr>
            <w:r w:rsidRPr="00077678">
              <w:rPr>
                <w:color w:val="000000" w:themeColor="text1"/>
              </w:rPr>
              <w:t>Attn:</w:t>
            </w:r>
          </w:p>
          <w:p w14:paraId="52376714" w14:textId="77777777" w:rsidR="001B7B75" w:rsidRPr="00077678" w:rsidRDefault="001B7B75" w:rsidP="002C4B11">
            <w:pPr>
              <w:rPr>
                <w:color w:val="000000" w:themeColor="text1"/>
              </w:rPr>
            </w:pPr>
            <w:r w:rsidRPr="00077678">
              <w:rPr>
                <w:color w:val="000000" w:themeColor="text1"/>
              </w:rPr>
              <w:t>Phone:</w:t>
            </w:r>
          </w:p>
          <w:p w14:paraId="327A51AB" w14:textId="77777777" w:rsidR="001B7B75" w:rsidRPr="00077678" w:rsidRDefault="001B7B75" w:rsidP="002C4B11">
            <w:pPr>
              <w:rPr>
                <w:b/>
              </w:rPr>
            </w:pPr>
            <w:r w:rsidRPr="00077678">
              <w:rPr>
                <w:color w:val="000000" w:themeColor="text1"/>
              </w:rPr>
              <w:t>Email:</w:t>
            </w:r>
          </w:p>
        </w:tc>
        <w:tc>
          <w:tcPr>
            <w:tcW w:w="4858" w:type="dxa"/>
          </w:tcPr>
          <w:p w14:paraId="199BDA13" w14:textId="77777777" w:rsidR="001B7B75" w:rsidRPr="00077678" w:rsidRDefault="001B7B75" w:rsidP="002C4B11">
            <w:pPr>
              <w:rPr>
                <w:b/>
                <w:color w:val="000000" w:themeColor="text1"/>
              </w:rPr>
            </w:pPr>
            <w:r w:rsidRPr="00077678">
              <w:rPr>
                <w:b/>
                <w:color w:val="000000" w:themeColor="text1"/>
              </w:rPr>
              <w:t>Confirmations:</w:t>
            </w:r>
          </w:p>
          <w:p w14:paraId="0B09D349" w14:textId="77777777" w:rsidR="001B7B75" w:rsidRPr="00077678" w:rsidRDefault="001B7B75" w:rsidP="002C4B11">
            <w:pPr>
              <w:rPr>
                <w:color w:val="000000" w:themeColor="text1"/>
              </w:rPr>
            </w:pPr>
            <w:r w:rsidRPr="00077678">
              <w:rPr>
                <w:color w:val="000000" w:themeColor="text1"/>
              </w:rPr>
              <w:t>Attn:</w:t>
            </w:r>
          </w:p>
          <w:p w14:paraId="12FB5CD5" w14:textId="77777777" w:rsidR="001B7B75" w:rsidRPr="00077678" w:rsidRDefault="001B7B75" w:rsidP="002C4B11">
            <w:pPr>
              <w:rPr>
                <w:color w:val="000000" w:themeColor="text1"/>
              </w:rPr>
            </w:pPr>
            <w:r w:rsidRPr="00077678">
              <w:rPr>
                <w:color w:val="000000" w:themeColor="text1"/>
              </w:rPr>
              <w:t>Phone:</w:t>
            </w:r>
          </w:p>
          <w:p w14:paraId="50250B87" w14:textId="77777777" w:rsidR="001B7B75" w:rsidRPr="00077678" w:rsidRDefault="001B7B75" w:rsidP="002C4B11">
            <w:pPr>
              <w:rPr>
                <w:b/>
              </w:rPr>
            </w:pPr>
            <w:r w:rsidRPr="00077678">
              <w:rPr>
                <w:color w:val="000000" w:themeColor="text1"/>
              </w:rPr>
              <w:t>Email:</w:t>
            </w:r>
          </w:p>
        </w:tc>
      </w:tr>
      <w:tr w:rsidR="001B7B75" w:rsidRPr="00077678" w14:paraId="397FCED6" w14:textId="77777777" w:rsidTr="002C4B11">
        <w:trPr>
          <w:cantSplit/>
          <w:jc w:val="center"/>
        </w:trPr>
        <w:tc>
          <w:tcPr>
            <w:tcW w:w="4857" w:type="dxa"/>
          </w:tcPr>
          <w:p w14:paraId="5CCC7AD6" w14:textId="77777777" w:rsidR="001B7B75" w:rsidRPr="00077678" w:rsidRDefault="001B7B75" w:rsidP="002C4B11">
            <w:pPr>
              <w:rPr>
                <w:b/>
                <w:color w:val="000000" w:themeColor="text1"/>
              </w:rPr>
            </w:pPr>
            <w:r w:rsidRPr="00077678">
              <w:rPr>
                <w:b/>
                <w:color w:val="000000" w:themeColor="text1"/>
              </w:rPr>
              <w:t xml:space="preserve">Payments:  </w:t>
            </w:r>
          </w:p>
          <w:p w14:paraId="2B915BB4"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0277DAD1"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4B122FE9" w14:textId="77777777" w:rsidR="001B7B75" w:rsidRPr="00077678" w:rsidRDefault="001B7B75" w:rsidP="002C4B11">
            <w:r w:rsidRPr="00077678">
              <w:rPr>
                <w:color w:val="000000" w:themeColor="text1"/>
              </w:rPr>
              <w:t>Email:</w:t>
            </w:r>
            <w:r w:rsidRPr="00077678">
              <w:rPr>
                <w:color w:val="000000" w:themeColor="text1"/>
              </w:rPr>
              <w:tab/>
              <w:t xml:space="preserve">  </w:t>
            </w:r>
          </w:p>
        </w:tc>
        <w:tc>
          <w:tcPr>
            <w:tcW w:w="4858" w:type="dxa"/>
          </w:tcPr>
          <w:p w14:paraId="13C4C907" w14:textId="77777777" w:rsidR="001B7B75" w:rsidRPr="00077678" w:rsidRDefault="001B7B75" w:rsidP="002C4B11">
            <w:pPr>
              <w:rPr>
                <w:b/>
                <w:color w:val="000000" w:themeColor="text1"/>
              </w:rPr>
            </w:pPr>
            <w:r w:rsidRPr="00077678">
              <w:rPr>
                <w:b/>
                <w:color w:val="000000" w:themeColor="text1"/>
              </w:rPr>
              <w:t xml:space="preserve">Payments:  </w:t>
            </w:r>
          </w:p>
          <w:p w14:paraId="7F60D1AE"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4058ECA2"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2E7AD666" w14:textId="77777777" w:rsidR="001B7B75" w:rsidRPr="00077678" w:rsidRDefault="001B7B75" w:rsidP="002C4B11">
            <w:pPr>
              <w:rPr>
                <w:b/>
                <w:bCs/>
              </w:rPr>
            </w:pPr>
            <w:r w:rsidRPr="00077678">
              <w:rPr>
                <w:color w:val="000000" w:themeColor="text1"/>
              </w:rPr>
              <w:t>Email:</w:t>
            </w:r>
            <w:r w:rsidRPr="00077678">
              <w:rPr>
                <w:color w:val="000000" w:themeColor="text1"/>
              </w:rPr>
              <w:tab/>
              <w:t xml:space="preserve">  </w:t>
            </w:r>
          </w:p>
        </w:tc>
      </w:tr>
      <w:tr w:rsidR="001B7B75" w:rsidRPr="00077678" w14:paraId="3FC29E12" w14:textId="77777777" w:rsidTr="002C4B11">
        <w:trPr>
          <w:cantSplit/>
          <w:jc w:val="center"/>
        </w:trPr>
        <w:tc>
          <w:tcPr>
            <w:tcW w:w="4857" w:type="dxa"/>
          </w:tcPr>
          <w:p w14:paraId="772EC207" w14:textId="77777777" w:rsidR="001B7B75" w:rsidRPr="00077678" w:rsidRDefault="001B7B75" w:rsidP="002C4B11">
            <w:pPr>
              <w:rPr>
                <w:b/>
                <w:color w:val="000000" w:themeColor="text1"/>
              </w:rPr>
            </w:pPr>
            <w:r w:rsidRPr="00077678">
              <w:rPr>
                <w:b/>
                <w:color w:val="000000" w:themeColor="text1"/>
              </w:rPr>
              <w:t>Wire Transfer:</w:t>
            </w:r>
          </w:p>
          <w:p w14:paraId="57D68206" w14:textId="77777777" w:rsidR="001B7B75" w:rsidRPr="00077678" w:rsidRDefault="001B7B75" w:rsidP="002C4B11">
            <w:pPr>
              <w:rPr>
                <w:color w:val="000000" w:themeColor="text1"/>
              </w:rPr>
            </w:pPr>
            <w:r w:rsidRPr="00077678">
              <w:rPr>
                <w:color w:val="000000" w:themeColor="text1"/>
              </w:rPr>
              <w:t>BNK:</w:t>
            </w:r>
            <w:r w:rsidRPr="00077678">
              <w:rPr>
                <w:color w:val="000000" w:themeColor="text1"/>
              </w:rPr>
              <w:tab/>
            </w:r>
          </w:p>
          <w:p w14:paraId="5B470734" w14:textId="77777777" w:rsidR="001B7B75" w:rsidRPr="00077678" w:rsidRDefault="001B7B75" w:rsidP="002C4B11">
            <w:pPr>
              <w:rPr>
                <w:color w:val="000000" w:themeColor="text1"/>
              </w:rPr>
            </w:pPr>
            <w:r w:rsidRPr="00077678">
              <w:rPr>
                <w:color w:val="000000" w:themeColor="text1"/>
              </w:rPr>
              <w:t>ABA:</w:t>
            </w:r>
            <w:r w:rsidRPr="00077678">
              <w:rPr>
                <w:color w:val="000000" w:themeColor="text1"/>
              </w:rPr>
              <w:tab/>
            </w:r>
          </w:p>
          <w:p w14:paraId="4EEC4CBA" w14:textId="77777777" w:rsidR="001B7B75" w:rsidRPr="00077678" w:rsidRDefault="001B7B75" w:rsidP="002C4B11">
            <w:r w:rsidRPr="00077678">
              <w:rPr>
                <w:color w:val="000000" w:themeColor="text1"/>
              </w:rPr>
              <w:t>ACCT:</w:t>
            </w:r>
            <w:r w:rsidRPr="00077678">
              <w:rPr>
                <w:color w:val="000000" w:themeColor="text1"/>
              </w:rPr>
              <w:tab/>
            </w:r>
          </w:p>
        </w:tc>
        <w:tc>
          <w:tcPr>
            <w:tcW w:w="4858" w:type="dxa"/>
          </w:tcPr>
          <w:p w14:paraId="5A48588E" w14:textId="77777777" w:rsidR="001B7B75" w:rsidRPr="00077678" w:rsidRDefault="001B7B75" w:rsidP="002C4B11">
            <w:pPr>
              <w:rPr>
                <w:b/>
                <w:color w:val="000000" w:themeColor="text1"/>
              </w:rPr>
            </w:pPr>
            <w:r w:rsidRPr="00077678">
              <w:rPr>
                <w:b/>
                <w:color w:val="000000" w:themeColor="text1"/>
              </w:rPr>
              <w:t>Wire Transfer:</w:t>
            </w:r>
          </w:p>
          <w:p w14:paraId="247A2963" w14:textId="77777777" w:rsidR="001B7B75" w:rsidRPr="00077678" w:rsidRDefault="001B7B75" w:rsidP="002C4B11">
            <w:pPr>
              <w:rPr>
                <w:color w:val="000000" w:themeColor="text1"/>
              </w:rPr>
            </w:pPr>
            <w:r w:rsidRPr="00077678">
              <w:rPr>
                <w:color w:val="000000" w:themeColor="text1"/>
              </w:rPr>
              <w:t>BNK:</w:t>
            </w:r>
            <w:r w:rsidRPr="00077678">
              <w:rPr>
                <w:color w:val="000000" w:themeColor="text1"/>
              </w:rPr>
              <w:tab/>
            </w:r>
          </w:p>
          <w:p w14:paraId="7D9280B8" w14:textId="77777777" w:rsidR="001B7B75" w:rsidRPr="00077678" w:rsidRDefault="001B7B75" w:rsidP="002C4B11">
            <w:pPr>
              <w:rPr>
                <w:color w:val="000000" w:themeColor="text1"/>
              </w:rPr>
            </w:pPr>
            <w:r w:rsidRPr="00077678">
              <w:rPr>
                <w:color w:val="000000" w:themeColor="text1"/>
              </w:rPr>
              <w:t>ABA:</w:t>
            </w:r>
            <w:r w:rsidRPr="00077678">
              <w:rPr>
                <w:color w:val="000000" w:themeColor="text1"/>
              </w:rPr>
              <w:tab/>
            </w:r>
          </w:p>
          <w:p w14:paraId="7861172A" w14:textId="77777777" w:rsidR="001B7B75" w:rsidRPr="00077678" w:rsidRDefault="001B7B75" w:rsidP="002C4B11">
            <w:pPr>
              <w:rPr>
                <w:b/>
                <w:bCs/>
              </w:rPr>
            </w:pPr>
            <w:r w:rsidRPr="00077678">
              <w:rPr>
                <w:color w:val="000000" w:themeColor="text1"/>
              </w:rPr>
              <w:t>ACCT:</w:t>
            </w:r>
            <w:r w:rsidRPr="00077678">
              <w:rPr>
                <w:color w:val="000000" w:themeColor="text1"/>
              </w:rPr>
              <w:tab/>
            </w:r>
          </w:p>
        </w:tc>
      </w:tr>
      <w:tr w:rsidR="001B7B75" w:rsidRPr="00077678" w14:paraId="0F5A2848" w14:textId="77777777" w:rsidTr="002C4B11">
        <w:trPr>
          <w:cantSplit/>
          <w:jc w:val="center"/>
        </w:trPr>
        <w:tc>
          <w:tcPr>
            <w:tcW w:w="4857" w:type="dxa"/>
          </w:tcPr>
          <w:p w14:paraId="2836DD1A" w14:textId="77777777" w:rsidR="001B7B75" w:rsidRPr="00077678" w:rsidRDefault="001B7B75" w:rsidP="002C4B11">
            <w:pPr>
              <w:rPr>
                <w:b/>
                <w:bCs/>
                <w:color w:val="000000"/>
              </w:rPr>
            </w:pPr>
            <w:r w:rsidRPr="00077678">
              <w:rPr>
                <w:b/>
                <w:bCs/>
                <w:color w:val="000000"/>
              </w:rPr>
              <w:t>Credit and Collections:</w:t>
            </w:r>
          </w:p>
          <w:p w14:paraId="5BCCE9A3" w14:textId="77777777" w:rsidR="001B7B75" w:rsidRPr="00077678" w:rsidRDefault="001B7B75" w:rsidP="002C4B11">
            <w:pPr>
              <w:rPr>
                <w:color w:val="000000" w:themeColor="text1"/>
              </w:rPr>
            </w:pPr>
            <w:r w:rsidRPr="00077678">
              <w:rPr>
                <w:color w:val="000000" w:themeColor="text1"/>
              </w:rPr>
              <w:t xml:space="preserve">Attn:  </w:t>
            </w:r>
          </w:p>
          <w:p w14:paraId="5F2BFF16" w14:textId="77777777" w:rsidR="001B7B75" w:rsidRPr="00077678" w:rsidRDefault="001B7B75" w:rsidP="002C4B11">
            <w:pPr>
              <w:rPr>
                <w:color w:val="000000" w:themeColor="text1"/>
              </w:rPr>
            </w:pPr>
            <w:r w:rsidRPr="00077678">
              <w:rPr>
                <w:color w:val="000000" w:themeColor="text1"/>
              </w:rPr>
              <w:t xml:space="preserve">Phone: </w:t>
            </w:r>
          </w:p>
          <w:p w14:paraId="35E5C5E9" w14:textId="77777777" w:rsidR="001B7B75" w:rsidRPr="00077678" w:rsidRDefault="001B7B75" w:rsidP="002C4B11">
            <w:pPr>
              <w:rPr>
                <w:b/>
                <w:color w:val="000000" w:themeColor="text1"/>
              </w:rPr>
            </w:pPr>
            <w:r w:rsidRPr="00077678">
              <w:rPr>
                <w:color w:val="000000" w:themeColor="text1"/>
              </w:rPr>
              <w:t>Email:</w:t>
            </w:r>
          </w:p>
        </w:tc>
        <w:tc>
          <w:tcPr>
            <w:tcW w:w="4858" w:type="dxa"/>
          </w:tcPr>
          <w:p w14:paraId="4AE64A18" w14:textId="77777777" w:rsidR="001B7B75" w:rsidRPr="00077678" w:rsidRDefault="001B7B75" w:rsidP="002C4B11">
            <w:pPr>
              <w:rPr>
                <w:color w:val="000000" w:themeColor="text1"/>
              </w:rPr>
            </w:pPr>
            <w:r w:rsidRPr="00077678">
              <w:rPr>
                <w:b/>
              </w:rPr>
              <w:t>Credit and Collections:</w:t>
            </w:r>
            <w:r w:rsidRPr="00077678">
              <w:br/>
            </w:r>
            <w:r w:rsidRPr="00077678">
              <w:rPr>
                <w:color w:val="000000" w:themeColor="text1"/>
              </w:rPr>
              <w:t>Attn:</w:t>
            </w:r>
            <w:r w:rsidRPr="00077678">
              <w:rPr>
                <w:color w:val="000000" w:themeColor="text1"/>
              </w:rPr>
              <w:tab/>
            </w:r>
          </w:p>
          <w:p w14:paraId="7FB55B5F"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6B7F57DA" w14:textId="77777777" w:rsidR="001B7B75" w:rsidRPr="00077678" w:rsidRDefault="001B7B75" w:rsidP="002C4B11">
            <w:pPr>
              <w:rPr>
                <w:b/>
                <w:color w:val="000000" w:themeColor="text1"/>
              </w:rPr>
            </w:pPr>
            <w:r w:rsidRPr="00077678">
              <w:rPr>
                <w:color w:val="000000" w:themeColor="text1"/>
              </w:rPr>
              <w:t>Email:</w:t>
            </w:r>
            <w:r w:rsidRPr="00077678">
              <w:rPr>
                <w:color w:val="000000" w:themeColor="text1"/>
              </w:rPr>
              <w:tab/>
              <w:t xml:space="preserve">  </w:t>
            </w:r>
          </w:p>
        </w:tc>
      </w:tr>
      <w:tr w:rsidR="001B7B75" w:rsidRPr="00077678" w14:paraId="1917132B" w14:textId="77777777" w:rsidTr="002C4B11">
        <w:trPr>
          <w:cantSplit/>
          <w:jc w:val="center"/>
        </w:trPr>
        <w:tc>
          <w:tcPr>
            <w:tcW w:w="4857" w:type="dxa"/>
          </w:tcPr>
          <w:p w14:paraId="10C7FCCB" w14:textId="77777777" w:rsidR="001B7B75" w:rsidRPr="00077678" w:rsidRDefault="001B7B75" w:rsidP="002C4B11">
            <w:pPr>
              <w:rPr>
                <w:b/>
                <w:color w:val="000000" w:themeColor="text1"/>
              </w:rPr>
            </w:pPr>
            <w:r w:rsidRPr="00077678">
              <w:rPr>
                <w:b/>
                <w:color w:val="000000" w:themeColor="text1"/>
              </w:rPr>
              <w:t>With additional Notices of an Event of Default to:</w:t>
            </w:r>
          </w:p>
          <w:p w14:paraId="6339B8C8"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3872C3F9"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25D4EFD7" w14:textId="77777777" w:rsidR="001B7B75" w:rsidRPr="00077678" w:rsidRDefault="001B7B75" w:rsidP="002C4B11">
            <w:r w:rsidRPr="00077678">
              <w:rPr>
                <w:color w:val="000000" w:themeColor="text1"/>
              </w:rPr>
              <w:t>Email:</w:t>
            </w:r>
            <w:r w:rsidRPr="00077678">
              <w:rPr>
                <w:color w:val="000000" w:themeColor="text1"/>
              </w:rPr>
              <w:tab/>
            </w:r>
          </w:p>
        </w:tc>
        <w:tc>
          <w:tcPr>
            <w:tcW w:w="4858" w:type="dxa"/>
          </w:tcPr>
          <w:p w14:paraId="7501D069" w14:textId="77777777" w:rsidR="001B7B75" w:rsidRPr="00077678" w:rsidRDefault="001B7B75" w:rsidP="002C4B11">
            <w:pPr>
              <w:rPr>
                <w:b/>
                <w:color w:val="000000" w:themeColor="text1"/>
              </w:rPr>
            </w:pPr>
            <w:r w:rsidRPr="00077678">
              <w:rPr>
                <w:b/>
                <w:color w:val="000000" w:themeColor="text1"/>
              </w:rPr>
              <w:t>With additional Notices of an Event of Default to:</w:t>
            </w:r>
          </w:p>
          <w:p w14:paraId="61A54D05" w14:textId="77777777" w:rsidR="001B7B75" w:rsidRPr="00077678" w:rsidRDefault="001B7B75" w:rsidP="002C4B11">
            <w:pPr>
              <w:rPr>
                <w:color w:val="000000" w:themeColor="text1"/>
              </w:rPr>
            </w:pPr>
            <w:r w:rsidRPr="00077678">
              <w:rPr>
                <w:color w:val="000000" w:themeColor="text1"/>
              </w:rPr>
              <w:t>Attn:</w:t>
            </w:r>
            <w:r w:rsidRPr="00077678">
              <w:rPr>
                <w:color w:val="000000" w:themeColor="text1"/>
              </w:rPr>
              <w:tab/>
            </w:r>
          </w:p>
          <w:p w14:paraId="1D88A2D8" w14:textId="77777777" w:rsidR="001B7B75" w:rsidRPr="00077678" w:rsidRDefault="001B7B75" w:rsidP="002C4B11">
            <w:pPr>
              <w:rPr>
                <w:color w:val="000000" w:themeColor="text1"/>
              </w:rPr>
            </w:pPr>
            <w:r w:rsidRPr="00077678">
              <w:rPr>
                <w:color w:val="000000" w:themeColor="text1"/>
              </w:rPr>
              <w:t>Phone:</w:t>
            </w:r>
            <w:r w:rsidRPr="00077678">
              <w:rPr>
                <w:color w:val="000000" w:themeColor="text1"/>
              </w:rPr>
              <w:tab/>
            </w:r>
          </w:p>
          <w:p w14:paraId="1DDBECC5" w14:textId="77777777" w:rsidR="001B7B75" w:rsidRPr="00077678" w:rsidRDefault="001B7B75" w:rsidP="002C4B11">
            <w:pPr>
              <w:rPr>
                <w:b/>
              </w:rPr>
            </w:pPr>
            <w:r w:rsidRPr="00077678">
              <w:rPr>
                <w:color w:val="000000" w:themeColor="text1"/>
              </w:rPr>
              <w:t>Email:</w:t>
            </w:r>
            <w:r w:rsidRPr="00077678">
              <w:rPr>
                <w:color w:val="000000" w:themeColor="text1"/>
              </w:rPr>
              <w:tab/>
            </w:r>
          </w:p>
        </w:tc>
      </w:tr>
    </w:tbl>
    <w:p w14:paraId="254704AE" w14:textId="77777777" w:rsidR="001B7B75" w:rsidRPr="00077678" w:rsidRDefault="001B7B75" w:rsidP="002C4B11">
      <w:pPr>
        <w:jc w:val="center"/>
        <w:rPr>
          <w:b/>
          <w:bCs/>
        </w:rPr>
        <w:sectPr w:rsidR="001B7B75" w:rsidRPr="00077678" w:rsidSect="002C4B11">
          <w:headerReference w:type="even" r:id="rId90"/>
          <w:footerReference w:type="even" r:id="rId91"/>
          <w:footerReference w:type="default" r:id="rId92"/>
          <w:footerReference w:type="first" r:id="rId93"/>
          <w:pgSz w:w="12240" w:h="15840"/>
          <w:pgMar w:top="1440" w:right="1440" w:bottom="1440" w:left="1440" w:header="720" w:footer="720" w:gutter="0"/>
          <w:pgNumType w:start="1"/>
          <w:cols w:space="720"/>
          <w:noEndnote/>
          <w:titlePg/>
        </w:sectPr>
      </w:pPr>
    </w:p>
    <w:p w14:paraId="308B598F" w14:textId="77777777" w:rsidR="001B7B75" w:rsidRPr="00077678" w:rsidRDefault="001B7B75" w:rsidP="00CF71CC">
      <w:pPr>
        <w:spacing w:after="240"/>
        <w:jc w:val="center"/>
        <w:rPr>
          <w:b/>
          <w:bCs/>
        </w:rPr>
      </w:pPr>
      <w:r w:rsidRPr="00077678">
        <w:rPr>
          <w:b/>
          <w:bCs/>
        </w:rPr>
        <w:lastRenderedPageBreak/>
        <w:t>EXHIBIT O</w:t>
      </w:r>
    </w:p>
    <w:p w14:paraId="6CF78E53" w14:textId="086D7EAB" w:rsidR="001B7B75" w:rsidRPr="00077678" w:rsidRDefault="00842BE5" w:rsidP="00CF71CC">
      <w:pPr>
        <w:spacing w:after="240"/>
        <w:jc w:val="center"/>
        <w:rPr>
          <w:b/>
          <w:bCs/>
        </w:rPr>
      </w:pPr>
      <w:r>
        <w:rPr>
          <w:b/>
          <w:bCs/>
        </w:rPr>
        <w:t>[RESERVED]</w:t>
      </w:r>
    </w:p>
    <w:p w14:paraId="462295C0" w14:textId="77777777" w:rsidR="001B7B75" w:rsidRPr="00077678" w:rsidRDefault="001B7B75">
      <w:pPr>
        <w:jc w:val="center"/>
        <w:rPr>
          <w:b/>
        </w:rPr>
        <w:sectPr w:rsidR="001B7B75" w:rsidRPr="00077678" w:rsidSect="002C4B11">
          <w:headerReference w:type="even" r:id="rId94"/>
          <w:footerReference w:type="even" r:id="rId95"/>
          <w:footerReference w:type="default" r:id="rId96"/>
          <w:footerReference w:type="first" r:id="rId97"/>
          <w:pgSz w:w="12240" w:h="15840"/>
          <w:pgMar w:top="1440" w:right="1440" w:bottom="1440" w:left="1440" w:header="720" w:footer="720" w:gutter="0"/>
          <w:pgNumType w:start="1"/>
          <w:cols w:space="720"/>
          <w:noEndnote/>
          <w:titlePg/>
        </w:sectPr>
      </w:pPr>
    </w:p>
    <w:p w14:paraId="37D7BCD8" w14:textId="77777777" w:rsidR="001B7B75" w:rsidRPr="00077678" w:rsidRDefault="001B7B75" w:rsidP="00CF71CC">
      <w:pPr>
        <w:spacing w:after="240"/>
        <w:jc w:val="center"/>
        <w:rPr>
          <w:b/>
        </w:rPr>
      </w:pPr>
      <w:r w:rsidRPr="00077678">
        <w:rPr>
          <w:b/>
        </w:rPr>
        <w:lastRenderedPageBreak/>
        <w:t>EXHIBIT P</w:t>
      </w:r>
    </w:p>
    <w:p w14:paraId="6A7478FE" w14:textId="731B4206" w:rsidR="001B7B75" w:rsidRPr="00077678" w:rsidRDefault="00AE0A38" w:rsidP="00CF71CC">
      <w:pPr>
        <w:spacing w:after="240"/>
        <w:jc w:val="center"/>
        <w:rPr>
          <w:b/>
        </w:rPr>
      </w:pPr>
      <w:r>
        <w:rPr>
          <w:b/>
        </w:rPr>
        <w:t>[RESERVED]</w:t>
      </w:r>
    </w:p>
    <w:p w14:paraId="14161331" w14:textId="77777777" w:rsidR="001B7B75" w:rsidRPr="00077678" w:rsidRDefault="001B7B75" w:rsidP="00CF71CC">
      <w:pPr>
        <w:spacing w:after="240"/>
        <w:ind w:left="1440" w:firstLine="720"/>
        <w:jc w:val="both"/>
        <w:rPr>
          <w:rFonts w:eastAsia="Calibri"/>
        </w:rPr>
        <w:sectPr w:rsidR="001B7B75" w:rsidRPr="00077678" w:rsidSect="002C4B11">
          <w:headerReference w:type="even" r:id="rId98"/>
          <w:footerReference w:type="even" r:id="rId99"/>
          <w:footerReference w:type="default" r:id="rId100"/>
          <w:footerReference w:type="first" r:id="rId101"/>
          <w:pgSz w:w="12240" w:h="15840"/>
          <w:pgMar w:top="1440" w:right="1440" w:bottom="1440" w:left="1440" w:header="720" w:footer="720" w:gutter="0"/>
          <w:pgNumType w:start="1"/>
          <w:cols w:space="720"/>
          <w:noEndnote/>
          <w:titlePg/>
        </w:sectPr>
      </w:pPr>
    </w:p>
    <w:p w14:paraId="2DEAFE57" w14:textId="77777777" w:rsidR="001B7B75" w:rsidRPr="00077678" w:rsidRDefault="001B7B75" w:rsidP="000468DC">
      <w:pPr>
        <w:pStyle w:val="BodyText"/>
        <w:spacing w:after="240"/>
        <w:jc w:val="center"/>
        <w:rPr>
          <w:b/>
          <w:bCs/>
        </w:rPr>
      </w:pPr>
      <w:r w:rsidRPr="00077678">
        <w:rPr>
          <w:b/>
          <w:bCs/>
        </w:rPr>
        <w:lastRenderedPageBreak/>
        <w:t>EXHIBIT Q</w:t>
      </w:r>
    </w:p>
    <w:p w14:paraId="2B2C2AA5" w14:textId="77561FBA" w:rsidR="001B7B75" w:rsidRPr="00077678" w:rsidRDefault="00AE0A38" w:rsidP="00F13372">
      <w:pPr>
        <w:pStyle w:val="BodyText"/>
        <w:spacing w:after="0"/>
        <w:jc w:val="center"/>
        <w:rPr>
          <w:b/>
          <w:bCs/>
        </w:rPr>
      </w:pPr>
      <w:r>
        <w:rPr>
          <w:b/>
          <w:bCs/>
        </w:rPr>
        <w:t>[RESERVED]</w:t>
      </w:r>
    </w:p>
    <w:p w14:paraId="586CCA04" w14:textId="77777777" w:rsidR="001B7B75" w:rsidRPr="00077678" w:rsidRDefault="001B7B75" w:rsidP="00F13372">
      <w:pPr>
        <w:pStyle w:val="BodyText"/>
        <w:spacing w:after="0"/>
        <w:jc w:val="center"/>
        <w:rPr>
          <w:b/>
          <w:bCs/>
        </w:rPr>
      </w:pPr>
    </w:p>
    <w:p w14:paraId="006311A4" w14:textId="77777777" w:rsidR="001B7B75" w:rsidRPr="00077678" w:rsidRDefault="001B7B75" w:rsidP="000333FB">
      <w:pPr>
        <w:rPr>
          <w:bCs/>
        </w:rPr>
      </w:pPr>
    </w:p>
    <w:p w14:paraId="73A8612B" w14:textId="77777777" w:rsidR="001B7B75" w:rsidRPr="00077678" w:rsidRDefault="001B7B75" w:rsidP="002C4B11">
      <w:pPr>
        <w:pStyle w:val="ListParagraph"/>
        <w:adjustRightInd/>
        <w:ind w:left="360"/>
        <w:jc w:val="center"/>
        <w:rPr>
          <w:b/>
        </w:rPr>
        <w:sectPr w:rsidR="001B7B75" w:rsidRPr="00077678" w:rsidSect="002C4B11">
          <w:headerReference w:type="even" r:id="rId102"/>
          <w:footerReference w:type="even" r:id="rId103"/>
          <w:footerReference w:type="default" r:id="rId104"/>
          <w:footerReference w:type="first" r:id="rId105"/>
          <w:pgSz w:w="12240" w:h="15840"/>
          <w:pgMar w:top="1440" w:right="1440" w:bottom="1440" w:left="1440" w:header="720" w:footer="720" w:gutter="0"/>
          <w:pgNumType w:start="1"/>
          <w:cols w:space="720"/>
          <w:noEndnote/>
          <w:titlePg/>
        </w:sectPr>
      </w:pPr>
    </w:p>
    <w:p w14:paraId="1DA4AF5A" w14:textId="77777777" w:rsidR="001B7B75" w:rsidRPr="00077678" w:rsidRDefault="001B7B75" w:rsidP="000468DC">
      <w:pPr>
        <w:pStyle w:val="ListParagraph"/>
        <w:adjustRightInd/>
        <w:ind w:left="0"/>
        <w:jc w:val="center"/>
        <w:rPr>
          <w:b/>
        </w:rPr>
      </w:pPr>
      <w:r w:rsidRPr="00077678">
        <w:rPr>
          <w:b/>
        </w:rPr>
        <w:lastRenderedPageBreak/>
        <w:t>EXHIBIT R</w:t>
      </w:r>
    </w:p>
    <w:p w14:paraId="51E7D3CE" w14:textId="77777777" w:rsidR="001B7B75" w:rsidRPr="00077678" w:rsidRDefault="001B7B75" w:rsidP="00BE23F6">
      <w:pPr>
        <w:spacing w:after="360"/>
        <w:jc w:val="center"/>
        <w:rPr>
          <w:b/>
        </w:rPr>
      </w:pPr>
      <w:r w:rsidRPr="00077678">
        <w:rPr>
          <w:b/>
        </w:rPr>
        <w:t>METERING DIAGRAM</w:t>
      </w:r>
    </w:p>
    <w:p w14:paraId="45B563F2" w14:textId="77777777" w:rsidR="001B7B75" w:rsidRPr="00077678" w:rsidRDefault="001B7B75" w:rsidP="00360AAA">
      <w:pPr>
        <w:pStyle w:val="ListParagraph"/>
        <w:adjustRightInd/>
        <w:spacing w:after="0"/>
        <w:ind w:left="0"/>
        <w:jc w:val="center"/>
        <w:rPr>
          <w:b/>
        </w:rPr>
      </w:pPr>
      <w:r w:rsidRPr="00077678">
        <w:rPr>
          <w:b/>
        </w:rPr>
        <w:t>[</w:t>
      </w:r>
      <w:r w:rsidRPr="00F20489">
        <w:rPr>
          <w:bCs/>
          <w:i/>
          <w:iCs/>
        </w:rPr>
        <w:t>To be provided by Seller</w:t>
      </w:r>
      <w:r w:rsidRPr="00077678">
        <w:rPr>
          <w:b/>
        </w:rPr>
        <w:t>]</w:t>
      </w:r>
    </w:p>
    <w:p w14:paraId="5AC81A26" w14:textId="77777777" w:rsidR="001B7B75" w:rsidRPr="00077678" w:rsidRDefault="001B7B75" w:rsidP="00462337">
      <w:pPr>
        <w:spacing w:after="360"/>
        <w:jc w:val="both"/>
        <w:rPr>
          <w:b/>
        </w:rPr>
      </w:pPr>
    </w:p>
    <w:p w14:paraId="499FF879" w14:textId="77777777" w:rsidR="001B7B75" w:rsidRPr="00F20489" w:rsidRDefault="001B7B75" w:rsidP="002C4B11">
      <w:pPr>
        <w:pStyle w:val="ListParagraph"/>
        <w:adjustRightInd/>
        <w:ind w:left="0"/>
        <w:jc w:val="center"/>
        <w:rPr>
          <w:b/>
        </w:rPr>
      </w:pPr>
    </w:p>
    <w:p w14:paraId="190C1D8A" w14:textId="77777777" w:rsidR="001B7B75" w:rsidRPr="00F20489" w:rsidRDefault="001B7B75" w:rsidP="002C4B11">
      <w:pPr>
        <w:pStyle w:val="ListParagraph"/>
        <w:adjustRightInd/>
        <w:ind w:left="0"/>
        <w:jc w:val="center"/>
        <w:rPr>
          <w:b/>
        </w:rPr>
        <w:sectPr w:rsidR="001B7B75" w:rsidRPr="00F20489" w:rsidSect="002C4B11">
          <w:headerReference w:type="even" r:id="rId106"/>
          <w:footerReference w:type="even" r:id="rId107"/>
          <w:footerReference w:type="default" r:id="rId108"/>
          <w:footerReference w:type="first" r:id="rId109"/>
          <w:pgSz w:w="12240" w:h="15840"/>
          <w:pgMar w:top="1440" w:right="1440" w:bottom="1440" w:left="1440" w:header="720" w:footer="720" w:gutter="0"/>
          <w:pgNumType w:start="1"/>
          <w:cols w:space="720"/>
          <w:noEndnote/>
          <w:titlePg/>
        </w:sectPr>
      </w:pPr>
    </w:p>
    <w:p w14:paraId="00D5F9F9" w14:textId="77777777" w:rsidR="001B7B75" w:rsidRPr="00077678" w:rsidRDefault="001B7B75" w:rsidP="000468DC">
      <w:pPr>
        <w:pStyle w:val="ListParagraph"/>
        <w:adjustRightInd/>
        <w:ind w:left="0"/>
        <w:jc w:val="center"/>
        <w:rPr>
          <w:b/>
        </w:rPr>
      </w:pPr>
      <w:r w:rsidRPr="00077678">
        <w:rPr>
          <w:b/>
        </w:rPr>
        <w:lastRenderedPageBreak/>
        <w:t>EXHIBIT S</w:t>
      </w:r>
    </w:p>
    <w:p w14:paraId="2BE379D5" w14:textId="298FB85D" w:rsidR="001B7B75" w:rsidRPr="00077678" w:rsidRDefault="00AE0A38" w:rsidP="002C4B11">
      <w:pPr>
        <w:jc w:val="center"/>
        <w:rPr>
          <w:b/>
        </w:rPr>
      </w:pPr>
      <w:r>
        <w:rPr>
          <w:b/>
        </w:rPr>
        <w:t>[</w:t>
      </w:r>
      <w:r w:rsidR="001B7B75" w:rsidRPr="00077678">
        <w:rPr>
          <w:b/>
        </w:rPr>
        <w:t>RESERVED</w:t>
      </w:r>
      <w:r>
        <w:rPr>
          <w:b/>
        </w:rPr>
        <w:t>]</w:t>
      </w:r>
    </w:p>
    <w:p w14:paraId="50C5B8F2" w14:textId="77777777" w:rsidR="001B7B75" w:rsidRPr="00077678" w:rsidRDefault="001B7B75" w:rsidP="002C4B11">
      <w:pPr>
        <w:jc w:val="center"/>
        <w:rPr>
          <w:b/>
        </w:rPr>
      </w:pPr>
    </w:p>
    <w:p w14:paraId="4C54F5B7" w14:textId="77777777" w:rsidR="001B7B75" w:rsidRPr="00077678" w:rsidRDefault="001B7B75"/>
    <w:p w14:paraId="72634EE2" w14:textId="77777777" w:rsidR="001B7B75" w:rsidRPr="00077678" w:rsidRDefault="001B7B75"/>
    <w:p w14:paraId="66D63966" w14:textId="77777777" w:rsidR="001B7B75" w:rsidRPr="00077678" w:rsidRDefault="001B7B75">
      <w:pPr>
        <w:sectPr w:rsidR="001B7B75" w:rsidRPr="00077678" w:rsidSect="00C36F22">
          <w:headerReference w:type="even" r:id="rId110"/>
          <w:footerReference w:type="even" r:id="rId111"/>
          <w:footerReference w:type="default" r:id="rId112"/>
          <w:pgSz w:w="12240" w:h="15840" w:code="1"/>
          <w:pgMar w:top="1440" w:right="1440" w:bottom="1440" w:left="1440" w:header="720" w:footer="720" w:gutter="0"/>
          <w:pgNumType w:start="1"/>
          <w:cols w:space="720"/>
          <w:docGrid w:linePitch="360"/>
        </w:sectPr>
      </w:pPr>
    </w:p>
    <w:p w14:paraId="24D3312B" w14:textId="4C89CA4A" w:rsidR="00DD14E2" w:rsidRPr="00DD14E2" w:rsidRDefault="00DD14E2" w:rsidP="00DD14E2">
      <w:pPr>
        <w:suppressAutoHyphens/>
        <w:autoSpaceDE w:val="0"/>
        <w:autoSpaceDN w:val="0"/>
        <w:adjustRightInd w:val="0"/>
        <w:spacing w:after="240"/>
        <w:jc w:val="center"/>
        <w:rPr>
          <w:b/>
        </w:rPr>
      </w:pPr>
      <w:r w:rsidRPr="00DD14E2">
        <w:rPr>
          <w:b/>
        </w:rPr>
        <w:lastRenderedPageBreak/>
        <w:t>EXHIBIT T</w:t>
      </w:r>
    </w:p>
    <w:p w14:paraId="55120A99" w14:textId="77777777" w:rsidR="00DD14E2" w:rsidRPr="00DD14E2" w:rsidRDefault="00DD14E2" w:rsidP="00DD14E2">
      <w:pPr>
        <w:suppressAutoHyphens/>
        <w:autoSpaceDE w:val="0"/>
        <w:autoSpaceDN w:val="0"/>
        <w:adjustRightInd w:val="0"/>
        <w:spacing w:after="240"/>
        <w:jc w:val="center"/>
        <w:rPr>
          <w:b/>
        </w:rPr>
      </w:pPr>
      <w:r w:rsidRPr="00DD14E2">
        <w:rPr>
          <w:b/>
        </w:rPr>
        <w:t>FORM OF LIMITED ASSIGNMENT AGREEMENT</w:t>
      </w:r>
    </w:p>
    <w:p w14:paraId="302D7077" w14:textId="77777777" w:rsidR="00DD14E2" w:rsidRPr="001E1588" w:rsidRDefault="00DD14E2" w:rsidP="00DD14E2">
      <w:pPr>
        <w:widowControl w:val="0"/>
        <w:autoSpaceDE w:val="0"/>
        <w:autoSpaceDN w:val="0"/>
        <w:adjustRightInd w:val="0"/>
        <w:spacing w:after="240"/>
        <w:ind w:firstLine="720"/>
        <w:jc w:val="both"/>
      </w:pPr>
      <w:r w:rsidRPr="001E1588">
        <w:t>This Limited Assignment Agreement (this “</w:t>
      </w:r>
      <w:r w:rsidRPr="001E1588">
        <w:rPr>
          <w:b/>
        </w:rPr>
        <w:t>Agreement</w:t>
      </w:r>
      <w:r w:rsidRPr="001E1588">
        <w:t>”) is entered into as of [____] by and among [____], a [____] (“</w:t>
      </w:r>
      <w:r w:rsidRPr="001E1588">
        <w:rPr>
          <w:b/>
        </w:rPr>
        <w:t>PPA Seller</w:t>
      </w:r>
      <w:r w:rsidRPr="001E1588">
        <w:t>”), Ava Community Energy Authority, a joint powers authority and a community choice aggregator organized under the laws of the State of California (“</w:t>
      </w:r>
      <w:r w:rsidRPr="001E1588">
        <w:rPr>
          <w:b/>
        </w:rPr>
        <w:t>PPA Buyer</w:t>
      </w:r>
      <w:r w:rsidRPr="001E1588">
        <w:t>”), and [___________________] (“[</w:t>
      </w:r>
      <w:r w:rsidRPr="001E1588">
        <w:rPr>
          <w:b/>
        </w:rPr>
        <w:t>______]</w:t>
      </w:r>
      <w:r w:rsidRPr="001E1588">
        <w:t>”).</w:t>
      </w:r>
    </w:p>
    <w:p w14:paraId="5A4059C0" w14:textId="77777777" w:rsidR="00DD14E2" w:rsidRPr="001E1588" w:rsidRDefault="00DD14E2" w:rsidP="00DD14E2">
      <w:pPr>
        <w:spacing w:after="240"/>
        <w:jc w:val="center"/>
        <w:outlineLvl w:val="0"/>
        <w:rPr>
          <w:b/>
          <w:bCs/>
          <w:spacing w:val="-10"/>
          <w:kern w:val="28"/>
        </w:rPr>
      </w:pPr>
      <w:bookmarkStart w:id="1481" w:name="_Toc214376529"/>
      <w:r w:rsidRPr="001E1588">
        <w:rPr>
          <w:rFonts w:ascii="Times New Roman Bold" w:hAnsi="Times New Roman Bold"/>
          <w:b/>
        </w:rPr>
        <w:t>RECITALS</w:t>
      </w:r>
      <w:bookmarkEnd w:id="1481"/>
    </w:p>
    <w:p w14:paraId="71BFF064" w14:textId="77777777" w:rsidR="00DD14E2" w:rsidRPr="001E1588" w:rsidRDefault="00DD14E2" w:rsidP="00DD14E2">
      <w:pPr>
        <w:widowControl w:val="0"/>
        <w:autoSpaceDE w:val="0"/>
        <w:autoSpaceDN w:val="0"/>
        <w:adjustRightInd w:val="0"/>
        <w:spacing w:after="240"/>
        <w:ind w:firstLine="567"/>
        <w:jc w:val="both"/>
      </w:pPr>
      <w:r w:rsidRPr="001E1588">
        <w:t>WHEREAS, PPA Buyer and PPA Seller are parties to that certain Renewable Power Purchase Agreement, dated as of [____] (the “</w:t>
      </w:r>
      <w:r w:rsidRPr="001E1588">
        <w:rPr>
          <w:b/>
        </w:rPr>
        <w:t>PPA</w:t>
      </w:r>
      <w:r w:rsidRPr="001E1588">
        <w:t>”);</w:t>
      </w:r>
    </w:p>
    <w:p w14:paraId="6B761DC4" w14:textId="77777777" w:rsidR="00DD14E2" w:rsidRPr="001E1588" w:rsidRDefault="00DD14E2" w:rsidP="00DD14E2">
      <w:pPr>
        <w:widowControl w:val="0"/>
        <w:autoSpaceDE w:val="0"/>
        <w:autoSpaceDN w:val="0"/>
        <w:adjustRightInd w:val="0"/>
        <w:spacing w:after="240"/>
        <w:ind w:firstLine="567"/>
        <w:jc w:val="both"/>
      </w:pPr>
      <w:r w:rsidRPr="001E1588">
        <w:t>WHEREAS, in connection with one or more prepaid electricity transactions between an Issuer (as defined below) and a Prepay Seller (as defined below), and with effect from and including the Assignment Period Start Date (as defined below), PPA Buyer wishes to transfer by limited assignment to [________], and [________] wishes to accept the transfer by limited assignment of, the Assigned Rights and Obligations (as defined below) with respect to any and all Assignment Appendices in effect during the Assignment Period (as defined below); and</w:t>
      </w:r>
    </w:p>
    <w:p w14:paraId="2D60E8B5" w14:textId="77777777" w:rsidR="00DD14E2" w:rsidRPr="001E1588" w:rsidRDefault="00DD14E2" w:rsidP="00DD14E2">
      <w:pPr>
        <w:widowControl w:val="0"/>
        <w:autoSpaceDE w:val="0"/>
        <w:autoSpaceDN w:val="0"/>
        <w:adjustRightInd w:val="0"/>
        <w:spacing w:after="240"/>
        <w:ind w:firstLine="567"/>
        <w:jc w:val="both"/>
      </w:pPr>
      <w:r w:rsidRPr="001E1588">
        <w:t>WHEREAS, pursuant to this Agreement, during the Assignment Period, [________] will receive the Assigned Product specified in any and all Assignment Appendices in effect from time to time and [________] will deliver such Assigned Product to Prepay Seller(s), which will redeliver such Assigned Product to Issuer(s) for ultimate redelivery to PPA Buyer; and</w:t>
      </w:r>
    </w:p>
    <w:p w14:paraId="79CC2F02" w14:textId="77777777" w:rsidR="00DD14E2" w:rsidRPr="001E1588" w:rsidRDefault="00DD14E2" w:rsidP="00DD14E2">
      <w:pPr>
        <w:widowControl w:val="0"/>
        <w:autoSpaceDE w:val="0"/>
        <w:autoSpaceDN w:val="0"/>
        <w:adjustRightInd w:val="0"/>
        <w:spacing w:after="240"/>
        <w:ind w:firstLine="567"/>
        <w:jc w:val="both"/>
      </w:pPr>
      <w:r w:rsidRPr="001E1588">
        <w:t>WHEREAS, pursuant to this Agreement, during the Assignment Period, [________] will assume responsibility for the Delivered Product Payment Obligation with respect to any and all Assignment Appendices then in effect.</w:t>
      </w:r>
    </w:p>
    <w:p w14:paraId="293455F7" w14:textId="77777777" w:rsidR="00DD14E2" w:rsidRPr="001E1588" w:rsidRDefault="00DD14E2" w:rsidP="00DD14E2">
      <w:pPr>
        <w:widowControl w:val="0"/>
        <w:autoSpaceDE w:val="0"/>
        <w:autoSpaceDN w:val="0"/>
        <w:adjustRightInd w:val="0"/>
        <w:spacing w:after="240"/>
        <w:ind w:firstLine="567"/>
        <w:jc w:val="both"/>
      </w:pPr>
      <w:r w:rsidRPr="001E1588">
        <w:t>THEREFORE, in consideration of the premises above and the mutual covenants and agreements herein set forth, PPA Seller, PPA Buyer and [________] (the “</w:t>
      </w:r>
      <w:r w:rsidRPr="001E1588">
        <w:rPr>
          <w:b/>
        </w:rPr>
        <w:t>Parties</w:t>
      </w:r>
      <w:r w:rsidRPr="001E1588">
        <w:t>” hereto; each is a “</w:t>
      </w:r>
      <w:r w:rsidRPr="001E1588">
        <w:rPr>
          <w:b/>
        </w:rPr>
        <w:t>Party</w:t>
      </w:r>
      <w:r w:rsidRPr="001E1588">
        <w:t>”) agree as follows:</w:t>
      </w:r>
    </w:p>
    <w:p w14:paraId="57D2B07B" w14:textId="77777777" w:rsidR="00DD14E2" w:rsidRPr="001E1588" w:rsidRDefault="00DD14E2" w:rsidP="00DD14E2">
      <w:pPr>
        <w:spacing w:after="240"/>
        <w:jc w:val="center"/>
        <w:outlineLvl w:val="0"/>
        <w:rPr>
          <w:rFonts w:ascii="Aptos Display" w:hAnsi="Aptos Display"/>
          <w:spacing w:val="-10"/>
          <w:kern w:val="28"/>
          <w:sz w:val="56"/>
        </w:rPr>
      </w:pPr>
      <w:bookmarkStart w:id="1482" w:name="_Toc214376530"/>
      <w:r w:rsidRPr="001E1588">
        <w:rPr>
          <w:rFonts w:ascii="Times New Roman Bold" w:hAnsi="Times New Roman Bold"/>
          <w:b/>
        </w:rPr>
        <w:t>AGREEMENT</w:t>
      </w:r>
      <w:bookmarkEnd w:id="1482"/>
    </w:p>
    <w:p w14:paraId="48C95106" w14:textId="77777777" w:rsidR="00DD14E2" w:rsidRPr="008B48B4" w:rsidRDefault="00DD14E2" w:rsidP="001E1588">
      <w:pPr>
        <w:pStyle w:val="ListParagraph"/>
        <w:numPr>
          <w:ilvl w:val="1"/>
          <w:numId w:val="65"/>
        </w:numPr>
        <w:outlineLvl w:val="0"/>
        <w:rPr>
          <w:b/>
          <w:bCs/>
          <w:color w:val="000000"/>
          <w:szCs w:val="28"/>
          <w:u w:val="single"/>
        </w:rPr>
      </w:pPr>
      <w:bookmarkStart w:id="1483" w:name="_Toc214376531"/>
      <w:r w:rsidRPr="008B48B4">
        <w:rPr>
          <w:b/>
          <w:bCs/>
          <w:color w:val="000000"/>
          <w:szCs w:val="28"/>
          <w:u w:val="single"/>
        </w:rPr>
        <w:t>Definitions.</w:t>
      </w:r>
      <w:bookmarkEnd w:id="1483"/>
    </w:p>
    <w:p w14:paraId="6E36340F" w14:textId="77777777" w:rsidR="00DD14E2" w:rsidRPr="001E1588" w:rsidRDefault="00DD14E2" w:rsidP="00DD14E2">
      <w:pPr>
        <w:widowControl w:val="0"/>
        <w:autoSpaceDE w:val="0"/>
        <w:autoSpaceDN w:val="0"/>
        <w:adjustRightInd w:val="0"/>
        <w:spacing w:after="240"/>
        <w:jc w:val="both"/>
      </w:pPr>
      <w:r w:rsidRPr="001E1588">
        <w:t>Unless the context otherwise specifies or requires, or defined below, capitalized terms used but not defined in this Agreement have the meanings set forth in the PPA.  The following terms, when used in this Agreement and identified by the capitalization of the first letter thereof, have the respective meanings set forth below, unless the context otherwise requires:</w:t>
      </w:r>
    </w:p>
    <w:p w14:paraId="30781E55"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Agreement</w:t>
      </w:r>
      <w:r w:rsidRPr="001E1588">
        <w:t>” has the meaning specified in the first paragraph above.</w:t>
      </w:r>
    </w:p>
    <w:p w14:paraId="0B307887" w14:textId="77777777" w:rsidR="00DD14E2" w:rsidRPr="001E1588" w:rsidRDefault="00DD14E2" w:rsidP="00DD14E2">
      <w:pPr>
        <w:widowControl w:val="0"/>
        <w:autoSpaceDE w:val="0"/>
        <w:autoSpaceDN w:val="0"/>
        <w:adjustRightInd w:val="0"/>
        <w:spacing w:after="240"/>
        <w:ind w:firstLine="720"/>
        <w:jc w:val="both"/>
      </w:pPr>
      <w:r w:rsidRPr="001E1588">
        <w:rPr>
          <w:iCs/>
          <w:lang w:val="en-GB"/>
        </w:rPr>
        <w:t>“</w:t>
      </w:r>
      <w:r w:rsidRPr="001E1588">
        <w:rPr>
          <w:b/>
          <w:iCs/>
          <w:lang w:val="en-GB"/>
        </w:rPr>
        <w:t>Assigned Products</w:t>
      </w:r>
      <w:r w:rsidRPr="001E1588">
        <w:rPr>
          <w:bCs/>
          <w:iCs/>
          <w:lang w:val="en-GB"/>
        </w:rPr>
        <w:t>” includes all (i) [Facility E</w:t>
      </w:r>
      <w:r w:rsidRPr="001E1588">
        <w:t>nergy] and (ii) [Green Attributes] (each as defined in the PPA) produced by the Facility.</w:t>
      </w:r>
    </w:p>
    <w:p w14:paraId="5D8C77C2" w14:textId="77777777" w:rsidR="00DD14E2" w:rsidRPr="001E1588" w:rsidRDefault="00DD14E2" w:rsidP="00DD14E2">
      <w:pPr>
        <w:widowControl w:val="0"/>
        <w:autoSpaceDE w:val="0"/>
        <w:autoSpaceDN w:val="0"/>
        <w:adjustRightInd w:val="0"/>
        <w:spacing w:after="240"/>
        <w:ind w:firstLine="720"/>
        <w:jc w:val="both"/>
      </w:pPr>
      <w:r w:rsidRPr="001E1588">
        <w:lastRenderedPageBreak/>
        <w:t>“</w:t>
      </w:r>
      <w:r w:rsidRPr="001E1588">
        <w:rPr>
          <w:b/>
        </w:rPr>
        <w:t>Assigned Rights and Obligations</w:t>
      </w:r>
      <w:r w:rsidRPr="001E1588">
        <w:t xml:space="preserve">” means (i) the rights of PPA Buyer under the PPA to receive the Assigned Products in each Month as specified in any and all Assignment Appendices then in effect during the Assignment Period, as such rights may be limited or further described in the </w:t>
      </w:r>
      <w:r w:rsidRPr="001E1588">
        <w:rPr>
          <w:u w:val="single"/>
        </w:rPr>
        <w:t>Appendix 1</w:t>
      </w:r>
      <w:r w:rsidRPr="001E1588">
        <w:t>, and (ii) the Delivered Product Payment Obligation, which rights and obligation are transferred and conveyed to [________] hereunder, but which shall not relieve PPA Buyer of its obligations under the PPA in any respects.</w:t>
      </w:r>
    </w:p>
    <w:p w14:paraId="70DB2776"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Assignment Appendix</w:t>
      </w:r>
      <w:r w:rsidRPr="001E1588">
        <w:t xml:space="preserve">” means each Assignment Appendix in the form of Appendix 2 hereto delivered by [________] hereunder pursuant to Section 11(c). </w:t>
      </w:r>
    </w:p>
    <w:p w14:paraId="2285DFD7"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Assignment Appendix End Date</w:t>
      </w:r>
      <w:r w:rsidRPr="001E1588">
        <w:t xml:space="preserve">” has, with respect to each Assignment Appendix, the meaning specified therein. </w:t>
      </w:r>
    </w:p>
    <w:p w14:paraId="04E90C42"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Assignment Appendix Period</w:t>
      </w:r>
      <w:r w:rsidRPr="001E1588">
        <w:t xml:space="preserve">” means, with respect to each Assignment Appendix, the period from the Assignment Appendix Start Date to the Assignment Appendix End Date, provided that no Assignment Appendix Period may commence prior to the Assignment Period Start Date and no Assignment Appendix Period may extend beyond the Assignment Period End Date. </w:t>
      </w:r>
    </w:p>
    <w:p w14:paraId="7B87E896"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Assignment Appendix Start Date</w:t>
      </w:r>
      <w:r w:rsidRPr="001E1588">
        <w:t xml:space="preserve">” has, with respect to each Assignment Appendix, the meaning specified therein. </w:t>
      </w:r>
    </w:p>
    <w:p w14:paraId="27F2AD91"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Assignment Early Termination Date</w:t>
      </w:r>
      <w:r w:rsidRPr="001E1588">
        <w:t xml:space="preserve">” has the meaning specified in </w:t>
      </w:r>
      <w:r w:rsidRPr="001E1588">
        <w:rPr>
          <w:u w:val="single"/>
        </w:rPr>
        <w:t>Section 5(b)</w:t>
      </w:r>
      <w:r w:rsidRPr="001E1588">
        <w:t>.</w:t>
      </w:r>
    </w:p>
    <w:p w14:paraId="23F95CE2"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Assignment Period</w:t>
      </w:r>
      <w:r w:rsidRPr="001E1588">
        <w:t xml:space="preserve">” means has the meaning specified in </w:t>
      </w:r>
      <w:r w:rsidRPr="001E1588">
        <w:rPr>
          <w:u w:val="single"/>
        </w:rPr>
        <w:t>Section 5(a)</w:t>
      </w:r>
      <w:r w:rsidRPr="001E1588">
        <w:t>.</w:t>
      </w:r>
    </w:p>
    <w:p w14:paraId="306D0F56"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Assignment Period End Date</w:t>
      </w:r>
      <w:r w:rsidRPr="001E1588">
        <w:t>” means 11:59:59 p.m. pacific prevailing time on the last [Delivery Date] under the PPA.</w:t>
      </w:r>
    </w:p>
    <w:p w14:paraId="62F229C9"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Assignment Period Start Date</w:t>
      </w:r>
      <w:r w:rsidRPr="001E1588">
        <w:t>” means [-------].</w:t>
      </w:r>
    </w:p>
    <w:p w14:paraId="7F39F229"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Custodian</w:t>
      </w:r>
      <w:r w:rsidRPr="001E1588">
        <w:t>” has, with respect to each Assignment Appendix, the meaning specified therein.</w:t>
      </w:r>
    </w:p>
    <w:p w14:paraId="6D0C0F8B"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Custody Agreement</w:t>
      </w:r>
      <w:r w:rsidRPr="001E1588">
        <w:t>” has, with respect to each Assignment Appendix, the meaning specified therein.</w:t>
      </w:r>
    </w:p>
    <w:p w14:paraId="02BD430F"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Delivered Product Payment Obligation</w:t>
      </w:r>
      <w:r w:rsidRPr="001E1588">
        <w:t xml:space="preserve">” has the meaning specified in </w:t>
      </w:r>
      <w:r w:rsidRPr="001E1588">
        <w:rPr>
          <w:u w:val="single"/>
        </w:rPr>
        <w:t>Section 3(a)</w:t>
      </w:r>
      <w:r w:rsidRPr="001E1588">
        <w:t>.</w:t>
      </w:r>
    </w:p>
    <w:p w14:paraId="31C237CB"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bCs/>
        </w:rPr>
        <w:t>Delivery Point</w:t>
      </w:r>
      <w:r w:rsidRPr="001E1588">
        <w:t>” has the meaning specified in Appendix 1.</w:t>
      </w:r>
    </w:p>
    <w:p w14:paraId="02E33A13"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Issuer</w:t>
      </w:r>
      <w:r w:rsidRPr="001E1588">
        <w:t>” has, with respect to each Assignment Appendix, the meaning specified therein.</w:t>
      </w:r>
    </w:p>
    <w:p w14:paraId="62378E6B"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Month</w:t>
      </w:r>
      <w:r w:rsidRPr="001E1588">
        <w:t xml:space="preserve">” means a calendar month.  </w:t>
      </w:r>
    </w:p>
    <w:p w14:paraId="085F7C76"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Monthly Gross Amount</w:t>
      </w:r>
      <w:r w:rsidRPr="001E1588">
        <w:t>” has the meaning specified in Section 3(c).</w:t>
      </w:r>
    </w:p>
    <w:p w14:paraId="52368053"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[________]</w:t>
      </w:r>
      <w:r w:rsidRPr="001E1588">
        <w:t>” has the meaning specified in the first paragraph of this Agreement.</w:t>
      </w:r>
    </w:p>
    <w:p w14:paraId="0FE5D89B"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PPA Buyer</w:t>
      </w:r>
      <w:r w:rsidRPr="001E1588">
        <w:t>” has the meaning specified in the first paragraph of this Agreement.</w:t>
      </w:r>
    </w:p>
    <w:p w14:paraId="7FB36DB9" w14:textId="77777777" w:rsidR="00DD14E2" w:rsidRPr="001E1588" w:rsidRDefault="00DD14E2" w:rsidP="00DD14E2">
      <w:pPr>
        <w:widowControl w:val="0"/>
        <w:autoSpaceDE w:val="0"/>
        <w:autoSpaceDN w:val="0"/>
        <w:adjustRightInd w:val="0"/>
        <w:spacing w:after="240"/>
        <w:ind w:firstLine="720"/>
        <w:jc w:val="both"/>
      </w:pPr>
      <w:r w:rsidRPr="001E1588">
        <w:lastRenderedPageBreak/>
        <w:t>“</w:t>
      </w:r>
      <w:r w:rsidRPr="001E1588">
        <w:rPr>
          <w:b/>
        </w:rPr>
        <w:t>PPA Seller</w:t>
      </w:r>
      <w:r w:rsidRPr="001E1588">
        <w:t>” has the meaning specified in the first paragraph of this Agreement.</w:t>
      </w:r>
    </w:p>
    <w:p w14:paraId="218553FC"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Prepaid Agreement</w:t>
      </w:r>
      <w:r w:rsidRPr="001E1588">
        <w:t>” has, with respect to each Assignment Appendix, the meaning specified therein.</w:t>
      </w:r>
    </w:p>
    <w:p w14:paraId="12F3B51B"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Prepay Power Supply Contract</w:t>
      </w:r>
      <w:r w:rsidRPr="001E1588">
        <w:t>” has, with respect to each Assignment Appendix, the meaning specified therein.</w:t>
      </w:r>
    </w:p>
    <w:p w14:paraId="2A777605"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Prepay Seller</w:t>
      </w:r>
      <w:r w:rsidRPr="001E1588">
        <w:t>” has, with respect to each Assignment Appendix, the meaning specified therein.</w:t>
      </w:r>
    </w:p>
    <w:p w14:paraId="43F773E9" w14:textId="77777777" w:rsidR="00DD14E2" w:rsidRPr="001E1588" w:rsidRDefault="00DD14E2" w:rsidP="00DD14E2">
      <w:pPr>
        <w:widowControl w:val="0"/>
        <w:autoSpaceDE w:val="0"/>
        <w:autoSpaceDN w:val="0"/>
        <w:adjustRightInd w:val="0"/>
        <w:spacing w:after="240"/>
        <w:ind w:firstLine="720"/>
        <w:jc w:val="both"/>
      </w:pPr>
      <w:r w:rsidRPr="001E1588">
        <w:t>“</w:t>
      </w:r>
      <w:r w:rsidRPr="001E1588">
        <w:rPr>
          <w:b/>
        </w:rPr>
        <w:t>Receivables</w:t>
      </w:r>
      <w:r w:rsidRPr="001E1588">
        <w:t xml:space="preserve">” has the meaning given to such term in Section 3(f). </w:t>
      </w:r>
    </w:p>
    <w:p w14:paraId="0726802C" w14:textId="77777777" w:rsidR="00DD14E2" w:rsidRPr="001E1588" w:rsidRDefault="00DD14E2" w:rsidP="00DD14E2">
      <w:pPr>
        <w:widowControl w:val="0"/>
        <w:autoSpaceDE w:val="0"/>
        <w:autoSpaceDN w:val="0"/>
        <w:spacing w:after="240"/>
        <w:ind w:firstLine="720"/>
        <w:jc w:val="both"/>
      </w:pPr>
      <w:r w:rsidRPr="001E1588">
        <w:t>“</w:t>
      </w:r>
      <w:r w:rsidRPr="001E1588">
        <w:rPr>
          <w:b/>
        </w:rPr>
        <w:t>Retained Rights and Obligations</w:t>
      </w:r>
      <w:r w:rsidRPr="001E1588">
        <w:t xml:space="preserve">” has the meaning specified in </w:t>
      </w:r>
      <w:r w:rsidRPr="001E1588">
        <w:rPr>
          <w:u w:val="single"/>
        </w:rPr>
        <w:t>Section 3</w:t>
      </w:r>
      <w:r w:rsidRPr="001E1588">
        <w:t>.</w:t>
      </w:r>
    </w:p>
    <w:p w14:paraId="4D8481AE" w14:textId="77777777" w:rsidR="00B36D01" w:rsidRPr="008B48B4" w:rsidRDefault="00DD14E2" w:rsidP="008B48B4">
      <w:pPr>
        <w:pStyle w:val="ListParagraph"/>
        <w:numPr>
          <w:ilvl w:val="1"/>
          <w:numId w:val="65"/>
        </w:numPr>
        <w:tabs>
          <w:tab w:val="num" w:pos="720"/>
        </w:tabs>
        <w:outlineLvl w:val="0"/>
        <w:rPr>
          <w:b/>
          <w:bCs/>
          <w:color w:val="000000"/>
          <w:szCs w:val="28"/>
          <w:u w:val="single"/>
        </w:rPr>
      </w:pPr>
      <w:bookmarkStart w:id="1484" w:name="_Toc214376532"/>
      <w:r w:rsidRPr="008B48B4">
        <w:rPr>
          <w:b/>
          <w:bCs/>
          <w:color w:val="000000"/>
          <w:szCs w:val="28"/>
          <w:u w:val="single"/>
        </w:rPr>
        <w:t>Transfer and Undertakings</w:t>
      </w:r>
      <w:r w:rsidRPr="008B48B4">
        <w:rPr>
          <w:bCs/>
          <w:color w:val="000000"/>
          <w:szCs w:val="28"/>
          <w:u w:val="single"/>
        </w:rPr>
        <w:t>.</w:t>
      </w:r>
      <w:bookmarkEnd w:id="1484"/>
    </w:p>
    <w:p w14:paraId="52CA9410" w14:textId="77777777" w:rsidR="00B36D01" w:rsidRPr="001E1588" w:rsidRDefault="00DD14E2" w:rsidP="001E1588">
      <w:pPr>
        <w:pStyle w:val="ListParagraph"/>
        <w:numPr>
          <w:ilvl w:val="2"/>
          <w:numId w:val="65"/>
        </w:numPr>
        <w:outlineLvl w:val="0"/>
        <w:rPr>
          <w:b/>
          <w:bCs/>
          <w:color w:val="000000"/>
          <w:szCs w:val="28"/>
        </w:rPr>
      </w:pPr>
      <w:bookmarkStart w:id="1485" w:name="_Toc214376533"/>
      <w:r w:rsidRPr="001E1588">
        <w:rPr>
          <w:szCs w:val="26"/>
        </w:rPr>
        <w:t xml:space="preserve">PPA Buyer hereby assigns, transfers and conveys to [________] all right, title and interest in and to </w:t>
      </w:r>
      <w:r w:rsidRPr="001E1588">
        <w:rPr>
          <w:lang w:val="en-GB"/>
        </w:rPr>
        <w:t xml:space="preserve">the rights of PPA Buyer under the PPA to receive delivery of </w:t>
      </w:r>
      <w:r w:rsidRPr="001E1588">
        <w:t xml:space="preserve">the Assigned Products specified in any and all Assignment Appendices then in effect during the Assignment Period.  In connection with this assignment, PPA Buyer hereby delegates to [________] </w:t>
      </w:r>
      <w:r w:rsidRPr="001E1588">
        <w:rPr>
          <w:szCs w:val="26"/>
        </w:rPr>
        <w:t>the Assigned Rights and Obligations during the Assignment Period.</w:t>
      </w:r>
      <w:bookmarkEnd w:id="1485"/>
    </w:p>
    <w:p w14:paraId="4D7DB777" w14:textId="77777777" w:rsidR="00B36D01" w:rsidRPr="001E1588" w:rsidRDefault="00DD14E2" w:rsidP="001E1588">
      <w:pPr>
        <w:pStyle w:val="ListParagraph"/>
        <w:numPr>
          <w:ilvl w:val="2"/>
          <w:numId w:val="65"/>
        </w:numPr>
        <w:outlineLvl w:val="0"/>
        <w:rPr>
          <w:b/>
          <w:bCs/>
          <w:color w:val="000000"/>
          <w:szCs w:val="28"/>
        </w:rPr>
      </w:pPr>
      <w:bookmarkStart w:id="1486" w:name="_Toc214376534"/>
      <w:r w:rsidRPr="001E1588">
        <w:rPr>
          <w:bCs/>
          <w:color w:val="000000"/>
          <w:szCs w:val="26"/>
        </w:rPr>
        <w:t xml:space="preserve">PPA Seller hereby consents and agrees to PPA Buyer’s assignment, transfer and conveyance of all right, title and interest in and to the </w:t>
      </w:r>
      <w:r w:rsidRPr="001E1588">
        <w:rPr>
          <w:bCs/>
          <w:color w:val="000000"/>
        </w:rPr>
        <w:t xml:space="preserve">Assigned Products specified in any and all Assignment Appendices then in effect and, subject to Section 3(a), the delegation of the </w:t>
      </w:r>
      <w:r w:rsidRPr="001E1588">
        <w:rPr>
          <w:bCs/>
          <w:color w:val="000000"/>
          <w:szCs w:val="26"/>
        </w:rPr>
        <w:t xml:space="preserve">Assigned Rights and Obligations to [________] and the exercise </w:t>
      </w:r>
      <w:r w:rsidRPr="001E1588">
        <w:rPr>
          <w:bCs/>
          <w:color w:val="000000"/>
        </w:rPr>
        <w:t xml:space="preserve">and performance </w:t>
      </w:r>
      <w:r w:rsidRPr="001E1588">
        <w:rPr>
          <w:bCs/>
          <w:color w:val="000000"/>
          <w:szCs w:val="26"/>
        </w:rPr>
        <w:t>by [________] of the Assigned Rights and Obligations during the Assignment Period.</w:t>
      </w:r>
      <w:bookmarkEnd w:id="1486"/>
    </w:p>
    <w:p w14:paraId="5D91C9F4" w14:textId="53C1D10D" w:rsidR="00DD14E2" w:rsidRPr="001E1588" w:rsidRDefault="00DD14E2" w:rsidP="001E1588">
      <w:pPr>
        <w:pStyle w:val="ListParagraph"/>
        <w:numPr>
          <w:ilvl w:val="2"/>
          <w:numId w:val="65"/>
        </w:numPr>
        <w:outlineLvl w:val="0"/>
        <w:rPr>
          <w:b/>
          <w:bCs/>
          <w:color w:val="000000"/>
          <w:szCs w:val="28"/>
        </w:rPr>
      </w:pPr>
      <w:bookmarkStart w:id="1487" w:name="_Toc214376535"/>
      <w:r w:rsidRPr="001E1588">
        <w:rPr>
          <w:bCs/>
          <w:color w:val="000000"/>
          <w:szCs w:val="26"/>
        </w:rPr>
        <w:t xml:space="preserve">[________] hereby accepts such assignment, transfer and conveyance of PPA Buyer’s right, title and interest in and to the Assigned Products </w:t>
      </w:r>
      <w:r w:rsidRPr="001E1588">
        <w:rPr>
          <w:bCs/>
          <w:color w:val="000000"/>
        </w:rPr>
        <w:t xml:space="preserve">specified in any and all Assignment Appendices then in effect </w:t>
      </w:r>
      <w:r w:rsidRPr="001E1588">
        <w:rPr>
          <w:bCs/>
          <w:color w:val="000000"/>
          <w:szCs w:val="26"/>
        </w:rPr>
        <w:t>during the Assignment Period, PPA Buyer’s delegation of the Assigned Rights and Obligations during the Assignment Period and agrees to perform any such Assigned Rights and Obligations due from it during the Assignment Period to the extent expressly set forth in this Agreement.</w:t>
      </w:r>
      <w:bookmarkEnd w:id="1487"/>
    </w:p>
    <w:p w14:paraId="6777483C" w14:textId="2555B568" w:rsidR="00B36D01" w:rsidRPr="001E1588" w:rsidRDefault="00DD14E2" w:rsidP="001E1588">
      <w:pPr>
        <w:pStyle w:val="ListParagraph"/>
        <w:numPr>
          <w:ilvl w:val="1"/>
          <w:numId w:val="65"/>
        </w:numPr>
        <w:tabs>
          <w:tab w:val="num" w:pos="720"/>
        </w:tabs>
        <w:outlineLvl w:val="0"/>
        <w:rPr>
          <w:b/>
          <w:bCs/>
          <w:color w:val="000000"/>
          <w:szCs w:val="28"/>
        </w:rPr>
      </w:pPr>
      <w:bookmarkStart w:id="1488" w:name="_Toc214376536"/>
      <w:r w:rsidRPr="008B48B4">
        <w:rPr>
          <w:b/>
          <w:bCs/>
          <w:color w:val="000000"/>
          <w:szCs w:val="28"/>
          <w:u w:val="single"/>
        </w:rPr>
        <w:t>Limited Assignment</w:t>
      </w:r>
      <w:r w:rsidRPr="008B48B4">
        <w:rPr>
          <w:bCs/>
          <w:color w:val="000000"/>
          <w:szCs w:val="28"/>
          <w:u w:val="single"/>
        </w:rPr>
        <w:t>.</w:t>
      </w:r>
      <w:r w:rsidR="00B36D01" w:rsidRPr="001E1588">
        <w:rPr>
          <w:bCs/>
          <w:color w:val="000000"/>
          <w:szCs w:val="28"/>
        </w:rPr>
        <w:t xml:space="preserve"> </w:t>
      </w:r>
      <w:r w:rsidR="007F5E3C">
        <w:rPr>
          <w:bCs/>
          <w:color w:val="000000"/>
          <w:szCs w:val="28"/>
        </w:rPr>
        <w:t xml:space="preserve"> </w:t>
      </w:r>
      <w:r w:rsidRPr="001E1588">
        <w:t>The Parties acknowledge and agree that (i) the Assigned Rights and Obligations include only a portion of PPA Buyer’s rights and obligations under the PPA, and that all rights and obligations arising under the PPA that are not expressly included in the Assigned Rights and Obligations shall be “</w:t>
      </w:r>
      <w:r w:rsidRPr="001E1588">
        <w:rPr>
          <w:b/>
        </w:rPr>
        <w:t>Retained Rights and Obligations</w:t>
      </w:r>
      <w:r w:rsidRPr="001E1588">
        <w:t>” that are retained solely by PPA Buyer, and (ii) the Retained Rights and Obligations include all rights and obligations of PPA Buyer arising during the Assignment Period except the rights and obligations expressly included in the Assigned Rights and Obligations.  In this regard:</w:t>
      </w:r>
      <w:bookmarkEnd w:id="1488"/>
    </w:p>
    <w:p w14:paraId="12B465B6" w14:textId="56AA89DA" w:rsidR="00DD14E2" w:rsidRPr="001E1588" w:rsidRDefault="00DD14E2" w:rsidP="001E1588">
      <w:pPr>
        <w:pStyle w:val="ListParagraph"/>
        <w:numPr>
          <w:ilvl w:val="1"/>
          <w:numId w:val="65"/>
        </w:numPr>
        <w:tabs>
          <w:tab w:val="num" w:pos="720"/>
        </w:tabs>
        <w:outlineLvl w:val="0"/>
        <w:rPr>
          <w:b/>
          <w:bCs/>
          <w:color w:val="000000"/>
          <w:szCs w:val="28"/>
        </w:rPr>
      </w:pPr>
      <w:bookmarkStart w:id="1489" w:name="_Toc214376537"/>
      <w:r w:rsidRPr="008B48B4">
        <w:rPr>
          <w:b/>
          <w:color w:val="000000"/>
          <w:szCs w:val="26"/>
          <w:u w:val="single"/>
          <w:lang w:val="en-GB"/>
        </w:rPr>
        <w:t xml:space="preserve">Limited to Delivered </w:t>
      </w:r>
      <w:r w:rsidRPr="008B48B4">
        <w:rPr>
          <w:b/>
          <w:color w:val="000000"/>
          <w:u w:val="single"/>
          <w:lang w:val="en-GB"/>
        </w:rPr>
        <w:t>Product</w:t>
      </w:r>
      <w:r w:rsidRPr="008B48B4">
        <w:rPr>
          <w:b/>
          <w:color w:val="000000"/>
          <w:szCs w:val="26"/>
          <w:u w:val="single"/>
          <w:lang w:val="en-GB"/>
        </w:rPr>
        <w:t xml:space="preserve"> Payment Obligation</w:t>
      </w:r>
      <w:r w:rsidRPr="001E1588">
        <w:rPr>
          <w:bCs/>
          <w:color w:val="000000"/>
          <w:szCs w:val="26"/>
        </w:rPr>
        <w:t>.  [________]’s sole payment obligations hereunder will be to make the payments into the Custodial Account as described on Appendix 1 (the “</w:t>
      </w:r>
      <w:r w:rsidRPr="001E1588">
        <w:rPr>
          <w:b/>
          <w:bCs/>
          <w:color w:val="000000"/>
          <w:szCs w:val="26"/>
        </w:rPr>
        <w:t>Delivered Product Payment Obligation</w:t>
      </w:r>
      <w:r w:rsidRPr="001E1588">
        <w:rPr>
          <w:bCs/>
          <w:color w:val="000000"/>
          <w:szCs w:val="26"/>
        </w:rPr>
        <w:t xml:space="preserve">”).  [________] and PPA Buyer each agree to instruct the Custodian in accordance with Section 3(c) hereof to pay PPA Seller for the </w:t>
      </w:r>
      <w:r w:rsidRPr="001E1588">
        <w:rPr>
          <w:bCs/>
          <w:color w:val="000000"/>
          <w:szCs w:val="26"/>
        </w:rPr>
        <w:lastRenderedPageBreak/>
        <w:t>Assigned Product delivered during each Month of the Assignment Period on each applicable payment date under Section [8.2] of the PPA for a quantity up to, but not exceeding, the Assigned Products delivered pursuant to each Assignment Appendix during each Month, based upon the [Contract Price] as set forth in the PPA [and as adjusted by Exhibit [C] thereof].  PPA Buyer shall remain responsible for payment and performance of all of its obligations under the PPA during the Assignment Period, including in the event that either (i) [________] does not make the payments into the Custodial Account as described above or (ii) the Custodian does not make the payments to the PPA Seller from the Custodial Account as described above.  Any payment adjustments or subsequent reconciliations occurring or to occur after payment by [________] as described in this Section 3(a) will be resolved exclusively between PPA Buyer and PPA Seller consistent with the applicable provisions of the PPA.</w:t>
      </w:r>
      <w:bookmarkEnd w:id="1489"/>
    </w:p>
    <w:p w14:paraId="2DAEB828" w14:textId="77777777"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490" w:name="_Toc214376538"/>
      <w:r w:rsidRPr="008B48B4">
        <w:rPr>
          <w:b/>
          <w:bCs/>
          <w:color w:val="000000"/>
          <w:szCs w:val="26"/>
          <w:u w:val="single"/>
          <w:lang w:val="en-GB"/>
        </w:rPr>
        <w:t>Retained Rights and Obligations</w:t>
      </w:r>
      <w:r w:rsidRPr="008B48B4">
        <w:rPr>
          <w:bCs/>
          <w:color w:val="000000"/>
          <w:szCs w:val="26"/>
          <w:u w:val="single"/>
          <w:lang w:val="en-GB"/>
        </w:rPr>
        <w:t>.</w:t>
      </w:r>
      <w:r w:rsidRPr="001E1588">
        <w:rPr>
          <w:bCs/>
          <w:color w:val="000000"/>
          <w:szCs w:val="26"/>
          <w:lang w:val="en-GB"/>
        </w:rPr>
        <w:t xml:space="preserve">  </w:t>
      </w:r>
      <w:r w:rsidRPr="001E1588">
        <w:rPr>
          <w:bCs/>
          <w:color w:val="000000"/>
          <w:szCs w:val="26"/>
        </w:rPr>
        <w:t>Any claims arising or existing in connection with or related to the PPA, whether related to performance by PPA Seller, PPA Buyer or [________], and whether arising before, during or after the Assignment Period, in each case excluding the Delivered Product Payment Obligation (provided, however, PPA Buyer still remains liable that all amounts due and owing under the PPA are timely paid), will be included in the Retained Rights and Obligations, and any such claim will be resolved exclusively between PPA Seller and PPA Buyer in accordance with the PPA.</w:t>
      </w:r>
      <w:bookmarkEnd w:id="1490"/>
    </w:p>
    <w:p w14:paraId="22DBA37C" w14:textId="4DAD7B6D"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491" w:name="_Toc214376539"/>
      <w:r w:rsidRPr="008B48B4">
        <w:rPr>
          <w:b/>
          <w:bCs/>
          <w:color w:val="000000"/>
          <w:szCs w:val="26"/>
          <w:u w:val="single"/>
          <w:lang w:val="en-GB"/>
        </w:rPr>
        <w:t>Invoicing</w:t>
      </w:r>
      <w:r w:rsidRPr="008B48B4">
        <w:rPr>
          <w:bCs/>
          <w:color w:val="000000"/>
          <w:szCs w:val="26"/>
          <w:u w:val="single"/>
        </w:rPr>
        <w:t>.</w:t>
      </w:r>
      <w:r w:rsidRPr="001E1588">
        <w:rPr>
          <w:bCs/>
          <w:color w:val="000000"/>
          <w:szCs w:val="26"/>
        </w:rPr>
        <w:t xml:space="preserve">  During the Assignment Period, PPA Seller shall continue to provide PPA Buyer a monthly invoice of amounts owing under the PPA, which invoice shall show the net amount due to PPA Seller under the PPA for such Month (the “</w:t>
      </w:r>
      <w:r w:rsidRPr="001E1588">
        <w:rPr>
          <w:b/>
          <w:color w:val="000000"/>
          <w:szCs w:val="26"/>
        </w:rPr>
        <w:t>Monthly Gross Amount</w:t>
      </w:r>
      <w:r w:rsidRPr="001E1588">
        <w:rPr>
          <w:bCs/>
          <w:color w:val="000000"/>
          <w:szCs w:val="26"/>
        </w:rPr>
        <w:t xml:space="preserve">”).  PPA Buyer and [________] covenant and agree to instruct the Custodian to pay the Monthly Gross Amount to PPA Seller on or before the applicable payment date in the PPA, </w:t>
      </w:r>
      <w:r w:rsidRPr="001E1588">
        <w:rPr>
          <w:bCs/>
          <w:i/>
          <w:iCs/>
          <w:color w:val="000000"/>
          <w:szCs w:val="26"/>
        </w:rPr>
        <w:t>provided,</w:t>
      </w:r>
      <w:r w:rsidRPr="001E1588">
        <w:rPr>
          <w:bCs/>
          <w:color w:val="000000"/>
          <w:szCs w:val="26"/>
        </w:rPr>
        <w:t xml:space="preserve"> that (x) the liability of [________] hereunder to PPA Seller is limited as described on Appendix 1 </w:t>
      </w:r>
      <w:r w:rsidRPr="001E1588">
        <w:rPr>
          <w:bCs/>
          <w:color w:val="000000"/>
        </w:rPr>
        <w:t>[and (y) the Monthly Gross Amount payable to PPA Seller shall be reduced to the extent that PPA Buyer disputes any of the invoiced amounts pursuant to Section [_] of the PPA]</w:t>
      </w:r>
      <w:r w:rsidR="009A5EF2">
        <w:rPr>
          <w:rFonts w:ascii="ZWAdobeF" w:hAnsi="ZWAdobeF" w:cs="ZWAdobeF"/>
          <w:bCs/>
          <w:sz w:val="2"/>
          <w:szCs w:val="2"/>
        </w:rPr>
        <w:t>6F</w:t>
      </w:r>
      <w:r w:rsidRPr="001E1588">
        <w:rPr>
          <w:bCs/>
          <w:color w:val="000000"/>
          <w:vertAlign w:val="superscript"/>
        </w:rPr>
        <w:footnoteReference w:id="8"/>
      </w:r>
      <w:r w:rsidRPr="001E1588">
        <w:rPr>
          <w:bCs/>
          <w:color w:val="000000"/>
          <w:szCs w:val="26"/>
        </w:rPr>
        <w:t>.  PPA Buyer and [________] may agree in a separate writing as to the allocation of the Monthly Gross Amount between PPA Buyer and [________] of amounts paid by the Custodian to PPA Seller hereunder.  At all times, PPA Buyer remains liable to PPA Seller for all amounts due and owing under the PPA.</w:t>
      </w:r>
      <w:bookmarkEnd w:id="1491"/>
      <w:r w:rsidRPr="001E1588">
        <w:rPr>
          <w:bCs/>
          <w:color w:val="000000"/>
          <w:szCs w:val="26"/>
        </w:rPr>
        <w:t xml:space="preserve">  </w:t>
      </w:r>
    </w:p>
    <w:p w14:paraId="5F1B946D" w14:textId="77777777"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492" w:name="_Toc214376540"/>
      <w:r w:rsidRPr="008B48B4">
        <w:rPr>
          <w:b/>
          <w:bCs/>
          <w:color w:val="000000"/>
          <w:szCs w:val="26"/>
          <w:u w:val="single"/>
          <w:lang w:val="en-GB"/>
        </w:rPr>
        <w:t>Scheduling</w:t>
      </w:r>
      <w:r w:rsidRPr="008B48B4">
        <w:rPr>
          <w:bCs/>
          <w:color w:val="000000"/>
          <w:szCs w:val="26"/>
          <w:u w:val="single"/>
          <w:lang w:val="en-GB"/>
        </w:rPr>
        <w:t>.</w:t>
      </w:r>
      <w:r w:rsidRPr="001E1588">
        <w:rPr>
          <w:bCs/>
          <w:color w:val="000000"/>
          <w:szCs w:val="26"/>
          <w:lang w:val="en-GB"/>
        </w:rPr>
        <w:t xml:space="preserve">  </w:t>
      </w:r>
      <w:r w:rsidRPr="001E1588">
        <w:rPr>
          <w:bCs/>
          <w:color w:val="000000"/>
          <w:szCs w:val="26"/>
        </w:rPr>
        <w:t xml:space="preserve">All scheduling of Electricity associated with Assigned </w:t>
      </w:r>
      <w:r w:rsidRPr="001E1588">
        <w:rPr>
          <w:bCs/>
          <w:color w:val="000000"/>
        </w:rPr>
        <w:t>Product</w:t>
      </w:r>
      <w:r w:rsidRPr="001E1588">
        <w:rPr>
          <w:bCs/>
          <w:color w:val="000000"/>
          <w:szCs w:val="26"/>
        </w:rPr>
        <w:t xml:space="preserve"> and other communications related to the PPA shall take place between PPA Buyer and PPA Seller pursuant to the terms of the PPA; provided that during the Assignment Period (i) title to Assigned </w:t>
      </w:r>
      <w:r w:rsidRPr="001E1588">
        <w:rPr>
          <w:bCs/>
          <w:color w:val="000000"/>
        </w:rPr>
        <w:t>Product</w:t>
      </w:r>
      <w:r w:rsidRPr="001E1588">
        <w:rPr>
          <w:bCs/>
          <w:color w:val="000000"/>
          <w:szCs w:val="26"/>
        </w:rPr>
        <w:t xml:space="preserve"> specified in any and all Assignment Appendices then in effect will pass to [________] upon delivery by PPA Seller at the Delivery Point in accordance with the PPA; (ii) immediately thereafter, title to such Assigned </w:t>
      </w:r>
      <w:r w:rsidRPr="001E1588">
        <w:rPr>
          <w:bCs/>
          <w:color w:val="000000"/>
        </w:rPr>
        <w:t>Product</w:t>
      </w:r>
      <w:r w:rsidRPr="001E1588">
        <w:rPr>
          <w:bCs/>
          <w:color w:val="000000"/>
          <w:szCs w:val="26"/>
        </w:rPr>
        <w:t xml:space="preserve"> will pass to one or more Prepay Sellers (as set forth in the Assignment Appendices), one or more Issuers (as set forth in the Assignment Appendices) and then to PPA Buyer upon delivery by [________] at the same point where title is passed to [________] pursuant to clause (i) above; and (iii) </w:t>
      </w:r>
      <w:r w:rsidRPr="001E1588">
        <w:rPr>
          <w:bCs/>
          <w:color w:val="000000"/>
          <w:lang w:val="en-GB"/>
        </w:rPr>
        <w:t xml:space="preserve">PPA Buyer will provide copies to [________] of (A) any notice of a Force Majeure Event delivered under the PPA, (B) any notice of a default or of a breach or other event that, if not cured within an applicable grace period, could result in an </w:t>
      </w:r>
      <w:r w:rsidRPr="001E1588">
        <w:rPr>
          <w:bCs/>
          <w:color w:val="000000"/>
          <w:lang w:val="en-GB"/>
        </w:rPr>
        <w:lastRenderedPageBreak/>
        <w:t>Event of Default, (C) annual forecasts and monthly forecasts with respect to the Assigned Product delivered by PPA Seller under the PPA, (D) invoices delivered by PPA Seller under Section [8.1] of the PPA (with a copy to the Custodian if and to the extent retained by PPA Buyer and [________]), and (E) any other information reasonably requested by [________] relating to Assigned Product.  For the avoidance of doubt, in accordance with Section [5.1] of the PPA, PPA Buyer shall continue to pay or cause to be paid all Taxes on or with respect to the delivery to and purchase by PPA Buyer or [________], as applicable, of Product that are imposed on Product at and after its delivery to PPA Buyer or [________], as applicable, at the time and place contemplated under the PPA or hereunder (other than withholding or other Taxes imposed on PPA Seller’s income, revenue, receipts or employees), if any.</w:t>
      </w:r>
      <w:bookmarkEnd w:id="1492"/>
    </w:p>
    <w:p w14:paraId="401A0545" w14:textId="77777777"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493" w:name="_Toc214376541"/>
      <w:r w:rsidRPr="008B48B4">
        <w:rPr>
          <w:b/>
          <w:bCs/>
          <w:color w:val="000000"/>
          <w:szCs w:val="26"/>
          <w:u w:val="single"/>
          <w:lang w:val="en-GB"/>
        </w:rPr>
        <w:t>Amendments</w:t>
      </w:r>
      <w:r w:rsidRPr="008B48B4">
        <w:rPr>
          <w:bCs/>
          <w:color w:val="000000"/>
          <w:szCs w:val="26"/>
          <w:u w:val="single"/>
          <w:lang w:val="en-GB"/>
        </w:rPr>
        <w:t>.</w:t>
      </w:r>
      <w:r w:rsidRPr="001E1588">
        <w:rPr>
          <w:bCs/>
          <w:color w:val="000000"/>
          <w:szCs w:val="26"/>
          <w:lang w:val="en-GB"/>
        </w:rPr>
        <w:t xml:space="preserve">  </w:t>
      </w:r>
      <w:r w:rsidRPr="001E1588">
        <w:rPr>
          <w:bCs/>
          <w:color w:val="000000"/>
          <w:szCs w:val="26"/>
        </w:rPr>
        <w:t xml:space="preserve">PPA Buyer will provide written notice (including copies thereof) of any amendment, waiver, supplement, modification, or other changes to the PPA to [________] </w:t>
      </w:r>
      <w:r w:rsidRPr="001E1588">
        <w:rPr>
          <w:bCs/>
          <w:color w:val="000000"/>
        </w:rPr>
        <w:t>relating</w:t>
      </w:r>
      <w:r w:rsidRPr="001E1588">
        <w:rPr>
          <w:bCs/>
          <w:color w:val="000000"/>
          <w:szCs w:val="26"/>
        </w:rPr>
        <w:t xml:space="preserve"> to the </w:t>
      </w:r>
      <w:r w:rsidRPr="001E1588">
        <w:rPr>
          <w:bCs/>
          <w:color w:val="000000"/>
        </w:rPr>
        <w:t>Assigned Rights and Obligations</w:t>
      </w:r>
      <w:r w:rsidRPr="001E1588">
        <w:rPr>
          <w:bCs/>
          <w:color w:val="000000"/>
          <w:szCs w:val="26"/>
        </w:rPr>
        <w:t xml:space="preserve">, and the Parties hereby acknowledge and agree that an amendment, waiver, supplement, modification or other change will not have any effect on [________]’s rights or obligations under this Agreement </w:t>
      </w:r>
      <w:r w:rsidRPr="001E1588">
        <w:rPr>
          <w:bCs/>
          <w:color w:val="000000"/>
        </w:rPr>
        <w:t xml:space="preserve">until and </w:t>
      </w:r>
      <w:r w:rsidRPr="001E1588">
        <w:rPr>
          <w:bCs/>
          <w:color w:val="000000"/>
          <w:szCs w:val="26"/>
        </w:rPr>
        <w:t>unless [________] receives written notice thereof.</w:t>
      </w:r>
      <w:bookmarkEnd w:id="1493"/>
    </w:p>
    <w:p w14:paraId="41490294" w14:textId="77777777"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494" w:name="_Toc214376542"/>
      <w:r w:rsidRPr="008B48B4">
        <w:rPr>
          <w:b/>
          <w:bCs/>
          <w:color w:val="000000"/>
          <w:szCs w:val="26"/>
          <w:u w:val="single"/>
          <w:lang w:val="en-GB"/>
        </w:rPr>
        <w:t>Setoff of Receivables</w:t>
      </w:r>
      <w:r w:rsidRPr="008B48B4">
        <w:rPr>
          <w:bCs/>
          <w:color w:val="000000"/>
          <w:szCs w:val="26"/>
          <w:u w:val="single"/>
          <w:lang w:val="en-GB"/>
        </w:rPr>
        <w:t>.</w:t>
      </w:r>
      <w:r w:rsidRPr="001E1588">
        <w:rPr>
          <w:bCs/>
          <w:color w:val="000000"/>
          <w:szCs w:val="26"/>
          <w:lang w:val="en-GB"/>
        </w:rPr>
        <w:t xml:space="preserve">  </w:t>
      </w:r>
      <w:r w:rsidRPr="001E1588">
        <w:rPr>
          <w:bCs/>
          <w:color w:val="000000"/>
          <w:szCs w:val="26"/>
        </w:rPr>
        <w:t>Pursuant to the Prepaid Agreement(s), Prepay Seller(s) may purchase the rights to payment of the net amounts owed by PPA Buyer under the applicable Prepay Power Supply Contract (“</w:t>
      </w:r>
      <w:r w:rsidRPr="001E1588">
        <w:rPr>
          <w:b/>
          <w:bCs/>
          <w:color w:val="000000"/>
          <w:szCs w:val="26"/>
        </w:rPr>
        <w:t>Receivables</w:t>
      </w:r>
      <w:r w:rsidRPr="001E1588">
        <w:rPr>
          <w:bCs/>
          <w:color w:val="000000"/>
          <w:szCs w:val="26"/>
        </w:rPr>
        <w:t xml:space="preserve">”) in the case of non-payment by PPA Buyer.  To the extent any such Receivables relate to Assigned </w:t>
      </w:r>
      <w:r w:rsidRPr="001E1588">
        <w:rPr>
          <w:bCs/>
          <w:color w:val="000000"/>
        </w:rPr>
        <w:t>Product</w:t>
      </w:r>
      <w:r w:rsidRPr="001E1588">
        <w:rPr>
          <w:bCs/>
          <w:color w:val="000000"/>
          <w:szCs w:val="26"/>
        </w:rPr>
        <w:t xml:space="preserve"> purchased by [________] pursuant to the Assigned Rights and Obligations, the applicable Prepay Seller may sell such Receivables to [________] and [________] may transfer such Receivables (excluding any penalties, late payment fees, late payment interest or other fees, costs or interest included in such Receivables) to PPA Seller and apply the face amount of such Receivables (excluding any penalties, late payment fees, late payment interest or other fees, costs or interest included in such Receivables) as a reduction to any Delivered </w:t>
      </w:r>
      <w:r w:rsidRPr="001E1588">
        <w:rPr>
          <w:bCs/>
          <w:color w:val="000000"/>
        </w:rPr>
        <w:t>Product</w:t>
      </w:r>
      <w:r w:rsidRPr="001E1588">
        <w:rPr>
          <w:bCs/>
          <w:color w:val="000000"/>
          <w:szCs w:val="26"/>
        </w:rPr>
        <w:t xml:space="preserve"> Payment Obligations; provided, however, that at no time shall PPA Seller be required to pay [________] for any amounts by which such Receivables exceed any Delivered </w:t>
      </w:r>
      <w:r w:rsidRPr="001E1588">
        <w:rPr>
          <w:bCs/>
          <w:color w:val="000000"/>
        </w:rPr>
        <w:t>Product</w:t>
      </w:r>
      <w:r w:rsidRPr="001E1588">
        <w:rPr>
          <w:bCs/>
          <w:color w:val="000000"/>
          <w:szCs w:val="26"/>
        </w:rPr>
        <w:t xml:space="preserve"> Payment Obligations then due and owed to PPA Seller.</w:t>
      </w:r>
      <w:bookmarkEnd w:id="1494"/>
    </w:p>
    <w:p w14:paraId="62049ACB" w14:textId="77777777" w:rsidR="002C19AE" w:rsidRPr="001E1588" w:rsidRDefault="00DD14E2" w:rsidP="001E1588">
      <w:pPr>
        <w:pStyle w:val="ListParagraph"/>
        <w:numPr>
          <w:ilvl w:val="1"/>
          <w:numId w:val="65"/>
        </w:numPr>
        <w:tabs>
          <w:tab w:val="num" w:pos="720"/>
        </w:tabs>
        <w:outlineLvl w:val="0"/>
        <w:rPr>
          <w:b/>
          <w:bCs/>
          <w:color w:val="000000"/>
          <w:szCs w:val="28"/>
        </w:rPr>
      </w:pPr>
      <w:bookmarkStart w:id="1495" w:name="_Toc214376543"/>
      <w:r w:rsidRPr="008B48B4">
        <w:rPr>
          <w:b/>
          <w:bCs/>
          <w:color w:val="000000"/>
          <w:szCs w:val="28"/>
          <w:u w:val="single"/>
        </w:rPr>
        <w:t>Forward Contract.</w:t>
      </w:r>
      <w:r w:rsidR="00B36D01" w:rsidRPr="001E1588">
        <w:rPr>
          <w:b/>
          <w:bCs/>
          <w:color w:val="000000"/>
          <w:szCs w:val="28"/>
        </w:rPr>
        <w:t xml:space="preserve">  </w:t>
      </w:r>
      <w:r w:rsidRPr="001E1588">
        <w:rPr>
          <w:bCs/>
          <w:color w:val="000000"/>
          <w:szCs w:val="28"/>
        </w:rPr>
        <w:t>The Parties acknowledge and agree that this Agreement constitutes a “forward contract” and that the Parties shall constitute “forward contract merchants” within the meaning of the United States Bankruptcy Code.</w:t>
      </w:r>
      <w:bookmarkEnd w:id="1495"/>
    </w:p>
    <w:p w14:paraId="5B45640D" w14:textId="77777777" w:rsidR="002C19AE" w:rsidRPr="001E1588" w:rsidRDefault="00DD14E2" w:rsidP="001E1588">
      <w:pPr>
        <w:pStyle w:val="ListParagraph"/>
        <w:numPr>
          <w:ilvl w:val="1"/>
          <w:numId w:val="65"/>
        </w:numPr>
        <w:tabs>
          <w:tab w:val="num" w:pos="720"/>
        </w:tabs>
        <w:outlineLvl w:val="0"/>
        <w:rPr>
          <w:b/>
          <w:bCs/>
          <w:color w:val="000000"/>
          <w:szCs w:val="28"/>
        </w:rPr>
      </w:pPr>
      <w:bookmarkStart w:id="1496" w:name="_Toc214376544"/>
      <w:r w:rsidRPr="008B48B4">
        <w:rPr>
          <w:b/>
          <w:bCs/>
          <w:color w:val="000000"/>
          <w:szCs w:val="28"/>
          <w:u w:val="single"/>
        </w:rPr>
        <w:t>Assignment Period; Assignment Early Termination</w:t>
      </w:r>
      <w:r w:rsidRPr="008B48B4">
        <w:rPr>
          <w:bCs/>
          <w:color w:val="000000"/>
          <w:szCs w:val="28"/>
          <w:u w:val="single"/>
        </w:rPr>
        <w:t>.</w:t>
      </w:r>
      <w:bookmarkEnd w:id="1496"/>
    </w:p>
    <w:p w14:paraId="35E94858" w14:textId="77777777" w:rsidR="002C19AE" w:rsidRPr="001E1588" w:rsidRDefault="00DD14E2" w:rsidP="001E1588">
      <w:pPr>
        <w:pStyle w:val="ListParagraph"/>
        <w:numPr>
          <w:ilvl w:val="2"/>
          <w:numId w:val="65"/>
        </w:numPr>
        <w:outlineLvl w:val="0"/>
        <w:rPr>
          <w:b/>
          <w:bCs/>
          <w:color w:val="000000"/>
          <w:szCs w:val="28"/>
        </w:rPr>
      </w:pPr>
      <w:bookmarkStart w:id="1497" w:name="_Toc214376545"/>
      <w:r w:rsidRPr="001E1588">
        <w:rPr>
          <w:b/>
          <w:bCs/>
          <w:color w:val="000000"/>
          <w:szCs w:val="26"/>
        </w:rPr>
        <w:t>Assignment Period</w:t>
      </w:r>
      <w:r w:rsidRPr="001E1588">
        <w:rPr>
          <w:bCs/>
          <w:color w:val="000000"/>
          <w:szCs w:val="26"/>
        </w:rPr>
        <w:t>.  The “</w:t>
      </w:r>
      <w:r w:rsidRPr="001E1588">
        <w:rPr>
          <w:b/>
          <w:bCs/>
          <w:color w:val="000000"/>
          <w:szCs w:val="26"/>
        </w:rPr>
        <w:t>Assignment Period</w:t>
      </w:r>
      <w:r w:rsidRPr="001E1588">
        <w:rPr>
          <w:bCs/>
          <w:color w:val="000000"/>
          <w:szCs w:val="26"/>
        </w:rPr>
        <w:t>” shall begin on the Assignment Period Start Date and extend until the Assignment Period End Date; provided that in no event shall the Assignment Period extend past an Assignment Early Termination Date; and further provided that the Assignment Period will automatically terminate upon the expiration or</w:t>
      </w:r>
      <w:r w:rsidRPr="001E1588">
        <w:rPr>
          <w:bCs/>
          <w:color w:val="000000"/>
          <w:spacing w:val="49"/>
          <w:szCs w:val="26"/>
        </w:rPr>
        <w:t xml:space="preserve"> </w:t>
      </w:r>
      <w:r w:rsidRPr="001E1588">
        <w:rPr>
          <w:bCs/>
          <w:color w:val="000000"/>
          <w:szCs w:val="26"/>
        </w:rPr>
        <w:t>early termination</w:t>
      </w:r>
      <w:r w:rsidRPr="001E1588">
        <w:rPr>
          <w:bCs/>
          <w:color w:val="000000"/>
          <w:spacing w:val="23"/>
          <w:szCs w:val="26"/>
        </w:rPr>
        <w:t xml:space="preserve"> </w:t>
      </w:r>
      <w:r w:rsidRPr="001E1588">
        <w:rPr>
          <w:bCs/>
          <w:color w:val="000000"/>
          <w:szCs w:val="26"/>
        </w:rPr>
        <w:t>of</w:t>
      </w:r>
      <w:r w:rsidRPr="001E1588">
        <w:rPr>
          <w:bCs/>
          <w:color w:val="000000"/>
          <w:spacing w:val="22"/>
          <w:szCs w:val="26"/>
        </w:rPr>
        <w:t xml:space="preserve"> </w:t>
      </w:r>
      <w:r w:rsidRPr="001E1588">
        <w:rPr>
          <w:bCs/>
          <w:szCs w:val="26"/>
        </w:rPr>
        <w:t xml:space="preserve">either the Delivery Term or </w:t>
      </w:r>
      <w:r w:rsidRPr="001E1588">
        <w:rPr>
          <w:bCs/>
          <w:color w:val="000000"/>
          <w:szCs w:val="26"/>
        </w:rPr>
        <w:t>the</w:t>
      </w:r>
      <w:r w:rsidRPr="001E1588">
        <w:rPr>
          <w:bCs/>
          <w:color w:val="000000"/>
          <w:spacing w:val="24"/>
          <w:szCs w:val="26"/>
        </w:rPr>
        <w:t xml:space="preserve"> </w:t>
      </w:r>
      <w:r w:rsidRPr="001E1588">
        <w:rPr>
          <w:bCs/>
          <w:color w:val="000000"/>
          <w:szCs w:val="26"/>
        </w:rPr>
        <w:t>PPA.</w:t>
      </w:r>
      <w:bookmarkEnd w:id="1497"/>
    </w:p>
    <w:p w14:paraId="408F9DE4" w14:textId="77777777" w:rsidR="002C19AE" w:rsidRPr="001E1588" w:rsidRDefault="00DD14E2" w:rsidP="001E1588">
      <w:pPr>
        <w:pStyle w:val="ListParagraph"/>
        <w:numPr>
          <w:ilvl w:val="2"/>
          <w:numId w:val="65"/>
        </w:numPr>
        <w:tabs>
          <w:tab w:val="num" w:pos="2160"/>
        </w:tabs>
        <w:outlineLvl w:val="0"/>
        <w:rPr>
          <w:b/>
          <w:bCs/>
          <w:color w:val="000000"/>
          <w:szCs w:val="28"/>
        </w:rPr>
      </w:pPr>
      <w:bookmarkStart w:id="1498" w:name="_Toc214376546"/>
      <w:r w:rsidRPr="001E1588">
        <w:rPr>
          <w:b/>
          <w:bCs/>
          <w:color w:val="000000"/>
          <w:szCs w:val="26"/>
        </w:rPr>
        <w:t>Early Termination</w:t>
      </w:r>
      <w:r w:rsidRPr="001E1588">
        <w:rPr>
          <w:bCs/>
          <w:color w:val="000000"/>
          <w:szCs w:val="26"/>
        </w:rPr>
        <w:t>.  An “</w:t>
      </w:r>
      <w:r w:rsidRPr="001E1588">
        <w:rPr>
          <w:b/>
          <w:bCs/>
          <w:color w:val="000000"/>
          <w:szCs w:val="26"/>
        </w:rPr>
        <w:t>Assignment Early Termination Date</w:t>
      </w:r>
      <w:r w:rsidRPr="001E1588">
        <w:rPr>
          <w:bCs/>
          <w:color w:val="000000"/>
          <w:szCs w:val="26"/>
        </w:rPr>
        <w:t>” will occur under the following circumstances and as of the dates specified below:</w:t>
      </w:r>
      <w:bookmarkEnd w:id="1498"/>
    </w:p>
    <w:p w14:paraId="1E6EB991" w14:textId="77777777" w:rsidR="002C19AE" w:rsidRPr="001E1588" w:rsidRDefault="00DD14E2" w:rsidP="001E1588">
      <w:pPr>
        <w:pStyle w:val="ListParagraph"/>
        <w:numPr>
          <w:ilvl w:val="3"/>
          <w:numId w:val="65"/>
        </w:numPr>
        <w:tabs>
          <w:tab w:val="num" w:pos="2160"/>
        </w:tabs>
        <w:outlineLvl w:val="0"/>
        <w:rPr>
          <w:b/>
          <w:bCs/>
          <w:color w:val="000000"/>
          <w:szCs w:val="28"/>
        </w:rPr>
      </w:pPr>
      <w:bookmarkStart w:id="1499" w:name="_Toc214376547"/>
      <w:r w:rsidRPr="001E1588">
        <w:rPr>
          <w:bCs/>
          <w:color w:val="000000"/>
          <w:lang w:val="en-GB"/>
        </w:rPr>
        <w:t>delivery</w:t>
      </w:r>
      <w:r w:rsidRPr="001E1588">
        <w:rPr>
          <w:bCs/>
          <w:color w:val="000000"/>
          <w:spacing w:val="15"/>
          <w:lang w:val="en-GB"/>
        </w:rPr>
        <w:t xml:space="preserve"> </w:t>
      </w:r>
      <w:r w:rsidRPr="001E1588">
        <w:rPr>
          <w:bCs/>
          <w:color w:val="000000"/>
          <w:lang w:val="en-GB"/>
        </w:rPr>
        <w:t>of</w:t>
      </w:r>
      <w:r w:rsidRPr="001E1588">
        <w:rPr>
          <w:bCs/>
          <w:color w:val="000000"/>
          <w:spacing w:val="15"/>
          <w:lang w:val="en-GB"/>
        </w:rPr>
        <w:t xml:space="preserve"> </w:t>
      </w:r>
      <w:r w:rsidRPr="001E1588">
        <w:rPr>
          <w:bCs/>
          <w:color w:val="000000"/>
          <w:lang w:val="en-GB"/>
        </w:rPr>
        <w:t>a</w:t>
      </w:r>
      <w:r w:rsidRPr="001E1588">
        <w:rPr>
          <w:bCs/>
          <w:color w:val="000000"/>
          <w:spacing w:val="17"/>
          <w:lang w:val="en-GB"/>
        </w:rPr>
        <w:t xml:space="preserve"> </w:t>
      </w:r>
      <w:r w:rsidRPr="001E1588">
        <w:rPr>
          <w:bCs/>
          <w:color w:val="000000"/>
          <w:lang w:val="en-GB"/>
        </w:rPr>
        <w:t>written</w:t>
      </w:r>
      <w:r w:rsidRPr="001E1588">
        <w:rPr>
          <w:bCs/>
          <w:color w:val="000000"/>
          <w:spacing w:val="15"/>
          <w:lang w:val="en-GB"/>
        </w:rPr>
        <w:t xml:space="preserve"> </w:t>
      </w:r>
      <w:r w:rsidRPr="001E1588">
        <w:rPr>
          <w:bCs/>
          <w:color w:val="000000"/>
          <w:lang w:val="en-GB"/>
        </w:rPr>
        <w:t>notice</w:t>
      </w:r>
      <w:r w:rsidRPr="001E1588">
        <w:rPr>
          <w:bCs/>
          <w:color w:val="000000"/>
          <w:spacing w:val="14"/>
          <w:lang w:val="en-GB"/>
        </w:rPr>
        <w:t xml:space="preserve"> </w:t>
      </w:r>
      <w:r w:rsidRPr="001E1588">
        <w:rPr>
          <w:bCs/>
          <w:color w:val="000000"/>
          <w:lang w:val="en-GB"/>
        </w:rPr>
        <w:t>of</w:t>
      </w:r>
      <w:r w:rsidRPr="001E1588">
        <w:rPr>
          <w:bCs/>
          <w:color w:val="000000"/>
          <w:spacing w:val="15"/>
          <w:lang w:val="en-GB"/>
        </w:rPr>
        <w:t xml:space="preserve"> </w:t>
      </w:r>
      <w:r w:rsidRPr="001E1588">
        <w:rPr>
          <w:bCs/>
          <w:color w:val="000000"/>
          <w:lang w:val="en-GB"/>
        </w:rPr>
        <w:t>termination</w:t>
      </w:r>
      <w:r w:rsidRPr="001E1588">
        <w:rPr>
          <w:bCs/>
          <w:color w:val="000000"/>
          <w:spacing w:val="15"/>
          <w:lang w:val="en-GB"/>
        </w:rPr>
        <w:t xml:space="preserve"> </w:t>
      </w:r>
      <w:r w:rsidRPr="001E1588">
        <w:rPr>
          <w:bCs/>
          <w:color w:val="000000"/>
          <w:lang w:val="en-GB"/>
        </w:rPr>
        <w:t>by</w:t>
      </w:r>
      <w:r w:rsidRPr="001E1588">
        <w:rPr>
          <w:bCs/>
          <w:color w:val="000000"/>
          <w:spacing w:val="15"/>
          <w:lang w:val="en-GB"/>
        </w:rPr>
        <w:t xml:space="preserve"> </w:t>
      </w:r>
      <w:r w:rsidRPr="001E1588">
        <w:rPr>
          <w:bCs/>
          <w:color w:val="000000"/>
          <w:lang w:val="en-GB"/>
        </w:rPr>
        <w:t>either</w:t>
      </w:r>
      <w:r w:rsidRPr="001E1588">
        <w:rPr>
          <w:bCs/>
          <w:color w:val="000000"/>
          <w:spacing w:val="15"/>
          <w:lang w:val="en-GB"/>
        </w:rPr>
        <w:t xml:space="preserve"> </w:t>
      </w:r>
      <w:r w:rsidRPr="001E1588">
        <w:rPr>
          <w:bCs/>
          <w:color w:val="000000"/>
          <w:lang w:val="en-GB"/>
        </w:rPr>
        <w:t>[________]</w:t>
      </w:r>
      <w:r w:rsidRPr="001E1588">
        <w:rPr>
          <w:bCs/>
          <w:color w:val="000000"/>
          <w:spacing w:val="15"/>
          <w:lang w:val="en-GB"/>
        </w:rPr>
        <w:t xml:space="preserve"> </w:t>
      </w:r>
      <w:r w:rsidRPr="001E1588">
        <w:rPr>
          <w:bCs/>
          <w:color w:val="000000"/>
          <w:lang w:val="en-GB"/>
        </w:rPr>
        <w:t>or</w:t>
      </w:r>
      <w:r w:rsidRPr="001E1588">
        <w:rPr>
          <w:bCs/>
          <w:color w:val="000000"/>
          <w:spacing w:val="15"/>
          <w:lang w:val="en-GB"/>
        </w:rPr>
        <w:t xml:space="preserve"> </w:t>
      </w:r>
      <w:r w:rsidRPr="001E1588">
        <w:rPr>
          <w:bCs/>
          <w:color w:val="000000"/>
          <w:lang w:val="en-GB"/>
        </w:rPr>
        <w:lastRenderedPageBreak/>
        <w:t>PPA</w:t>
      </w:r>
      <w:r w:rsidRPr="001E1588">
        <w:rPr>
          <w:bCs/>
          <w:color w:val="000000"/>
          <w:spacing w:val="15"/>
          <w:lang w:val="en-GB"/>
        </w:rPr>
        <w:t xml:space="preserve"> </w:t>
      </w:r>
      <w:r w:rsidRPr="001E1588">
        <w:rPr>
          <w:bCs/>
          <w:color w:val="000000"/>
          <w:lang w:val="en-GB"/>
        </w:rPr>
        <w:t>Buyer</w:t>
      </w:r>
      <w:r w:rsidRPr="001E1588">
        <w:rPr>
          <w:bCs/>
          <w:color w:val="000000"/>
          <w:spacing w:val="17"/>
          <w:lang w:val="en-GB"/>
        </w:rPr>
        <w:t xml:space="preserve"> </w:t>
      </w:r>
      <w:r w:rsidRPr="001E1588">
        <w:rPr>
          <w:bCs/>
          <w:color w:val="000000"/>
          <w:lang w:val="en-GB"/>
        </w:rPr>
        <w:t>to each of the other Parties</w:t>
      </w:r>
      <w:r w:rsidRPr="001E1588">
        <w:rPr>
          <w:bCs/>
          <w:color w:val="000000"/>
          <w:spacing w:val="-2"/>
          <w:lang w:val="en-GB"/>
        </w:rPr>
        <w:t xml:space="preserve"> </w:t>
      </w:r>
      <w:r w:rsidRPr="001E1588">
        <w:rPr>
          <w:bCs/>
          <w:color w:val="000000"/>
          <w:lang w:val="en-GB"/>
        </w:rPr>
        <w:t>hereto;</w:t>
      </w:r>
      <w:bookmarkEnd w:id="1499"/>
    </w:p>
    <w:p w14:paraId="1E38D631" w14:textId="77777777" w:rsidR="002C19AE" w:rsidRPr="001E1588" w:rsidRDefault="00DD14E2" w:rsidP="001E1588">
      <w:pPr>
        <w:pStyle w:val="ListParagraph"/>
        <w:numPr>
          <w:ilvl w:val="3"/>
          <w:numId w:val="65"/>
        </w:numPr>
        <w:tabs>
          <w:tab w:val="num" w:pos="2160"/>
        </w:tabs>
        <w:outlineLvl w:val="0"/>
        <w:rPr>
          <w:b/>
          <w:bCs/>
          <w:color w:val="000000"/>
          <w:szCs w:val="28"/>
        </w:rPr>
      </w:pPr>
      <w:bookmarkStart w:id="1500" w:name="_Toc214376548"/>
      <w:r w:rsidRPr="001E1588">
        <w:rPr>
          <w:bCs/>
          <w:color w:val="000000"/>
          <w:lang w:val="en-GB"/>
        </w:rPr>
        <w:t>delivery</w:t>
      </w:r>
      <w:r w:rsidRPr="001E1588">
        <w:rPr>
          <w:bCs/>
          <w:color w:val="000000"/>
          <w:spacing w:val="-4"/>
          <w:lang w:val="en-GB"/>
        </w:rPr>
        <w:t xml:space="preserve"> </w:t>
      </w:r>
      <w:r w:rsidRPr="001E1588">
        <w:rPr>
          <w:bCs/>
          <w:color w:val="000000"/>
          <w:lang w:val="en-GB"/>
        </w:rPr>
        <w:t>of</w:t>
      </w:r>
      <w:r w:rsidRPr="001E1588">
        <w:rPr>
          <w:bCs/>
          <w:color w:val="000000"/>
          <w:spacing w:val="-5"/>
          <w:lang w:val="en-GB"/>
        </w:rPr>
        <w:t xml:space="preserve"> </w:t>
      </w:r>
      <w:r w:rsidRPr="001E1588">
        <w:rPr>
          <w:bCs/>
          <w:color w:val="000000"/>
          <w:lang w:val="en-GB"/>
        </w:rPr>
        <w:t>a</w:t>
      </w:r>
      <w:r w:rsidRPr="001E1588">
        <w:rPr>
          <w:bCs/>
          <w:color w:val="000000"/>
          <w:spacing w:val="-2"/>
          <w:lang w:val="en-GB"/>
        </w:rPr>
        <w:t xml:space="preserve"> </w:t>
      </w:r>
      <w:r w:rsidRPr="001E1588">
        <w:rPr>
          <w:bCs/>
          <w:color w:val="000000"/>
          <w:lang w:val="en-GB"/>
        </w:rPr>
        <w:t>written</w:t>
      </w:r>
      <w:r w:rsidRPr="001E1588">
        <w:rPr>
          <w:bCs/>
          <w:color w:val="000000"/>
          <w:spacing w:val="-4"/>
          <w:lang w:val="en-GB"/>
        </w:rPr>
        <w:t xml:space="preserve"> </w:t>
      </w:r>
      <w:r w:rsidRPr="001E1588">
        <w:rPr>
          <w:bCs/>
          <w:color w:val="000000"/>
          <w:lang w:val="en-GB"/>
        </w:rPr>
        <w:t>notice</w:t>
      </w:r>
      <w:r w:rsidRPr="001E1588">
        <w:rPr>
          <w:bCs/>
          <w:color w:val="000000"/>
          <w:spacing w:val="-5"/>
          <w:lang w:val="en-GB"/>
        </w:rPr>
        <w:t xml:space="preserve"> </w:t>
      </w:r>
      <w:r w:rsidRPr="001E1588">
        <w:rPr>
          <w:bCs/>
          <w:color w:val="000000"/>
          <w:lang w:val="en-GB"/>
        </w:rPr>
        <w:t>of</w:t>
      </w:r>
      <w:r w:rsidRPr="001E1588">
        <w:rPr>
          <w:bCs/>
          <w:color w:val="000000"/>
          <w:spacing w:val="-5"/>
          <w:lang w:val="en-GB"/>
        </w:rPr>
        <w:t xml:space="preserve"> </w:t>
      </w:r>
      <w:r w:rsidRPr="001E1588">
        <w:rPr>
          <w:bCs/>
          <w:color w:val="000000"/>
          <w:lang w:val="en-GB"/>
        </w:rPr>
        <w:t>termination</w:t>
      </w:r>
      <w:r w:rsidRPr="001E1588">
        <w:rPr>
          <w:bCs/>
          <w:color w:val="000000"/>
          <w:spacing w:val="-4"/>
          <w:lang w:val="en-GB"/>
        </w:rPr>
        <w:t xml:space="preserve"> </w:t>
      </w:r>
      <w:r w:rsidRPr="001E1588">
        <w:rPr>
          <w:bCs/>
          <w:color w:val="000000"/>
          <w:lang w:val="en-GB"/>
        </w:rPr>
        <w:t>by</w:t>
      </w:r>
      <w:r w:rsidRPr="001E1588">
        <w:rPr>
          <w:bCs/>
          <w:color w:val="000000"/>
          <w:spacing w:val="-4"/>
          <w:lang w:val="en-GB"/>
        </w:rPr>
        <w:t xml:space="preserve"> </w:t>
      </w:r>
      <w:r w:rsidRPr="001E1588">
        <w:rPr>
          <w:bCs/>
          <w:color w:val="000000"/>
          <w:lang w:val="en-GB"/>
        </w:rPr>
        <w:t>PPA</w:t>
      </w:r>
      <w:r w:rsidRPr="001E1588">
        <w:rPr>
          <w:bCs/>
          <w:color w:val="000000"/>
          <w:spacing w:val="-4"/>
          <w:lang w:val="en-GB"/>
        </w:rPr>
        <w:t xml:space="preserve"> </w:t>
      </w:r>
      <w:r w:rsidRPr="001E1588">
        <w:rPr>
          <w:bCs/>
          <w:color w:val="000000"/>
          <w:lang w:val="en-GB"/>
        </w:rPr>
        <w:t>Seller</w:t>
      </w:r>
      <w:r w:rsidRPr="001E1588">
        <w:rPr>
          <w:bCs/>
          <w:color w:val="000000"/>
          <w:spacing w:val="-5"/>
          <w:lang w:val="en-GB"/>
        </w:rPr>
        <w:t xml:space="preserve"> </w:t>
      </w:r>
      <w:r w:rsidRPr="001E1588">
        <w:rPr>
          <w:bCs/>
          <w:color w:val="000000"/>
          <w:lang w:val="en-GB"/>
        </w:rPr>
        <w:t>to</w:t>
      </w:r>
      <w:r w:rsidRPr="001E1588">
        <w:rPr>
          <w:bCs/>
          <w:color w:val="000000"/>
          <w:spacing w:val="-4"/>
          <w:lang w:val="en-GB"/>
        </w:rPr>
        <w:t xml:space="preserve"> </w:t>
      </w:r>
      <w:r w:rsidRPr="001E1588">
        <w:rPr>
          <w:bCs/>
          <w:color w:val="000000"/>
          <w:lang w:val="en-GB"/>
        </w:rPr>
        <w:t>each</w:t>
      </w:r>
      <w:r w:rsidRPr="001E1588">
        <w:rPr>
          <w:bCs/>
          <w:color w:val="000000"/>
          <w:spacing w:val="-4"/>
          <w:lang w:val="en-GB"/>
        </w:rPr>
        <w:t xml:space="preserve"> </w:t>
      </w:r>
      <w:r w:rsidRPr="001E1588">
        <w:rPr>
          <w:bCs/>
          <w:color w:val="000000"/>
          <w:lang w:val="en-GB"/>
        </w:rPr>
        <w:t>of</w:t>
      </w:r>
      <w:r w:rsidRPr="001E1588">
        <w:rPr>
          <w:bCs/>
          <w:color w:val="000000"/>
          <w:spacing w:val="-5"/>
          <w:lang w:val="en-GB"/>
        </w:rPr>
        <w:t xml:space="preserve"> </w:t>
      </w:r>
      <w:r w:rsidRPr="001E1588">
        <w:rPr>
          <w:bCs/>
          <w:color w:val="000000"/>
          <w:lang w:val="en-GB"/>
        </w:rPr>
        <w:t>[________]</w:t>
      </w:r>
      <w:r w:rsidRPr="001E1588">
        <w:rPr>
          <w:bCs/>
          <w:color w:val="000000"/>
          <w:spacing w:val="-1"/>
          <w:lang w:val="en-GB"/>
        </w:rPr>
        <w:t xml:space="preserve"> </w:t>
      </w:r>
      <w:r w:rsidRPr="001E1588">
        <w:rPr>
          <w:bCs/>
          <w:color w:val="000000"/>
          <w:lang w:val="en-GB"/>
        </w:rPr>
        <w:t>and PPA Buyer following [________]’s failure to pay when due any amounts owed</w:t>
      </w:r>
      <w:r w:rsidRPr="001E1588">
        <w:rPr>
          <w:bCs/>
          <w:color w:val="000000"/>
          <w:spacing w:val="57"/>
          <w:lang w:val="en-GB"/>
        </w:rPr>
        <w:t xml:space="preserve"> </w:t>
      </w:r>
      <w:r w:rsidRPr="001E1588">
        <w:rPr>
          <w:bCs/>
          <w:color w:val="000000"/>
          <w:lang w:val="en-GB"/>
        </w:rPr>
        <w:t>to PPA Seller in respect of any Delivered Product Payment Obligation and</w:t>
      </w:r>
      <w:r w:rsidRPr="001E1588">
        <w:rPr>
          <w:bCs/>
          <w:color w:val="000000"/>
          <w:spacing w:val="29"/>
          <w:lang w:val="en-GB"/>
        </w:rPr>
        <w:t xml:space="preserve"> </w:t>
      </w:r>
      <w:r w:rsidRPr="001E1588">
        <w:rPr>
          <w:bCs/>
          <w:color w:val="000000"/>
          <w:lang w:val="en-GB"/>
        </w:rPr>
        <w:t>such failure continues for three (3) Business Days following receipt by [________] of</w:t>
      </w:r>
      <w:r w:rsidRPr="001E1588">
        <w:rPr>
          <w:bCs/>
          <w:color w:val="000000"/>
          <w:spacing w:val="43"/>
          <w:lang w:val="en-GB"/>
        </w:rPr>
        <w:t xml:space="preserve"> </w:t>
      </w:r>
      <w:r w:rsidRPr="001E1588">
        <w:rPr>
          <w:bCs/>
          <w:color w:val="000000"/>
          <w:lang w:val="en-GB"/>
        </w:rPr>
        <w:t>written notice</w:t>
      </w:r>
      <w:r w:rsidRPr="001E1588">
        <w:rPr>
          <w:bCs/>
          <w:color w:val="000000"/>
          <w:spacing w:val="-5"/>
          <w:lang w:val="en-GB"/>
        </w:rPr>
        <w:t xml:space="preserve"> </w:t>
      </w:r>
      <w:r w:rsidRPr="001E1588">
        <w:rPr>
          <w:bCs/>
          <w:color w:val="000000"/>
          <w:lang w:val="en-GB"/>
        </w:rPr>
        <w:t>thereof;</w:t>
      </w:r>
      <w:bookmarkEnd w:id="1500"/>
    </w:p>
    <w:p w14:paraId="41338ABD" w14:textId="77777777" w:rsidR="002C19AE" w:rsidRPr="001E1588" w:rsidRDefault="00DD14E2" w:rsidP="001E1588">
      <w:pPr>
        <w:pStyle w:val="ListParagraph"/>
        <w:numPr>
          <w:ilvl w:val="3"/>
          <w:numId w:val="65"/>
        </w:numPr>
        <w:tabs>
          <w:tab w:val="num" w:pos="2160"/>
        </w:tabs>
        <w:outlineLvl w:val="0"/>
        <w:rPr>
          <w:b/>
          <w:bCs/>
          <w:color w:val="000000"/>
          <w:szCs w:val="28"/>
        </w:rPr>
      </w:pPr>
      <w:bookmarkStart w:id="1501" w:name="_Toc214376549"/>
      <w:r w:rsidRPr="001E1588">
        <w:rPr>
          <w:bCs/>
          <w:color w:val="000000"/>
          <w:lang w:val="en-GB"/>
        </w:rPr>
        <w:t>delivery</w:t>
      </w:r>
      <w:r w:rsidRPr="001E1588">
        <w:rPr>
          <w:bCs/>
          <w:color w:val="000000"/>
          <w:spacing w:val="30"/>
          <w:lang w:val="en-GB"/>
        </w:rPr>
        <w:t xml:space="preserve"> </w:t>
      </w:r>
      <w:r w:rsidRPr="001E1588">
        <w:rPr>
          <w:bCs/>
          <w:color w:val="000000"/>
          <w:lang w:val="en-GB"/>
        </w:rPr>
        <w:t>of</w:t>
      </w:r>
      <w:r w:rsidRPr="001E1588">
        <w:rPr>
          <w:bCs/>
          <w:color w:val="000000"/>
          <w:spacing w:val="31"/>
          <w:lang w:val="en-GB"/>
        </w:rPr>
        <w:t xml:space="preserve"> </w:t>
      </w:r>
      <w:r w:rsidRPr="001E1588">
        <w:rPr>
          <w:bCs/>
          <w:color w:val="000000"/>
          <w:lang w:val="en-GB"/>
        </w:rPr>
        <w:t>a</w:t>
      </w:r>
      <w:r w:rsidRPr="001E1588">
        <w:rPr>
          <w:bCs/>
          <w:color w:val="000000"/>
          <w:spacing w:val="29"/>
          <w:lang w:val="en-GB"/>
        </w:rPr>
        <w:t xml:space="preserve"> </w:t>
      </w:r>
      <w:r w:rsidRPr="001E1588">
        <w:rPr>
          <w:bCs/>
          <w:color w:val="000000"/>
          <w:lang w:val="en-GB"/>
        </w:rPr>
        <w:t>written</w:t>
      </w:r>
      <w:r w:rsidRPr="001E1588">
        <w:rPr>
          <w:bCs/>
          <w:color w:val="000000"/>
          <w:spacing w:val="30"/>
          <w:lang w:val="en-GB"/>
        </w:rPr>
        <w:t xml:space="preserve"> </w:t>
      </w:r>
      <w:r w:rsidRPr="001E1588">
        <w:rPr>
          <w:bCs/>
          <w:color w:val="000000"/>
          <w:lang w:val="en-GB"/>
        </w:rPr>
        <w:t>notice</w:t>
      </w:r>
      <w:r w:rsidRPr="001E1588">
        <w:rPr>
          <w:bCs/>
          <w:color w:val="000000"/>
          <w:spacing w:val="29"/>
          <w:lang w:val="en-GB"/>
        </w:rPr>
        <w:t xml:space="preserve"> </w:t>
      </w:r>
      <w:r w:rsidRPr="001E1588">
        <w:rPr>
          <w:bCs/>
          <w:color w:val="000000"/>
          <w:lang w:val="en-GB"/>
        </w:rPr>
        <w:t>by</w:t>
      </w:r>
      <w:r w:rsidRPr="001E1588">
        <w:rPr>
          <w:bCs/>
          <w:color w:val="000000"/>
          <w:spacing w:val="30"/>
          <w:lang w:val="en-GB"/>
        </w:rPr>
        <w:t xml:space="preserve"> </w:t>
      </w:r>
      <w:r w:rsidRPr="001E1588">
        <w:rPr>
          <w:bCs/>
          <w:color w:val="000000"/>
          <w:lang w:val="en-GB"/>
        </w:rPr>
        <w:t>PPA</w:t>
      </w:r>
      <w:r w:rsidRPr="001E1588">
        <w:rPr>
          <w:bCs/>
          <w:color w:val="000000"/>
          <w:spacing w:val="29"/>
          <w:lang w:val="en-GB"/>
        </w:rPr>
        <w:t xml:space="preserve"> </w:t>
      </w:r>
      <w:r w:rsidRPr="001E1588">
        <w:rPr>
          <w:bCs/>
          <w:color w:val="000000"/>
          <w:lang w:val="en-GB"/>
        </w:rPr>
        <w:t>Seller</w:t>
      </w:r>
      <w:r w:rsidRPr="001E1588">
        <w:rPr>
          <w:bCs/>
          <w:color w:val="000000"/>
          <w:spacing w:val="29"/>
          <w:lang w:val="en-GB"/>
        </w:rPr>
        <w:t xml:space="preserve"> </w:t>
      </w:r>
      <w:r w:rsidRPr="001E1588">
        <w:rPr>
          <w:bCs/>
          <w:color w:val="000000"/>
          <w:lang w:val="en-GB"/>
        </w:rPr>
        <w:t>if</w:t>
      </w:r>
      <w:r w:rsidRPr="001E1588">
        <w:rPr>
          <w:bCs/>
          <w:color w:val="000000"/>
          <w:spacing w:val="31"/>
          <w:lang w:val="en-GB"/>
        </w:rPr>
        <w:t xml:space="preserve"> </w:t>
      </w:r>
      <w:r w:rsidRPr="001E1588">
        <w:rPr>
          <w:bCs/>
          <w:color w:val="000000"/>
          <w:lang w:val="en-GB"/>
        </w:rPr>
        <w:t>any</w:t>
      </w:r>
      <w:r w:rsidRPr="001E1588">
        <w:rPr>
          <w:bCs/>
          <w:color w:val="000000"/>
          <w:spacing w:val="29"/>
          <w:lang w:val="en-GB"/>
        </w:rPr>
        <w:t xml:space="preserve"> </w:t>
      </w:r>
      <w:r w:rsidRPr="001E1588">
        <w:rPr>
          <w:bCs/>
          <w:color w:val="000000"/>
          <w:lang w:val="en-GB"/>
        </w:rPr>
        <w:t>of</w:t>
      </w:r>
      <w:r w:rsidRPr="001E1588">
        <w:rPr>
          <w:bCs/>
          <w:color w:val="000000"/>
          <w:spacing w:val="29"/>
          <w:lang w:val="en-GB"/>
        </w:rPr>
        <w:t xml:space="preserve"> </w:t>
      </w:r>
      <w:r w:rsidRPr="001E1588">
        <w:rPr>
          <w:bCs/>
          <w:color w:val="000000"/>
          <w:lang w:val="en-GB"/>
        </w:rPr>
        <w:t>the</w:t>
      </w:r>
      <w:r w:rsidRPr="001E1588">
        <w:rPr>
          <w:bCs/>
          <w:color w:val="000000"/>
          <w:spacing w:val="31"/>
          <w:lang w:val="en-GB"/>
        </w:rPr>
        <w:t xml:space="preserve"> </w:t>
      </w:r>
      <w:r w:rsidRPr="001E1588">
        <w:rPr>
          <w:bCs/>
          <w:color w:val="000000"/>
          <w:lang w:val="en-GB"/>
        </w:rPr>
        <w:t>events</w:t>
      </w:r>
      <w:r w:rsidRPr="001E1588">
        <w:rPr>
          <w:bCs/>
          <w:color w:val="000000"/>
          <w:spacing w:val="30"/>
          <w:lang w:val="en-GB"/>
        </w:rPr>
        <w:t xml:space="preserve"> </w:t>
      </w:r>
      <w:r w:rsidRPr="001E1588">
        <w:rPr>
          <w:bCs/>
          <w:color w:val="000000"/>
          <w:lang w:val="en-GB"/>
        </w:rPr>
        <w:t>described</w:t>
      </w:r>
      <w:r w:rsidRPr="001E1588">
        <w:rPr>
          <w:bCs/>
          <w:color w:val="000000"/>
          <w:spacing w:val="30"/>
          <w:lang w:val="en-GB"/>
        </w:rPr>
        <w:t xml:space="preserve"> </w:t>
      </w:r>
      <w:r w:rsidRPr="001E1588">
        <w:rPr>
          <w:bCs/>
          <w:color w:val="000000"/>
          <w:lang w:val="en-GB"/>
        </w:rPr>
        <w:t>in Section [1.1] of the PPA [(definition of “Bankrupt”)], occurs with respect to [________];</w:t>
      </w:r>
      <w:r w:rsidRPr="001E1588">
        <w:rPr>
          <w:bCs/>
          <w:color w:val="000000"/>
          <w:spacing w:val="-11"/>
          <w:lang w:val="en-GB"/>
        </w:rPr>
        <w:t xml:space="preserve"> or</w:t>
      </w:r>
      <w:bookmarkEnd w:id="1501"/>
    </w:p>
    <w:p w14:paraId="58E48383" w14:textId="2E4C53B1" w:rsidR="00DD14E2" w:rsidRPr="001E1588" w:rsidRDefault="00DD14E2" w:rsidP="001E1588">
      <w:pPr>
        <w:pStyle w:val="ListParagraph"/>
        <w:numPr>
          <w:ilvl w:val="3"/>
          <w:numId w:val="65"/>
        </w:numPr>
        <w:tabs>
          <w:tab w:val="num" w:pos="2160"/>
        </w:tabs>
        <w:outlineLvl w:val="0"/>
        <w:rPr>
          <w:b/>
          <w:bCs/>
          <w:color w:val="000000"/>
          <w:szCs w:val="28"/>
        </w:rPr>
      </w:pPr>
      <w:bookmarkStart w:id="1502" w:name="_Toc214376550"/>
      <w:r w:rsidRPr="001E1588">
        <w:rPr>
          <w:bCs/>
          <w:color w:val="000000"/>
          <w:lang w:val="en-GB"/>
        </w:rPr>
        <w:t>delivery of a written notice by [________] if any of the events described in</w:t>
      </w:r>
      <w:r w:rsidRPr="001E1588">
        <w:rPr>
          <w:bCs/>
          <w:color w:val="000000"/>
          <w:spacing w:val="-1"/>
          <w:lang w:val="en-GB"/>
        </w:rPr>
        <w:t xml:space="preserve"> </w:t>
      </w:r>
      <w:r w:rsidRPr="001E1588">
        <w:rPr>
          <w:bCs/>
          <w:color w:val="000000"/>
          <w:lang w:val="en-GB"/>
        </w:rPr>
        <w:t>Section [1.1] of the PPA [(definition of “Bankrupt”)], occurs with respect to PPA Seller.</w:t>
      </w:r>
      <w:bookmarkEnd w:id="1502"/>
    </w:p>
    <w:p w14:paraId="51962349" w14:textId="641D1113"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lang w:val="en-GB"/>
        </w:rPr>
      </w:pPr>
      <w:bookmarkStart w:id="1503" w:name="_Toc214376551"/>
      <w:r w:rsidRPr="008B48B4">
        <w:rPr>
          <w:b/>
          <w:bCs/>
          <w:color w:val="000000"/>
          <w:szCs w:val="26"/>
          <w:u w:val="single"/>
          <w:lang w:val="en-GB"/>
        </w:rPr>
        <w:t>Reversion of Assigned Rights and Obligations</w:t>
      </w:r>
      <w:r w:rsidRPr="001E1588">
        <w:rPr>
          <w:bCs/>
          <w:color w:val="000000"/>
          <w:szCs w:val="26"/>
          <w:lang w:val="en-GB"/>
        </w:rPr>
        <w:t>.</w:t>
      </w:r>
      <w:r w:rsidRPr="001E1588">
        <w:rPr>
          <w:b/>
          <w:bCs/>
          <w:color w:val="000000"/>
          <w:szCs w:val="26"/>
          <w:lang w:val="en-GB"/>
        </w:rPr>
        <w:t xml:space="preserve">  </w:t>
      </w:r>
      <w:r w:rsidRPr="001E1588">
        <w:rPr>
          <w:bCs/>
          <w:color w:val="000000"/>
          <w:szCs w:val="26"/>
        </w:rPr>
        <w:t>The Assignment Period will end at the end of the last delivery hour on the</w:t>
      </w:r>
      <w:r w:rsidRPr="001E1588">
        <w:rPr>
          <w:bCs/>
          <w:color w:val="000000"/>
          <w:spacing w:val="5"/>
          <w:szCs w:val="26"/>
        </w:rPr>
        <w:t xml:space="preserve"> </w:t>
      </w:r>
      <w:r w:rsidRPr="001E1588">
        <w:rPr>
          <w:bCs/>
          <w:color w:val="000000"/>
          <w:szCs w:val="26"/>
        </w:rPr>
        <w:t>date</w:t>
      </w:r>
      <w:r w:rsidRPr="001E1588">
        <w:rPr>
          <w:bCs/>
          <w:color w:val="000000"/>
          <w:w w:val="99"/>
          <w:szCs w:val="26"/>
        </w:rPr>
        <w:t xml:space="preserve"> </w:t>
      </w:r>
      <w:r w:rsidRPr="001E1588">
        <w:rPr>
          <w:bCs/>
          <w:color w:val="000000"/>
          <w:szCs w:val="26"/>
        </w:rPr>
        <w:t>specified</w:t>
      </w:r>
      <w:r w:rsidRPr="001E1588">
        <w:rPr>
          <w:bCs/>
          <w:color w:val="000000"/>
          <w:spacing w:val="-12"/>
          <w:szCs w:val="26"/>
        </w:rPr>
        <w:t xml:space="preserve"> </w:t>
      </w:r>
      <w:r w:rsidRPr="001E1588">
        <w:rPr>
          <w:bCs/>
          <w:color w:val="000000"/>
          <w:szCs w:val="26"/>
        </w:rPr>
        <w:t>in</w:t>
      </w:r>
      <w:r w:rsidRPr="001E1588">
        <w:rPr>
          <w:bCs/>
          <w:color w:val="000000"/>
          <w:spacing w:val="-10"/>
          <w:szCs w:val="26"/>
        </w:rPr>
        <w:t xml:space="preserve"> </w:t>
      </w:r>
      <w:r w:rsidRPr="001E1588">
        <w:rPr>
          <w:bCs/>
          <w:color w:val="000000"/>
          <w:szCs w:val="26"/>
        </w:rPr>
        <w:t>any</w:t>
      </w:r>
      <w:r w:rsidRPr="001E1588">
        <w:rPr>
          <w:bCs/>
          <w:color w:val="000000"/>
          <w:spacing w:val="-12"/>
          <w:szCs w:val="26"/>
        </w:rPr>
        <w:t xml:space="preserve"> </w:t>
      </w:r>
      <w:r w:rsidRPr="001E1588">
        <w:rPr>
          <w:bCs/>
          <w:color w:val="000000"/>
          <w:szCs w:val="26"/>
        </w:rPr>
        <w:t>termination</w:t>
      </w:r>
      <w:r w:rsidRPr="001E1588">
        <w:rPr>
          <w:bCs/>
          <w:color w:val="000000"/>
          <w:spacing w:val="-12"/>
          <w:szCs w:val="26"/>
        </w:rPr>
        <w:t xml:space="preserve"> </w:t>
      </w:r>
      <w:r w:rsidRPr="001E1588">
        <w:rPr>
          <w:bCs/>
          <w:color w:val="000000"/>
          <w:szCs w:val="26"/>
        </w:rPr>
        <w:t>notice</w:t>
      </w:r>
      <w:r w:rsidRPr="001E1588">
        <w:rPr>
          <w:bCs/>
          <w:color w:val="000000"/>
          <w:spacing w:val="-12"/>
          <w:szCs w:val="26"/>
        </w:rPr>
        <w:t xml:space="preserve"> </w:t>
      </w:r>
      <w:r w:rsidRPr="001E1588">
        <w:rPr>
          <w:bCs/>
          <w:color w:val="000000"/>
          <w:szCs w:val="26"/>
        </w:rPr>
        <w:t>provided</w:t>
      </w:r>
      <w:r w:rsidRPr="001E1588">
        <w:rPr>
          <w:bCs/>
          <w:color w:val="000000"/>
          <w:spacing w:val="-12"/>
          <w:szCs w:val="26"/>
        </w:rPr>
        <w:t xml:space="preserve"> </w:t>
      </w:r>
      <w:r w:rsidRPr="001E1588">
        <w:rPr>
          <w:bCs/>
          <w:color w:val="000000"/>
          <w:szCs w:val="26"/>
        </w:rPr>
        <w:t>pursuant</w:t>
      </w:r>
      <w:r w:rsidRPr="001E1588">
        <w:rPr>
          <w:bCs/>
          <w:color w:val="000000"/>
          <w:spacing w:val="-12"/>
          <w:szCs w:val="26"/>
        </w:rPr>
        <w:t xml:space="preserve"> </w:t>
      </w:r>
      <w:r w:rsidRPr="001E1588">
        <w:rPr>
          <w:bCs/>
          <w:color w:val="000000"/>
          <w:szCs w:val="26"/>
        </w:rPr>
        <w:t>to</w:t>
      </w:r>
      <w:r w:rsidRPr="001E1588">
        <w:rPr>
          <w:bCs/>
          <w:color w:val="000000"/>
          <w:spacing w:val="-12"/>
          <w:szCs w:val="26"/>
        </w:rPr>
        <w:t xml:space="preserve"> </w:t>
      </w:r>
      <w:r w:rsidRPr="001E1588">
        <w:rPr>
          <w:bCs/>
          <w:color w:val="000000"/>
          <w:szCs w:val="26"/>
        </w:rPr>
        <w:t>Section</w:t>
      </w:r>
      <w:r w:rsidRPr="001E1588">
        <w:rPr>
          <w:bCs/>
          <w:color w:val="000000"/>
          <w:spacing w:val="-12"/>
          <w:szCs w:val="26"/>
        </w:rPr>
        <w:t xml:space="preserve"> 5</w:t>
      </w:r>
      <w:r w:rsidRPr="001E1588">
        <w:rPr>
          <w:bCs/>
          <w:color w:val="000000"/>
          <w:szCs w:val="26"/>
        </w:rPr>
        <w:t>(b)</w:t>
      </w:r>
      <w:r w:rsidRPr="001E1588">
        <w:rPr>
          <w:bCs/>
          <w:color w:val="000000"/>
          <w:szCs w:val="26"/>
          <w:lang w:val="en-GB"/>
        </w:rPr>
        <w:t>, which date shall not be earlier than the end of the last day of the calendar month in which such notice is delivered if termination is pursuant to Section 5(b)(i) or Section 5(b)(ii) above</w:t>
      </w:r>
      <w:r w:rsidRPr="001E1588">
        <w:rPr>
          <w:bCs/>
          <w:color w:val="000000"/>
          <w:szCs w:val="26"/>
        </w:rPr>
        <w:t xml:space="preserve">. </w:t>
      </w:r>
      <w:r w:rsidR="007F5E3C">
        <w:rPr>
          <w:bCs/>
          <w:color w:val="000000"/>
          <w:szCs w:val="26"/>
        </w:rPr>
        <w:t xml:space="preserve"> </w:t>
      </w:r>
      <w:r w:rsidRPr="001E1588">
        <w:rPr>
          <w:bCs/>
          <w:color w:val="000000"/>
          <w:szCs w:val="26"/>
          <w:lang w:val="en-GB"/>
        </w:rPr>
        <w:t xml:space="preserve">The Parties acknowledge and agree that upon the occurrence of an Assignment Early Termination Date and at the expiration of the Assignment Period, the Assigned Rights and Obligations will revert from [________] to PPA Buyer.  Any Assigned Rights and Obligations that would become due for payment or performance on or after such Assignment Early Termination Date shall immediately and automatically revert from [________] to PPA Buyer, provided that (i) [________] shall remain jointly responsible for the Delivered </w:t>
      </w:r>
      <w:r w:rsidRPr="001E1588">
        <w:rPr>
          <w:bCs/>
          <w:color w:val="000000"/>
          <w:lang w:val="en-GB"/>
        </w:rPr>
        <w:t>Product</w:t>
      </w:r>
      <w:r w:rsidRPr="001E1588">
        <w:rPr>
          <w:bCs/>
          <w:color w:val="000000"/>
          <w:szCs w:val="26"/>
          <w:lang w:val="en-GB"/>
        </w:rPr>
        <w:t xml:space="preserve"> Payment Obligation with respect to any Assigned </w:t>
      </w:r>
      <w:r w:rsidRPr="001E1588">
        <w:rPr>
          <w:bCs/>
          <w:color w:val="000000"/>
          <w:lang w:val="en-GB"/>
        </w:rPr>
        <w:t>Product</w:t>
      </w:r>
      <w:r w:rsidRPr="001E1588">
        <w:rPr>
          <w:bCs/>
          <w:color w:val="000000"/>
          <w:szCs w:val="26"/>
          <w:lang w:val="en-GB"/>
        </w:rPr>
        <w:t xml:space="preserve"> delivered to [________] prior to the Assignment Early Termination Date or prior to the expiration of the Assignment Period, and (ii) any legal restrictions on the effectiveness of such reversion (whether arising under bankruptcy law or otherwise) shall not affect the occurrence of the Assignment Early Termination Date or the expiration of the Assignment Period.</w:t>
      </w:r>
      <w:bookmarkEnd w:id="1503"/>
    </w:p>
    <w:p w14:paraId="07D49A8A" w14:textId="77777777" w:rsidR="00DD14E2" w:rsidRPr="001E1588" w:rsidRDefault="00DD14E2" w:rsidP="001E1588">
      <w:pPr>
        <w:widowControl w:val="0"/>
        <w:numPr>
          <w:ilvl w:val="1"/>
          <w:numId w:val="65"/>
        </w:numPr>
        <w:autoSpaceDE w:val="0"/>
        <w:autoSpaceDN w:val="0"/>
        <w:adjustRightInd w:val="0"/>
        <w:spacing w:after="240"/>
        <w:jc w:val="both"/>
        <w:outlineLvl w:val="1"/>
        <w:rPr>
          <w:bCs/>
          <w:color w:val="000000"/>
          <w:szCs w:val="26"/>
          <w:lang w:val="en-GB"/>
        </w:rPr>
      </w:pPr>
      <w:bookmarkStart w:id="1504" w:name="_Toc214376552"/>
      <w:r w:rsidRPr="008B48B4">
        <w:rPr>
          <w:b/>
          <w:bCs/>
          <w:color w:val="000000"/>
          <w:szCs w:val="26"/>
          <w:u w:val="single"/>
          <w:lang w:val="en-GB"/>
        </w:rPr>
        <w:t>Notice of Assignment Early Termination Date</w:t>
      </w:r>
      <w:r w:rsidRPr="008B48B4">
        <w:rPr>
          <w:bCs/>
          <w:color w:val="000000"/>
          <w:szCs w:val="26"/>
          <w:u w:val="single"/>
          <w:lang w:val="en-GB"/>
        </w:rPr>
        <w:t>.</w:t>
      </w:r>
      <w:r w:rsidRPr="001E1588">
        <w:rPr>
          <w:bCs/>
          <w:color w:val="000000"/>
          <w:szCs w:val="26"/>
          <w:lang w:val="en-GB"/>
        </w:rPr>
        <w:t xml:space="preserve">  Within three (3) Business Days of the occurrence of an Assignment Early Termination Date, PPA Buyer shall provide written notice thereof to PPA Seller.</w:t>
      </w:r>
      <w:bookmarkEnd w:id="1504"/>
    </w:p>
    <w:p w14:paraId="02394CA5" w14:textId="77777777" w:rsidR="00DD14E2" w:rsidRPr="008B48B4" w:rsidRDefault="00DD14E2" w:rsidP="001E1588">
      <w:pPr>
        <w:pStyle w:val="ListParagraph"/>
        <w:numPr>
          <w:ilvl w:val="1"/>
          <w:numId w:val="65"/>
        </w:numPr>
        <w:tabs>
          <w:tab w:val="num" w:pos="720"/>
        </w:tabs>
        <w:outlineLvl w:val="0"/>
        <w:rPr>
          <w:b/>
          <w:bCs/>
          <w:color w:val="000000"/>
          <w:szCs w:val="28"/>
          <w:u w:val="single"/>
        </w:rPr>
      </w:pPr>
      <w:bookmarkStart w:id="1505" w:name="_Toc214376553"/>
      <w:r w:rsidRPr="008B48B4">
        <w:rPr>
          <w:b/>
          <w:bCs/>
          <w:color w:val="000000"/>
          <w:szCs w:val="28"/>
          <w:u w:val="single"/>
        </w:rPr>
        <w:t>Representations and Warranties</w:t>
      </w:r>
      <w:r w:rsidRPr="008B48B4">
        <w:rPr>
          <w:bCs/>
          <w:color w:val="000000"/>
          <w:szCs w:val="28"/>
          <w:u w:val="single"/>
        </w:rPr>
        <w:t>.</w:t>
      </w:r>
      <w:bookmarkEnd w:id="1505"/>
    </w:p>
    <w:p w14:paraId="6B3E055E" w14:textId="77777777" w:rsidR="00DD14E2"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06" w:name="_Toc214376554"/>
      <w:r w:rsidRPr="001E1588">
        <w:rPr>
          <w:b/>
          <w:bCs/>
          <w:color w:val="000000"/>
          <w:szCs w:val="26"/>
        </w:rPr>
        <w:t>Copy of PPA</w:t>
      </w:r>
      <w:r w:rsidRPr="001E1588">
        <w:rPr>
          <w:bCs/>
          <w:color w:val="000000"/>
          <w:szCs w:val="26"/>
        </w:rPr>
        <w:t xml:space="preserve">.  PPA Seller and PPA Buyer represent and warrant to [________] that a true, complete, and correct copy of the PPA is attached hereto as </w:t>
      </w:r>
      <w:r w:rsidRPr="001E1588">
        <w:rPr>
          <w:bCs/>
          <w:color w:val="000000"/>
          <w:szCs w:val="26"/>
          <w:u w:val="single"/>
        </w:rPr>
        <w:t>Appendix 4</w:t>
      </w:r>
      <w:r w:rsidRPr="001E1588">
        <w:rPr>
          <w:bCs/>
          <w:color w:val="000000"/>
          <w:szCs w:val="26"/>
        </w:rPr>
        <w:t>.</w:t>
      </w:r>
      <w:bookmarkEnd w:id="1506"/>
    </w:p>
    <w:p w14:paraId="4560E687" w14:textId="77777777" w:rsidR="00DD14E2"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07" w:name="_Toc214376555"/>
      <w:r w:rsidRPr="001E1588">
        <w:rPr>
          <w:b/>
          <w:bCs/>
          <w:color w:val="000000"/>
          <w:szCs w:val="26"/>
        </w:rPr>
        <w:t>No Default</w:t>
      </w:r>
      <w:r w:rsidRPr="001E1588">
        <w:rPr>
          <w:bCs/>
          <w:color w:val="000000"/>
          <w:szCs w:val="26"/>
        </w:rPr>
        <w:t>.</w:t>
      </w:r>
      <w:r w:rsidRPr="001E1588">
        <w:rPr>
          <w:b/>
          <w:bCs/>
          <w:color w:val="000000"/>
          <w:szCs w:val="26"/>
        </w:rPr>
        <w:t xml:space="preserve">  </w:t>
      </w:r>
      <w:r w:rsidRPr="001E1588">
        <w:rPr>
          <w:bCs/>
          <w:color w:val="000000"/>
          <w:szCs w:val="26"/>
        </w:rPr>
        <w:t>PPA Seller and PPA Buyer represent and warrant to [________] that no event or circumstance exists (or would exist with the passage of time or the giving of notice) that would give either of them the right to terminate the PPA or suspend performance thereunder.</w:t>
      </w:r>
      <w:bookmarkEnd w:id="1507"/>
    </w:p>
    <w:p w14:paraId="0B207D56" w14:textId="77777777" w:rsidR="002C19AE" w:rsidRPr="001E1588" w:rsidRDefault="00DD14E2" w:rsidP="001E1588">
      <w:pPr>
        <w:widowControl w:val="0"/>
        <w:numPr>
          <w:ilvl w:val="2"/>
          <w:numId w:val="65"/>
        </w:numPr>
        <w:tabs>
          <w:tab w:val="num" w:pos="2160"/>
        </w:tabs>
        <w:autoSpaceDE w:val="0"/>
        <w:autoSpaceDN w:val="0"/>
        <w:adjustRightInd w:val="0"/>
        <w:spacing w:after="240"/>
        <w:jc w:val="both"/>
        <w:outlineLvl w:val="1"/>
        <w:rPr>
          <w:bCs/>
          <w:color w:val="000000"/>
          <w:szCs w:val="26"/>
        </w:rPr>
      </w:pPr>
      <w:bookmarkStart w:id="1508" w:name="_Toc214376556"/>
      <w:r w:rsidRPr="001E1588">
        <w:rPr>
          <w:b/>
          <w:bCs/>
          <w:color w:val="000000"/>
          <w:szCs w:val="26"/>
        </w:rPr>
        <w:t>Other</w:t>
      </w:r>
      <w:r w:rsidRPr="001E1588">
        <w:rPr>
          <w:bCs/>
          <w:color w:val="000000"/>
          <w:szCs w:val="26"/>
        </w:rPr>
        <w:t>.</w:t>
      </w:r>
      <w:r w:rsidRPr="001E1588">
        <w:rPr>
          <w:b/>
          <w:bCs/>
          <w:color w:val="000000"/>
          <w:szCs w:val="26"/>
        </w:rPr>
        <w:t xml:space="preserve">  </w:t>
      </w:r>
      <w:r w:rsidRPr="001E1588">
        <w:rPr>
          <w:bCs/>
          <w:color w:val="000000"/>
          <w:szCs w:val="26"/>
        </w:rPr>
        <w:t>Each of PPA Buyer and PPA Seller represents and warrants to each other and to [________] that:</w:t>
      </w:r>
      <w:bookmarkEnd w:id="1508"/>
    </w:p>
    <w:p w14:paraId="06772241" w14:textId="77777777" w:rsidR="002C19AE" w:rsidRPr="001E1588" w:rsidRDefault="00DD14E2" w:rsidP="001E1588">
      <w:pPr>
        <w:widowControl w:val="0"/>
        <w:numPr>
          <w:ilvl w:val="3"/>
          <w:numId w:val="65"/>
        </w:numPr>
        <w:tabs>
          <w:tab w:val="num" w:pos="2160"/>
        </w:tabs>
        <w:autoSpaceDE w:val="0"/>
        <w:autoSpaceDN w:val="0"/>
        <w:adjustRightInd w:val="0"/>
        <w:spacing w:after="240"/>
        <w:jc w:val="both"/>
        <w:outlineLvl w:val="1"/>
        <w:rPr>
          <w:bCs/>
          <w:color w:val="000000"/>
          <w:szCs w:val="26"/>
        </w:rPr>
      </w:pPr>
      <w:bookmarkStart w:id="1509" w:name="_Toc214376557"/>
      <w:r w:rsidRPr="001E1588">
        <w:rPr>
          <w:bCs/>
          <w:color w:val="000000"/>
          <w:lang w:val="en-GB"/>
        </w:rPr>
        <w:lastRenderedPageBreak/>
        <w:t>it has made no prior transfer (whether by way of security or otherwise) of any interest in the Assigned Rights and Obligations; and</w:t>
      </w:r>
      <w:bookmarkEnd w:id="1509"/>
    </w:p>
    <w:p w14:paraId="556E0473" w14:textId="192A4A75" w:rsidR="00DD14E2" w:rsidRPr="001E1588" w:rsidRDefault="00DD14E2" w:rsidP="001E1588">
      <w:pPr>
        <w:widowControl w:val="0"/>
        <w:numPr>
          <w:ilvl w:val="3"/>
          <w:numId w:val="65"/>
        </w:numPr>
        <w:tabs>
          <w:tab w:val="num" w:pos="2160"/>
        </w:tabs>
        <w:autoSpaceDE w:val="0"/>
        <w:autoSpaceDN w:val="0"/>
        <w:adjustRightInd w:val="0"/>
        <w:spacing w:after="240"/>
        <w:jc w:val="both"/>
        <w:outlineLvl w:val="1"/>
        <w:rPr>
          <w:bCs/>
          <w:color w:val="000000"/>
          <w:szCs w:val="26"/>
        </w:rPr>
      </w:pPr>
      <w:bookmarkStart w:id="1510" w:name="_Toc214376558"/>
      <w:r w:rsidRPr="001E1588">
        <w:rPr>
          <w:bCs/>
          <w:color w:val="000000"/>
          <w:lang w:val="en-GB"/>
        </w:rPr>
        <w:t>all obligations of PPA Buyer and PPA Seller under the PPA required to be performed on or before the Assignment Period Start Date have been fulfilled.</w:t>
      </w:r>
      <w:bookmarkEnd w:id="1510"/>
    </w:p>
    <w:p w14:paraId="505172E4"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11" w:name="_Toc214376559"/>
      <w:r w:rsidRPr="008B48B4">
        <w:rPr>
          <w:b/>
          <w:bCs/>
          <w:color w:val="000000"/>
          <w:szCs w:val="26"/>
          <w:u w:val="single"/>
        </w:rPr>
        <w:t>Representations</w:t>
      </w:r>
      <w:r w:rsidRPr="008B48B4">
        <w:rPr>
          <w:bCs/>
          <w:color w:val="000000"/>
          <w:szCs w:val="26"/>
          <w:u w:val="single"/>
        </w:rPr>
        <w:t>.</w:t>
      </w:r>
      <w:r w:rsidRPr="001E1588">
        <w:rPr>
          <w:bCs/>
          <w:color w:val="000000"/>
          <w:szCs w:val="26"/>
        </w:rPr>
        <w:t xml:space="preserve">  Each Party represents to each of the other Parties:</w:t>
      </w:r>
      <w:bookmarkEnd w:id="1511"/>
    </w:p>
    <w:p w14:paraId="44CD5A9F"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2" w:name="_Toc214376560"/>
      <w:r w:rsidRPr="001E1588">
        <w:rPr>
          <w:b/>
          <w:bCs/>
          <w:color w:val="000000" w:themeColor="text1"/>
          <w:lang w:val="en-GB"/>
        </w:rPr>
        <w:t>Status</w:t>
      </w:r>
      <w:r w:rsidRPr="001E1588">
        <w:rPr>
          <w:i/>
          <w:iCs/>
          <w:color w:val="000000" w:themeColor="text1"/>
          <w:lang w:val="en-GB"/>
        </w:rPr>
        <w:t>.</w:t>
      </w:r>
      <w:r w:rsidRPr="001E1588">
        <w:rPr>
          <w:b/>
          <w:bCs/>
          <w:i/>
          <w:iCs/>
          <w:color w:val="000000" w:themeColor="text1"/>
          <w:lang w:val="en-GB"/>
        </w:rPr>
        <w:t xml:space="preserve">  </w:t>
      </w:r>
      <w:r w:rsidRPr="001E1588">
        <w:rPr>
          <w:color w:val="000000" w:themeColor="text1"/>
          <w:lang w:val="en-GB"/>
        </w:rPr>
        <w:t>It is duly organized and validly existing under the laws of the jurisdiction of its organization or incorporation and, if relevant under such laws, in good standing.</w:t>
      </w:r>
      <w:bookmarkEnd w:id="1512"/>
    </w:p>
    <w:p w14:paraId="462318AC"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3" w:name="_Toc214376561"/>
      <w:r w:rsidRPr="001E1588">
        <w:rPr>
          <w:b/>
          <w:bCs/>
          <w:color w:val="000000"/>
          <w:lang w:val="en-GB"/>
        </w:rPr>
        <w:t>Powers</w:t>
      </w:r>
      <w:r w:rsidRPr="001E1588">
        <w:rPr>
          <w:bCs/>
          <w:color w:val="000000"/>
          <w:lang w:val="en-GB"/>
        </w:rPr>
        <w:t>.  It has the power to execute this Agreement and any other documentation relating to this Agreement to which it is a party, to deliver this Agreement and any other documentation relating to this Agreement that it is required by this Agreement to deliver and to perform its obligations under this Agreement and has taken all necessary action to authorize such execution, delivery and performance.</w:t>
      </w:r>
      <w:bookmarkEnd w:id="1513"/>
    </w:p>
    <w:p w14:paraId="2311E14C"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4" w:name="_Toc214376562"/>
      <w:r w:rsidRPr="001E1588">
        <w:rPr>
          <w:b/>
          <w:bCs/>
          <w:color w:val="000000"/>
          <w:lang w:val="en-GB"/>
        </w:rPr>
        <w:t>No Violation or Conflict</w:t>
      </w:r>
      <w:r w:rsidRPr="001E1588">
        <w:rPr>
          <w:bCs/>
          <w:color w:val="000000"/>
          <w:lang w:val="en-GB"/>
        </w:rPr>
        <w:t>.  Such execution, delivery and performance of this Agreement and the consummation of the transactions contemplated hereby, including the incurrence by such Party of its obligations under this Agreement, will not result in any violation of, or conflict with: (i) any term of any material contract or agreement applicable to it; (ii) any of its charter, bylaws, or other constitutional documents; (iii) any determination or award of any arbitrator applicable to it; or (iv) any license, permit, franchise, judgment, writ, injunction or regulation, decree, order, charter, law, ordinance, rule or regulation of any Government Agency, applicable to it or any of its assets or properties or to any obligations incurred by it or by which it or any of its assets or properties or obligations are bound or affected, and shall not cause a breach of, or default under, any such term or result in the creation of any lien upon any of its properties or assets.</w:t>
      </w:r>
      <w:bookmarkEnd w:id="1514"/>
    </w:p>
    <w:p w14:paraId="491AF8CE"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5" w:name="_Toc214376563"/>
      <w:r w:rsidRPr="001E1588">
        <w:rPr>
          <w:b/>
          <w:bCs/>
          <w:color w:val="000000"/>
          <w:lang w:val="en-GB"/>
        </w:rPr>
        <w:t>Consents</w:t>
      </w:r>
      <w:r w:rsidRPr="001E1588">
        <w:rPr>
          <w:bCs/>
          <w:color w:val="000000"/>
          <w:lang w:val="en-GB"/>
        </w:rPr>
        <w:t>.  All consents, approvals, orders or authorizations of, registrations, declarations, filings or giving of notice to, obtaining of any licenses or permits from, or taking of any other action with respect to, any Person or Government Agency that are required to have been obtained by such Party with respect to this Agreement and the transactions contemplated hereby, including the due authorization of such Party and its governing body and any approval or consent of any security holder of such Party or any holder (or any trustee for any holder) of any indebtedness or other obligation of such Party, have been obtained and are in full force and effect and all conditions of any such consents have been complied with.</w:t>
      </w:r>
      <w:bookmarkEnd w:id="1515"/>
    </w:p>
    <w:p w14:paraId="271E1E27"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6" w:name="_Toc214376564"/>
      <w:r w:rsidRPr="001E1588">
        <w:rPr>
          <w:b/>
          <w:bCs/>
          <w:color w:val="000000"/>
          <w:lang w:val="en-GB"/>
        </w:rPr>
        <w:t>Obligations Binding</w:t>
      </w:r>
      <w:r w:rsidRPr="001E1588">
        <w:rPr>
          <w:bCs/>
          <w:color w:val="000000"/>
          <w:lang w:val="en-GB"/>
        </w:rPr>
        <w:t>.  Its obligations under this Agreement constitute its legal, valid and binding obligations, enforceable in accordance with their respective terms (subject to applicable bankruptcy, reorganization, insolvency, moratorium or similar laws affecting creditors’ rights generally and subject, as to enforceability, to equitable principles of general application (regardless of whether enforcement is sought in a proceeding in equity or at law)).</w:t>
      </w:r>
      <w:bookmarkEnd w:id="1516"/>
    </w:p>
    <w:p w14:paraId="76E53CF3" w14:textId="33488158"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7" w:name="_Toc214376565"/>
      <w:r w:rsidRPr="001E1588">
        <w:rPr>
          <w:b/>
          <w:bCs/>
          <w:color w:val="000000" w:themeColor="text1"/>
          <w:lang w:val="en-GB"/>
        </w:rPr>
        <w:t>Non-Reliance</w:t>
      </w:r>
      <w:r w:rsidRPr="001E1588">
        <w:rPr>
          <w:i/>
          <w:iCs/>
          <w:color w:val="000000" w:themeColor="text1"/>
          <w:lang w:val="en-GB"/>
        </w:rPr>
        <w:t xml:space="preserve">.  </w:t>
      </w:r>
      <w:r w:rsidRPr="001E1588">
        <w:rPr>
          <w:color w:val="000000" w:themeColor="text1"/>
          <w:lang w:val="en-GB"/>
        </w:rPr>
        <w:t xml:space="preserve">It is acting for its own account, and it has made its own independent decisions to enter into this Agreement and as to whether this Agreement is appropriate or proper for it based upon its own judgment and upon advice from such advisers as it has deemed necessary. </w:t>
      </w:r>
      <w:r w:rsidR="007F5E3C">
        <w:rPr>
          <w:color w:val="000000" w:themeColor="text1"/>
          <w:lang w:val="en-GB"/>
        </w:rPr>
        <w:t xml:space="preserve"> </w:t>
      </w:r>
      <w:r w:rsidRPr="001E1588">
        <w:rPr>
          <w:color w:val="000000" w:themeColor="text1"/>
          <w:lang w:val="en-GB"/>
        </w:rPr>
        <w:t xml:space="preserve">It is not relying on any communication (written or oral) of the other Parties as </w:t>
      </w:r>
      <w:r w:rsidRPr="001E1588">
        <w:rPr>
          <w:color w:val="000000" w:themeColor="text1"/>
          <w:lang w:val="en-GB"/>
        </w:rPr>
        <w:lastRenderedPageBreak/>
        <w:t xml:space="preserve">investment advice or as a recommendation to enter into this Agreement; it being understood that information and explanations related to the terms and conditions of this Agreement shall not be considered investment advice or a recommendation to enter into this Agreement. </w:t>
      </w:r>
      <w:r w:rsidR="007F5E3C">
        <w:rPr>
          <w:color w:val="000000" w:themeColor="text1"/>
          <w:lang w:val="en-GB"/>
        </w:rPr>
        <w:t xml:space="preserve"> </w:t>
      </w:r>
      <w:r w:rsidRPr="001E1588">
        <w:rPr>
          <w:color w:val="000000" w:themeColor="text1"/>
          <w:lang w:val="en-GB"/>
        </w:rPr>
        <w:t xml:space="preserve">It is entering into this Agreement as a bona-fide, arm’s-length transaction involving the mutual exchange of consideration and, once executed by all Parties, considers this Agreement a legally enforceable contract. </w:t>
      </w:r>
      <w:r w:rsidR="007F5E3C">
        <w:rPr>
          <w:color w:val="000000" w:themeColor="text1"/>
          <w:lang w:val="en-GB"/>
        </w:rPr>
        <w:t xml:space="preserve"> </w:t>
      </w:r>
      <w:r w:rsidRPr="001E1588">
        <w:rPr>
          <w:color w:val="000000" w:themeColor="text1"/>
          <w:lang w:val="en-GB"/>
        </w:rPr>
        <w:t>No communication (written or oral) received from any of the other Parties shall be deemed to be an assurance or guarantee as to the expected results of this Agreement.</w:t>
      </w:r>
      <w:bookmarkEnd w:id="1517"/>
    </w:p>
    <w:p w14:paraId="2C425C27" w14:textId="7F96CB28"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8" w:name="_Toc214376566"/>
      <w:r w:rsidRPr="001E1588">
        <w:rPr>
          <w:b/>
          <w:bCs/>
          <w:color w:val="000000" w:themeColor="text1"/>
          <w:lang w:val="en-GB"/>
        </w:rPr>
        <w:t>Assessment and Understanding</w:t>
      </w:r>
      <w:r w:rsidRPr="001E1588">
        <w:rPr>
          <w:color w:val="000000" w:themeColor="text1"/>
          <w:lang w:val="en-GB"/>
        </w:rPr>
        <w:t xml:space="preserve">.  It is capable of assessing the merits of and understanding (on its own behalf or through independent professional advice), and understands and accepts, the terms, conditions and risks of this Agreement. </w:t>
      </w:r>
      <w:r w:rsidR="007F5E3C">
        <w:rPr>
          <w:color w:val="000000" w:themeColor="text1"/>
          <w:lang w:val="en-GB"/>
        </w:rPr>
        <w:t xml:space="preserve"> </w:t>
      </w:r>
      <w:r w:rsidRPr="001E1588">
        <w:rPr>
          <w:color w:val="000000" w:themeColor="text1"/>
          <w:lang w:val="en-GB"/>
        </w:rPr>
        <w:t>It is also capable of assuming, and assumes, the risks of this Agreement.</w:t>
      </w:r>
      <w:bookmarkEnd w:id="1518"/>
    </w:p>
    <w:p w14:paraId="5C7B774A"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19" w:name="_Toc214376567"/>
      <w:r w:rsidRPr="001E1588">
        <w:rPr>
          <w:b/>
          <w:bCs/>
          <w:color w:val="000000" w:themeColor="text1"/>
        </w:rPr>
        <w:t>Status of Parties</w:t>
      </w:r>
      <w:r w:rsidRPr="001E1588">
        <w:rPr>
          <w:color w:val="000000" w:themeColor="text1"/>
        </w:rPr>
        <w:t>.  None of the other Parties is acting as a fiduciary for or an adviser to it in respect of this Agreement.</w:t>
      </w:r>
      <w:bookmarkEnd w:id="1519"/>
    </w:p>
    <w:p w14:paraId="4502C0F6"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0" w:name="_Toc214376568"/>
      <w:r w:rsidRPr="008B48B4">
        <w:rPr>
          <w:b/>
          <w:bCs/>
          <w:color w:val="000000"/>
          <w:szCs w:val="28"/>
          <w:u w:val="single"/>
        </w:rPr>
        <w:t>Counterparts</w:t>
      </w:r>
      <w:r w:rsidRPr="008B48B4">
        <w:rPr>
          <w:bCs/>
          <w:color w:val="000000"/>
          <w:szCs w:val="28"/>
          <w:u w:val="single"/>
        </w:rPr>
        <w:t>.</w:t>
      </w:r>
      <w:r w:rsidR="002C19AE" w:rsidRPr="001E1588">
        <w:rPr>
          <w:b/>
          <w:bCs/>
          <w:color w:val="000000"/>
          <w:szCs w:val="28"/>
        </w:rPr>
        <w:t xml:space="preserve">  </w:t>
      </w:r>
      <w:r w:rsidRPr="001E1588">
        <w:t>This Agreement (and each amendment, modification and waiver in respect of it) may be executed and delivered in counterparts (including by email), each of</w:t>
      </w:r>
      <w:r w:rsidRPr="001E1588">
        <w:rPr>
          <w:i/>
        </w:rPr>
        <w:t xml:space="preserve"> </w:t>
      </w:r>
      <w:r w:rsidRPr="001E1588">
        <w:t>which will be deemed an original.</w:t>
      </w:r>
      <w:bookmarkEnd w:id="1520"/>
    </w:p>
    <w:p w14:paraId="45D1DC07"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1" w:name="_Toc214376569"/>
      <w:r w:rsidRPr="008B48B4">
        <w:rPr>
          <w:b/>
          <w:bCs/>
          <w:color w:val="000000"/>
          <w:szCs w:val="28"/>
          <w:u w:val="single"/>
        </w:rPr>
        <w:t>Costs and Expenses</w:t>
      </w:r>
      <w:r w:rsidRPr="008B48B4">
        <w:rPr>
          <w:bCs/>
          <w:color w:val="000000"/>
          <w:szCs w:val="28"/>
          <w:u w:val="single"/>
        </w:rPr>
        <w:t>.</w:t>
      </w:r>
      <w:r w:rsidR="002C19AE" w:rsidRPr="001E1588">
        <w:rPr>
          <w:b/>
          <w:bCs/>
          <w:color w:val="000000"/>
          <w:szCs w:val="28"/>
        </w:rPr>
        <w:t xml:space="preserve">  </w:t>
      </w:r>
      <w:r w:rsidRPr="001E1588">
        <w:t>The Parties will each pay their own costs and expenses (including legal fees) incurred in connection with this Agreement and as a result of the negotiation, preparation, and execution of this Agreement.</w:t>
      </w:r>
      <w:bookmarkEnd w:id="1521"/>
    </w:p>
    <w:p w14:paraId="63540172"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2" w:name="_Toc214376570"/>
      <w:r w:rsidRPr="008B48B4">
        <w:rPr>
          <w:b/>
          <w:bCs/>
          <w:color w:val="000000"/>
          <w:szCs w:val="28"/>
          <w:u w:val="single"/>
        </w:rPr>
        <w:t>Amendments</w:t>
      </w:r>
      <w:r w:rsidRPr="008B48B4">
        <w:rPr>
          <w:bCs/>
          <w:color w:val="000000"/>
          <w:szCs w:val="28"/>
          <w:u w:val="single"/>
        </w:rPr>
        <w:t>.</w:t>
      </w:r>
      <w:r w:rsidR="002C19AE" w:rsidRPr="001E1588">
        <w:rPr>
          <w:b/>
          <w:bCs/>
          <w:iCs/>
          <w:color w:val="000000"/>
          <w:szCs w:val="28"/>
        </w:rPr>
        <w:t xml:space="preserve">  </w:t>
      </w:r>
      <w:r w:rsidRPr="001E1588">
        <w:t>Except as provided in Section 11(c), no amendment, modification, or waiver in respect of this Agreement will be effective unless in writing and executed by each of the Parties.</w:t>
      </w:r>
      <w:bookmarkEnd w:id="1522"/>
    </w:p>
    <w:p w14:paraId="31BADC69"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3" w:name="_Toc214376571"/>
      <w:r w:rsidRPr="008B48B4">
        <w:rPr>
          <w:b/>
          <w:bCs/>
          <w:color w:val="000000"/>
          <w:szCs w:val="28"/>
          <w:u w:val="single"/>
        </w:rPr>
        <w:t>Notices</w:t>
      </w:r>
      <w:r w:rsidRPr="008B48B4">
        <w:rPr>
          <w:bCs/>
          <w:color w:val="000000"/>
          <w:szCs w:val="28"/>
          <w:u w:val="single"/>
        </w:rPr>
        <w:t>.</w:t>
      </w:r>
      <w:r w:rsidR="002C19AE" w:rsidRPr="001E1588">
        <w:rPr>
          <w:b/>
          <w:bCs/>
          <w:color w:val="000000"/>
          <w:szCs w:val="28"/>
        </w:rPr>
        <w:t xml:space="preserve">  </w:t>
      </w:r>
      <w:r w:rsidRPr="001E1588">
        <w:t xml:space="preserve">Any notice, demand, statement or request required or authorized by this Agreement to be given by one Party to another shall be in writing, except as otherwise expressly provided herein.  It shall be sent by email transmission, courier, or personal delivery (including overnight delivery service) to each of the notice recipients and addresses for each of the other Parties designated in </w:t>
      </w:r>
      <w:r w:rsidRPr="001E1588">
        <w:rPr>
          <w:u w:val="single"/>
        </w:rPr>
        <w:t>Appendix 3</w:t>
      </w:r>
      <w:r w:rsidRPr="001E1588">
        <w:t xml:space="preserve"> hereto.  Any such notice, demand, or request shall be deemed to be given (i) when sent by email transmission, or (ii) when actually received if delivered by courier or personal delivery (including overnight delivery service).  Each Party shall have the right, upon 10 days’ prior written notice to the other Parties, to change its address at any time, and to designate that copies of all such notices be directed to another person at another address.  The Parties may mutually agree in writing at any time to deliver notices, demands or requests through alternate or additional methods.  Notwithstanding the foregoing, any Party may at any time notify the other Parties that any notice, demand, statement or request to it must be provided by email transmission for a specified period of time or until further notice, and any communications delivered by means other than email transmission during such time shall be ineffective.</w:t>
      </w:r>
      <w:bookmarkEnd w:id="1523"/>
      <w:r w:rsidRPr="001E1588">
        <w:t xml:space="preserve">  </w:t>
      </w:r>
    </w:p>
    <w:p w14:paraId="0EA40ABB" w14:textId="77777777" w:rsidR="002C19AE" w:rsidRPr="008B48B4" w:rsidRDefault="00DD14E2" w:rsidP="001E1588">
      <w:pPr>
        <w:widowControl w:val="0"/>
        <w:numPr>
          <w:ilvl w:val="1"/>
          <w:numId w:val="65"/>
        </w:numPr>
        <w:autoSpaceDE w:val="0"/>
        <w:autoSpaceDN w:val="0"/>
        <w:adjustRightInd w:val="0"/>
        <w:spacing w:after="240"/>
        <w:jc w:val="both"/>
        <w:outlineLvl w:val="1"/>
        <w:rPr>
          <w:bCs/>
          <w:color w:val="000000"/>
          <w:szCs w:val="26"/>
          <w:u w:val="single"/>
        </w:rPr>
      </w:pPr>
      <w:bookmarkStart w:id="1524" w:name="_Toc214376572"/>
      <w:r w:rsidRPr="008B48B4">
        <w:rPr>
          <w:b/>
          <w:bCs/>
          <w:color w:val="000000"/>
          <w:szCs w:val="28"/>
          <w:u w:val="single"/>
        </w:rPr>
        <w:t>Miscellaneous</w:t>
      </w:r>
      <w:r w:rsidRPr="008B48B4">
        <w:rPr>
          <w:bCs/>
          <w:color w:val="000000"/>
          <w:szCs w:val="28"/>
          <w:u w:val="single"/>
        </w:rPr>
        <w:t>.</w:t>
      </w:r>
      <w:bookmarkEnd w:id="1524"/>
    </w:p>
    <w:p w14:paraId="7CAD2BA5"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25" w:name="_Toc214376573"/>
      <w:r w:rsidRPr="001E1588">
        <w:rPr>
          <w:b/>
          <w:bCs/>
          <w:color w:val="000000"/>
          <w:szCs w:val="26"/>
        </w:rPr>
        <w:t>Governing Law</w:t>
      </w:r>
      <w:r w:rsidRPr="001E1588">
        <w:rPr>
          <w:bCs/>
          <w:color w:val="000000"/>
          <w:szCs w:val="26"/>
        </w:rPr>
        <w:t xml:space="preserve">.  This Agreement and the rights and duties of the Parties under this Agreement will be governed by and construed, enforced and performed in accordance with the laws of the state of New York, without reference to any conflicts of laws provisions that </w:t>
      </w:r>
      <w:r w:rsidRPr="001E1588">
        <w:rPr>
          <w:bCs/>
          <w:color w:val="000000"/>
          <w:szCs w:val="26"/>
        </w:rPr>
        <w:lastRenderedPageBreak/>
        <w:t xml:space="preserve">would direct the application of another jurisdiction’s laws; </w:t>
      </w:r>
      <w:r w:rsidRPr="001E1588">
        <w:rPr>
          <w:bCs/>
          <w:i/>
          <w:color w:val="000000"/>
          <w:szCs w:val="26"/>
        </w:rPr>
        <w:t>provided</w:t>
      </w:r>
      <w:r w:rsidRPr="001E1588">
        <w:rPr>
          <w:bCs/>
          <w:color w:val="000000"/>
          <w:szCs w:val="26"/>
        </w:rPr>
        <w:t>, however, that the authority of PPA Buyer to enter into and perform its obligations under this agreement shall be determined in accordance with the laws of the state of California.</w:t>
      </w:r>
      <w:bookmarkEnd w:id="1525"/>
    </w:p>
    <w:p w14:paraId="5C25A48D" w14:textId="77777777"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26" w:name="_Toc214376574"/>
      <w:r w:rsidRPr="001E1588">
        <w:rPr>
          <w:b/>
          <w:color w:val="000000"/>
          <w:szCs w:val="26"/>
        </w:rPr>
        <w:t xml:space="preserve">U.S. Resolution Stay.  </w:t>
      </w:r>
      <w:r w:rsidRPr="001E1588">
        <w:rPr>
          <w:bCs/>
          <w:color w:val="000000"/>
          <w:szCs w:val="26"/>
        </w:rPr>
        <w:t>The Parties hereby confirm that they are adherents to the ISDA 2018 U.S. Resolution Stay Protocol (“</w:t>
      </w:r>
      <w:r w:rsidRPr="001E1588">
        <w:rPr>
          <w:b/>
          <w:bCs/>
          <w:color w:val="000000"/>
          <w:szCs w:val="26"/>
        </w:rPr>
        <w:t>ISDA U.S. Stay Protocol</w:t>
      </w:r>
      <w:r w:rsidRPr="001E1588">
        <w:rPr>
          <w:bCs/>
          <w:color w:val="000000"/>
          <w:szCs w:val="26"/>
        </w:rPr>
        <w:t>”), the terms of the ISDA U.S. Stay Protocol are incorporated into and form a part of this Agreement, and this Agreement shall be deemed a Protocol Covered Agreement for purposes thereof.  For purposes of incorporating the ISDA U.S. Stay Protocol, [________] shall be deemed to be a Regulated Entity, and PPA Buyer and PPA Seller each shall be deemed to be an Adhering Party.  In the event of any inconsistences between this Agreement and the ISDA U.S. Stay Protocol, the ISDA U.S. Stay Protocol will prevail.</w:t>
      </w:r>
      <w:bookmarkEnd w:id="1526"/>
      <w:r w:rsidRPr="001E1588">
        <w:rPr>
          <w:bCs/>
          <w:color w:val="000000"/>
          <w:szCs w:val="26"/>
        </w:rPr>
        <w:t xml:space="preserve">  </w:t>
      </w:r>
    </w:p>
    <w:p w14:paraId="16B5DD77" w14:textId="3B870E1E"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27" w:name="_Toc214376575"/>
      <w:r w:rsidRPr="001E1588">
        <w:rPr>
          <w:b/>
          <w:color w:val="000000"/>
          <w:lang w:val="en-GB"/>
        </w:rPr>
        <w:t>Assignment Appendix Prepaid Transaction Details</w:t>
      </w:r>
      <w:r w:rsidRPr="001E1588">
        <w:rPr>
          <w:color w:val="000000"/>
          <w:lang w:val="en-GB"/>
        </w:rPr>
        <w:t xml:space="preserve">.  From time to time, [________] may deliver one or more completed Assignment Appendices to the other Parties hereto completing the terms that are currently bracketed therein, and each such Assignment Appendix shall be binding upon each of the Parties hereto, provided that the aggregate sum of the Assigned Products under all Assignment Appendices then in effect will not exceed the nameplate capacity of the Facility. </w:t>
      </w:r>
      <w:r w:rsidR="007F5E3C">
        <w:rPr>
          <w:color w:val="000000"/>
          <w:lang w:val="en-GB"/>
        </w:rPr>
        <w:t xml:space="preserve"> </w:t>
      </w:r>
      <w:r w:rsidRPr="001E1588">
        <w:rPr>
          <w:color w:val="000000"/>
          <w:lang w:val="en-GB"/>
        </w:rPr>
        <w:t xml:space="preserve">As set forth in Appendix 1 hereto, [________]’s payment obligations are limited to the Assigned Product delivered pursuant to the Assignment Appendices then in effect.  Each Assignment Appendix sets forth certain details relating to the commodity prepayment transaction pursuant to which all or a portion of the Assigned Products shall be redelivered, provided that [________] may, by written notice to PPA Seller and PPA Buyer, at any time and without the consent of PPA Seller or PPA Buyer, (i) rescind any Assignment Appendix or (ii) update or amend any Assignment Appendix to change any or all of the terms specified therein, including:  an increase or decrease of the volume of Assigned Products to be redelivered into the applicable commodity prepayment transaction (including without limitation a change thereto to reflect that </w:t>
      </w:r>
      <w:r w:rsidRPr="001E1588">
        <w:rPr>
          <w:iCs/>
          <w:color w:val="000000"/>
          <w:szCs w:val="26"/>
        </w:rPr>
        <w:t xml:space="preserve">all MWh of Assigned Product delivered in accordance with the PPA by PPA Seller shall be redelivered into one commodity prepayment transaction, subject only the aggregate quantity limit specified above); a change in the </w:t>
      </w:r>
      <w:r w:rsidRPr="001E1588">
        <w:rPr>
          <w:color w:val="000000"/>
          <w:lang w:val="en-GB"/>
        </w:rPr>
        <w:t>relevant commodity prepayment transaction (i.e., the “</w:t>
      </w:r>
      <w:r w:rsidRPr="001E1588">
        <w:rPr>
          <w:b/>
          <w:bCs/>
          <w:color w:val="000000"/>
          <w:lang w:val="en-GB"/>
        </w:rPr>
        <w:t>Prepaid Agreement</w:t>
      </w:r>
      <w:r w:rsidRPr="001E1588">
        <w:rPr>
          <w:color w:val="000000"/>
          <w:lang w:val="en-GB"/>
        </w:rPr>
        <w:t>”) pursuant to which the Assigned Products shall be redelivered; a change in the identity of the Prepay Seller; or a change to the Assignment Period Start Date and / or the Assignment Period End Date</w:t>
      </w:r>
      <w:r w:rsidR="00A62711">
        <w:rPr>
          <w:bCs/>
          <w:color w:val="000000"/>
          <w:szCs w:val="26"/>
        </w:rPr>
        <w:t xml:space="preserve">.  </w:t>
      </w:r>
      <w:r w:rsidR="00A62711" w:rsidRPr="001E1588">
        <w:rPr>
          <w:bCs/>
          <w:color w:val="000000"/>
          <w:szCs w:val="26"/>
        </w:rPr>
        <w:t>F</w:t>
      </w:r>
      <w:r w:rsidRPr="001E1588">
        <w:rPr>
          <w:bCs/>
          <w:color w:val="000000"/>
          <w:szCs w:val="26"/>
        </w:rPr>
        <w:t>or the avoidance of doubt, (i) more than one Assignment Appendix may be in effect at any time, and (ii) at any given time, less than one hundred percent (100%) of the nameplate capacity of the Facility may be assigned pursuant to the Assignment Appendices then in effect.</w:t>
      </w:r>
      <w:bookmarkEnd w:id="1527"/>
      <w:r w:rsidRPr="001E1588">
        <w:rPr>
          <w:bCs/>
          <w:color w:val="000000"/>
          <w:szCs w:val="26"/>
        </w:rPr>
        <w:t xml:space="preserve">  </w:t>
      </w:r>
    </w:p>
    <w:p w14:paraId="757DB47F"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8" w:name="_Toc214376576"/>
      <w:r w:rsidRPr="008B48B4">
        <w:rPr>
          <w:b/>
          <w:bCs/>
          <w:color w:val="000000"/>
          <w:u w:val="single"/>
        </w:rPr>
        <w:t>Arbitration</w:t>
      </w:r>
      <w:r w:rsidRPr="008B48B4">
        <w:rPr>
          <w:bCs/>
          <w:color w:val="000000"/>
          <w:u w:val="single"/>
        </w:rPr>
        <w:t>.</w:t>
      </w:r>
      <w:r w:rsidRPr="001E1588">
        <w:rPr>
          <w:bCs/>
          <w:color w:val="000000"/>
        </w:rPr>
        <w:t xml:space="preserve">  </w:t>
      </w:r>
      <w:r w:rsidRPr="001E1588">
        <w:rPr>
          <w:bCs/>
          <w:szCs w:val="26"/>
        </w:rPr>
        <w:t xml:space="preserve">Any dispute, claim or controversy arising out of or relating to </w:t>
      </w:r>
      <w:r w:rsidRPr="001E1588">
        <w:rPr>
          <w:bCs/>
          <w:color w:val="000000"/>
          <w:szCs w:val="26"/>
          <w:lang w:val="en-GB"/>
        </w:rPr>
        <w:t xml:space="preserve">this Agreement </w:t>
      </w:r>
      <w:r w:rsidRPr="001E1588">
        <w:rPr>
          <w:bCs/>
          <w:szCs w:val="26"/>
        </w:rPr>
        <w:t xml:space="preserve">or the breach, termination, enforcement, interpretation or validity thereof, including the determination of the scope of this agreement to arbitrate, </w:t>
      </w:r>
      <w:r w:rsidRPr="001E1588">
        <w:rPr>
          <w:bCs/>
          <w:color w:val="000000"/>
          <w:szCs w:val="26"/>
          <w:lang w:val="en-GB"/>
        </w:rPr>
        <w:t xml:space="preserve">shall be </w:t>
      </w:r>
      <w:r w:rsidRPr="001E1588">
        <w:rPr>
          <w:bCs/>
          <w:szCs w:val="26"/>
        </w:rPr>
        <w:t>determined by final, non-appealable binding arbitration in San Francisco, California before three (3) arbitrators.  The arbitration shall be administered by Judicial Arbitration and Mediation Services, Inc. (“</w:t>
      </w:r>
      <w:r w:rsidRPr="001E1588">
        <w:rPr>
          <w:b/>
          <w:bCs/>
          <w:szCs w:val="26"/>
        </w:rPr>
        <w:t>JAMS</w:t>
      </w:r>
      <w:r w:rsidRPr="001E1588">
        <w:rPr>
          <w:bCs/>
          <w:szCs w:val="26"/>
        </w:rPr>
        <w:t xml:space="preserve">”) pursuant to its Comprehensive Arbitration Rules and Procedures.  </w:t>
      </w:r>
      <w:r w:rsidRPr="001E1588">
        <w:rPr>
          <w:bCs/>
          <w:color w:val="000000"/>
          <w:szCs w:val="26"/>
        </w:rPr>
        <w:t>Within fifteen (15) days after the commencement of arbitration, each of [________] and PPA Buyer, on the one hand, and PPA Seller, on the other hand, shall select one person to act as arbitrator, and JAMS shall appoint one (1) person to act as an arbitrator (for such an arbitration, [________], PPA Buyer and PPA Seller are the “</w:t>
      </w:r>
      <w:r w:rsidRPr="001E1588">
        <w:rPr>
          <w:b/>
          <w:color w:val="000000"/>
          <w:szCs w:val="26"/>
        </w:rPr>
        <w:t>Arbitration Parties</w:t>
      </w:r>
      <w:r w:rsidRPr="001E1588">
        <w:rPr>
          <w:bCs/>
          <w:color w:val="000000"/>
          <w:szCs w:val="26"/>
        </w:rPr>
        <w:t xml:space="preserve">”), provided that </w:t>
      </w:r>
      <w:r w:rsidRPr="001E1588">
        <w:rPr>
          <w:bCs/>
          <w:iCs/>
          <w:color w:val="000000"/>
          <w:szCs w:val="26"/>
        </w:rPr>
        <w:t xml:space="preserve">if the arbitration pertains to matters and disputes </w:t>
      </w:r>
      <w:r w:rsidRPr="001E1588">
        <w:rPr>
          <w:bCs/>
          <w:iCs/>
          <w:color w:val="000000"/>
          <w:szCs w:val="26"/>
        </w:rPr>
        <w:lastRenderedPageBreak/>
        <w:t xml:space="preserve">solely as between PPA Buyer and [________], and PPA Seller is neither asserting nor defending a claim in relation thereto, then each of [________] and PPA Buyer shall </w:t>
      </w:r>
      <w:r w:rsidRPr="001E1588">
        <w:rPr>
          <w:bCs/>
          <w:color w:val="000000"/>
          <w:szCs w:val="26"/>
        </w:rPr>
        <w:t>select one person to act as arbitrator, and JAMS shall appoint one (1) person to act as an arbitrator (for such an arbitration, only [________] and PPA Buyer are the “</w:t>
      </w:r>
      <w:r w:rsidRPr="001E1588">
        <w:rPr>
          <w:b/>
          <w:color w:val="000000"/>
          <w:szCs w:val="26"/>
        </w:rPr>
        <w:t>Arbitration Parties</w:t>
      </w:r>
      <w:r w:rsidRPr="001E1588">
        <w:rPr>
          <w:bCs/>
          <w:color w:val="000000"/>
          <w:szCs w:val="26"/>
        </w:rPr>
        <w:t>”).  The JAMS appointed arbitrator shall serve as the chairperson (the “</w:t>
      </w:r>
      <w:r w:rsidRPr="001E1588">
        <w:rPr>
          <w:b/>
          <w:bCs/>
          <w:color w:val="000000"/>
          <w:szCs w:val="26"/>
        </w:rPr>
        <w:t>chairperson</w:t>
      </w:r>
      <w:r w:rsidRPr="001E1588">
        <w:rPr>
          <w:bCs/>
          <w:color w:val="000000"/>
          <w:szCs w:val="26"/>
        </w:rPr>
        <w:t xml:space="preserve">”).  If any of the Arbitration Parties are unable or fail to select one person to act as arbitrator, such arbitrator shall be appointed by JAMS.  </w:t>
      </w:r>
      <w:r w:rsidRPr="001E1588">
        <w:rPr>
          <w:bCs/>
          <w:szCs w:val="26"/>
        </w:rPr>
        <w:t xml:space="preserve">The chairperson shall be a person who has experience in renewable energy-related transactions, and none of the arbitrators shall have been previously employed by any </w:t>
      </w:r>
      <w:r w:rsidRPr="001E1588">
        <w:rPr>
          <w:bCs/>
          <w:color w:val="000000"/>
          <w:szCs w:val="26"/>
        </w:rPr>
        <w:t xml:space="preserve">Arbitration </w:t>
      </w:r>
      <w:r w:rsidRPr="001E1588">
        <w:rPr>
          <w:bCs/>
          <w:szCs w:val="26"/>
        </w:rPr>
        <w:t xml:space="preserve">Party or have any direct pecuniary interest in any </w:t>
      </w:r>
      <w:r w:rsidRPr="001E1588">
        <w:rPr>
          <w:bCs/>
          <w:color w:val="000000"/>
          <w:szCs w:val="26"/>
        </w:rPr>
        <w:t xml:space="preserve">Arbitration </w:t>
      </w:r>
      <w:r w:rsidRPr="001E1588">
        <w:rPr>
          <w:bCs/>
          <w:szCs w:val="26"/>
        </w:rPr>
        <w:t xml:space="preserve">Party or the subject matter of the arbitration, unless such conflict is expressly acknowledged and waived in writing by all of the Arbitration Parties.  The Arbitration Parties shall maintain the confidential nature of the arbitration proceeding and any award, including any hearing(s), except as may be necessary to prepare for or conduct the arbitration hearing on the merits, or except as necessary in connection with a court application for a preliminary remedy, a judicial challenge to an award or its enforcement, or unless otherwise required by law or judicial decision.  Any arbitration proceedings, decision or award rendered hereunder and the validity, effect and interpretation of this arbitration provision shall be governed by the Federal Arbitration Act.  The arbitrator(s) shall have no authority to award consequential, treble, exemplary, or punitive damages of any type or kind regardless of whether such damages may be available under any law or right, with the Arbitration Parties hereby affirmatively waiving their rights, if any, to recover or claim such damages.  </w:t>
      </w:r>
      <w:r w:rsidRPr="001E1588">
        <w:rPr>
          <w:bCs/>
          <w:iCs/>
          <w:color w:val="000000"/>
          <w:szCs w:val="26"/>
        </w:rPr>
        <w:t xml:space="preserve">The responsibility for compensation and expenses of the three arbitrators and all other expenses charged by JAMS shall be shared equally between or among the </w:t>
      </w:r>
      <w:r w:rsidRPr="001E1588">
        <w:rPr>
          <w:bCs/>
          <w:szCs w:val="26"/>
        </w:rPr>
        <w:t>Arbitration Parties, as the case may be</w:t>
      </w:r>
      <w:r w:rsidRPr="001E1588">
        <w:rPr>
          <w:bCs/>
          <w:iCs/>
          <w:color w:val="000000"/>
          <w:szCs w:val="26"/>
        </w:rPr>
        <w:t xml:space="preserve">.  </w:t>
      </w:r>
      <w:r w:rsidRPr="001E1588">
        <w:rPr>
          <w:bCs/>
          <w:szCs w:val="26"/>
        </w:rPr>
        <w:t>In any arbitration arising out of or related to this</w:t>
      </w:r>
      <w:r w:rsidRPr="001E1588">
        <w:rPr>
          <w:bCs/>
          <w:color w:val="000000"/>
          <w:szCs w:val="26"/>
          <w:lang w:val="en-GB"/>
        </w:rPr>
        <w:t xml:space="preserve"> Agreement</w:t>
      </w:r>
      <w:r w:rsidRPr="001E1588">
        <w:rPr>
          <w:bCs/>
          <w:szCs w:val="26"/>
        </w:rPr>
        <w:t xml:space="preserve">, the arbitrators shall award to the prevailing </w:t>
      </w:r>
      <w:r w:rsidRPr="001E1588">
        <w:rPr>
          <w:bCs/>
          <w:color w:val="000000"/>
          <w:szCs w:val="26"/>
        </w:rPr>
        <w:t xml:space="preserve">Arbitration </w:t>
      </w:r>
      <w:r w:rsidRPr="001E1588">
        <w:rPr>
          <w:bCs/>
          <w:szCs w:val="26"/>
        </w:rPr>
        <w:t xml:space="preserve">Party or </w:t>
      </w:r>
      <w:r w:rsidRPr="001E1588">
        <w:rPr>
          <w:bCs/>
          <w:color w:val="000000"/>
          <w:szCs w:val="26"/>
        </w:rPr>
        <w:t xml:space="preserve">Arbitration </w:t>
      </w:r>
      <w:r w:rsidRPr="001E1588">
        <w:rPr>
          <w:bCs/>
          <w:szCs w:val="26"/>
        </w:rPr>
        <w:t xml:space="preserve">Parties, if any, the costs and attorney’s fees reasonably incurred in seeking to enforce the application of this Section 11(b) by the prevailing party in connection with the arbitration, and the non-prevailing Arbitration Party or </w:t>
      </w:r>
      <w:r w:rsidRPr="001E1588">
        <w:rPr>
          <w:bCs/>
          <w:color w:val="000000"/>
          <w:szCs w:val="26"/>
        </w:rPr>
        <w:t xml:space="preserve">Arbitration </w:t>
      </w:r>
      <w:r w:rsidRPr="001E1588">
        <w:rPr>
          <w:bCs/>
          <w:szCs w:val="26"/>
        </w:rPr>
        <w:t xml:space="preserve">Parties shall also be liable to the prevailing Arbitration Party or </w:t>
      </w:r>
      <w:r w:rsidRPr="001E1588">
        <w:rPr>
          <w:bCs/>
          <w:color w:val="000000"/>
          <w:szCs w:val="26"/>
        </w:rPr>
        <w:t xml:space="preserve">Arbitration </w:t>
      </w:r>
      <w:r w:rsidRPr="001E1588">
        <w:rPr>
          <w:bCs/>
          <w:szCs w:val="26"/>
        </w:rPr>
        <w:t xml:space="preserve">Parties for the compensation and expenses of the three arbitrators and all costs charged by JAMS.  Notwithstanding the foregoing provisions of this Section 11(b), any costs incurred by an </w:t>
      </w:r>
      <w:r w:rsidRPr="001E1588">
        <w:rPr>
          <w:bCs/>
          <w:color w:val="000000"/>
          <w:szCs w:val="26"/>
        </w:rPr>
        <w:t xml:space="preserve">Arbitration </w:t>
      </w:r>
      <w:r w:rsidRPr="001E1588">
        <w:rPr>
          <w:bCs/>
          <w:szCs w:val="26"/>
        </w:rPr>
        <w:t xml:space="preserve">Party in seeking judicial enforcement of any written decision of the arbitrators shall be chargeable to and borne exclusively by the </w:t>
      </w:r>
      <w:r w:rsidRPr="001E1588">
        <w:rPr>
          <w:bCs/>
          <w:color w:val="000000"/>
          <w:szCs w:val="26"/>
        </w:rPr>
        <w:t xml:space="preserve">Arbitration </w:t>
      </w:r>
      <w:r w:rsidRPr="001E1588">
        <w:rPr>
          <w:bCs/>
          <w:szCs w:val="26"/>
        </w:rPr>
        <w:t xml:space="preserve">Party against whom such court order is </w:t>
      </w:r>
      <w:r w:rsidRPr="001E1588">
        <w:rPr>
          <w:bCs/>
        </w:rPr>
        <w:t xml:space="preserve">obtained.  The award shall be final and binding on the </w:t>
      </w:r>
      <w:r w:rsidRPr="001E1588">
        <w:rPr>
          <w:bCs/>
          <w:szCs w:val="26"/>
        </w:rPr>
        <w:t>Arbitration Parties</w:t>
      </w:r>
      <w:r w:rsidRPr="001E1588">
        <w:rPr>
          <w:bCs/>
        </w:rPr>
        <w:t xml:space="preserve"> and judgment upon any award may be entered in any court of competent jurisdiction.</w:t>
      </w:r>
      <w:bookmarkEnd w:id="1528"/>
    </w:p>
    <w:p w14:paraId="2CA39817" w14:textId="77777777" w:rsidR="002C19AE" w:rsidRPr="001E1588" w:rsidRDefault="00DD14E2" w:rsidP="001E1588">
      <w:pPr>
        <w:widowControl w:val="0"/>
        <w:numPr>
          <w:ilvl w:val="1"/>
          <w:numId w:val="65"/>
        </w:numPr>
        <w:autoSpaceDE w:val="0"/>
        <w:autoSpaceDN w:val="0"/>
        <w:adjustRightInd w:val="0"/>
        <w:spacing w:after="240"/>
        <w:jc w:val="both"/>
        <w:outlineLvl w:val="1"/>
        <w:rPr>
          <w:bCs/>
          <w:color w:val="000000"/>
          <w:szCs w:val="26"/>
        </w:rPr>
      </w:pPr>
      <w:bookmarkStart w:id="1529" w:name="_Toc214376577"/>
      <w:r w:rsidRPr="008B48B4">
        <w:rPr>
          <w:b/>
          <w:bCs/>
          <w:color w:val="000000"/>
          <w:u w:val="single"/>
        </w:rPr>
        <w:t>Judicial Reference.</w:t>
      </w:r>
      <w:r w:rsidRPr="001E1588">
        <w:rPr>
          <w:bCs/>
          <w:color w:val="000000"/>
        </w:rPr>
        <w:t xml:space="preserve">  </w:t>
      </w:r>
      <w:r w:rsidRPr="001E1588">
        <w:rPr>
          <w:bCs/>
          <w:szCs w:val="26"/>
        </w:rPr>
        <w:t>Without limiting the provisions in Section 11(b), if Section 11(b) is deemed ineffective or unenforceable in any respect, any dispute between the Parties arising out of or in connection with this Agreement or its performance, breach, or termination (including the existence, validity and interpretation of this Agreement and the applicability of any statute of limitation period) (each, a “</w:t>
      </w:r>
      <w:r w:rsidRPr="001E1588">
        <w:rPr>
          <w:b/>
          <w:bCs/>
          <w:szCs w:val="26"/>
        </w:rPr>
        <w:t>Dispute</w:t>
      </w:r>
      <w:r w:rsidRPr="001E1588">
        <w:rPr>
          <w:bCs/>
          <w:szCs w:val="26"/>
        </w:rPr>
        <w:t>”) shall be resolved by a reference proceeding in California in accordance with the provisions of Sections 638 et seq. of the California Code of Civil Procedure (“</w:t>
      </w:r>
      <w:r w:rsidRPr="001E1588">
        <w:rPr>
          <w:b/>
          <w:bCs/>
          <w:szCs w:val="26"/>
        </w:rPr>
        <w:t>CCP</w:t>
      </w:r>
      <w:r w:rsidRPr="001E1588">
        <w:rPr>
          <w:bCs/>
          <w:szCs w:val="26"/>
        </w:rPr>
        <w:t>”), or their successor sections (a “</w:t>
      </w:r>
      <w:r w:rsidRPr="001E1588">
        <w:rPr>
          <w:b/>
          <w:bCs/>
          <w:szCs w:val="26"/>
        </w:rPr>
        <w:t>Reference Proceeding</w:t>
      </w:r>
      <w:r w:rsidRPr="001E1588">
        <w:rPr>
          <w:bCs/>
          <w:szCs w:val="26"/>
        </w:rPr>
        <w:t>”), which shall constitute the exclusive remedy for the resolution of any Dispute.  As a condition precedent to initiating a Reference Proceeding with respect to any Dispute, the Parties shall comply with the provisions of Section 11(c)(i)</w:t>
      </w:r>
      <w:r w:rsidRPr="001E1588">
        <w:rPr>
          <w:bCs/>
          <w:color w:val="000000"/>
        </w:rPr>
        <w:t>.</w:t>
      </w:r>
      <w:bookmarkEnd w:id="1529"/>
    </w:p>
    <w:p w14:paraId="61CC26D8" w14:textId="37A8F6D2" w:rsidR="002C19AE" w:rsidRPr="001E1588" w:rsidRDefault="00DD14E2" w:rsidP="001E1588">
      <w:pPr>
        <w:widowControl w:val="0"/>
        <w:numPr>
          <w:ilvl w:val="2"/>
          <w:numId w:val="65"/>
        </w:numPr>
        <w:autoSpaceDE w:val="0"/>
        <w:autoSpaceDN w:val="0"/>
        <w:adjustRightInd w:val="0"/>
        <w:spacing w:after="240"/>
        <w:jc w:val="both"/>
        <w:outlineLvl w:val="1"/>
        <w:rPr>
          <w:bCs/>
          <w:color w:val="000000"/>
          <w:szCs w:val="26"/>
        </w:rPr>
      </w:pPr>
      <w:bookmarkStart w:id="1530" w:name="_Toc214376578"/>
      <w:r w:rsidRPr="008B48B4">
        <w:rPr>
          <w:b/>
          <w:color w:val="000000"/>
          <w:lang w:val="en-GB"/>
        </w:rPr>
        <w:t>Notice of Dispute.</w:t>
      </w:r>
      <w:r w:rsidRPr="001E1588">
        <w:rPr>
          <w:bCs/>
          <w:color w:val="000000"/>
          <w:lang w:val="en-GB"/>
        </w:rPr>
        <w:t xml:space="preserve">  Prior to initiating the Reference Proceeding, a Party (the “</w:t>
      </w:r>
      <w:r w:rsidRPr="001E1588">
        <w:rPr>
          <w:b/>
          <w:bCs/>
          <w:color w:val="000000"/>
          <w:lang w:val="en-GB"/>
        </w:rPr>
        <w:t>Disputing Party</w:t>
      </w:r>
      <w:r w:rsidRPr="001E1588">
        <w:rPr>
          <w:bCs/>
          <w:color w:val="000000"/>
          <w:lang w:val="en-GB"/>
        </w:rPr>
        <w:t>”) shall provide the other Parties (the “</w:t>
      </w:r>
      <w:r w:rsidRPr="001E1588">
        <w:rPr>
          <w:b/>
          <w:bCs/>
          <w:color w:val="000000"/>
          <w:lang w:val="en-GB"/>
        </w:rPr>
        <w:t>Responding Parties</w:t>
      </w:r>
      <w:r w:rsidRPr="001E1588">
        <w:rPr>
          <w:bCs/>
          <w:color w:val="000000"/>
          <w:lang w:val="en-GB"/>
        </w:rPr>
        <w:t>”; and together with the Disputing Party, the “</w:t>
      </w:r>
      <w:r w:rsidRPr="001E1588">
        <w:rPr>
          <w:b/>
          <w:color w:val="000000"/>
          <w:lang w:val="en-GB"/>
        </w:rPr>
        <w:t>Dispute Parties</w:t>
      </w:r>
      <w:r w:rsidRPr="001E1588">
        <w:rPr>
          <w:bCs/>
          <w:color w:val="000000"/>
          <w:lang w:val="en-GB"/>
        </w:rPr>
        <w:t xml:space="preserve">”) with a written notice of each issue in dispute, a </w:t>
      </w:r>
      <w:r w:rsidRPr="001E1588">
        <w:rPr>
          <w:bCs/>
          <w:color w:val="000000"/>
          <w:lang w:val="en-GB"/>
        </w:rPr>
        <w:lastRenderedPageBreak/>
        <w:t>proposed means for resolving each such issue, and support for such position (the “</w:t>
      </w:r>
      <w:r w:rsidRPr="001E1588">
        <w:rPr>
          <w:b/>
          <w:bCs/>
          <w:color w:val="000000"/>
          <w:lang w:val="en-GB"/>
        </w:rPr>
        <w:t>Notice of Dispute</w:t>
      </w:r>
      <w:r w:rsidRPr="001E1588">
        <w:rPr>
          <w:bCs/>
          <w:color w:val="000000"/>
          <w:lang w:val="en-GB"/>
        </w:rPr>
        <w:t>”).  Within 10 days after receiving the Notice of Dispute, the Responding Parties shall provide the Disputing Party with a written Notice of each additional issue (if any) with respect to the dispute raised by the Notice of Dispute, a proposed means for resolving every issue in dispute, and support for such position (the “</w:t>
      </w:r>
      <w:r w:rsidRPr="001E1588">
        <w:rPr>
          <w:b/>
          <w:bCs/>
          <w:color w:val="000000"/>
          <w:lang w:val="en-GB"/>
        </w:rPr>
        <w:t>Dispute Response</w:t>
      </w:r>
      <w:r w:rsidRPr="001E1588">
        <w:rPr>
          <w:bCs/>
          <w:color w:val="000000"/>
          <w:lang w:val="en-GB"/>
        </w:rPr>
        <w:t>”).  If the Notice of Dispute makes no claim or assertion against one of the Responding Parties, and such Responding Party, in making its Dispute Response does not make or assert a claim against either the Disputing Party or the other Responding Party and states that it has no interest in the Dispute, then such Responding Party shall not participate in the resolution of the Dispute and shall not be a “</w:t>
      </w:r>
      <w:r w:rsidRPr="001E1588">
        <w:rPr>
          <w:b/>
          <w:color w:val="000000"/>
          <w:lang w:val="en-GB"/>
        </w:rPr>
        <w:t>Dispute Party</w:t>
      </w:r>
      <w:r w:rsidRPr="001E1588">
        <w:rPr>
          <w:bCs/>
          <w:color w:val="000000"/>
          <w:lang w:val="en-GB"/>
        </w:rPr>
        <w:t xml:space="preserve">” for purposes of this Section 11(c). </w:t>
      </w:r>
      <w:r w:rsidR="007F5E3C">
        <w:rPr>
          <w:bCs/>
          <w:color w:val="000000"/>
          <w:lang w:val="en-GB"/>
        </w:rPr>
        <w:t xml:space="preserve"> </w:t>
      </w:r>
      <w:r w:rsidRPr="001E1588">
        <w:rPr>
          <w:bCs/>
          <w:color w:val="000000"/>
          <w:lang w:val="en-GB"/>
        </w:rPr>
        <w:t>Thereafter, the Dispute Parties shall meet to discuss the matter and attempt in good faith to reach a negotiated resolution of the dispute.  If the Dispute Parties do not resolve the dispute by unanimous agreement within sixty 60 days after receipt of the Dispute Response, (the “</w:t>
      </w:r>
      <w:r w:rsidRPr="001E1588">
        <w:rPr>
          <w:b/>
          <w:bCs/>
          <w:color w:val="000000"/>
          <w:lang w:val="en-GB"/>
        </w:rPr>
        <w:t>Negotiation Period</w:t>
      </w:r>
      <w:r w:rsidRPr="001E1588">
        <w:rPr>
          <w:bCs/>
          <w:color w:val="000000"/>
          <w:lang w:val="en-GB"/>
        </w:rPr>
        <w:t>”), then any Dispute Party may provide to the other Dispute Party(ies) written notice of intent for judicial reference (the “</w:t>
      </w:r>
      <w:r w:rsidRPr="001E1588">
        <w:rPr>
          <w:b/>
          <w:bCs/>
          <w:color w:val="000000"/>
          <w:lang w:val="en-GB"/>
        </w:rPr>
        <w:t>Impasse Notice</w:t>
      </w:r>
      <w:r w:rsidRPr="001E1588">
        <w:rPr>
          <w:bCs/>
          <w:color w:val="000000"/>
          <w:lang w:val="en-GB"/>
        </w:rPr>
        <w:t>”) in accordance with the further provisions of this Section 11.</w:t>
      </w:r>
      <w:bookmarkEnd w:id="1530"/>
    </w:p>
    <w:p w14:paraId="0CCA0CB5" w14:textId="6527865E" w:rsidR="002C19AE" w:rsidRPr="001E1588" w:rsidRDefault="00DD14E2" w:rsidP="001E1588">
      <w:pPr>
        <w:widowControl w:val="0"/>
        <w:numPr>
          <w:ilvl w:val="2"/>
          <w:numId w:val="65"/>
        </w:numPr>
        <w:tabs>
          <w:tab w:val="num" w:pos="2880"/>
        </w:tabs>
        <w:autoSpaceDE w:val="0"/>
        <w:autoSpaceDN w:val="0"/>
        <w:adjustRightInd w:val="0"/>
        <w:spacing w:after="240"/>
        <w:jc w:val="both"/>
        <w:outlineLvl w:val="1"/>
        <w:rPr>
          <w:bCs/>
          <w:color w:val="000000"/>
          <w:szCs w:val="26"/>
        </w:rPr>
      </w:pPr>
      <w:bookmarkStart w:id="1531" w:name="_Toc214376579"/>
      <w:r w:rsidRPr="008B48B4">
        <w:rPr>
          <w:b/>
          <w:bCs/>
          <w:color w:val="000000" w:themeColor="text1"/>
          <w:lang w:val="en-GB"/>
        </w:rPr>
        <w:t>Applicability; Selection of Referees</w:t>
      </w:r>
      <w:r w:rsidRPr="001E1588">
        <w:rPr>
          <w:color w:val="000000" w:themeColor="text1"/>
          <w:lang w:val="en-GB"/>
        </w:rPr>
        <w:t xml:space="preserve">.  Within 10 days of the delivery of an Impasse Notice, each of [________] and PPA Buyer, on the one hand, and PPA Seller, on the other hand, shall nominate one (1) referee, provided that if PPA Seller is not a Dispute Party, then each of [________] and PPA Buyer shall nominate (1) referee, and PPA Seller will not nominate a referee. </w:t>
      </w:r>
      <w:r w:rsidR="007F5E3C">
        <w:rPr>
          <w:color w:val="000000" w:themeColor="text1"/>
          <w:lang w:val="en-GB"/>
        </w:rPr>
        <w:t xml:space="preserve"> </w:t>
      </w:r>
      <w:r w:rsidRPr="001E1588">
        <w:rPr>
          <w:color w:val="000000" w:themeColor="text1"/>
          <w:lang w:val="en-GB"/>
        </w:rPr>
        <w:t>The two (2) referees (the “</w:t>
      </w:r>
      <w:r w:rsidRPr="001E1588">
        <w:rPr>
          <w:b/>
          <w:bCs/>
          <w:color w:val="000000" w:themeColor="text1"/>
          <w:lang w:val="en-GB"/>
        </w:rPr>
        <w:t>Party-Appointed Referees</w:t>
      </w:r>
      <w:r w:rsidRPr="001E1588">
        <w:rPr>
          <w:color w:val="000000" w:themeColor="text1"/>
          <w:lang w:val="en-GB"/>
        </w:rPr>
        <w:t>”) shall unanimously appoint one additional referee (the “</w:t>
      </w:r>
      <w:r w:rsidRPr="001E1588">
        <w:rPr>
          <w:b/>
          <w:bCs/>
          <w:color w:val="000000" w:themeColor="text1"/>
          <w:lang w:val="en-GB"/>
        </w:rPr>
        <w:t>Additional</w:t>
      </w:r>
      <w:r w:rsidRPr="001E1588">
        <w:rPr>
          <w:color w:val="000000" w:themeColor="text1"/>
          <w:lang w:val="en-GB"/>
        </w:rPr>
        <w:t xml:space="preserve"> </w:t>
      </w:r>
      <w:r w:rsidRPr="001E1588">
        <w:rPr>
          <w:b/>
          <w:bCs/>
          <w:color w:val="000000" w:themeColor="text1"/>
          <w:lang w:val="en-GB"/>
        </w:rPr>
        <w:t>Referee</w:t>
      </w:r>
      <w:r w:rsidRPr="001E1588">
        <w:rPr>
          <w:color w:val="000000" w:themeColor="text1"/>
          <w:lang w:val="en-GB"/>
        </w:rPr>
        <w:t>”, together with the Party-Appointed Referees, the “</w:t>
      </w:r>
      <w:r w:rsidRPr="001E1588">
        <w:rPr>
          <w:b/>
          <w:bCs/>
          <w:color w:val="000000" w:themeColor="text1"/>
          <w:lang w:val="en-GB"/>
        </w:rPr>
        <w:t>Referees</w:t>
      </w:r>
      <w:r w:rsidRPr="001E1588">
        <w:rPr>
          <w:color w:val="000000" w:themeColor="text1"/>
          <w:lang w:val="en-GB"/>
        </w:rPr>
        <w:t xml:space="preserve">”).  The Party-Appointed Referees shall be competent and experienced in matters involving the electric energy business in the United States, with at least ten (10) years of electric industry experience as a practicing attorney. </w:t>
      </w:r>
      <w:r w:rsidR="007F5E3C">
        <w:rPr>
          <w:color w:val="000000" w:themeColor="text1"/>
          <w:lang w:val="en-GB"/>
        </w:rPr>
        <w:t xml:space="preserve"> </w:t>
      </w:r>
      <w:r w:rsidRPr="001E1588">
        <w:rPr>
          <w:color w:val="000000" w:themeColor="text1"/>
          <w:lang w:val="en-GB"/>
        </w:rPr>
        <w:t>The Additional Referee shall be an active or retired California state or federal judge (the “</w:t>
      </w:r>
      <w:r w:rsidRPr="001E1588">
        <w:rPr>
          <w:b/>
          <w:bCs/>
          <w:color w:val="000000" w:themeColor="text1"/>
          <w:lang w:val="en-GB"/>
        </w:rPr>
        <w:t>Head Referee</w:t>
      </w:r>
      <w:r w:rsidRPr="001E1588">
        <w:rPr>
          <w:color w:val="000000" w:themeColor="text1"/>
          <w:lang w:val="en-GB"/>
        </w:rPr>
        <w:t xml:space="preserve">”). </w:t>
      </w:r>
      <w:r w:rsidR="007F5E3C">
        <w:rPr>
          <w:color w:val="000000" w:themeColor="text1"/>
          <w:lang w:val="en-GB"/>
        </w:rPr>
        <w:t xml:space="preserve"> </w:t>
      </w:r>
      <w:r w:rsidRPr="001E1588">
        <w:rPr>
          <w:color w:val="000000" w:themeColor="text1"/>
          <w:lang w:val="en-GB"/>
        </w:rPr>
        <w:t>Each of the Party-Appointed Referees and the Additional Referee shall be impartial and independent of each of the Dispute Parties and of the other referees and not employed by any of the Dispute Parties in any prior matter.</w:t>
      </w:r>
      <w:bookmarkEnd w:id="1531"/>
    </w:p>
    <w:p w14:paraId="0508A7E6" w14:textId="385AA0D6" w:rsidR="002C19AE" w:rsidRPr="001E1588" w:rsidRDefault="002C19AE" w:rsidP="001E1588">
      <w:pPr>
        <w:widowControl w:val="0"/>
        <w:numPr>
          <w:ilvl w:val="2"/>
          <w:numId w:val="65"/>
        </w:numPr>
        <w:tabs>
          <w:tab w:val="num" w:pos="2880"/>
        </w:tabs>
        <w:autoSpaceDE w:val="0"/>
        <w:autoSpaceDN w:val="0"/>
        <w:adjustRightInd w:val="0"/>
        <w:spacing w:after="240"/>
        <w:jc w:val="both"/>
        <w:outlineLvl w:val="1"/>
        <w:rPr>
          <w:bCs/>
          <w:color w:val="000000"/>
          <w:szCs w:val="26"/>
        </w:rPr>
      </w:pPr>
      <w:bookmarkStart w:id="1532" w:name="_Toc214376580"/>
      <w:r w:rsidRPr="008B48B4">
        <w:rPr>
          <w:b/>
          <w:bCs/>
          <w:color w:val="000000" w:themeColor="text1"/>
          <w:lang w:val="en-GB"/>
        </w:rPr>
        <w:t>Additional Referee Appointment</w:t>
      </w:r>
      <w:r w:rsidRPr="008B48B4">
        <w:rPr>
          <w:b/>
          <w:bCs/>
          <w:iCs/>
          <w:color w:val="000000"/>
        </w:rPr>
        <w:t>.</w:t>
      </w:r>
      <w:r w:rsidRPr="001E1588">
        <w:rPr>
          <w:bCs/>
          <w:iCs/>
          <w:color w:val="000000"/>
        </w:rPr>
        <w:t xml:space="preserve">  </w:t>
      </w:r>
      <w:r w:rsidR="00DD14E2" w:rsidRPr="001E1588">
        <w:rPr>
          <w:bCs/>
          <w:iCs/>
          <w:color w:val="000000"/>
        </w:rPr>
        <w:t>If the Party-Appointed Referees are unable to agree on the Additional Referee within 45 days from delivery of the Impasse Notice, then the Additional Referee shall be appointed pursuant to CCP Section 640(b) in an action filed in the Superior Court of California, County of San Francisco (the “</w:t>
      </w:r>
      <w:r w:rsidR="00DD14E2" w:rsidRPr="001E1588">
        <w:rPr>
          <w:b/>
          <w:bCs/>
          <w:iCs/>
          <w:color w:val="000000"/>
        </w:rPr>
        <w:t>Court</w:t>
      </w:r>
      <w:r w:rsidR="00DD14E2" w:rsidRPr="001E1588">
        <w:rPr>
          <w:bCs/>
          <w:iCs/>
          <w:color w:val="000000"/>
        </w:rPr>
        <w:t xml:space="preserve">”), and with due regard given to the selection criteria above.  A request for appointment of a referee may be heard on an ex parte or expedited basis, and the Dispute Parties agree that irreparable harm would result if ex parte relief is not granted. </w:t>
      </w:r>
      <w:r w:rsidR="007F5E3C">
        <w:rPr>
          <w:bCs/>
          <w:iCs/>
          <w:color w:val="000000"/>
        </w:rPr>
        <w:t xml:space="preserve"> </w:t>
      </w:r>
      <w:r w:rsidR="00DD14E2" w:rsidRPr="001E1588">
        <w:rPr>
          <w:bCs/>
          <w:iCs/>
          <w:color w:val="000000"/>
        </w:rPr>
        <w:t>Pursuant to CCP Section 170.6, each of PPA Buyer and [________], on the one hand, and PPA Seller, on the other hand, shall have one (1) peremptory challenge to the referee selected by the Court, provided that if PPA Seller is not a Dispute Party, then each of [________] and PPA Buyer shall have one (1) peremptory challenge to the referee selected by the Court.</w:t>
      </w:r>
      <w:bookmarkEnd w:id="1532"/>
    </w:p>
    <w:p w14:paraId="1597EF4D" w14:textId="77777777" w:rsidR="002C19AE" w:rsidRPr="008B48B4" w:rsidRDefault="00DD14E2" w:rsidP="001E1588">
      <w:pPr>
        <w:widowControl w:val="0"/>
        <w:numPr>
          <w:ilvl w:val="2"/>
          <w:numId w:val="65"/>
        </w:numPr>
        <w:tabs>
          <w:tab w:val="num" w:pos="2880"/>
        </w:tabs>
        <w:autoSpaceDE w:val="0"/>
        <w:autoSpaceDN w:val="0"/>
        <w:adjustRightInd w:val="0"/>
        <w:spacing w:after="240"/>
        <w:jc w:val="both"/>
        <w:outlineLvl w:val="1"/>
        <w:rPr>
          <w:b/>
          <w:bCs/>
          <w:color w:val="000000"/>
          <w:szCs w:val="26"/>
        </w:rPr>
      </w:pPr>
      <w:bookmarkStart w:id="1533" w:name="_Toc214376581"/>
      <w:r w:rsidRPr="008B48B4">
        <w:rPr>
          <w:b/>
          <w:bCs/>
          <w:color w:val="000000" w:themeColor="text1"/>
        </w:rPr>
        <w:t>Discovery; Proceedings.</w:t>
      </w:r>
      <w:bookmarkEnd w:id="1533"/>
      <w:r w:rsidRPr="008B48B4">
        <w:rPr>
          <w:b/>
          <w:bCs/>
          <w:color w:val="000000" w:themeColor="text1"/>
        </w:rPr>
        <w:t xml:space="preserve">  </w:t>
      </w:r>
    </w:p>
    <w:p w14:paraId="592E95D4" w14:textId="07D8FFAC" w:rsidR="002C19AE" w:rsidRPr="001E1588" w:rsidRDefault="00DD14E2" w:rsidP="001E1588">
      <w:pPr>
        <w:widowControl w:val="0"/>
        <w:numPr>
          <w:ilvl w:val="3"/>
          <w:numId w:val="65"/>
        </w:numPr>
        <w:tabs>
          <w:tab w:val="num" w:pos="2880"/>
        </w:tabs>
        <w:autoSpaceDE w:val="0"/>
        <w:autoSpaceDN w:val="0"/>
        <w:adjustRightInd w:val="0"/>
        <w:spacing w:after="240"/>
        <w:jc w:val="both"/>
        <w:outlineLvl w:val="1"/>
        <w:rPr>
          <w:bCs/>
          <w:color w:val="000000"/>
          <w:szCs w:val="26"/>
        </w:rPr>
      </w:pPr>
      <w:bookmarkStart w:id="1534" w:name="_Toc214376582"/>
      <w:r w:rsidRPr="001E1588">
        <w:rPr>
          <w:bCs/>
          <w:iCs/>
          <w:color w:val="000000"/>
        </w:rPr>
        <w:t xml:space="preserve">The Dispute Parties agree that time is of the essence in conducting the Reference Proceeding. </w:t>
      </w:r>
      <w:r w:rsidR="007F5E3C">
        <w:rPr>
          <w:bCs/>
          <w:iCs/>
          <w:color w:val="000000"/>
        </w:rPr>
        <w:t xml:space="preserve"> </w:t>
      </w:r>
      <w:r w:rsidRPr="001E1588">
        <w:rPr>
          <w:bCs/>
          <w:iCs/>
          <w:color w:val="000000"/>
        </w:rPr>
        <w:t xml:space="preserve">Accordingly, the Referees shall be requested, subject to change in the time periods specified herein for good cause shown, to (i) set the matter for a status and trial-setting conference within 20 days after the date of </w:t>
      </w:r>
      <w:r w:rsidRPr="001E1588">
        <w:rPr>
          <w:bCs/>
          <w:iCs/>
          <w:color w:val="000000"/>
        </w:rPr>
        <w:lastRenderedPageBreak/>
        <w:t>selection of the Head Referee, (ii) if practicable, try all issues of law or fact within 180 days after the date of the conference, and (iii) report a statement of decision within 20 days after the matter has been submitted for decision.</w:t>
      </w:r>
      <w:bookmarkEnd w:id="1534"/>
      <w:r w:rsidRPr="001E1588">
        <w:rPr>
          <w:bCs/>
          <w:iCs/>
          <w:color w:val="000000"/>
        </w:rPr>
        <w:t xml:space="preserve"> </w:t>
      </w:r>
    </w:p>
    <w:p w14:paraId="26B8226A" w14:textId="77777777" w:rsidR="002C19AE" w:rsidRPr="001E1588" w:rsidRDefault="00DD14E2" w:rsidP="001E1588">
      <w:pPr>
        <w:widowControl w:val="0"/>
        <w:numPr>
          <w:ilvl w:val="3"/>
          <w:numId w:val="65"/>
        </w:numPr>
        <w:tabs>
          <w:tab w:val="num" w:pos="2880"/>
        </w:tabs>
        <w:autoSpaceDE w:val="0"/>
        <w:autoSpaceDN w:val="0"/>
        <w:adjustRightInd w:val="0"/>
        <w:spacing w:after="240"/>
        <w:jc w:val="both"/>
        <w:outlineLvl w:val="1"/>
        <w:rPr>
          <w:bCs/>
          <w:color w:val="000000"/>
          <w:szCs w:val="26"/>
        </w:rPr>
      </w:pPr>
      <w:bookmarkStart w:id="1535" w:name="_Toc214376583"/>
      <w:r w:rsidRPr="001E1588">
        <w:rPr>
          <w:bCs/>
          <w:iCs/>
          <w:color w:val="000000"/>
        </w:rPr>
        <w:t>Discovery and other pre-hearing procedures shall be conducted as agreed to by the Dispute Parties, or if they cannot agree, as determined by the Head Referee after discussion with the Dispute Parties regarding the need for discovery and other pre-hearing procedures.</w:t>
      </w:r>
      <w:bookmarkEnd w:id="1535"/>
      <w:r w:rsidRPr="001E1588">
        <w:rPr>
          <w:bCs/>
          <w:iCs/>
          <w:color w:val="000000"/>
        </w:rPr>
        <w:t xml:space="preserve">  </w:t>
      </w:r>
    </w:p>
    <w:p w14:paraId="4616D623" w14:textId="2AD5195D" w:rsidR="002C19AE" w:rsidRPr="001E1588" w:rsidRDefault="00DD14E2" w:rsidP="001E1588">
      <w:pPr>
        <w:widowControl w:val="0"/>
        <w:numPr>
          <w:ilvl w:val="3"/>
          <w:numId w:val="65"/>
        </w:numPr>
        <w:tabs>
          <w:tab w:val="num" w:pos="2880"/>
        </w:tabs>
        <w:autoSpaceDE w:val="0"/>
        <w:autoSpaceDN w:val="0"/>
        <w:adjustRightInd w:val="0"/>
        <w:spacing w:after="240"/>
        <w:jc w:val="both"/>
        <w:outlineLvl w:val="1"/>
        <w:rPr>
          <w:bCs/>
          <w:color w:val="000000"/>
          <w:szCs w:val="26"/>
        </w:rPr>
      </w:pPr>
      <w:bookmarkStart w:id="1536" w:name="_Toc214376584"/>
      <w:r w:rsidRPr="001E1588">
        <w:rPr>
          <w:bCs/>
          <w:iCs/>
          <w:color w:val="000000"/>
        </w:rPr>
        <w:t xml:space="preserve">Except as expressly set forth herein, the Head Referee shall determine the manner in which the Reference Proceeding is conducted, including the time and place of hearings, the order of presentation of evidence, and all other questions that arise with respect to the course of the Reference Proceeding. </w:t>
      </w:r>
      <w:r w:rsidR="007F5E3C">
        <w:rPr>
          <w:bCs/>
          <w:iCs/>
          <w:color w:val="000000"/>
        </w:rPr>
        <w:t xml:space="preserve"> </w:t>
      </w:r>
      <w:r w:rsidRPr="001E1588">
        <w:rPr>
          <w:bCs/>
          <w:iCs/>
          <w:color w:val="000000"/>
        </w:rPr>
        <w:t>The Reference Proceeding, including the trial, shall be conducted at a neutral location selected by the Dispute Parties, or if not agreed by the Dispute Parties, by the Head Referee, in San Francisco, California.</w:t>
      </w:r>
      <w:bookmarkEnd w:id="1536"/>
      <w:r w:rsidRPr="001E1588">
        <w:rPr>
          <w:bCs/>
          <w:iCs/>
          <w:color w:val="000000"/>
        </w:rPr>
        <w:t xml:space="preserve"> </w:t>
      </w:r>
    </w:p>
    <w:p w14:paraId="60D4E4E0" w14:textId="77777777" w:rsidR="002C19AE" w:rsidRPr="008270EB" w:rsidRDefault="00DD14E2" w:rsidP="001E1588">
      <w:pPr>
        <w:widowControl w:val="0"/>
        <w:numPr>
          <w:ilvl w:val="3"/>
          <w:numId w:val="65"/>
        </w:numPr>
        <w:tabs>
          <w:tab w:val="num" w:pos="2160"/>
          <w:tab w:val="num" w:pos="2880"/>
        </w:tabs>
        <w:autoSpaceDE w:val="0"/>
        <w:autoSpaceDN w:val="0"/>
        <w:adjustRightInd w:val="0"/>
        <w:spacing w:after="240"/>
        <w:jc w:val="both"/>
        <w:outlineLvl w:val="1"/>
        <w:rPr>
          <w:bCs/>
          <w:color w:val="000000"/>
          <w:szCs w:val="26"/>
        </w:rPr>
      </w:pPr>
      <w:bookmarkStart w:id="1537" w:name="_Toc214376585"/>
      <w:r w:rsidRPr="001E1588">
        <w:rPr>
          <w:bCs/>
          <w:iCs/>
          <w:color w:val="000000"/>
        </w:rPr>
        <w:t xml:space="preserve">All proceedings and hearings conducted before the Referees, except for trial, shall be conducted without a court reporter, except that when any Dispute Party so requests, a court reporter will be used at any hearing conducted before the Referees, and the Referees will be provided a courtesy copy of the transcript.  The Dispute Party making such a request shall have the obligation to arrange for and pay the court </w:t>
      </w:r>
      <w:r w:rsidRPr="008270EB">
        <w:rPr>
          <w:bCs/>
          <w:iCs/>
          <w:color w:val="000000"/>
        </w:rPr>
        <w:t>reporter.</w:t>
      </w:r>
      <w:bookmarkEnd w:id="1537"/>
    </w:p>
    <w:p w14:paraId="1DC82BE1" w14:textId="77777777" w:rsidR="002C19AE" w:rsidRPr="008270EB" w:rsidRDefault="00DD14E2" w:rsidP="001E1588">
      <w:pPr>
        <w:widowControl w:val="0"/>
        <w:numPr>
          <w:ilvl w:val="2"/>
          <w:numId w:val="65"/>
        </w:numPr>
        <w:tabs>
          <w:tab w:val="num" w:pos="2160"/>
        </w:tabs>
        <w:autoSpaceDE w:val="0"/>
        <w:autoSpaceDN w:val="0"/>
        <w:adjustRightInd w:val="0"/>
        <w:spacing w:after="240"/>
        <w:jc w:val="both"/>
        <w:outlineLvl w:val="1"/>
        <w:rPr>
          <w:bCs/>
          <w:color w:val="000000"/>
          <w:szCs w:val="26"/>
        </w:rPr>
      </w:pPr>
      <w:bookmarkStart w:id="1538" w:name="_Toc214376586"/>
      <w:r w:rsidRPr="008270EB">
        <w:rPr>
          <w:b/>
          <w:color w:val="000000"/>
          <w:lang w:val="en-GB"/>
        </w:rPr>
        <w:t>Decision.</w:t>
      </w:r>
      <w:r w:rsidRPr="008270EB">
        <w:rPr>
          <w:bCs/>
          <w:color w:val="000000"/>
          <w:lang w:val="en-GB"/>
        </w:rPr>
        <w:t xml:space="preserve">  The Referees shall render a written statement of decision setting forth findings of fact and conclusions of law.  The decision shall be entered as a judgment in the court in accordance with the provisions of CCP Sections 644 and 645.  The decision shall be appealable to the same extent and in the same manner that such decision would be appealable if rendered by a judge of the Court.  The Dispute Parties intend this general reference agreement to be specifically enforceable in accordance with the CCP.</w:t>
      </w:r>
      <w:bookmarkEnd w:id="1538"/>
    </w:p>
    <w:p w14:paraId="796296DC" w14:textId="0E52E92D" w:rsidR="00DD14E2" w:rsidRPr="008270EB" w:rsidRDefault="00DD14E2" w:rsidP="001E1588">
      <w:pPr>
        <w:widowControl w:val="0"/>
        <w:numPr>
          <w:ilvl w:val="2"/>
          <w:numId w:val="65"/>
        </w:numPr>
        <w:tabs>
          <w:tab w:val="num" w:pos="2160"/>
        </w:tabs>
        <w:autoSpaceDE w:val="0"/>
        <w:autoSpaceDN w:val="0"/>
        <w:adjustRightInd w:val="0"/>
        <w:spacing w:after="240"/>
        <w:jc w:val="both"/>
        <w:outlineLvl w:val="1"/>
        <w:rPr>
          <w:bCs/>
          <w:color w:val="000000"/>
          <w:szCs w:val="26"/>
        </w:rPr>
      </w:pPr>
      <w:bookmarkStart w:id="1539" w:name="_Toc214376587"/>
      <w:r w:rsidRPr="008270EB">
        <w:rPr>
          <w:b/>
          <w:iCs/>
          <w:color w:val="000000"/>
          <w:lang w:val="en-GB"/>
        </w:rPr>
        <w:t>Expenses.</w:t>
      </w:r>
      <w:r w:rsidRPr="008270EB">
        <w:rPr>
          <w:bCs/>
          <w:iCs/>
          <w:color w:val="000000"/>
          <w:lang w:val="en-GB"/>
        </w:rPr>
        <w:t xml:space="preserve">  The Dispute Parties shall bear the compensation and expenses of its respective own counsel, witnesses, consultants and employees.  The responsibility for compensation and expenses of the Referees and all other expenses of judicial reference shall be shared equally between or among the Dispute Parties, as the case may be.</w:t>
      </w:r>
      <w:bookmarkEnd w:id="1539"/>
    </w:p>
    <w:p w14:paraId="56426B09" w14:textId="77777777" w:rsidR="00DD14E2" w:rsidRPr="008270EB" w:rsidRDefault="00DD14E2" w:rsidP="00DD14E2">
      <w:pPr>
        <w:adjustRightInd w:val="0"/>
        <w:spacing w:after="240"/>
        <w:jc w:val="both"/>
        <w:outlineLvl w:val="0"/>
        <w:rPr>
          <w:b/>
          <w:bCs/>
          <w:color w:val="000000"/>
          <w:szCs w:val="28"/>
        </w:rPr>
      </w:pPr>
    </w:p>
    <w:p w14:paraId="4D110E83" w14:textId="77777777" w:rsidR="00DD14E2" w:rsidRPr="008270EB" w:rsidRDefault="00DD14E2" w:rsidP="00DD14E2">
      <w:pPr>
        <w:widowControl w:val="0"/>
        <w:autoSpaceDE w:val="0"/>
        <w:autoSpaceDN w:val="0"/>
        <w:adjustRightInd w:val="0"/>
        <w:spacing w:after="240"/>
        <w:ind w:left="720"/>
        <w:jc w:val="both"/>
        <w:outlineLvl w:val="0"/>
        <w:rPr>
          <w:bCs/>
          <w:color w:val="000000"/>
        </w:rPr>
        <w:sectPr w:rsidR="00DD14E2" w:rsidRPr="008270EB" w:rsidSect="00DD14E2">
          <w:headerReference w:type="even" r:id="rId113"/>
          <w:headerReference w:type="default" r:id="rId114"/>
          <w:footerReference w:type="even" r:id="rId115"/>
          <w:footerReference w:type="default" r:id="rId116"/>
          <w:headerReference w:type="first" r:id="rId117"/>
          <w:footerReference w:type="first" r:id="rId118"/>
          <w:pgSz w:w="12240" w:h="15840"/>
          <w:pgMar w:top="1440" w:right="1440" w:bottom="1440" w:left="1440" w:header="720" w:footer="432" w:gutter="0"/>
          <w:pgNumType w:start="1"/>
          <w:cols w:space="720"/>
          <w:noEndnote/>
          <w:titlePg/>
          <w:docGrid w:linePitch="326"/>
        </w:sectPr>
      </w:pPr>
    </w:p>
    <w:p w14:paraId="2266940E"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lastRenderedPageBreak/>
        <w:t>IN WITNESS WHEREOF, the Parties have executed this Agreement effective as of the date first set forth above.</w:t>
      </w:r>
    </w:p>
    <w:p w14:paraId="544A961B" w14:textId="77777777" w:rsidR="00DD14E2" w:rsidRPr="008270EB" w:rsidRDefault="00DD14E2" w:rsidP="00DD14E2">
      <w:pPr>
        <w:widowControl w:val="0"/>
        <w:autoSpaceDE w:val="0"/>
        <w:autoSpaceDN w:val="0"/>
        <w:adjustRightInd w:val="0"/>
        <w:spacing w:after="240"/>
        <w:jc w:val="both"/>
        <w:rPr>
          <w:lang w:val="en-GB"/>
        </w:rPr>
      </w:pPr>
    </w:p>
    <w:p w14:paraId="4C6D6C6A" w14:textId="77777777" w:rsidR="00DD14E2" w:rsidRPr="008270EB" w:rsidRDefault="00DD14E2" w:rsidP="00DD14E2">
      <w:pPr>
        <w:widowControl w:val="0"/>
        <w:autoSpaceDE w:val="0"/>
        <w:autoSpaceDN w:val="0"/>
        <w:adjustRightInd w:val="0"/>
        <w:spacing w:after="240"/>
        <w:jc w:val="both"/>
        <w:rPr>
          <w:lang w:val="en-GB"/>
        </w:rPr>
      </w:pPr>
      <w:r w:rsidRPr="008270EB">
        <w:t>[____]</w:t>
      </w:r>
    </w:p>
    <w:p w14:paraId="1CE4F9D9" w14:textId="77777777" w:rsidR="00DD14E2" w:rsidRPr="008270EB" w:rsidRDefault="00DD14E2" w:rsidP="00DD14E2">
      <w:pPr>
        <w:widowControl w:val="0"/>
        <w:autoSpaceDE w:val="0"/>
        <w:autoSpaceDN w:val="0"/>
        <w:adjustRightInd w:val="0"/>
        <w:spacing w:after="240"/>
        <w:ind w:left="567" w:firstLine="567"/>
        <w:jc w:val="both"/>
        <w:rPr>
          <w:lang w:val="en-GB"/>
        </w:rPr>
      </w:pPr>
    </w:p>
    <w:p w14:paraId="1751BD6C"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By:  ____________________________</w:t>
      </w:r>
    </w:p>
    <w:p w14:paraId="35DC8591"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Name:_______________________</w:t>
      </w:r>
    </w:p>
    <w:p w14:paraId="67FCE164"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Title:________________________</w:t>
      </w:r>
    </w:p>
    <w:p w14:paraId="6B5FB1BC" w14:textId="77777777" w:rsidR="00DD14E2" w:rsidRPr="008270EB" w:rsidRDefault="00DD14E2" w:rsidP="00DD14E2">
      <w:pPr>
        <w:widowControl w:val="0"/>
        <w:autoSpaceDE w:val="0"/>
        <w:autoSpaceDN w:val="0"/>
        <w:adjustRightInd w:val="0"/>
        <w:spacing w:after="240"/>
        <w:jc w:val="both"/>
      </w:pPr>
    </w:p>
    <w:p w14:paraId="51327587" w14:textId="77777777" w:rsidR="00DD14E2" w:rsidRPr="008270EB" w:rsidRDefault="00DD14E2" w:rsidP="00DD14E2">
      <w:pPr>
        <w:widowControl w:val="0"/>
        <w:autoSpaceDE w:val="0"/>
        <w:autoSpaceDN w:val="0"/>
        <w:adjustRightInd w:val="0"/>
        <w:spacing w:after="240"/>
        <w:jc w:val="both"/>
        <w:rPr>
          <w:caps/>
        </w:rPr>
      </w:pPr>
      <w:r w:rsidRPr="008270EB">
        <w:rPr>
          <w:caps/>
        </w:rPr>
        <w:t>Ava Community Energy Authority</w:t>
      </w:r>
    </w:p>
    <w:p w14:paraId="17D39C2E" w14:textId="77777777" w:rsidR="00DD14E2" w:rsidRPr="008270EB" w:rsidRDefault="00DD14E2" w:rsidP="00DD14E2">
      <w:pPr>
        <w:widowControl w:val="0"/>
        <w:autoSpaceDE w:val="0"/>
        <w:autoSpaceDN w:val="0"/>
        <w:adjustRightInd w:val="0"/>
        <w:spacing w:after="240"/>
        <w:ind w:left="567" w:firstLine="567"/>
        <w:jc w:val="both"/>
        <w:rPr>
          <w:lang w:val="en-GB"/>
        </w:rPr>
      </w:pPr>
    </w:p>
    <w:p w14:paraId="2C1B45E9"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By:  ____________________________</w:t>
      </w:r>
    </w:p>
    <w:p w14:paraId="2D55D423"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Name:_______________________</w:t>
      </w:r>
    </w:p>
    <w:p w14:paraId="50B80A0C"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Title:________________________</w:t>
      </w:r>
    </w:p>
    <w:p w14:paraId="3F664534" w14:textId="77777777" w:rsidR="00DD14E2" w:rsidRPr="008270EB" w:rsidRDefault="00DD14E2" w:rsidP="00DD14E2">
      <w:pPr>
        <w:widowControl w:val="0"/>
        <w:autoSpaceDE w:val="0"/>
        <w:autoSpaceDN w:val="0"/>
        <w:adjustRightInd w:val="0"/>
        <w:spacing w:after="240"/>
        <w:jc w:val="both"/>
      </w:pPr>
    </w:p>
    <w:p w14:paraId="5179A35F" w14:textId="77777777" w:rsidR="00DD14E2" w:rsidRPr="008270EB" w:rsidRDefault="00DD14E2" w:rsidP="00DD14E2">
      <w:pPr>
        <w:widowControl w:val="0"/>
        <w:autoSpaceDE w:val="0"/>
        <w:autoSpaceDN w:val="0"/>
        <w:adjustRightInd w:val="0"/>
        <w:spacing w:after="240"/>
        <w:jc w:val="both"/>
        <w:rPr>
          <w:lang w:val="en-GB"/>
        </w:rPr>
      </w:pPr>
      <w:r w:rsidRPr="008270EB">
        <w:t>[______]</w:t>
      </w:r>
    </w:p>
    <w:p w14:paraId="427D584A"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By:  ____________________________</w:t>
      </w:r>
    </w:p>
    <w:p w14:paraId="5DB0F47C"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Name:_______________________</w:t>
      </w:r>
    </w:p>
    <w:p w14:paraId="68A01E93" w14:textId="77777777" w:rsidR="00DD14E2" w:rsidRPr="008270EB" w:rsidRDefault="00DD14E2" w:rsidP="00DD14E2">
      <w:pPr>
        <w:widowControl w:val="0"/>
        <w:autoSpaceDE w:val="0"/>
        <w:autoSpaceDN w:val="0"/>
        <w:adjustRightInd w:val="0"/>
        <w:spacing w:after="240"/>
        <w:jc w:val="both"/>
        <w:rPr>
          <w:lang w:val="en-GB"/>
        </w:rPr>
      </w:pPr>
      <w:r w:rsidRPr="008270EB">
        <w:rPr>
          <w:lang w:val="en-GB"/>
        </w:rPr>
        <w:t xml:space="preserve">        Title:________________________</w:t>
      </w:r>
    </w:p>
    <w:p w14:paraId="61C1CBF6" w14:textId="77777777" w:rsidR="00DD14E2" w:rsidRPr="008270EB" w:rsidRDefault="00DD14E2" w:rsidP="00DD14E2">
      <w:pPr>
        <w:widowControl w:val="0"/>
        <w:autoSpaceDE w:val="0"/>
        <w:autoSpaceDN w:val="0"/>
        <w:adjustRightInd w:val="0"/>
        <w:spacing w:after="240"/>
        <w:ind w:left="720"/>
        <w:jc w:val="both"/>
        <w:outlineLvl w:val="0"/>
        <w:rPr>
          <w:bCs/>
          <w:color w:val="000000"/>
        </w:rPr>
      </w:pPr>
    </w:p>
    <w:p w14:paraId="62BA7F0C" w14:textId="77777777" w:rsidR="00DD14E2" w:rsidRPr="008270EB" w:rsidRDefault="00DD14E2" w:rsidP="00DD14E2">
      <w:pPr>
        <w:widowControl w:val="0"/>
        <w:autoSpaceDE w:val="0"/>
        <w:autoSpaceDN w:val="0"/>
        <w:adjustRightInd w:val="0"/>
        <w:spacing w:after="240"/>
        <w:jc w:val="both"/>
      </w:pPr>
    </w:p>
    <w:p w14:paraId="27A8D1AB" w14:textId="77777777" w:rsidR="00DD14E2" w:rsidRPr="008270EB" w:rsidRDefault="00DD14E2" w:rsidP="00DD14E2">
      <w:pPr>
        <w:widowControl w:val="0"/>
        <w:autoSpaceDE w:val="0"/>
        <w:autoSpaceDN w:val="0"/>
        <w:adjustRightInd w:val="0"/>
        <w:spacing w:after="240"/>
        <w:jc w:val="both"/>
      </w:pPr>
    </w:p>
    <w:p w14:paraId="12804C97" w14:textId="77777777" w:rsidR="00DD14E2" w:rsidRPr="008270EB" w:rsidRDefault="00DD14E2" w:rsidP="00DD14E2">
      <w:pPr>
        <w:widowControl w:val="0"/>
        <w:autoSpaceDE w:val="0"/>
        <w:autoSpaceDN w:val="0"/>
        <w:adjustRightInd w:val="0"/>
        <w:spacing w:after="240"/>
        <w:jc w:val="both"/>
      </w:pPr>
    </w:p>
    <w:p w14:paraId="5F06EA8F" w14:textId="77777777" w:rsidR="00DD14E2" w:rsidRPr="008270EB" w:rsidRDefault="00DD14E2" w:rsidP="00DD14E2">
      <w:pPr>
        <w:widowControl w:val="0"/>
        <w:autoSpaceDE w:val="0"/>
        <w:autoSpaceDN w:val="0"/>
        <w:adjustRightInd w:val="0"/>
        <w:spacing w:after="240"/>
        <w:jc w:val="both"/>
        <w:sectPr w:rsidR="00DD14E2" w:rsidRPr="008270EB" w:rsidSect="00DD14E2">
          <w:footerReference w:type="default" r:id="rId119"/>
          <w:headerReference w:type="first" r:id="rId120"/>
          <w:footerReference w:type="first" r:id="rId121"/>
          <w:pgSz w:w="12240" w:h="15840"/>
          <w:pgMar w:top="1440" w:right="1440" w:bottom="1440" w:left="1440" w:header="720" w:footer="432" w:gutter="0"/>
          <w:pgNumType w:start="13"/>
          <w:cols w:space="720"/>
          <w:noEndnote/>
          <w:titlePg/>
          <w:docGrid w:linePitch="326"/>
        </w:sectPr>
      </w:pPr>
    </w:p>
    <w:p w14:paraId="27616883" w14:textId="77777777" w:rsidR="00DD14E2" w:rsidRPr="008270EB" w:rsidRDefault="00DD14E2" w:rsidP="00DD14E2">
      <w:pPr>
        <w:widowControl w:val="0"/>
        <w:autoSpaceDE w:val="0"/>
        <w:autoSpaceDN w:val="0"/>
        <w:adjustRightInd w:val="0"/>
        <w:spacing w:after="240"/>
        <w:ind w:left="567" w:hanging="567"/>
        <w:jc w:val="center"/>
        <w:rPr>
          <w:b/>
        </w:rPr>
      </w:pPr>
      <w:r w:rsidRPr="008270EB">
        <w:rPr>
          <w:b/>
        </w:rPr>
        <w:lastRenderedPageBreak/>
        <w:t>Appendix 1</w:t>
      </w:r>
    </w:p>
    <w:p w14:paraId="5EF32708" w14:textId="77777777" w:rsidR="00DD14E2" w:rsidRPr="008270EB" w:rsidRDefault="00DD14E2" w:rsidP="00DD14E2">
      <w:pPr>
        <w:widowControl w:val="0"/>
        <w:autoSpaceDE w:val="0"/>
        <w:autoSpaceDN w:val="0"/>
        <w:adjustRightInd w:val="0"/>
        <w:spacing w:after="240"/>
        <w:ind w:left="567" w:hanging="567"/>
        <w:jc w:val="center"/>
        <w:rPr>
          <w:b/>
        </w:rPr>
      </w:pPr>
      <w:r w:rsidRPr="008270EB">
        <w:rPr>
          <w:b/>
        </w:rPr>
        <w:t>Assigned Rights and Obligations</w:t>
      </w:r>
    </w:p>
    <w:p w14:paraId="312D35A6" w14:textId="77777777" w:rsidR="00DD14E2" w:rsidRPr="008270EB" w:rsidRDefault="00DD14E2" w:rsidP="00DD14E2">
      <w:pPr>
        <w:widowControl w:val="0"/>
        <w:autoSpaceDE w:val="0"/>
        <w:autoSpaceDN w:val="0"/>
        <w:adjustRightInd w:val="0"/>
        <w:ind w:left="562" w:hanging="562"/>
        <w:jc w:val="both"/>
      </w:pPr>
    </w:p>
    <w:p w14:paraId="2E6FEFAE" w14:textId="77777777" w:rsidR="00DD14E2" w:rsidRPr="008270EB" w:rsidRDefault="00DD14E2" w:rsidP="00DD14E2">
      <w:pPr>
        <w:widowControl w:val="0"/>
        <w:autoSpaceDE w:val="0"/>
        <w:autoSpaceDN w:val="0"/>
        <w:adjustRightInd w:val="0"/>
        <w:spacing w:after="240"/>
        <w:jc w:val="both"/>
        <w:rPr>
          <w:iCs/>
        </w:rPr>
      </w:pPr>
      <w:r w:rsidRPr="008270EB">
        <w:rPr>
          <w:b/>
          <w:iCs/>
        </w:rPr>
        <w:t xml:space="preserve">PPA:  </w:t>
      </w:r>
      <w:r w:rsidRPr="008270EB">
        <w:rPr>
          <w:iCs/>
        </w:rPr>
        <w:t xml:space="preserve">Renewable Power Purchase Agreement dated as of </w:t>
      </w:r>
      <w:r w:rsidRPr="008270EB">
        <w:t>[____]</w:t>
      </w:r>
      <w:r w:rsidRPr="008270EB">
        <w:rPr>
          <w:iCs/>
        </w:rPr>
        <w:t>, by and between PPA Buyer and PPA Seller</w:t>
      </w:r>
    </w:p>
    <w:p w14:paraId="174ABFE7" w14:textId="77777777" w:rsidR="00DD14E2" w:rsidRPr="008270EB" w:rsidRDefault="00DD14E2" w:rsidP="00DD14E2">
      <w:pPr>
        <w:widowControl w:val="0"/>
        <w:autoSpaceDE w:val="0"/>
        <w:autoSpaceDN w:val="0"/>
        <w:adjustRightInd w:val="0"/>
        <w:spacing w:after="240"/>
        <w:jc w:val="both"/>
        <w:rPr>
          <w:b/>
          <w:iCs/>
        </w:rPr>
      </w:pPr>
      <w:r w:rsidRPr="008270EB">
        <w:rPr>
          <w:b/>
          <w:iCs/>
        </w:rPr>
        <w:t xml:space="preserve">Delivery Point: </w:t>
      </w:r>
    </w:p>
    <w:p w14:paraId="29B0C4A8" w14:textId="77777777" w:rsidR="00DD14E2" w:rsidRPr="008270EB" w:rsidRDefault="00DD14E2" w:rsidP="00DD14E2">
      <w:pPr>
        <w:widowControl w:val="0"/>
        <w:autoSpaceDE w:val="0"/>
        <w:autoSpaceDN w:val="0"/>
        <w:adjustRightInd w:val="0"/>
        <w:spacing w:after="240"/>
        <w:jc w:val="both"/>
      </w:pPr>
      <w:r w:rsidRPr="008270EB">
        <w:rPr>
          <w:b/>
          <w:bCs/>
        </w:rPr>
        <w:t>Limitation of [________] Liability</w:t>
      </w:r>
      <w:r w:rsidRPr="008270EB">
        <w:t xml:space="preserve">.  </w:t>
      </w:r>
      <w:r w:rsidRPr="008270EB">
        <w:rPr>
          <w:bCs/>
          <w:iCs/>
        </w:rPr>
        <w:t>[________] has separately agreed with the PPA Buyer and the Custodian pursuant to the Custody Agreement to pay into the custodial account specified in the Custody Agreement (the “</w:t>
      </w:r>
      <w:r w:rsidRPr="008270EB">
        <w:rPr>
          <w:b/>
          <w:iCs/>
        </w:rPr>
        <w:t>Custodial Account</w:t>
      </w:r>
      <w:r w:rsidRPr="008270EB">
        <w:rPr>
          <w:bCs/>
          <w:iCs/>
        </w:rPr>
        <w:t xml:space="preserve">”) for </w:t>
      </w:r>
      <w:r w:rsidRPr="008270EB">
        <w:t>Assigned Product delivered during each Month of the Assignment Period pursuant to all Assignment Appendices then in effect at the “Day-Ahead Average Price” as defined below (“</w:t>
      </w:r>
      <w:r w:rsidRPr="008270EB">
        <w:rPr>
          <w:b/>
          <w:bCs/>
        </w:rPr>
        <w:t>Floating Price Payments</w:t>
      </w:r>
      <w:r w:rsidRPr="008270EB">
        <w:t>”).  [________] agrees for the benefit of the PPA Seller to pay the Floating Price Payments into the Custodial Account, and [________]’s payment obligations under this Agreement are limited to making such payments into the Custodial Account, for application as provided in the Custody Agreement.  PPA Buyer and PPA Seller each acknowledge and agree that the making of Floating Price Payments into the Custodial Account by [________] shall not entitle (i) PPA Seller to payments in excess of the Contract Price for Assigned Product delivered hereunder or (ii) PPA Buyer to pay less than the Contract Price for Assigned Product delivered hereunder.  PPA Buyer and [________] each acknowledge and agree that the making of Floating Price Payments into the Custodial Account by [________] shall not entitle (i) [________] to any payments from PPA Seller or (ii) affect the Custodian’s obligation to pay the Monthly Gross Amount to PPA Seller on or before the applicable payment date in the PPA.  At all times the PPA Buyer shall remain obligated for the payment of all amounts owing under the terms of the PPA including the Monthly Gross Amount under each invoice.  For the avoidance of doubt, [________]’s obligations hereunder are limited to only the Assignment Appendices then in effect.</w:t>
      </w:r>
    </w:p>
    <w:p w14:paraId="7D751C4C" w14:textId="77777777" w:rsidR="00DD14E2" w:rsidRPr="008270EB" w:rsidRDefault="00DD14E2" w:rsidP="00DD14E2">
      <w:pPr>
        <w:widowControl w:val="0"/>
        <w:autoSpaceDE w:val="0"/>
        <w:autoSpaceDN w:val="0"/>
        <w:adjustRightInd w:val="0"/>
        <w:spacing w:after="240"/>
        <w:jc w:val="both"/>
      </w:pPr>
      <w:r w:rsidRPr="008270EB">
        <w:t>“</w:t>
      </w:r>
      <w:r w:rsidRPr="008270EB">
        <w:rPr>
          <w:u w:val="single"/>
        </w:rPr>
        <w:t>Day-Ahead Average Price</w:t>
      </w:r>
      <w:r w:rsidRPr="008270EB">
        <w:t xml:space="preserve">” </w:t>
      </w:r>
      <w:r w:rsidRPr="008270EB">
        <w:rPr>
          <w:bCs/>
          <w:iCs/>
        </w:rPr>
        <w:t xml:space="preserve">means </w:t>
      </w:r>
      <w:r w:rsidRPr="008270EB">
        <w:rPr>
          <w:rFonts w:eastAsia="Aptos"/>
        </w:rPr>
        <w:t>t</w:t>
      </w:r>
      <w:r w:rsidRPr="008270EB">
        <w:t>he result of (i) (x) the sum of the Day-Ahead Market Prices for each Pricing Interval in a Month divided by (y) the number of Pricing Intervals in such Month plus (ii) $[___]/MWh.  As used in this definition, “</w:t>
      </w:r>
      <w:r w:rsidRPr="008270EB">
        <w:rPr>
          <w:u w:val="single"/>
        </w:rPr>
        <w:t>Pricing Interval</w:t>
      </w:r>
      <w:r w:rsidRPr="008270EB">
        <w:t>” means the unit of time for which CAISO establishes a separate price.  As used in this definition “</w:t>
      </w:r>
      <w:r w:rsidRPr="008270EB">
        <w:rPr>
          <w:u w:val="single"/>
        </w:rPr>
        <w:t>Day-Ahead Market Price</w:t>
      </w:r>
      <w:r w:rsidRPr="008270EB">
        <w:t>” means the Day Ahead Market or Locational Marginal Price for [NP15 EZ GEN HUB] for each applicable hour as published by CAISO, or as such price may be corrected or revised from time to time by CAISO in accordance with its rules.  For the avoidance of doubt, the Day-Ahead Average Price can be a negative number.</w:t>
      </w:r>
    </w:p>
    <w:p w14:paraId="10CB8374" w14:textId="77777777" w:rsidR="00DD14E2" w:rsidRPr="008270EB" w:rsidRDefault="00DD14E2" w:rsidP="00DD14E2">
      <w:pPr>
        <w:widowControl w:val="0"/>
        <w:autoSpaceDE w:val="0"/>
        <w:autoSpaceDN w:val="0"/>
        <w:adjustRightInd w:val="0"/>
        <w:spacing w:after="240"/>
        <w:jc w:val="both"/>
      </w:pPr>
      <w:r w:rsidRPr="008270EB">
        <w:rPr>
          <w:b/>
          <w:iCs/>
        </w:rPr>
        <w:t>Further Information</w:t>
      </w:r>
      <w:r w:rsidRPr="008270EB">
        <w:rPr>
          <w:iCs/>
        </w:rPr>
        <w:t xml:space="preserve">:  </w:t>
      </w:r>
      <w:r w:rsidRPr="008270EB">
        <w:rPr>
          <w:iCs/>
          <w:lang w:val="en-GB"/>
        </w:rPr>
        <w:t xml:space="preserve">PPA Seller shall transfer or, to the extent applicable, continue to transfer, the </w:t>
      </w:r>
      <w:r w:rsidRPr="008270EB">
        <w:t>WREGIS Certificates associated with all Renewable Energy Credits corresponding to all Facility Energy under the PPA, provided</w:t>
      </w:r>
      <w:r w:rsidRPr="008270EB">
        <w:rPr>
          <w:spacing w:val="25"/>
        </w:rPr>
        <w:t xml:space="preserve"> </w:t>
      </w:r>
      <w:r w:rsidRPr="008270EB">
        <w:t>that</w:t>
      </w:r>
      <w:r w:rsidRPr="008270EB">
        <w:rPr>
          <w:spacing w:val="25"/>
        </w:rPr>
        <w:t xml:space="preserve"> </w:t>
      </w:r>
      <w:r w:rsidRPr="008270EB">
        <w:t>the</w:t>
      </w:r>
      <w:r w:rsidRPr="008270EB">
        <w:rPr>
          <w:spacing w:val="24"/>
        </w:rPr>
        <w:t xml:space="preserve"> </w:t>
      </w:r>
      <w:r w:rsidRPr="008270EB">
        <w:t>transferee</w:t>
      </w:r>
      <w:r w:rsidRPr="008270EB">
        <w:rPr>
          <w:spacing w:val="24"/>
        </w:rPr>
        <w:t xml:space="preserve"> </w:t>
      </w:r>
      <w:r w:rsidRPr="008270EB">
        <w:t>of</w:t>
      </w:r>
      <w:r w:rsidRPr="008270EB">
        <w:rPr>
          <w:spacing w:val="24"/>
        </w:rPr>
        <w:t xml:space="preserve"> </w:t>
      </w:r>
      <w:r w:rsidRPr="008270EB">
        <w:t>such</w:t>
      </w:r>
      <w:r w:rsidRPr="008270EB">
        <w:rPr>
          <w:spacing w:val="27"/>
        </w:rPr>
        <w:t xml:space="preserve"> </w:t>
      </w:r>
      <w:r w:rsidRPr="008270EB">
        <w:t>WREGIS</w:t>
      </w:r>
      <w:r w:rsidRPr="008270EB">
        <w:rPr>
          <w:spacing w:val="26"/>
        </w:rPr>
        <w:t xml:space="preserve"> </w:t>
      </w:r>
      <w:r w:rsidRPr="008270EB">
        <w:t>Certificates</w:t>
      </w:r>
      <w:r w:rsidRPr="008270EB">
        <w:rPr>
          <w:spacing w:val="25"/>
        </w:rPr>
        <w:t xml:space="preserve"> </w:t>
      </w:r>
      <w:r w:rsidRPr="008270EB">
        <w:t>may</w:t>
      </w:r>
      <w:r w:rsidRPr="008270EB">
        <w:rPr>
          <w:spacing w:val="27"/>
        </w:rPr>
        <w:t xml:space="preserve"> </w:t>
      </w:r>
      <w:r w:rsidRPr="008270EB">
        <w:t>be</w:t>
      </w:r>
      <w:r w:rsidRPr="008270EB">
        <w:rPr>
          <w:w w:val="99"/>
        </w:rPr>
        <w:t xml:space="preserve"> </w:t>
      </w:r>
      <w:r w:rsidRPr="008270EB">
        <w:t>changed from time to time in accordance with the written instructions of both [________] and PPA Buyer upon fifteen (15) Business Days’ notice, which change shall be effective as of the first day of</w:t>
      </w:r>
      <w:r w:rsidRPr="008270EB">
        <w:rPr>
          <w:spacing w:val="9"/>
        </w:rPr>
        <w:t xml:space="preserve"> </w:t>
      </w:r>
      <w:r w:rsidRPr="008270EB">
        <w:t>the</w:t>
      </w:r>
      <w:r w:rsidRPr="008270EB">
        <w:rPr>
          <w:w w:val="99"/>
        </w:rPr>
        <w:t xml:space="preserve"> </w:t>
      </w:r>
      <w:r w:rsidRPr="008270EB">
        <w:t>next calendar month after such notice period has expired, unless otherwise agreed.  Terms with initial capitalization used in this paragraph but not otherwise defined in this Agreement have the meaning set forth in the PPA.</w:t>
      </w:r>
    </w:p>
    <w:p w14:paraId="6A7EA5B8" w14:textId="77777777" w:rsidR="00DD14E2" w:rsidRPr="008270EB" w:rsidRDefault="00DD14E2" w:rsidP="00DD14E2">
      <w:pPr>
        <w:widowControl w:val="0"/>
        <w:tabs>
          <w:tab w:val="left" w:pos="6120"/>
        </w:tabs>
        <w:autoSpaceDE w:val="0"/>
        <w:autoSpaceDN w:val="0"/>
        <w:adjustRightInd w:val="0"/>
        <w:spacing w:after="240"/>
        <w:jc w:val="center"/>
        <w:rPr>
          <w:b/>
        </w:rPr>
      </w:pPr>
      <w:r w:rsidRPr="008270EB">
        <w:rPr>
          <w:b/>
        </w:rPr>
        <w:lastRenderedPageBreak/>
        <w:t>Appendix 2</w:t>
      </w:r>
    </w:p>
    <w:p w14:paraId="17A886F9" w14:textId="1364E542" w:rsidR="00DD14E2" w:rsidRPr="008270EB" w:rsidRDefault="00DD14E2" w:rsidP="00DD14E2">
      <w:pPr>
        <w:widowControl w:val="0"/>
        <w:autoSpaceDE w:val="0"/>
        <w:autoSpaceDN w:val="0"/>
        <w:adjustRightInd w:val="0"/>
        <w:jc w:val="center"/>
        <w:rPr>
          <w:b/>
        </w:rPr>
      </w:pPr>
      <w:r w:rsidRPr="008270EB">
        <w:rPr>
          <w:b/>
        </w:rPr>
        <w:t>Assignment Appendix – [A][B][C]</w:t>
      </w:r>
      <w:r w:rsidR="009A5EF2">
        <w:rPr>
          <w:rFonts w:ascii="ZWAdobeF" w:hAnsi="ZWAdobeF" w:cs="ZWAdobeF"/>
          <w:sz w:val="2"/>
          <w:szCs w:val="2"/>
        </w:rPr>
        <w:t>7F</w:t>
      </w:r>
      <w:r w:rsidRPr="008270EB">
        <w:rPr>
          <w:b/>
          <w:u w:val="single"/>
        </w:rPr>
        <w:footnoteReference w:id="9"/>
      </w:r>
    </w:p>
    <w:p w14:paraId="374EACFD" w14:textId="77777777" w:rsidR="00DD14E2" w:rsidRPr="008270EB" w:rsidRDefault="00DD14E2" w:rsidP="00DD14E2">
      <w:pPr>
        <w:widowControl w:val="0"/>
        <w:autoSpaceDE w:val="0"/>
        <w:autoSpaceDN w:val="0"/>
        <w:adjustRightInd w:val="0"/>
        <w:spacing w:after="240"/>
        <w:jc w:val="center"/>
        <w:rPr>
          <w:b/>
        </w:rPr>
      </w:pPr>
      <w:r w:rsidRPr="008270EB">
        <w:rPr>
          <w:b/>
        </w:rPr>
        <w:t>to that certain Limited Assignment Agreement, dated [____], by and among Ava Community Energy Authority, [____] and [PPA Seller] (the “Agreement”)</w:t>
      </w:r>
    </w:p>
    <w:p w14:paraId="604F3808" w14:textId="77777777" w:rsidR="00DD14E2" w:rsidRPr="008270EB" w:rsidRDefault="00DD14E2" w:rsidP="00DD14E2">
      <w:pPr>
        <w:widowControl w:val="0"/>
        <w:autoSpaceDE w:val="0"/>
        <w:autoSpaceDN w:val="0"/>
        <w:adjustRightInd w:val="0"/>
        <w:spacing w:after="240"/>
        <w:jc w:val="center"/>
        <w:rPr>
          <w:b/>
        </w:rPr>
      </w:pPr>
      <w:r w:rsidRPr="008270EB">
        <w:rPr>
          <w:b/>
        </w:rPr>
        <w:t>Date: [--]</w:t>
      </w:r>
    </w:p>
    <w:p w14:paraId="5A2567BE" w14:textId="77777777" w:rsidR="00DD14E2" w:rsidRPr="008270EB" w:rsidRDefault="00DD14E2" w:rsidP="00DD14E2">
      <w:pPr>
        <w:widowControl w:val="0"/>
        <w:autoSpaceDE w:val="0"/>
        <w:autoSpaceDN w:val="0"/>
        <w:adjustRightInd w:val="0"/>
        <w:spacing w:after="240"/>
        <w:jc w:val="both"/>
        <w:rPr>
          <w:bCs/>
        </w:rPr>
      </w:pPr>
      <w:r w:rsidRPr="008270EB">
        <w:rPr>
          <w:b/>
        </w:rPr>
        <w:t>Capitalized terms used but not otherwise defined herein shall have the meaning specified in the Agreement.</w:t>
      </w:r>
      <w:r w:rsidRPr="008270EB">
        <w:rPr>
          <w:bCs/>
        </w:rPr>
        <w:t xml:space="preserve"> </w:t>
      </w:r>
    </w:p>
    <w:p w14:paraId="6809BFE2" w14:textId="77777777" w:rsidR="00DD14E2" w:rsidRPr="008270EB" w:rsidRDefault="00DD14E2" w:rsidP="00DD14E2">
      <w:pPr>
        <w:widowControl w:val="0"/>
        <w:autoSpaceDE w:val="0"/>
        <w:autoSpaceDN w:val="0"/>
        <w:adjustRightInd w:val="0"/>
        <w:spacing w:after="240"/>
        <w:jc w:val="both"/>
      </w:pPr>
      <w:r w:rsidRPr="008270EB">
        <w:rPr>
          <w:b/>
          <w:bCs/>
        </w:rPr>
        <w:t>Assigned Products subject to this Assignment Appendix</w:t>
      </w:r>
      <w:r w:rsidRPr="008270EB">
        <w:t xml:space="preserve">:  [•] percent/[•] MWhs of Assigned Products delivered to the Delivery Point. </w:t>
      </w:r>
    </w:p>
    <w:p w14:paraId="59133577" w14:textId="77777777" w:rsidR="00DD14E2" w:rsidRPr="008270EB" w:rsidRDefault="00DD14E2" w:rsidP="00DD14E2">
      <w:pPr>
        <w:widowControl w:val="0"/>
        <w:autoSpaceDE w:val="0"/>
        <w:autoSpaceDN w:val="0"/>
        <w:adjustRightInd w:val="0"/>
        <w:spacing w:after="240"/>
        <w:jc w:val="both"/>
      </w:pPr>
      <w:r w:rsidRPr="008270EB">
        <w:rPr>
          <w:b/>
          <w:iCs/>
        </w:rPr>
        <w:t>Assigned Prepay Quantity:</w:t>
      </w:r>
      <w:r w:rsidRPr="008270EB">
        <w:rPr>
          <w:bCs/>
          <w:iCs/>
        </w:rPr>
        <w:t xml:space="preserve"> </w:t>
      </w:r>
      <w:r w:rsidRPr="008270EB">
        <w:rPr>
          <w:iCs/>
        </w:rPr>
        <w:t>As set forth in the schedule attached hereto, provided that the Assigned Prepay Quantity is defined for the convenience of PPA Buyer and [___] and shall have no impact on the obligations of the Parties under the Agreement.</w:t>
      </w:r>
    </w:p>
    <w:p w14:paraId="50F6F371" w14:textId="77777777" w:rsidR="00DD14E2" w:rsidRPr="008270EB" w:rsidRDefault="00DD14E2" w:rsidP="00DD14E2">
      <w:pPr>
        <w:widowControl w:val="0"/>
        <w:autoSpaceDE w:val="0"/>
        <w:autoSpaceDN w:val="0"/>
        <w:adjustRightInd w:val="0"/>
        <w:spacing w:after="240"/>
        <w:jc w:val="both"/>
      </w:pPr>
      <w:r w:rsidRPr="008270EB">
        <w:t>“</w:t>
      </w:r>
      <w:r w:rsidRPr="008270EB">
        <w:rPr>
          <w:b/>
        </w:rPr>
        <w:t>Assignment Appendix End Date</w:t>
      </w:r>
      <w:r w:rsidRPr="008270EB">
        <w:t>” means 11:59:59 p.m. pacific prevailing time on [____].</w:t>
      </w:r>
    </w:p>
    <w:p w14:paraId="2CE60E65" w14:textId="77777777" w:rsidR="00DD14E2" w:rsidRPr="008270EB" w:rsidRDefault="00DD14E2" w:rsidP="00DD14E2">
      <w:pPr>
        <w:widowControl w:val="0"/>
        <w:autoSpaceDE w:val="0"/>
        <w:autoSpaceDN w:val="0"/>
        <w:adjustRightInd w:val="0"/>
        <w:spacing w:after="240"/>
        <w:jc w:val="both"/>
      </w:pPr>
      <w:r w:rsidRPr="008270EB">
        <w:t>“</w:t>
      </w:r>
      <w:r w:rsidRPr="008270EB">
        <w:rPr>
          <w:b/>
        </w:rPr>
        <w:t>Assignment Appendix Start Date</w:t>
      </w:r>
      <w:r w:rsidRPr="008270EB">
        <w:t>” means [____].</w:t>
      </w:r>
    </w:p>
    <w:p w14:paraId="10C2F217" w14:textId="77777777" w:rsidR="00DD14E2" w:rsidRPr="008270EB" w:rsidRDefault="00DD14E2" w:rsidP="00DD14E2">
      <w:pPr>
        <w:widowControl w:val="0"/>
        <w:autoSpaceDE w:val="0"/>
        <w:autoSpaceDN w:val="0"/>
        <w:adjustRightInd w:val="0"/>
        <w:spacing w:after="240"/>
        <w:jc w:val="both"/>
      </w:pPr>
      <w:r w:rsidRPr="008270EB">
        <w:t>“</w:t>
      </w:r>
      <w:r w:rsidRPr="008270EB">
        <w:rPr>
          <w:b/>
          <w:bCs/>
        </w:rPr>
        <w:t>Custodian</w:t>
      </w:r>
      <w:r w:rsidRPr="008270EB">
        <w:t>” means [The Bank of New York Mellon Trust Company, N.A.].</w:t>
      </w:r>
    </w:p>
    <w:p w14:paraId="21CE1514" w14:textId="77777777" w:rsidR="00DD14E2" w:rsidRPr="008270EB" w:rsidRDefault="00DD14E2" w:rsidP="00DD14E2">
      <w:pPr>
        <w:widowControl w:val="0"/>
        <w:autoSpaceDE w:val="0"/>
        <w:autoSpaceDN w:val="0"/>
        <w:adjustRightInd w:val="0"/>
        <w:spacing w:after="240"/>
        <w:jc w:val="both"/>
      </w:pPr>
      <w:r w:rsidRPr="008270EB">
        <w:t>“</w:t>
      </w:r>
      <w:r w:rsidRPr="008270EB">
        <w:rPr>
          <w:b/>
          <w:bCs/>
        </w:rPr>
        <w:t>Custody Agreement</w:t>
      </w:r>
      <w:r w:rsidRPr="008270EB">
        <w:t>” means the [Consolidated, Amended and Restated Custodial Agreement dated as of [-----], 2024, among the Issuer, the PPA Buyer, [________], the Prepay Seller and the Custodian].</w:t>
      </w:r>
    </w:p>
    <w:p w14:paraId="7A0B66FF" w14:textId="77777777" w:rsidR="00DD14E2" w:rsidRPr="008270EB" w:rsidRDefault="00DD14E2" w:rsidP="00DD14E2">
      <w:pPr>
        <w:widowControl w:val="0"/>
        <w:autoSpaceDE w:val="0"/>
        <w:autoSpaceDN w:val="0"/>
        <w:adjustRightInd w:val="0"/>
        <w:spacing w:after="240"/>
        <w:jc w:val="both"/>
      </w:pPr>
      <w:r w:rsidRPr="008270EB">
        <w:t>“</w:t>
      </w:r>
      <w:r w:rsidRPr="008270EB">
        <w:rPr>
          <w:b/>
        </w:rPr>
        <w:t>Issuer</w:t>
      </w:r>
      <w:r w:rsidRPr="008270EB">
        <w:t>” means [California Community Choice Financing Authority, a joint powers authority and a public entity of the State of California established pursuant to the provisions of the Joint Exercise of Powers Act (Article 1, Chapter 5, Division 7, Title 1, Section 6500 et seq. of the California Government Code, as amended)].</w:t>
      </w:r>
    </w:p>
    <w:p w14:paraId="227B3076" w14:textId="77777777" w:rsidR="00DD14E2" w:rsidRPr="008270EB" w:rsidRDefault="00DD14E2" w:rsidP="00DD14E2">
      <w:pPr>
        <w:widowControl w:val="0"/>
        <w:autoSpaceDE w:val="0"/>
        <w:autoSpaceDN w:val="0"/>
        <w:adjustRightInd w:val="0"/>
        <w:spacing w:after="240"/>
        <w:jc w:val="both"/>
      </w:pPr>
      <w:r w:rsidRPr="008270EB">
        <w:t>“</w:t>
      </w:r>
      <w:r w:rsidRPr="008270EB">
        <w:rPr>
          <w:b/>
        </w:rPr>
        <w:t>Prepaid Agreement</w:t>
      </w:r>
      <w:r w:rsidRPr="008270EB">
        <w:t>” means that certain [Prepaid Energy Sales Agreement/Master Power Supply Agreement], dated as of [____], by and between Prepay Seller and Issuer.</w:t>
      </w:r>
    </w:p>
    <w:p w14:paraId="6AFEE107" w14:textId="77777777" w:rsidR="00DD14E2" w:rsidRPr="008270EB" w:rsidRDefault="00DD14E2" w:rsidP="00DD14E2">
      <w:pPr>
        <w:widowControl w:val="0"/>
        <w:autoSpaceDE w:val="0"/>
        <w:autoSpaceDN w:val="0"/>
        <w:adjustRightInd w:val="0"/>
        <w:spacing w:after="240"/>
        <w:jc w:val="both"/>
      </w:pPr>
      <w:r w:rsidRPr="008270EB">
        <w:t>“</w:t>
      </w:r>
      <w:r w:rsidRPr="008270EB">
        <w:rPr>
          <w:b/>
        </w:rPr>
        <w:t>Prepay Power Supply Contract</w:t>
      </w:r>
      <w:r w:rsidRPr="008270EB">
        <w:t>” means that certain [Power Supply Contract/Clean Energy Purchase Contract], dated as of [____], by and between PPA Buyer and Issuer.</w:t>
      </w:r>
    </w:p>
    <w:p w14:paraId="4F0BB24B" w14:textId="77777777" w:rsidR="00DD14E2" w:rsidRPr="008270EB" w:rsidRDefault="00DD14E2" w:rsidP="00DD14E2">
      <w:pPr>
        <w:widowControl w:val="0"/>
        <w:spacing w:after="160" w:line="259" w:lineRule="auto"/>
        <w:jc w:val="both"/>
        <w:rPr>
          <w:b/>
        </w:rPr>
      </w:pPr>
      <w:r w:rsidRPr="008270EB">
        <w:t>“</w:t>
      </w:r>
      <w:r w:rsidRPr="008270EB">
        <w:rPr>
          <w:b/>
        </w:rPr>
        <w:t>Prepay Seller</w:t>
      </w:r>
      <w:r w:rsidRPr="008270EB">
        <w:t>” means [_________], or any other Person that is the prepay seller under the terms of the Prepaid Agreement from time to time.</w:t>
      </w:r>
    </w:p>
    <w:p w14:paraId="0EC3BEB1" w14:textId="77777777" w:rsidR="00DD14E2" w:rsidRPr="008270EB" w:rsidRDefault="00DD14E2" w:rsidP="00DD14E2">
      <w:pPr>
        <w:widowControl w:val="0"/>
        <w:spacing w:after="240"/>
        <w:jc w:val="both"/>
        <w:rPr>
          <w:b/>
        </w:rPr>
      </w:pPr>
      <w:r w:rsidRPr="008270EB">
        <w:rPr>
          <w:b/>
        </w:rPr>
        <w:br w:type="page"/>
      </w:r>
    </w:p>
    <w:p w14:paraId="06773ECE" w14:textId="77777777" w:rsidR="00DD14E2" w:rsidRPr="008270EB" w:rsidRDefault="00DD14E2" w:rsidP="00DD14E2">
      <w:pPr>
        <w:widowControl w:val="0"/>
        <w:tabs>
          <w:tab w:val="left" w:pos="6120"/>
        </w:tabs>
        <w:autoSpaceDE w:val="0"/>
        <w:autoSpaceDN w:val="0"/>
        <w:adjustRightInd w:val="0"/>
        <w:spacing w:after="240"/>
        <w:jc w:val="center"/>
        <w:rPr>
          <w:b/>
          <w:bCs/>
        </w:rPr>
      </w:pPr>
      <w:r w:rsidRPr="008270EB">
        <w:rPr>
          <w:b/>
          <w:bCs/>
        </w:rPr>
        <w:lastRenderedPageBreak/>
        <w:t>Appendix 3</w:t>
      </w:r>
    </w:p>
    <w:p w14:paraId="27B128A6" w14:textId="77777777" w:rsidR="00DD14E2" w:rsidRPr="008270EB" w:rsidRDefault="00DD14E2" w:rsidP="00DD14E2">
      <w:pPr>
        <w:widowControl w:val="0"/>
        <w:autoSpaceDE w:val="0"/>
        <w:autoSpaceDN w:val="0"/>
        <w:adjustRightInd w:val="0"/>
        <w:spacing w:after="240"/>
        <w:ind w:left="567" w:hanging="567"/>
        <w:jc w:val="center"/>
        <w:rPr>
          <w:b/>
        </w:rPr>
      </w:pPr>
      <w:r w:rsidRPr="008270EB">
        <w:rPr>
          <w:b/>
        </w:rPr>
        <w:t>Notice Information</w:t>
      </w:r>
    </w:p>
    <w:p w14:paraId="52712A8A" w14:textId="77777777" w:rsidR="00DD14E2" w:rsidRPr="008270EB" w:rsidRDefault="00DD14E2" w:rsidP="00DD14E2">
      <w:pPr>
        <w:widowControl w:val="0"/>
        <w:autoSpaceDE w:val="0"/>
        <w:autoSpaceDN w:val="0"/>
        <w:adjustRightInd w:val="0"/>
        <w:spacing w:after="240"/>
        <w:ind w:left="720"/>
        <w:jc w:val="both"/>
        <w:outlineLvl w:val="0"/>
        <w:rPr>
          <w:bCs/>
          <w:color w:val="000000"/>
        </w:rPr>
      </w:pPr>
    </w:p>
    <w:p w14:paraId="5A79DFD9" w14:textId="77777777" w:rsidR="00DD14E2" w:rsidRPr="008270EB" w:rsidRDefault="00DD14E2" w:rsidP="00DD14E2">
      <w:pPr>
        <w:widowControl w:val="0"/>
        <w:autoSpaceDE w:val="0"/>
        <w:autoSpaceDN w:val="0"/>
        <w:adjustRightInd w:val="0"/>
        <w:spacing w:after="240"/>
        <w:ind w:left="567" w:hanging="567"/>
        <w:jc w:val="both"/>
        <w:rPr>
          <w:b/>
        </w:rPr>
      </w:pPr>
      <w:r w:rsidRPr="008270EB">
        <w:rPr>
          <w:b/>
        </w:rPr>
        <w:t xml:space="preserve">IF TO PPA SELLER: </w:t>
      </w:r>
      <w:r w:rsidRPr="008270EB">
        <w:rPr>
          <w:b/>
        </w:rPr>
        <w:tab/>
        <w:t>As set forth in the PPA</w:t>
      </w:r>
    </w:p>
    <w:p w14:paraId="108D815E" w14:textId="77777777" w:rsidR="00DD14E2" w:rsidRPr="008270EB" w:rsidRDefault="00DD14E2" w:rsidP="00DD14E2">
      <w:pPr>
        <w:widowControl w:val="0"/>
        <w:autoSpaceDE w:val="0"/>
        <w:autoSpaceDN w:val="0"/>
        <w:adjustRightInd w:val="0"/>
        <w:spacing w:after="240"/>
        <w:ind w:left="567" w:hanging="567"/>
        <w:jc w:val="both"/>
        <w:rPr>
          <w:b/>
        </w:rPr>
      </w:pPr>
      <w:r w:rsidRPr="008270EB">
        <w:rPr>
          <w:b/>
        </w:rPr>
        <w:t xml:space="preserve"> </w:t>
      </w:r>
    </w:p>
    <w:p w14:paraId="1FA8BE74" w14:textId="77777777" w:rsidR="00DD14E2" w:rsidRPr="008270EB" w:rsidRDefault="00DD14E2" w:rsidP="00DD14E2">
      <w:pPr>
        <w:widowControl w:val="0"/>
        <w:autoSpaceDE w:val="0"/>
        <w:autoSpaceDN w:val="0"/>
        <w:adjustRightInd w:val="0"/>
        <w:ind w:left="567" w:hanging="567"/>
        <w:jc w:val="both"/>
        <w:rPr>
          <w:b/>
        </w:rPr>
      </w:pPr>
      <w:r w:rsidRPr="008270EB">
        <w:rPr>
          <w:b/>
        </w:rPr>
        <w:t>IF TO [________]:</w:t>
      </w:r>
      <w:r w:rsidRPr="008270EB">
        <w:rPr>
          <w:b/>
        </w:rPr>
        <w:tab/>
      </w:r>
      <w:r w:rsidRPr="008270EB">
        <w:rPr>
          <w:b/>
        </w:rPr>
        <w:tab/>
        <w:t>[_________________]</w:t>
      </w:r>
    </w:p>
    <w:p w14:paraId="279F30AC" w14:textId="77777777" w:rsidR="00DD14E2" w:rsidRPr="008270EB" w:rsidRDefault="00DD14E2" w:rsidP="00DD14E2">
      <w:pPr>
        <w:widowControl w:val="0"/>
        <w:autoSpaceDE w:val="0"/>
        <w:autoSpaceDN w:val="0"/>
        <w:adjustRightInd w:val="0"/>
        <w:spacing w:after="240"/>
        <w:ind w:left="567" w:hanging="567"/>
        <w:jc w:val="both"/>
        <w:rPr>
          <w:b/>
        </w:rPr>
      </w:pPr>
    </w:p>
    <w:p w14:paraId="211B09BB" w14:textId="77777777" w:rsidR="00DD14E2" w:rsidRPr="008270EB" w:rsidRDefault="00DD14E2" w:rsidP="00DD14E2">
      <w:pPr>
        <w:widowControl w:val="0"/>
        <w:autoSpaceDE w:val="0"/>
        <w:autoSpaceDN w:val="0"/>
        <w:adjustRightInd w:val="0"/>
        <w:spacing w:after="240"/>
        <w:ind w:left="567" w:hanging="567"/>
        <w:jc w:val="both"/>
        <w:rPr>
          <w:b/>
        </w:rPr>
      </w:pPr>
      <w:r w:rsidRPr="008270EB">
        <w:rPr>
          <w:b/>
        </w:rPr>
        <w:t>IF TO PPA BUYER:</w:t>
      </w:r>
      <w:r w:rsidRPr="008270EB">
        <w:rPr>
          <w:b/>
        </w:rPr>
        <w:tab/>
      </w:r>
      <w:r w:rsidRPr="008270EB">
        <w:rPr>
          <w:b/>
        </w:rPr>
        <w:tab/>
        <w:t>As set forth in the PPA</w:t>
      </w:r>
    </w:p>
    <w:p w14:paraId="25511D35" w14:textId="77777777" w:rsidR="00DD14E2" w:rsidRPr="008270EB" w:rsidRDefault="00DD14E2" w:rsidP="00DD14E2">
      <w:pPr>
        <w:widowControl w:val="0"/>
        <w:autoSpaceDE w:val="0"/>
        <w:autoSpaceDN w:val="0"/>
        <w:adjustRightInd w:val="0"/>
        <w:spacing w:after="240"/>
        <w:ind w:left="720"/>
        <w:jc w:val="both"/>
        <w:outlineLvl w:val="0"/>
        <w:rPr>
          <w:bCs/>
          <w:color w:val="000000"/>
        </w:rPr>
        <w:sectPr w:rsidR="00DD14E2" w:rsidRPr="008270EB" w:rsidSect="00DD14E2">
          <w:headerReference w:type="default" r:id="rId122"/>
          <w:footerReference w:type="default" r:id="rId123"/>
          <w:headerReference w:type="first" r:id="rId124"/>
          <w:pgSz w:w="12240" w:h="15840"/>
          <w:pgMar w:top="1440" w:right="1440" w:bottom="1440" w:left="1440" w:header="720" w:footer="720" w:gutter="0"/>
          <w:pgNumType w:start="14"/>
          <w:cols w:space="720"/>
          <w:noEndnote/>
          <w:docGrid w:linePitch="326"/>
        </w:sectPr>
      </w:pPr>
    </w:p>
    <w:p w14:paraId="33DA3EAA" w14:textId="77777777" w:rsidR="00DD14E2" w:rsidRPr="008270EB" w:rsidRDefault="00DD14E2" w:rsidP="00DD14E2">
      <w:pPr>
        <w:widowControl w:val="0"/>
        <w:autoSpaceDE w:val="0"/>
        <w:autoSpaceDN w:val="0"/>
        <w:adjustRightInd w:val="0"/>
        <w:spacing w:after="240"/>
        <w:ind w:left="567" w:hanging="567"/>
        <w:jc w:val="center"/>
        <w:rPr>
          <w:b/>
        </w:rPr>
      </w:pPr>
      <w:r w:rsidRPr="008270EB">
        <w:rPr>
          <w:b/>
        </w:rPr>
        <w:lastRenderedPageBreak/>
        <w:t>Appendix 4</w:t>
      </w:r>
    </w:p>
    <w:p w14:paraId="56A2D360" w14:textId="77777777" w:rsidR="00DD14E2" w:rsidRPr="008270EB" w:rsidRDefault="00DD14E2" w:rsidP="00DD14E2">
      <w:pPr>
        <w:widowControl w:val="0"/>
        <w:autoSpaceDE w:val="0"/>
        <w:autoSpaceDN w:val="0"/>
        <w:adjustRightInd w:val="0"/>
        <w:spacing w:after="240"/>
        <w:ind w:left="567" w:hanging="567"/>
        <w:jc w:val="center"/>
        <w:rPr>
          <w:b/>
        </w:rPr>
      </w:pPr>
      <w:r w:rsidRPr="008270EB">
        <w:rPr>
          <w:b/>
        </w:rPr>
        <w:t>Copy of Power Purchase Agreement</w:t>
      </w:r>
    </w:p>
    <w:p w14:paraId="3F93FEFD" w14:textId="77777777" w:rsidR="00DD14E2" w:rsidRPr="008270EB" w:rsidRDefault="00DD14E2" w:rsidP="00DD14E2">
      <w:pPr>
        <w:widowControl w:val="0"/>
        <w:autoSpaceDE w:val="0"/>
        <w:autoSpaceDN w:val="0"/>
        <w:adjustRightInd w:val="0"/>
        <w:spacing w:after="240"/>
        <w:ind w:left="567" w:hanging="567"/>
        <w:jc w:val="center"/>
      </w:pPr>
      <w:r w:rsidRPr="008270EB">
        <w:rPr>
          <w:b/>
        </w:rPr>
        <w:t>[To be attached.]</w:t>
      </w:r>
    </w:p>
    <w:p w14:paraId="4EFB0D00" w14:textId="77777777" w:rsidR="001B7B75" w:rsidRPr="008270EB" w:rsidRDefault="001B7B75" w:rsidP="00794DDF">
      <w:pPr>
        <w:jc w:val="center"/>
        <w:rPr>
          <w:b/>
        </w:rPr>
      </w:pPr>
      <w:bookmarkStart w:id="1540" w:name="_Toc67407864"/>
      <w:bookmarkStart w:id="1541" w:name="_Toc76658366"/>
      <w:bookmarkStart w:id="1542" w:name="_Toc77740653"/>
      <w:bookmarkStart w:id="1543" w:name="_Toc78192058"/>
      <w:bookmarkStart w:id="1544" w:name="_Toc80633279"/>
      <w:bookmarkStart w:id="1545" w:name="_Toc80870031"/>
      <w:bookmarkStart w:id="1546" w:name="_Toc81478374"/>
      <w:bookmarkStart w:id="1547" w:name="_Toc82089570"/>
    </w:p>
    <w:p w14:paraId="102EA86C" w14:textId="77777777" w:rsidR="001B7B75" w:rsidRPr="008270EB" w:rsidRDefault="001B7B75" w:rsidP="00794DDF">
      <w:pPr>
        <w:jc w:val="center"/>
        <w:rPr>
          <w:b/>
        </w:rPr>
      </w:pPr>
    </w:p>
    <w:p w14:paraId="68FFEE87" w14:textId="77777777" w:rsidR="001B7B75" w:rsidRPr="008270EB" w:rsidRDefault="001B7B75" w:rsidP="00794DDF">
      <w:pPr>
        <w:jc w:val="center"/>
        <w:rPr>
          <w:b/>
          <w:bCs/>
        </w:rPr>
        <w:sectPr w:rsidR="001B7B75" w:rsidRPr="008270EB" w:rsidSect="00FB5067">
          <w:headerReference w:type="even" r:id="rId125"/>
          <w:footerReference w:type="even" r:id="rId126"/>
          <w:footerReference w:type="default" r:id="rId127"/>
          <w:pgSz w:w="12240" w:h="15840" w:code="1"/>
          <w:pgMar w:top="1440" w:right="1440" w:bottom="1440" w:left="1440" w:header="720" w:footer="720" w:gutter="0"/>
          <w:cols w:space="720"/>
          <w:docGrid w:linePitch="360"/>
        </w:sectPr>
      </w:pPr>
    </w:p>
    <w:p w14:paraId="3D6EB332" w14:textId="77777777" w:rsidR="001B7B75" w:rsidRPr="008270EB" w:rsidRDefault="001B7B75" w:rsidP="00794DDF">
      <w:pPr>
        <w:jc w:val="center"/>
        <w:rPr>
          <w:b/>
          <w:bCs/>
        </w:rPr>
      </w:pPr>
      <w:r w:rsidRPr="008270EB">
        <w:rPr>
          <w:b/>
          <w:bCs/>
        </w:rPr>
        <w:lastRenderedPageBreak/>
        <w:t xml:space="preserve">EXHIBIT </w:t>
      </w:r>
      <w:bookmarkEnd w:id="1540"/>
      <w:bookmarkEnd w:id="1541"/>
      <w:bookmarkEnd w:id="1542"/>
      <w:bookmarkEnd w:id="1543"/>
      <w:bookmarkEnd w:id="1544"/>
      <w:bookmarkEnd w:id="1545"/>
      <w:bookmarkEnd w:id="1546"/>
      <w:bookmarkEnd w:id="1547"/>
      <w:r w:rsidRPr="008270EB">
        <w:rPr>
          <w:b/>
          <w:bCs/>
        </w:rPr>
        <w:t>U</w:t>
      </w:r>
    </w:p>
    <w:p w14:paraId="5ADD4C32" w14:textId="77777777" w:rsidR="001B7B75" w:rsidRPr="008270EB" w:rsidRDefault="001B7B75" w:rsidP="00794DDF">
      <w:pPr>
        <w:jc w:val="center"/>
        <w:rPr>
          <w:b/>
          <w:bCs/>
        </w:rPr>
      </w:pPr>
    </w:p>
    <w:p w14:paraId="76C0FB7E" w14:textId="48FB2133" w:rsidR="001B7B75" w:rsidRPr="008270EB" w:rsidRDefault="001B7B75" w:rsidP="00794DDF">
      <w:pPr>
        <w:pStyle w:val="ListParagraph"/>
        <w:adjustRightInd/>
        <w:ind w:left="0"/>
        <w:jc w:val="center"/>
        <w:rPr>
          <w:b/>
          <w:bCs/>
        </w:rPr>
      </w:pPr>
      <w:r w:rsidRPr="008270EB">
        <w:rPr>
          <w:b/>
          <w:bCs/>
        </w:rPr>
        <w:t>WORKFORCE DEVELOPMENT</w:t>
      </w:r>
    </w:p>
    <w:p w14:paraId="647D0F1A" w14:textId="77777777" w:rsidR="001B7B75" w:rsidRPr="008270EB" w:rsidRDefault="001B7B75" w:rsidP="00794DDF">
      <w:pPr>
        <w:pStyle w:val="ListParagraph"/>
        <w:adjustRightInd/>
        <w:ind w:left="0" w:firstLine="720"/>
      </w:pPr>
      <w:r w:rsidRPr="008270EB">
        <w:t>Seller shall use commercially reasonable efforts to achieve the following workforce objectives related to the construction and operation of the Facility:</w:t>
      </w:r>
    </w:p>
    <w:p w14:paraId="2C2E18B7" w14:textId="77777777" w:rsidR="00695B56" w:rsidRPr="008270EB" w:rsidRDefault="00695B56" w:rsidP="001E1588">
      <w:pPr>
        <w:pStyle w:val="ListParagraph"/>
        <w:numPr>
          <w:ilvl w:val="0"/>
          <w:numId w:val="54"/>
        </w:numPr>
      </w:pPr>
      <w:r w:rsidRPr="008270EB">
        <w:t>Cause the EPC Contractor to enter into a longstanding multi-trade Project Labor Agreement (PLA) with unions representing the following relevant building trades: Operating Engineers, Carpenters, Laborers, Electrical Workers, and Ironworkers.</w:t>
      </w:r>
    </w:p>
    <w:p w14:paraId="7F76FE77" w14:textId="77777777" w:rsidR="00695B56" w:rsidRPr="008270EB" w:rsidRDefault="00695B56" w:rsidP="001E1588">
      <w:pPr>
        <w:pStyle w:val="ListParagraph"/>
        <w:numPr>
          <w:ilvl w:val="0"/>
          <w:numId w:val="54"/>
        </w:numPr>
      </w:pPr>
      <w:r w:rsidRPr="008270EB">
        <w:t xml:space="preserve">Cause the EPC Contractor to enter into such PLA with the local halls or chapters of each union to recruit and hire labor from the local workforce to the extent possible.  </w:t>
      </w:r>
    </w:p>
    <w:p w14:paraId="130D2135" w14:textId="77777777" w:rsidR="00695B56" w:rsidRPr="008270EB" w:rsidRDefault="00695B56" w:rsidP="001E1588">
      <w:pPr>
        <w:pStyle w:val="ListParagraph"/>
        <w:numPr>
          <w:ilvl w:val="0"/>
          <w:numId w:val="54"/>
        </w:numPr>
      </w:pPr>
      <w:r w:rsidRPr="008270EB">
        <w:t>Cause the EPC Contractor to utilize apprenticeship requirements in line with the Inflation Reduction Act.</w:t>
      </w:r>
    </w:p>
    <w:p w14:paraId="79BF9909" w14:textId="77777777" w:rsidR="00695B56" w:rsidRPr="008270EB" w:rsidRDefault="00695B56" w:rsidP="001E1588">
      <w:pPr>
        <w:pStyle w:val="ListParagraph"/>
        <w:numPr>
          <w:ilvl w:val="0"/>
          <w:numId w:val="54"/>
        </w:numPr>
      </w:pPr>
      <w:r w:rsidRPr="008270EB">
        <w:t>Track and report labor hours for all in state residents.</w:t>
      </w:r>
    </w:p>
    <w:p w14:paraId="465EE39B" w14:textId="77777777" w:rsidR="00695B56" w:rsidRPr="008270EB" w:rsidRDefault="00695B56" w:rsidP="001E1588">
      <w:pPr>
        <w:pStyle w:val="ListParagraph"/>
        <w:numPr>
          <w:ilvl w:val="0"/>
          <w:numId w:val="54"/>
        </w:numPr>
        <w:adjustRightInd/>
      </w:pPr>
      <w:r w:rsidRPr="008270EB">
        <w:t>Track all project related spend in the labor community and with local businesses.</w:t>
      </w:r>
    </w:p>
    <w:p w14:paraId="414E9C88" w14:textId="77777777" w:rsidR="00695B56" w:rsidRDefault="00695B56" w:rsidP="00695B56">
      <w:pPr>
        <w:jc w:val="center"/>
        <w:rPr>
          <w:b/>
        </w:rPr>
      </w:pPr>
    </w:p>
    <w:p w14:paraId="59115525" w14:textId="77777777" w:rsidR="001B7B75" w:rsidRDefault="001B7B75" w:rsidP="00394BAC">
      <w:pPr>
        <w:jc w:val="center"/>
        <w:rPr>
          <w:b/>
        </w:rPr>
      </w:pPr>
    </w:p>
    <w:p w14:paraId="08FC4A8E" w14:textId="77777777" w:rsidR="001B7B75" w:rsidRPr="003C3694" w:rsidRDefault="001B7B75" w:rsidP="00CF71CC">
      <w:pPr>
        <w:jc w:val="both"/>
        <w:rPr>
          <w:color w:val="000000"/>
        </w:rPr>
      </w:pPr>
    </w:p>
    <w:p w14:paraId="51C4E275" w14:textId="77777777" w:rsidR="001B7B75" w:rsidRDefault="001B7B75"/>
    <w:bookmarkEnd w:id="2"/>
    <w:p w14:paraId="17B231C2" w14:textId="77777777" w:rsidR="001B7B75" w:rsidRDefault="001B7B75"/>
    <w:sectPr w:rsidR="001B7B75" w:rsidSect="00C36F22">
      <w:headerReference w:type="even" r:id="rId128"/>
      <w:footerReference w:type="even" r:id="rId129"/>
      <w:footerReference w:type="default" r:id="rId130"/>
      <w:pgSz w:w="12240" w:h="15840" w:code="1"/>
      <w:pgMar w:top="1440" w:right="1440" w:bottom="1440" w:left="1440"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 wne:kcmPrimary="063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BBAHIAdABpAGMAbABlACAAMQA=" wne:acdName="acd0" wne:fciIndexBasedOn="0065"/>
    <wne:acd wne:argValue="AgBBAHIAdABpAGMAbABlACAAMgA=" wne:acdName="acd1" wne:fciIndexBasedOn="0065"/>
    <wne:acd wne:argValue="AgBBAHIAdABpAGMAbABlACAAMwA=" wne:acdName="acd2" wne:fciIndexBasedOn="0065"/>
    <wne:acd wne:argValue="AgBBAHIAdABpAGMAbABlACAANAA=" wne:acdName="acd3" wne:fciIndexBasedOn="0065"/>
    <wne:acd wne:argValue="AgBBAHIAdABpAGMAbABlACAANQA=" wne:acdName="acd4" wne:fciIndexBasedOn="0065"/>
    <wne:acd wne:argValue="AgBBAHIAdABpAGMAbABlACAANgA=" wne:acdName="acd5" wne:fciIndexBasedOn="0065"/>
    <wne:acd wne:argValue="AgBBAHIAdABpAGMAbABlACAANwA=" wne:acdName="acd6" wne:fciIndexBasedOn="0065"/>
    <wne:acd wne:argValue="AgBBAHIAdABpAGMAbABlACAAOAA=" wne:acdName="acd7" wne:fciIndexBasedOn="0065"/>
    <wne:acd wne:argValue="AgBBAHIAdABpAGMAbABlACAAOQ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A94E0" w14:textId="77777777" w:rsidR="00EE29A4" w:rsidRDefault="00EE29A4" w:rsidP="001B7B75">
      <w:r>
        <w:separator/>
      </w:r>
    </w:p>
  </w:endnote>
  <w:endnote w:type="continuationSeparator" w:id="0">
    <w:p w14:paraId="2127C974" w14:textId="77777777" w:rsidR="00EE29A4" w:rsidRDefault="00EE29A4" w:rsidP="001B7B75">
      <w:r>
        <w:continuationSeparator/>
      </w:r>
    </w:p>
  </w:endnote>
  <w:endnote w:type="continuationNotice" w:id="1">
    <w:p w14:paraId="4DC5EF0F" w14:textId="77777777" w:rsidR="00EE29A4" w:rsidRDefault="00EE2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1042"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3</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B728"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F8E3" w14:textId="77777777" w:rsidR="001B7B75" w:rsidRDefault="001B7B7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67B7"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63</w:t>
    </w:r>
    <w:r>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7056" w14:textId="77777777" w:rsidR="001B7B75" w:rsidRPr="007E5988" w:rsidRDefault="001B7B75" w:rsidP="002C4B11">
    <w:pPr>
      <w:pStyle w:val="Footer"/>
      <w:spacing w:after="0"/>
      <w:jc w:val="center"/>
      <w:rPr>
        <w:noProof/>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i</w:t>
    </w:r>
    <w:r>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D505" w14:textId="77777777" w:rsidR="001B7B75" w:rsidRDefault="001B7B7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1E6A" w14:textId="77777777" w:rsidR="001B7B75" w:rsidRDefault="001B7B75" w:rsidP="002C4B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C6E5" w14:textId="77777777" w:rsidR="001B7B75" w:rsidRDefault="001B7B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D40E" w14:textId="77777777" w:rsidR="001B7B75" w:rsidRDefault="001B7B7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A68" w14:textId="77777777" w:rsidR="001B7B75" w:rsidRPr="007E5988" w:rsidRDefault="001B7B75" w:rsidP="002C4B11">
    <w:pPr>
      <w:pStyle w:val="Footer"/>
      <w:spacing w:after="0"/>
      <w:jc w:val="center"/>
      <w:rPr>
        <w:noProof/>
        <w:sz w:val="24"/>
        <w:szCs w:val="24"/>
      </w:rPr>
    </w:pPr>
    <w:r>
      <w:rPr>
        <w:sz w:val="24"/>
        <w:szCs w:val="24"/>
      </w:rPr>
      <w:t xml:space="preserve">Exhibit A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2DFE" w14:textId="77777777" w:rsidR="001B7B75" w:rsidRPr="00D708FF" w:rsidRDefault="001B7B75" w:rsidP="002C4B11">
    <w:pPr>
      <w:pStyle w:val="Footer"/>
      <w:widowControl/>
      <w:tabs>
        <w:tab w:val="center" w:pos="4680"/>
      </w:tabs>
      <w:adjustRightInd/>
      <w:spacing w:after="0"/>
      <w:jc w:val="left"/>
      <w:rPr>
        <w:noProof/>
        <w:sz w:val="24"/>
        <w:szCs w:val="24"/>
      </w:rPr>
    </w:pPr>
    <w:r>
      <w:tab/>
    </w:r>
    <w:r>
      <w:rPr>
        <w:sz w:val="24"/>
        <w:szCs w:val="24"/>
      </w:rPr>
      <w:t xml:space="preserve">Exhibit A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9B77" w14:textId="77777777" w:rsidR="001B7B75" w:rsidRDefault="001B7B7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5215" w14:textId="77777777" w:rsidR="001B7B75" w:rsidRPr="00D708FF" w:rsidRDefault="001B7B75" w:rsidP="002C4B11">
    <w:pPr>
      <w:pStyle w:val="Footer"/>
      <w:widowControl/>
      <w:tabs>
        <w:tab w:val="center" w:pos="4680"/>
      </w:tabs>
      <w:adjustRightInd/>
      <w:spacing w:after="0"/>
      <w:rPr>
        <w:sz w:val="24"/>
        <w:szCs w:val="24"/>
      </w:rPr>
    </w:pPr>
    <w:r>
      <w:tab/>
    </w:r>
    <w:r>
      <w:rPr>
        <w:sz w:val="24"/>
        <w:szCs w:val="24"/>
      </w:rPr>
      <w:t xml:space="preserve">Exhibit B - </w:t>
    </w:r>
    <w:r>
      <w:rPr>
        <w:rStyle w:val="PageNumber"/>
        <w:sz w:val="24"/>
        <w:szCs w:val="24"/>
      </w:rPr>
      <w:fldChar w:fldCharType="begin"/>
    </w:r>
    <w:r>
      <w:rPr>
        <w:rStyle w:val="PageNumber"/>
        <w:sz w:val="24"/>
        <w:szCs w:val="24"/>
      </w:rPr>
      <w:instrText>PAGE</w:instrText>
    </w:r>
    <w:r>
      <w:rPr>
        <w:rStyle w:val="PageNumber"/>
        <w:sz w:val="24"/>
        <w:szCs w:val="24"/>
      </w:rPr>
      <w:fldChar w:fldCharType="separate"/>
    </w:r>
    <w:r>
      <w:rPr>
        <w:rStyle w:val="PageNumber"/>
        <w:noProof/>
        <w:sz w:val="24"/>
        <w:szCs w:val="24"/>
      </w:rPr>
      <w:t>2</w:t>
    </w:r>
    <w:r>
      <w:rPr>
        <w:rStyle w:val="PageNumbe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D110" w14:textId="77777777" w:rsidR="001B7B75" w:rsidRPr="00D708FF" w:rsidRDefault="001B7B75" w:rsidP="002C4B11">
    <w:pPr>
      <w:pStyle w:val="Footer"/>
      <w:widowControl/>
      <w:tabs>
        <w:tab w:val="center" w:pos="4680"/>
      </w:tabs>
      <w:adjustRightInd/>
      <w:spacing w:after="0"/>
      <w:rPr>
        <w:sz w:val="24"/>
        <w:szCs w:val="24"/>
      </w:rPr>
    </w:pPr>
    <w:r>
      <w:tab/>
    </w:r>
    <w:r>
      <w:rPr>
        <w:sz w:val="24"/>
        <w:szCs w:val="24"/>
      </w:rPr>
      <w:t xml:space="preserve">Exhibit B - </w:t>
    </w:r>
    <w:r>
      <w:rPr>
        <w:rStyle w:val="PageNumber"/>
        <w:sz w:val="24"/>
        <w:szCs w:val="24"/>
      </w:rPr>
      <w:fldChar w:fldCharType="begin"/>
    </w:r>
    <w:r>
      <w:rPr>
        <w:rStyle w:val="PageNumber"/>
        <w:sz w:val="24"/>
        <w:szCs w:val="24"/>
      </w:rPr>
      <w:instrText>PAGE</w:instrText>
    </w:r>
    <w:r>
      <w:rPr>
        <w:rStyle w:val="PageNumber"/>
        <w:sz w:val="24"/>
        <w:szCs w:val="24"/>
      </w:rPr>
      <w:fldChar w:fldCharType="separate"/>
    </w:r>
    <w:r>
      <w:rPr>
        <w:rStyle w:val="PageNumber"/>
        <w:noProof/>
        <w:sz w:val="24"/>
        <w:szCs w:val="24"/>
      </w:rPr>
      <w:t>1</w:t>
    </w:r>
    <w:r>
      <w:rPr>
        <w:rStyle w:val="PageNumber"/>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9CC" w14:textId="77777777" w:rsidR="001B7B75" w:rsidRDefault="001B7B75"/>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1DA6" w14:textId="77777777" w:rsidR="001B7B75" w:rsidRPr="00D708FF" w:rsidRDefault="001B7B75" w:rsidP="002C4B11">
    <w:pPr>
      <w:pStyle w:val="Footer"/>
      <w:widowControl/>
      <w:adjustRightInd/>
      <w:spacing w:after="0"/>
      <w:jc w:val="center"/>
      <w:rPr>
        <w:noProof/>
        <w:sz w:val="24"/>
        <w:szCs w:val="24"/>
      </w:rPr>
    </w:pPr>
    <w:r>
      <w:rPr>
        <w:sz w:val="24"/>
        <w:szCs w:val="24"/>
      </w:rPr>
      <w:t xml:space="preserve">Exhibit C - </w:t>
    </w:r>
    <w:r>
      <w:fldChar w:fldCharType="begin"/>
    </w:r>
    <w:r>
      <w:instrText>PAGE   \* MERGEFORMAT</w:instrText>
    </w:r>
    <w:r>
      <w:fldChar w:fldCharType="separate"/>
    </w:r>
    <w:r>
      <w:rPr>
        <w:noProof/>
        <w:sz w:val="24"/>
        <w:szCs w:val="24"/>
      </w:rPr>
      <w:t>2</w:t>
    </w:r>
    <w:r>
      <w:rPr>
        <w:noProof/>
        <w:sz w:val="24"/>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23F3" w14:textId="77777777" w:rsidR="001B7B75" w:rsidRPr="00D708FF" w:rsidRDefault="001B7B75" w:rsidP="002C4B11">
    <w:pPr>
      <w:pStyle w:val="Footer"/>
      <w:widowControl/>
      <w:tabs>
        <w:tab w:val="center" w:pos="4680"/>
      </w:tabs>
      <w:adjustRightInd/>
      <w:spacing w:after="0"/>
      <w:jc w:val="left"/>
      <w:rPr>
        <w:noProof/>
        <w:sz w:val="24"/>
        <w:szCs w:val="24"/>
      </w:rPr>
    </w:pPr>
    <w:r>
      <w:tab/>
    </w:r>
    <w:r>
      <w:rPr>
        <w:sz w:val="24"/>
        <w:szCs w:val="24"/>
      </w:rPr>
      <w:t xml:space="preserve">Exhibit C - </w:t>
    </w:r>
    <w:r>
      <w:fldChar w:fldCharType="begin"/>
    </w:r>
    <w:r>
      <w:instrText>PAGE   \* MERGEFORMAT</w:instrText>
    </w:r>
    <w:r>
      <w:fldChar w:fldCharType="separate"/>
    </w:r>
    <w:r>
      <w:rPr>
        <w:noProof/>
        <w:sz w:val="24"/>
        <w:szCs w:val="24"/>
      </w:rPr>
      <w:t>1</w:t>
    </w:r>
    <w:r>
      <w:rPr>
        <w:noProof/>
        <w:sz w:val="24"/>
        <w:szCs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7E23" w14:textId="77777777" w:rsidR="001B7B75" w:rsidRDefault="001B7B75"/>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94BA" w14:textId="77777777" w:rsidR="001B7B75" w:rsidRPr="00D708FF" w:rsidRDefault="001B7B75" w:rsidP="002C4B11">
    <w:pPr>
      <w:pStyle w:val="Footer"/>
      <w:spacing w:after="0"/>
      <w:jc w:val="center"/>
      <w:rPr>
        <w:noProof/>
        <w:sz w:val="24"/>
        <w:szCs w:val="24"/>
      </w:rPr>
    </w:pPr>
    <w:r>
      <w:rPr>
        <w:sz w:val="24"/>
        <w:szCs w:val="24"/>
      </w:rPr>
      <w:t xml:space="preserve">Exhibit D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A3BD" w14:textId="77777777" w:rsidR="001B7B75" w:rsidRPr="00D708FF" w:rsidRDefault="001B7B75" w:rsidP="002C4B11">
    <w:pPr>
      <w:pStyle w:val="Footer"/>
      <w:spacing w:after="0"/>
      <w:jc w:val="center"/>
      <w:rPr>
        <w:noProof/>
        <w:sz w:val="24"/>
        <w:szCs w:val="24"/>
      </w:rPr>
    </w:pPr>
    <w:r>
      <w:rPr>
        <w:sz w:val="24"/>
        <w:szCs w:val="24"/>
      </w:rPr>
      <w:t xml:space="preserve">Exhibit D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3EFA" w14:textId="77777777" w:rsidR="001B7B75" w:rsidRDefault="001B7B75"/>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3118" w14:textId="77777777" w:rsidR="001B7B75" w:rsidRPr="00D708FF" w:rsidRDefault="001B7B75" w:rsidP="002C4B11">
    <w:pPr>
      <w:pStyle w:val="Footer"/>
      <w:spacing w:after="0"/>
      <w:jc w:val="center"/>
      <w:rPr>
        <w:noProof/>
        <w:sz w:val="24"/>
        <w:szCs w:val="24"/>
      </w:rPr>
    </w:pPr>
    <w:r>
      <w:rPr>
        <w:sz w:val="24"/>
        <w:szCs w:val="24"/>
      </w:rPr>
      <w:t>Exhibit E - 1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3971" w14:textId="77777777" w:rsidR="001B7B75" w:rsidRPr="00D708FF" w:rsidRDefault="001B7B75" w:rsidP="002C4B11">
    <w:pPr>
      <w:pStyle w:val="Footer"/>
      <w:spacing w:after="0"/>
      <w:jc w:val="center"/>
      <w:rPr>
        <w:noProof/>
        <w:sz w:val="24"/>
        <w:szCs w:val="24"/>
      </w:rPr>
    </w:pPr>
    <w:r>
      <w:rPr>
        <w:sz w:val="24"/>
        <w:szCs w:val="24"/>
      </w:rPr>
      <w:t xml:space="preserve">Exhibit E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5EC0" w14:textId="77777777" w:rsidR="001B7B75" w:rsidRDefault="001B7B75"/>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7AAD" w14:textId="77777777" w:rsidR="001B7B75" w:rsidRPr="00D708FF" w:rsidRDefault="001B7B75" w:rsidP="002C4B11">
    <w:pPr>
      <w:pStyle w:val="Footer"/>
      <w:spacing w:after="0"/>
      <w:jc w:val="center"/>
      <w:rPr>
        <w:noProof/>
        <w:sz w:val="24"/>
        <w:szCs w:val="24"/>
      </w:rPr>
    </w:pPr>
    <w:r>
      <w:rPr>
        <w:sz w:val="24"/>
        <w:szCs w:val="24"/>
      </w:rPr>
      <w:t xml:space="preserve">Exhibit F-1 -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FD8B" w14:textId="77777777" w:rsidR="001B7B75" w:rsidRDefault="001B7B75"/>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128F" w14:textId="77777777" w:rsidR="001B7B75" w:rsidRPr="00D708FF" w:rsidRDefault="001B7B75" w:rsidP="002C4B11">
    <w:pPr>
      <w:pStyle w:val="Footer"/>
      <w:spacing w:after="0"/>
      <w:jc w:val="center"/>
      <w:rPr>
        <w:noProof/>
        <w:sz w:val="24"/>
        <w:szCs w:val="24"/>
      </w:rPr>
    </w:pPr>
    <w:r>
      <w:rPr>
        <w:sz w:val="24"/>
        <w:szCs w:val="24"/>
      </w:rPr>
      <w:t xml:space="preserve">Exhibit F-2 -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5E2E" w14:textId="77777777" w:rsidR="001B7B75" w:rsidRPr="00D708FF" w:rsidRDefault="001B7B75" w:rsidP="002C4B11">
    <w:pPr>
      <w:pStyle w:val="Footer"/>
      <w:spacing w:after="0"/>
      <w:jc w:val="center"/>
      <w:rPr>
        <w:noProof/>
        <w:sz w:val="24"/>
        <w:szCs w:val="24"/>
      </w:rPr>
    </w:pPr>
    <w:r>
      <w:rPr>
        <w:sz w:val="24"/>
        <w:szCs w:val="24"/>
      </w:rPr>
      <w:t xml:space="preserve">Exhibit F-2 -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B9EA" w14:textId="77777777" w:rsidR="001B7B75" w:rsidRDefault="001B7B75"/>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62CC" w14:textId="77777777" w:rsidR="001B7B75" w:rsidRPr="00D708FF" w:rsidRDefault="001B7B75" w:rsidP="002C4B11">
    <w:pPr>
      <w:pStyle w:val="Footer"/>
      <w:spacing w:after="0"/>
      <w:jc w:val="center"/>
      <w:rPr>
        <w:noProof/>
        <w:sz w:val="24"/>
        <w:szCs w:val="24"/>
      </w:rPr>
    </w:pPr>
    <w:r>
      <w:rPr>
        <w:sz w:val="24"/>
        <w:szCs w:val="24"/>
      </w:rPr>
      <w:t xml:space="preserve">Exhibit G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78A9" w14:textId="77777777" w:rsidR="001B7B75" w:rsidRPr="00D708FF" w:rsidRDefault="001B7B75" w:rsidP="002C4B11">
    <w:pPr>
      <w:pStyle w:val="Footer"/>
      <w:spacing w:after="0"/>
      <w:jc w:val="center"/>
      <w:rPr>
        <w:noProof/>
        <w:sz w:val="24"/>
        <w:szCs w:val="24"/>
      </w:rPr>
    </w:pPr>
    <w:r>
      <w:rPr>
        <w:sz w:val="24"/>
        <w:szCs w:val="24"/>
      </w:rPr>
      <w:t xml:space="preserve">Exhibit G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FE7B" w14:textId="77777777" w:rsidR="001B7B75" w:rsidRDefault="001B7B75"/>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2EB4" w14:textId="77777777" w:rsidR="001B7B75" w:rsidRPr="00D708FF" w:rsidRDefault="001B7B75" w:rsidP="002C4B11">
    <w:pPr>
      <w:pStyle w:val="Footer"/>
      <w:spacing w:after="0"/>
      <w:jc w:val="center"/>
      <w:rPr>
        <w:noProof/>
        <w:sz w:val="24"/>
        <w:szCs w:val="24"/>
      </w:rPr>
    </w:pPr>
    <w:r>
      <w:rPr>
        <w:sz w:val="24"/>
        <w:szCs w:val="24"/>
      </w:rPr>
      <w:t xml:space="preserve">Exhibit H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2BAB" w14:textId="77777777" w:rsidR="001B7B75" w:rsidRPr="00D708FF" w:rsidRDefault="001B7B75" w:rsidP="002C4B11">
    <w:pPr>
      <w:pStyle w:val="Footer"/>
      <w:spacing w:after="0"/>
      <w:jc w:val="center"/>
      <w:rPr>
        <w:noProof/>
        <w:sz w:val="24"/>
        <w:szCs w:val="24"/>
      </w:rPr>
    </w:pPr>
    <w:r>
      <w:rPr>
        <w:sz w:val="24"/>
        <w:szCs w:val="24"/>
      </w:rPr>
      <w:t xml:space="preserve">Exhibit H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228C" w14:textId="77777777" w:rsidR="001B7B75" w:rsidRDefault="001B7B75"/>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CC91" w14:textId="77777777" w:rsidR="001B7B75" w:rsidRPr="00D708FF" w:rsidRDefault="001B7B75" w:rsidP="002C4B11">
    <w:pPr>
      <w:pStyle w:val="Footer"/>
      <w:spacing w:after="0"/>
      <w:jc w:val="center"/>
      <w:rPr>
        <w:noProof/>
        <w:sz w:val="24"/>
        <w:szCs w:val="24"/>
      </w:rPr>
    </w:pPr>
    <w:r>
      <w:rPr>
        <w:sz w:val="24"/>
        <w:szCs w:val="24"/>
      </w:rPr>
      <w:t xml:space="preserve">Exhibit I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34F2" w14:textId="77777777" w:rsidR="001B7B75" w:rsidRDefault="001B7B75"/>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AAC4" w14:textId="77777777" w:rsidR="001B7B75" w:rsidRPr="00D708FF" w:rsidRDefault="001B7B75" w:rsidP="002C4B11">
    <w:pPr>
      <w:pStyle w:val="Footer"/>
      <w:spacing w:after="0"/>
      <w:jc w:val="center"/>
      <w:rPr>
        <w:noProof/>
        <w:sz w:val="24"/>
        <w:szCs w:val="24"/>
      </w:rPr>
    </w:pPr>
    <w:r>
      <w:rPr>
        <w:sz w:val="24"/>
        <w:szCs w:val="24"/>
      </w:rPr>
      <w:t xml:space="preserve">Exhibit J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3A44" w14:textId="77777777" w:rsidR="001B7B75" w:rsidRDefault="001B7B75"/>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96F8" w14:textId="77777777" w:rsidR="001B7B75" w:rsidRPr="00D708FF" w:rsidRDefault="001B7B75" w:rsidP="002C4B11">
    <w:pPr>
      <w:pStyle w:val="Footer"/>
      <w:spacing w:after="0"/>
      <w:jc w:val="center"/>
      <w:rPr>
        <w:noProof/>
        <w:sz w:val="24"/>
        <w:szCs w:val="24"/>
      </w:rPr>
    </w:pPr>
    <w:r>
      <w:rPr>
        <w:sz w:val="24"/>
        <w:szCs w:val="24"/>
      </w:rPr>
      <w:t xml:space="preserve">Exhibit K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EF93" w14:textId="07052C2C" w:rsidR="00ED126C" w:rsidRPr="00D708FF" w:rsidRDefault="00ED126C" w:rsidP="00ED126C">
    <w:pPr>
      <w:pStyle w:val="Footer"/>
      <w:spacing w:after="0"/>
      <w:jc w:val="center"/>
      <w:rPr>
        <w:noProof/>
        <w:sz w:val="24"/>
        <w:szCs w:val="24"/>
      </w:rPr>
    </w:pPr>
    <w:r>
      <w:rPr>
        <w:sz w:val="24"/>
        <w:szCs w:val="24"/>
      </w:rPr>
      <w:t xml:space="preserve">Exhibit K - </w:t>
    </w:r>
    <w:r>
      <w:rPr>
        <w:sz w:val="24"/>
        <w:szCs w:val="24"/>
      </w:rPr>
      <w:fldChar w:fldCharType="begin"/>
    </w:r>
    <w:r>
      <w:rPr>
        <w:sz w:val="24"/>
        <w:szCs w:val="24"/>
      </w:rPr>
      <w:instrText>PAGE   \* MERGEFORMAT</w:instrText>
    </w:r>
    <w:r>
      <w:rPr>
        <w:sz w:val="24"/>
        <w:szCs w:val="24"/>
      </w:rPr>
      <w:fldChar w:fldCharType="separate"/>
    </w:r>
    <w:r>
      <w:rPr>
        <w:sz w:val="24"/>
        <w:szCs w:val="24"/>
      </w:rPr>
      <w:t>1</w:t>
    </w:r>
    <w:r>
      <w:rPr>
        <w:noProof/>
        <w:sz w:val="24"/>
        <w:szCs w:val="24"/>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0EB8" w14:textId="77777777" w:rsidR="001B7B75" w:rsidRDefault="001B7B75"/>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DFA1" w14:textId="77777777" w:rsidR="001B7B75" w:rsidRPr="00D708FF" w:rsidRDefault="001B7B75" w:rsidP="002C4B11">
    <w:pPr>
      <w:pStyle w:val="Footer"/>
      <w:widowControl/>
      <w:tabs>
        <w:tab w:val="center" w:pos="4680"/>
      </w:tabs>
      <w:adjustRightInd/>
      <w:spacing w:after="0"/>
      <w:jc w:val="left"/>
      <w:rPr>
        <w:sz w:val="24"/>
        <w:szCs w:val="24"/>
      </w:rPr>
    </w:pPr>
    <w:r>
      <w:tab/>
    </w:r>
    <w:r>
      <w:rPr>
        <w:sz w:val="24"/>
        <w:szCs w:val="24"/>
      </w:rPr>
      <w:t xml:space="preserve">Exhibit L - </w:t>
    </w:r>
    <w:r>
      <w:fldChar w:fldCharType="begin"/>
    </w:r>
    <w:r>
      <w:instrText>PAGE   \* MERGEFORMAT</w:instrText>
    </w:r>
    <w:r>
      <w:fldChar w:fldCharType="separate"/>
    </w:r>
    <w:r>
      <w:rPr>
        <w:noProof/>
        <w:sz w:val="24"/>
        <w:szCs w:val="24"/>
      </w:rPr>
      <w:t>5</w:t>
    </w:r>
    <w:r>
      <w:rPr>
        <w:noProof/>
        <w:sz w:val="24"/>
        <w:szCs w:val="24"/>
      </w:rPr>
      <w:fldChar w:fldCharType="end"/>
    </w:r>
    <w:r>
      <w:rPr>
        <w:sz w:val="24"/>
        <w:szCs w:val="24"/>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57F4" w14:textId="3E187D42" w:rsidR="00ED126C" w:rsidRPr="00D708FF" w:rsidRDefault="00ED126C" w:rsidP="00ED126C">
    <w:pPr>
      <w:pStyle w:val="Footer"/>
      <w:spacing w:after="0"/>
      <w:jc w:val="center"/>
      <w:rPr>
        <w:noProof/>
        <w:sz w:val="24"/>
        <w:szCs w:val="24"/>
      </w:rPr>
    </w:pPr>
    <w:r>
      <w:rPr>
        <w:sz w:val="24"/>
        <w:szCs w:val="24"/>
      </w:rPr>
      <w:t xml:space="preserve">Exhibit L - </w:t>
    </w:r>
    <w:r>
      <w:rPr>
        <w:sz w:val="24"/>
        <w:szCs w:val="24"/>
      </w:rPr>
      <w:fldChar w:fldCharType="begin"/>
    </w:r>
    <w:r>
      <w:rPr>
        <w:sz w:val="24"/>
        <w:szCs w:val="24"/>
      </w:rPr>
      <w:instrText>PAGE   \* MERGEFORMAT</w:instrText>
    </w:r>
    <w:r>
      <w:rPr>
        <w:sz w:val="24"/>
        <w:szCs w:val="24"/>
      </w:rPr>
      <w:fldChar w:fldCharType="separate"/>
    </w:r>
    <w:r>
      <w:rPr>
        <w:sz w:val="24"/>
        <w:szCs w:val="24"/>
      </w:rPr>
      <w:t>1</w:t>
    </w:r>
    <w:r>
      <w:rPr>
        <w:noProof/>
        <w:sz w:val="24"/>
        <w:szCs w:val="24"/>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A043" w14:textId="77777777" w:rsidR="001B7B75" w:rsidRDefault="001B7B75"/>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D2E2" w14:textId="423EDC42" w:rsidR="00ED126C" w:rsidRPr="00D708FF" w:rsidRDefault="00ED126C" w:rsidP="002C4B11">
    <w:pPr>
      <w:pStyle w:val="Footer"/>
      <w:widowControl/>
      <w:tabs>
        <w:tab w:val="center" w:pos="4680"/>
      </w:tabs>
      <w:adjustRightInd/>
      <w:spacing w:after="0"/>
      <w:jc w:val="left"/>
      <w:rPr>
        <w:sz w:val="24"/>
        <w:szCs w:val="24"/>
      </w:rPr>
    </w:pPr>
    <w:r>
      <w:tab/>
    </w:r>
    <w:r>
      <w:rPr>
        <w:sz w:val="24"/>
        <w:szCs w:val="24"/>
      </w:rPr>
      <w:t xml:space="preserve">Exhibit M - </w:t>
    </w:r>
    <w:r>
      <w:fldChar w:fldCharType="begin"/>
    </w:r>
    <w:r>
      <w:instrText>PAGE   \* MERGEFORMAT</w:instrText>
    </w:r>
    <w:r>
      <w:fldChar w:fldCharType="separate"/>
    </w:r>
    <w:r>
      <w:rPr>
        <w:noProof/>
        <w:sz w:val="24"/>
        <w:szCs w:val="24"/>
      </w:rPr>
      <w:t>5</w:t>
    </w:r>
    <w:r>
      <w:rPr>
        <w:noProof/>
        <w:sz w:val="24"/>
        <w:szCs w:val="24"/>
      </w:rPr>
      <w:fldChar w:fldCharType="end"/>
    </w:r>
    <w:r>
      <w:rPr>
        <w:sz w:val="24"/>
        <w:szCs w:val="24"/>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74FD" w14:textId="77777777" w:rsidR="001B7B75" w:rsidRPr="00D708FF" w:rsidRDefault="001B7B75" w:rsidP="002C4B11">
    <w:pPr>
      <w:pStyle w:val="Footer"/>
      <w:spacing w:after="0"/>
      <w:jc w:val="center"/>
      <w:rPr>
        <w:noProof/>
        <w:sz w:val="24"/>
        <w:szCs w:val="24"/>
      </w:rPr>
    </w:pPr>
    <w:r>
      <w:rPr>
        <w:sz w:val="24"/>
        <w:szCs w:val="24"/>
      </w:rPr>
      <w:t xml:space="preserve">Exhibit M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2D57" w14:textId="77777777" w:rsidR="001B7B75" w:rsidRDefault="001B7B75"/>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0785" w14:textId="77777777" w:rsidR="001B7B75" w:rsidRDefault="001B7B75"/>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2C24" w14:textId="77777777" w:rsidR="001B7B75" w:rsidRPr="00D708FF" w:rsidRDefault="001B7B75" w:rsidP="002C4B11">
    <w:pPr>
      <w:pStyle w:val="Footer"/>
      <w:spacing w:after="0"/>
      <w:jc w:val="center"/>
      <w:rPr>
        <w:noProof/>
        <w:sz w:val="24"/>
        <w:szCs w:val="24"/>
      </w:rPr>
    </w:pPr>
    <w:r>
      <w:rPr>
        <w:sz w:val="24"/>
        <w:szCs w:val="24"/>
      </w:rPr>
      <w:t xml:space="preserve">Exhibit N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4EC6" w14:textId="77777777" w:rsidR="001B7B75" w:rsidRPr="00D708FF" w:rsidRDefault="001B7B75" w:rsidP="002C4B11">
    <w:pPr>
      <w:pStyle w:val="Footer"/>
      <w:spacing w:after="0"/>
      <w:jc w:val="center"/>
      <w:rPr>
        <w:noProof/>
        <w:sz w:val="24"/>
        <w:szCs w:val="24"/>
      </w:rPr>
    </w:pPr>
    <w:r>
      <w:rPr>
        <w:sz w:val="24"/>
        <w:szCs w:val="24"/>
      </w:rPr>
      <w:t xml:space="preserve">Exhibit N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89FC" w14:textId="77777777" w:rsidR="001B7B75" w:rsidRDefault="001B7B75"/>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5684" w14:textId="77777777" w:rsidR="001B7B75" w:rsidRPr="00D708FF" w:rsidRDefault="001B7B75" w:rsidP="002C4B11">
    <w:pPr>
      <w:pStyle w:val="Footer"/>
      <w:spacing w:after="0"/>
      <w:jc w:val="center"/>
      <w:rPr>
        <w:noProof/>
        <w:sz w:val="24"/>
        <w:szCs w:val="24"/>
      </w:rPr>
    </w:pPr>
    <w:r>
      <w:rPr>
        <w:sz w:val="24"/>
        <w:szCs w:val="24"/>
      </w:rPr>
      <w:t xml:space="preserve">Exhibit O - </w:t>
    </w:r>
    <w:r>
      <w:rPr>
        <w:sz w:val="24"/>
        <w:szCs w:val="24"/>
      </w:rPr>
      <w:fldChar w:fldCharType="begin"/>
    </w:r>
    <w:r>
      <w:rPr>
        <w:sz w:val="24"/>
        <w:szCs w:val="24"/>
      </w:rPr>
      <w:instrText>PAGE   \* MERGEFORMAT</w:instrText>
    </w:r>
    <w:r>
      <w:rPr>
        <w:sz w:val="24"/>
        <w:szCs w:val="24"/>
      </w:rPr>
      <w:fldChar w:fldCharType="separate"/>
    </w:r>
    <w:r>
      <w:rPr>
        <w:noProof/>
        <w:sz w:val="24"/>
        <w:szCs w:val="24"/>
      </w:rPr>
      <w:t>4</w:t>
    </w:r>
    <w:r>
      <w:rPr>
        <w:noProof/>
        <w:sz w:val="24"/>
        <w:szCs w:val="24"/>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8D26" w14:textId="77777777" w:rsidR="001B7B75" w:rsidRPr="00D708FF" w:rsidRDefault="001B7B75" w:rsidP="002C4B11">
    <w:pPr>
      <w:pStyle w:val="Footer"/>
      <w:spacing w:after="0"/>
      <w:jc w:val="center"/>
      <w:rPr>
        <w:noProof/>
        <w:sz w:val="24"/>
        <w:szCs w:val="24"/>
      </w:rPr>
    </w:pPr>
    <w:r>
      <w:rPr>
        <w:sz w:val="24"/>
        <w:szCs w:val="24"/>
      </w:rPr>
      <w:t xml:space="preserve">Exhibit O - </w:t>
    </w: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noProof/>
        <w:sz w:val="24"/>
        <w:szCs w:val="24"/>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7947" w14:textId="77777777" w:rsidR="001B7B75" w:rsidRDefault="001B7B75"/>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8066" w14:textId="77777777" w:rsidR="001B7B75" w:rsidRPr="00D708FF" w:rsidRDefault="001B7B75" w:rsidP="002C4B11">
    <w:pPr>
      <w:pStyle w:val="Footer"/>
      <w:spacing w:after="0"/>
      <w:jc w:val="center"/>
      <w:rPr>
        <w:noProof/>
        <w:sz w:val="24"/>
        <w:szCs w:val="24"/>
      </w:rPr>
    </w:pPr>
    <w:r>
      <w:rPr>
        <w:sz w:val="24"/>
        <w:szCs w:val="24"/>
      </w:rPr>
      <w:t xml:space="preserve">Exhibit P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A9ED" w14:textId="6FCE3C0F"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P - </w:t>
    </w:r>
    <w:r w:rsidR="00C36F22" w:rsidRPr="00C36F22">
      <w:rPr>
        <w:sz w:val="24"/>
      </w:rPr>
      <w:fldChar w:fldCharType="begin"/>
    </w:r>
    <w:r w:rsidR="00C36F22" w:rsidRPr="00C36F22">
      <w:rPr>
        <w:sz w:val="24"/>
      </w:rPr>
      <w:instrText xml:space="preserve"> PAGE </w:instrText>
    </w:r>
    <w:r w:rsidR="00C36F22" w:rsidRPr="00C36F22">
      <w:rPr>
        <w:sz w:val="24"/>
      </w:rPr>
      <w:fldChar w:fldCharType="separate"/>
    </w:r>
    <w:r w:rsidR="00C36F22" w:rsidRPr="00C36F22">
      <w:rPr>
        <w:sz w:val="24"/>
      </w:rPr>
      <w:t>1</w:t>
    </w:r>
    <w:r w:rsidR="00C36F22" w:rsidRPr="00C36F22">
      <w:rPr>
        <w:sz w:val="24"/>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976" w14:textId="77777777" w:rsidR="001B7B75" w:rsidRDefault="001B7B75"/>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FBF5" w14:textId="77777777" w:rsidR="001B7B75" w:rsidRPr="00D708FF" w:rsidRDefault="001B7B75" w:rsidP="002C4B11">
    <w:pPr>
      <w:pStyle w:val="Footer"/>
      <w:spacing w:after="0"/>
      <w:jc w:val="center"/>
      <w:rPr>
        <w:noProof/>
        <w:sz w:val="24"/>
        <w:szCs w:val="24"/>
      </w:rPr>
    </w:pPr>
    <w:r>
      <w:rPr>
        <w:sz w:val="24"/>
        <w:szCs w:val="24"/>
      </w:rPr>
      <w:t xml:space="preserve">Exhibit Q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0A58" w14:textId="450EC923"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Q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sidRPr="00C36F22">
      <w:rPr>
        <w:rStyle w:val="PageNumber"/>
        <w:noProof/>
        <w:sz w:val="24"/>
      </w:rPr>
      <w:t>1</w:t>
    </w:r>
    <w:r w:rsidR="00C36F22" w:rsidRPr="00C36F22">
      <w:rPr>
        <w:rStyle w:val="PageNumber"/>
        <w:sz w:val="24"/>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F59C" w14:textId="77777777" w:rsidR="001B7B75" w:rsidRDefault="001B7B75"/>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0B7" w14:textId="77777777" w:rsidR="001B7B75" w:rsidRPr="00D708FF" w:rsidRDefault="001B7B75" w:rsidP="002C4B11">
    <w:pPr>
      <w:pStyle w:val="Footer"/>
      <w:spacing w:after="0"/>
      <w:jc w:val="center"/>
      <w:rPr>
        <w:noProof/>
        <w:sz w:val="24"/>
        <w:szCs w:val="24"/>
      </w:rPr>
    </w:pPr>
    <w:r>
      <w:rPr>
        <w:sz w:val="24"/>
        <w:szCs w:val="24"/>
      </w:rPr>
      <w:t xml:space="preserve">Exhibit S - </w:t>
    </w:r>
    <w:r>
      <w:rPr>
        <w:sz w:val="24"/>
        <w:szCs w:val="24"/>
      </w:rPr>
      <w:fldChar w:fldCharType="begin"/>
    </w:r>
    <w:r>
      <w:rPr>
        <w:sz w:val="24"/>
        <w:szCs w:val="24"/>
      </w:rPr>
      <w:instrText>PAGE   \* MERGEFORMAT</w:instrText>
    </w:r>
    <w:r>
      <w:rPr>
        <w:sz w:val="24"/>
        <w:szCs w:val="24"/>
      </w:rPr>
      <w:fldChar w:fldCharType="separate"/>
    </w:r>
    <w:r>
      <w:rPr>
        <w:noProof/>
        <w:sz w:val="24"/>
        <w:szCs w:val="24"/>
      </w:rPr>
      <w:t>2</w:t>
    </w:r>
    <w:r>
      <w:rPr>
        <w:noProof/>
        <w:sz w:val="24"/>
        <w:szCs w:val="24"/>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9BC4" w14:textId="43EE44C0" w:rsidR="001B7B75" w:rsidRPr="00D708FF" w:rsidRDefault="001B7B75" w:rsidP="002C4B11">
    <w:pPr>
      <w:pStyle w:val="Footer"/>
      <w:widowControl/>
      <w:tabs>
        <w:tab w:val="center" w:pos="4680"/>
      </w:tabs>
      <w:adjustRightInd/>
      <w:spacing w:after="0"/>
      <w:jc w:val="center"/>
      <w:rPr>
        <w:sz w:val="24"/>
        <w:szCs w:val="24"/>
      </w:rPr>
    </w:pPr>
    <w:r>
      <w:rPr>
        <w:sz w:val="24"/>
        <w:szCs w:val="24"/>
      </w:rPr>
      <w:t xml:space="preserve">Exhibit R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DC78" w14:textId="77777777" w:rsidR="001B7B75" w:rsidRDefault="001B7B75"/>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24254177"/>
      <w:docPartObj>
        <w:docPartGallery w:val="Page Numbers (Bottom of Page)"/>
        <w:docPartUnique/>
      </w:docPartObj>
    </w:sdtPr>
    <w:sdtEndPr>
      <w:rPr>
        <w:noProof/>
        <w:sz w:val="16"/>
        <w:szCs w:val="16"/>
      </w:rPr>
    </w:sdtEndPr>
    <w:sdtContent>
      <w:p w14:paraId="1AF390D5" w14:textId="22D885DF" w:rsidR="001B7B75" w:rsidRDefault="001B7B75" w:rsidP="00CF71CC">
        <w:pPr>
          <w:pStyle w:val="Footer"/>
          <w:spacing w:after="0"/>
          <w:jc w:val="center"/>
        </w:pPr>
        <w:r>
          <w:rPr>
            <w:sz w:val="24"/>
            <w:szCs w:val="24"/>
          </w:rPr>
          <w:t xml:space="preserve">Exhibit S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F42C" w14:textId="77777777" w:rsidR="00DD14E2" w:rsidRDefault="00DD14E2">
    <w:pPr>
      <w:pStyle w:val="Footer"/>
      <w:framePr w:wrap="none" w:vAnchor="text" w:hAnchor="margin" w:xAlign="center" w:y="1"/>
    </w:pPr>
    <w:r>
      <w:fldChar w:fldCharType="begin"/>
    </w:r>
    <w:r>
      <w:rPr>
        <w:rStyle w:val="PageNumber"/>
      </w:rPr>
      <w:instrText xml:space="preserve"> PAGE </w:instrText>
    </w:r>
    <w:r>
      <w:fldChar w:fldCharType="separate"/>
    </w:r>
    <w:r>
      <w:rPr>
        <w:rStyle w:val="PageNumber"/>
        <w:noProof/>
      </w:rPr>
      <w:t>1</w:t>
    </w:r>
    <w:r>
      <w:rPr>
        <w:rStyle w:val="PageNumber"/>
      </w:rPr>
      <w:fldChar w:fldCharType="end"/>
    </w:r>
  </w:p>
  <w:p w14:paraId="06720BB6" w14:textId="0500B8C4" w:rsidR="00DD14E2" w:rsidRDefault="00A6440E">
    <w:r>
      <w:fldChar w:fldCharType="begin"/>
    </w:r>
    <w:r>
      <w:instrText xml:space="preserve">  DOCPROPERTY "CUS_DocIDChunk0" </w:instrText>
    </w:r>
    <w:r>
      <w:fldChar w:fldCharType="separate"/>
    </w:r>
    <w:r w:rsidR="00380172">
      <w:rPr>
        <w:b/>
        <w:bCs/>
      </w:rPr>
      <w:t>Error! Unknown document property name.</w:t>
    </w:r>
    <w: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9F4D" w14:textId="77777777" w:rsidR="00DD14E2" w:rsidRPr="001461F2" w:rsidRDefault="00DD14E2">
    <w:pPr>
      <w:pStyle w:val="Footer"/>
      <w:framePr w:wrap="none" w:vAnchor="text" w:hAnchor="margin" w:xAlign="center" w:y="1"/>
      <w:rPr>
        <w:sz w:val="24"/>
        <w:szCs w:val="24"/>
      </w:rPr>
    </w:pPr>
    <w:r w:rsidRPr="001461F2">
      <w:rPr>
        <w:sz w:val="24"/>
        <w:szCs w:val="24"/>
      </w:rPr>
      <w:t xml:space="preserve">Exhibit T - </w:t>
    </w:r>
    <w:r w:rsidRPr="001461F2">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12</w:t>
    </w:r>
    <w:r w:rsidRPr="001461F2">
      <w:rPr>
        <w:rStyle w:val="PageNumber"/>
        <w:sz w:val="24"/>
        <w:szCs w:val="24"/>
      </w:rPr>
      <w:fldChar w:fldCharType="end"/>
    </w:r>
  </w:p>
  <w:p w14:paraId="3B1F3559" w14:textId="77777777" w:rsidR="00DD14E2" w:rsidRDefault="00DD14E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4"/>
        <w:szCs w:val="24"/>
      </w:rPr>
      <w:id w:val="-1299454348"/>
      <w:docPartObj>
        <w:docPartGallery w:val="Page Numbers (Bottom of Page)"/>
        <w:docPartUnique/>
      </w:docPartObj>
    </w:sdtPr>
    <w:sdtEndPr>
      <w:rPr>
        <w:rStyle w:val="PageNumber"/>
        <w:sz w:val="16"/>
        <w:szCs w:val="16"/>
      </w:rPr>
    </w:sdtEndPr>
    <w:sdtContent>
      <w:p w14:paraId="3543E419" w14:textId="77777777" w:rsidR="00DD14E2" w:rsidRDefault="00DD14E2">
        <w:pPr>
          <w:pStyle w:val="Footer"/>
          <w:framePr w:wrap="none" w:vAnchor="text" w:hAnchor="margin" w:xAlign="center" w:y="1"/>
          <w:rPr>
            <w:rStyle w:val="PageNumber"/>
          </w:rPr>
        </w:pPr>
        <w:r w:rsidRPr="001461F2">
          <w:rPr>
            <w:rStyle w:val="PageNumber"/>
            <w:sz w:val="24"/>
            <w:szCs w:val="24"/>
          </w:rPr>
          <w:t xml:space="preserve">Exhibit T - </w:t>
        </w:r>
        <w:r w:rsidRPr="001461F2">
          <w:rPr>
            <w:rStyle w:val="PageNumber"/>
            <w:sz w:val="24"/>
            <w:szCs w:val="24"/>
          </w:rPr>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w:t>
        </w:r>
        <w:r w:rsidRPr="001461F2">
          <w:rPr>
            <w:rStyle w:val="PageNumber"/>
            <w:sz w:val="24"/>
            <w:szCs w:val="24"/>
          </w:rPr>
          <w:fldChar w:fldCharType="end"/>
        </w:r>
      </w:p>
    </w:sdtContent>
  </w:sdt>
  <w:p w14:paraId="0892576C" w14:textId="77777777" w:rsidR="00DD14E2" w:rsidRDefault="00DD14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978C" w14:textId="68746747" w:rsidR="00DD14E2" w:rsidRDefault="00A6440E">
    <w:r>
      <w:fldChar w:fldCharType="begin"/>
    </w:r>
    <w:r>
      <w:instrText xml:space="preserve">  DOCPROPERTY "CUS_DocIDChunk0" </w:instrText>
    </w:r>
    <w:r>
      <w:fldChar w:fldCharType="separate"/>
    </w:r>
    <w:r w:rsidR="00380172">
      <w:rPr>
        <w:b/>
        <w:bCs/>
      </w:rPr>
      <w:t>Error! Unknown document property name.</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4AAF" w14:textId="77777777" w:rsidR="00DD14E2" w:rsidRPr="000B6E5C" w:rsidRDefault="00DD14E2">
    <w:pPr>
      <w:jc w:val="center"/>
      <w:rPr>
        <w:sz w:val="20"/>
        <w:szCs w:val="20"/>
      </w:rPr>
    </w:pPr>
    <w:r>
      <w:rPr>
        <w:sz w:val="20"/>
        <w:szCs w:val="20"/>
      </w:rPr>
      <w:t>Signature Page to Limited Assignment Agreement</w:t>
    </w:r>
  </w:p>
  <w:sdt>
    <w:sdtPr>
      <w:rPr>
        <w:rStyle w:val="PageNumber"/>
      </w:rPr>
      <w:id w:val="1461767292"/>
      <w:docPartObj>
        <w:docPartGallery w:val="Page Numbers (Bottom of Page)"/>
        <w:docPartUnique/>
      </w:docPartObj>
    </w:sdtPr>
    <w:sdtEndPr>
      <w:rPr>
        <w:rStyle w:val="PageNumber"/>
        <w:sz w:val="24"/>
        <w:szCs w:val="24"/>
      </w:rPr>
    </w:sdtEndPr>
    <w:sdtContent>
      <w:p w14:paraId="7C2CE7C6" w14:textId="77777777" w:rsidR="00DD14E2" w:rsidRPr="001461F2" w:rsidRDefault="00DD14E2">
        <w:pPr>
          <w:pStyle w:val="Footer"/>
          <w:framePr w:h="430" w:hRule="exact" w:wrap="none" w:vAnchor="text" w:hAnchor="page" w:x="5424" w:y="198"/>
          <w:rPr>
            <w:rStyle w:val="PageNumber"/>
            <w:sz w:val="24"/>
            <w:szCs w:val="24"/>
          </w:rPr>
        </w:pPr>
        <w:r w:rsidRPr="001461F2">
          <w:rPr>
            <w:rStyle w:val="PageNumber"/>
            <w:sz w:val="24"/>
            <w:szCs w:val="24"/>
          </w:rPr>
          <w:t xml:space="preserve">Exhibit T - </w:t>
        </w:r>
        <w:r w:rsidRPr="001461F2">
          <w:rPr>
            <w:rStyle w:val="PageNumber"/>
            <w:sz w:val="24"/>
            <w:szCs w:val="24"/>
          </w:rPr>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w:t>
        </w:r>
        <w:r w:rsidRPr="001461F2">
          <w:rPr>
            <w:rStyle w:val="PageNumber"/>
            <w:sz w:val="24"/>
            <w:szCs w:val="24"/>
          </w:rPr>
          <w:fldChar w:fldCharType="end"/>
        </w:r>
      </w:p>
    </w:sdtContent>
  </w:sdt>
  <w:p w14:paraId="61C48CB7" w14:textId="77777777" w:rsidR="00DD14E2" w:rsidRDefault="00DD14E2"/>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0773338"/>
      <w:docPartObj>
        <w:docPartGallery w:val="Page Numbers (Bottom of Page)"/>
        <w:docPartUnique/>
      </w:docPartObj>
    </w:sdtPr>
    <w:sdtEndPr>
      <w:rPr>
        <w:rStyle w:val="PageNumber"/>
      </w:rPr>
    </w:sdtEndPr>
    <w:sdtContent>
      <w:p w14:paraId="168D6F2B" w14:textId="77777777" w:rsidR="00DD14E2" w:rsidRDefault="00DD14E2">
        <w:pPr>
          <w:pStyle w:val="Footer"/>
          <w:framePr w:wrap="none" w:vAnchor="text" w:hAnchor="margin" w:xAlign="center" w:y="1"/>
          <w:rPr>
            <w:rStyle w:val="PageNumber"/>
          </w:rPr>
        </w:pPr>
        <w:r w:rsidRPr="001461F2">
          <w:rPr>
            <w:rStyle w:val="PageNumber"/>
            <w:sz w:val="24"/>
            <w:szCs w:val="24"/>
          </w:rPr>
          <w:t xml:space="preserve">Exhibit T - </w:t>
        </w:r>
        <w:r w:rsidRPr="001461F2">
          <w:rPr>
            <w:rStyle w:val="PageNumber"/>
            <w:sz w:val="24"/>
            <w:szCs w:val="24"/>
          </w:rPr>
          <w:fldChar w:fldCharType="begin"/>
        </w:r>
        <w:r w:rsidRPr="001461F2">
          <w:rPr>
            <w:rStyle w:val="PageNumber"/>
            <w:sz w:val="24"/>
            <w:szCs w:val="24"/>
          </w:rPr>
          <w:instrText xml:space="preserve"> PAGE </w:instrText>
        </w:r>
        <w:r w:rsidRPr="001461F2">
          <w:rPr>
            <w:rStyle w:val="PageNumber"/>
            <w:sz w:val="24"/>
            <w:szCs w:val="24"/>
          </w:rPr>
          <w:fldChar w:fldCharType="separate"/>
        </w:r>
        <w:r w:rsidRPr="001461F2">
          <w:rPr>
            <w:rStyle w:val="PageNumber"/>
            <w:noProof/>
            <w:sz w:val="24"/>
            <w:szCs w:val="24"/>
          </w:rPr>
          <w:t>1</w:t>
        </w:r>
        <w:r w:rsidRPr="001461F2">
          <w:rPr>
            <w:rStyle w:val="PageNumber"/>
            <w:sz w:val="24"/>
            <w:szCs w:val="24"/>
          </w:rPr>
          <w:fldChar w:fldCharType="end"/>
        </w:r>
      </w:p>
    </w:sdtContent>
  </w:sdt>
  <w:p w14:paraId="4AEE837C" w14:textId="77777777" w:rsidR="00DD14E2" w:rsidRDefault="00DD14E2"/>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5A3B" w14:textId="77777777" w:rsidR="001B7B75" w:rsidRDefault="001B7B75"/>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596982739"/>
      <w:docPartObj>
        <w:docPartGallery w:val="Page Numbers (Bottom of Page)"/>
        <w:docPartUnique/>
      </w:docPartObj>
    </w:sdtPr>
    <w:sdtEndPr>
      <w:rPr>
        <w:noProof/>
        <w:sz w:val="16"/>
        <w:szCs w:val="16"/>
      </w:rPr>
    </w:sdtEndPr>
    <w:sdtContent>
      <w:p w14:paraId="1DC63570" w14:textId="5EA70DEB" w:rsidR="001B7B75" w:rsidRDefault="001B7B75" w:rsidP="00CF71CC">
        <w:pPr>
          <w:pStyle w:val="Footer"/>
          <w:spacing w:after="0"/>
          <w:jc w:val="center"/>
        </w:pPr>
        <w:r>
          <w:rPr>
            <w:sz w:val="24"/>
            <w:szCs w:val="24"/>
          </w:rPr>
          <w:t xml:space="preserve">Exhibit T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E18D" w14:textId="77777777" w:rsidR="003671C1" w:rsidRDefault="003671C1"/>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106413858"/>
      <w:docPartObj>
        <w:docPartGallery w:val="Page Numbers (Bottom of Page)"/>
        <w:docPartUnique/>
      </w:docPartObj>
    </w:sdtPr>
    <w:sdtEndPr>
      <w:rPr>
        <w:noProof/>
        <w:sz w:val="16"/>
        <w:szCs w:val="16"/>
      </w:rPr>
    </w:sdtEndPr>
    <w:sdtContent>
      <w:p w14:paraId="5CAAB971" w14:textId="35E83E87" w:rsidR="000468DC" w:rsidRDefault="000468DC" w:rsidP="00CF71CC">
        <w:pPr>
          <w:pStyle w:val="Footer"/>
          <w:spacing w:after="0"/>
          <w:jc w:val="center"/>
        </w:pPr>
        <w:r>
          <w:rPr>
            <w:sz w:val="24"/>
            <w:szCs w:val="24"/>
          </w:rPr>
          <w:t xml:space="preserve">Exhibit U - </w:t>
        </w:r>
        <w:r w:rsidR="00C36F22" w:rsidRPr="00C36F22">
          <w:rPr>
            <w:rStyle w:val="PageNumber"/>
            <w:sz w:val="24"/>
          </w:rPr>
          <w:fldChar w:fldCharType="begin"/>
        </w:r>
        <w:r w:rsidR="00C36F22" w:rsidRPr="00C36F22">
          <w:rPr>
            <w:rStyle w:val="PageNumber"/>
            <w:sz w:val="24"/>
          </w:rPr>
          <w:instrText xml:space="preserve"> PAGE </w:instrText>
        </w:r>
        <w:r w:rsidR="00C36F22" w:rsidRPr="00C36F22">
          <w:rPr>
            <w:rStyle w:val="PageNumber"/>
            <w:sz w:val="24"/>
          </w:rPr>
          <w:fldChar w:fldCharType="separate"/>
        </w:r>
        <w:r w:rsidR="00C36F22">
          <w:rPr>
            <w:rStyle w:val="PageNumber"/>
          </w:rPr>
          <w:t>1</w:t>
        </w:r>
        <w:r w:rsidR="00C36F22" w:rsidRPr="00C36F22">
          <w:rPr>
            <w:rStyle w:val="PageNumbe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1919" w14:textId="77777777" w:rsidR="00EE29A4" w:rsidRDefault="00EE29A4" w:rsidP="001B7B75">
      <w:r>
        <w:separator/>
      </w:r>
    </w:p>
  </w:footnote>
  <w:footnote w:type="continuationSeparator" w:id="0">
    <w:p w14:paraId="17046CE1" w14:textId="77777777" w:rsidR="00EE29A4" w:rsidRDefault="00EE29A4" w:rsidP="001B7B75">
      <w:r>
        <w:continuationSeparator/>
      </w:r>
    </w:p>
  </w:footnote>
  <w:footnote w:type="continuationNotice" w:id="1">
    <w:p w14:paraId="4AA6A807" w14:textId="77777777" w:rsidR="00EE29A4" w:rsidRDefault="00EE29A4"/>
  </w:footnote>
  <w:footnote w:id="2">
    <w:p w14:paraId="7C292ED7" w14:textId="77777777" w:rsidR="001B7B75" w:rsidRPr="009644F2" w:rsidRDefault="001B7B75">
      <w:pPr>
        <w:pStyle w:val="FootnoteText"/>
      </w:pPr>
      <w:r w:rsidRPr="004425E3">
        <w:rPr>
          <w:rStyle w:val="FootnoteReference"/>
          <w:u w:val="none"/>
        </w:rPr>
        <w:footnoteRef/>
      </w:r>
      <w:r>
        <w:t xml:space="preserve"> </w:t>
      </w:r>
      <w:r>
        <w:rPr>
          <w:b/>
          <w:bCs/>
        </w:rPr>
        <w:t xml:space="preserve">NTD: </w:t>
      </w:r>
      <w:r>
        <w:t xml:space="preserve">Please specify RPS-eligible resource type (e.g., solar, wind, biomass, geothermal, etc.). </w:t>
      </w:r>
    </w:p>
  </w:footnote>
  <w:footnote w:id="3">
    <w:p w14:paraId="52F6D595" w14:textId="50064B0C" w:rsidR="001B7B75" w:rsidRDefault="001B7B75" w:rsidP="004F3716">
      <w:pPr>
        <w:pStyle w:val="FootnoteText"/>
        <w:ind w:left="0" w:firstLine="0"/>
      </w:pPr>
      <w:r w:rsidRPr="004425E3">
        <w:rPr>
          <w:rStyle w:val="FootnoteReference"/>
          <w:u w:val="none"/>
        </w:rPr>
        <w:footnoteRef/>
      </w:r>
      <w:r>
        <w:t xml:space="preserve"> </w:t>
      </w:r>
      <w:r>
        <w:rPr>
          <w:b/>
          <w:bCs/>
        </w:rPr>
        <w:t>NTD:</w:t>
      </w:r>
      <w:r>
        <w:t xml:space="preserve"> The definition of “Contract Year” is based on calendar years, not 12-month periods starting on COD. </w:t>
      </w:r>
      <w:r w:rsidR="00F0175E">
        <w:t xml:space="preserve"> </w:t>
      </w:r>
      <w:r>
        <w:t>Contract Year 1 will be COD through December 31, all Contract Years other than the first and last Contract Year will be Jan 1 through December 31, and the last Contract Year will be Jan 1 through midnight of the day prior to the anniversary of the Commercial Operation Date.</w:t>
      </w:r>
    </w:p>
  </w:footnote>
  <w:footnote w:id="4">
    <w:p w14:paraId="58FA1F6E" w14:textId="09F5D517" w:rsidR="00D630E1" w:rsidRPr="00D630E1" w:rsidRDefault="00D630E1">
      <w:pPr>
        <w:pStyle w:val="FootnoteText"/>
      </w:pPr>
      <w:r>
        <w:rPr>
          <w:rStyle w:val="FootnoteReference"/>
        </w:rPr>
        <w:footnoteRef/>
      </w:r>
      <w:r>
        <w:t xml:space="preserve"> </w:t>
      </w:r>
      <w:r>
        <w:rPr>
          <w:b/>
          <w:bCs/>
        </w:rPr>
        <w:t xml:space="preserve">NTD: </w:t>
      </w:r>
      <w:r w:rsidR="00DD7367">
        <w:t>Terms applicable to Resource Adequacy</w:t>
      </w:r>
      <w:r>
        <w:t xml:space="preserve"> are bracketed throughout and should be deleted if not applicable.   </w:t>
      </w:r>
    </w:p>
  </w:footnote>
  <w:footnote w:id="5">
    <w:p w14:paraId="626C891F" w14:textId="77777777" w:rsidR="001B7B75" w:rsidRPr="009644F2" w:rsidRDefault="001B7B75">
      <w:pPr>
        <w:pStyle w:val="FootnoteText"/>
      </w:pPr>
      <w:r w:rsidRPr="004425E3">
        <w:rPr>
          <w:rStyle w:val="FootnoteReference"/>
          <w:u w:val="none"/>
        </w:rPr>
        <w:footnoteRef/>
      </w:r>
      <w:r>
        <w:t xml:space="preserve"> </w:t>
      </w:r>
      <w:r>
        <w:rPr>
          <w:b/>
          <w:bCs/>
        </w:rPr>
        <w:t xml:space="preserve">NTD: </w:t>
      </w:r>
      <w:r>
        <w:t xml:space="preserve">Ava to advise on proposed percentage for all other resource types on a case-by-case basis.  </w:t>
      </w:r>
    </w:p>
  </w:footnote>
  <w:footnote w:id="6">
    <w:p w14:paraId="0D407A57" w14:textId="6ADDD777" w:rsidR="003D01F9" w:rsidRPr="003D01F9" w:rsidRDefault="003D01F9">
      <w:pPr>
        <w:pStyle w:val="FootnoteText"/>
      </w:pPr>
      <w:r>
        <w:rPr>
          <w:rStyle w:val="FootnoteReference"/>
        </w:rPr>
        <w:footnoteRef/>
      </w:r>
      <w:r>
        <w:t xml:space="preserve"> </w:t>
      </w:r>
      <w:r>
        <w:rPr>
          <w:b/>
          <w:bCs/>
        </w:rPr>
        <w:t xml:space="preserve">NTD: </w:t>
      </w:r>
      <w:r>
        <w:t>Seller to advise whether there are any Shared Facilities or Interconnection Facilities.</w:t>
      </w:r>
    </w:p>
  </w:footnote>
  <w:footnote w:id="7">
    <w:p w14:paraId="17F7F451" w14:textId="791BEDFA" w:rsidR="00842BE5" w:rsidRPr="00842BE5" w:rsidRDefault="00842BE5">
      <w:pPr>
        <w:pStyle w:val="FootnoteText"/>
      </w:pPr>
      <w:r>
        <w:rPr>
          <w:rStyle w:val="FootnoteReference"/>
        </w:rPr>
        <w:footnoteRef/>
      </w:r>
      <w:r>
        <w:t xml:space="preserve"> </w:t>
      </w:r>
      <w:r>
        <w:rPr>
          <w:b/>
          <w:bCs/>
        </w:rPr>
        <w:t xml:space="preserve">NTD: </w:t>
      </w:r>
      <w:r>
        <w:t xml:space="preserve">If Resource Adequacy not included, this Exhibit M should be marked as “Reserved.” </w:t>
      </w:r>
    </w:p>
  </w:footnote>
  <w:footnote w:id="8">
    <w:p w14:paraId="2BAA0614" w14:textId="77777777" w:rsidR="00DD14E2" w:rsidRDefault="00DD14E2" w:rsidP="00DD14E2">
      <w:pPr>
        <w:pStyle w:val="FootnoteText"/>
        <w:ind w:left="0" w:firstLine="0"/>
        <w:jc w:val="both"/>
      </w:pPr>
      <w:r w:rsidRPr="00484A41">
        <w:rPr>
          <w:rStyle w:val="FootnoteReference"/>
        </w:rPr>
        <w:footnoteRef/>
      </w:r>
      <w:r>
        <w:t xml:space="preserve"> NTD: For inclusion to the extent the PPA includes a provision allowing PPA Buyer to withhold payment for disputed amounts.</w:t>
      </w:r>
    </w:p>
  </w:footnote>
  <w:footnote w:id="9">
    <w:p w14:paraId="34B802C3" w14:textId="77777777" w:rsidR="00DD14E2" w:rsidRDefault="00DD14E2" w:rsidP="00DD14E2">
      <w:pPr>
        <w:pStyle w:val="FootnoteText"/>
      </w:pPr>
      <w:r>
        <w:rPr>
          <w:rStyle w:val="FootnoteReference"/>
        </w:rPr>
        <w:footnoteRef/>
      </w:r>
      <w:r>
        <w:t xml:space="preserve"> Each Assignment Appendix to be specifically lettered and dated.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429E" w14:textId="7EE1423A" w:rsidR="001B7B75" w:rsidRPr="00EE5FA3" w:rsidRDefault="001B7B75" w:rsidP="001C5A3F">
    <w:pPr>
      <w:pStyle w:val="Header"/>
      <w:spacing w:after="0"/>
      <w:rPr>
        <w:sz w:val="22"/>
        <w:szCs w:val="22"/>
      </w:rPr>
    </w:pPr>
    <w:r>
      <w:rPr>
        <w:sz w:val="22"/>
        <w:szCs w:val="22"/>
      </w:rPr>
      <w:t>AVA 202</w:t>
    </w:r>
    <w:r w:rsidR="00B720ED">
      <w:rPr>
        <w:sz w:val="22"/>
        <w:szCs w:val="22"/>
      </w:rPr>
      <w:t>6</w:t>
    </w:r>
    <w:r>
      <w:rPr>
        <w:sz w:val="22"/>
        <w:szCs w:val="22"/>
      </w:rPr>
      <w:t xml:space="preserve"> DAC RFO</w:t>
    </w:r>
  </w:p>
  <w:p w14:paraId="48D0971E" w14:textId="490CED94" w:rsidR="001B7B75" w:rsidRPr="00EE5FA3" w:rsidRDefault="002976D2" w:rsidP="001C5A3F">
    <w:pPr>
      <w:pStyle w:val="Header"/>
      <w:spacing w:after="0"/>
      <w:rPr>
        <w:sz w:val="22"/>
        <w:szCs w:val="22"/>
      </w:rPr>
    </w:pPr>
    <w:r>
      <w:rPr>
        <w:sz w:val="22"/>
        <w:szCs w:val="22"/>
      </w:rPr>
      <w:t xml:space="preserve">RPS </w:t>
    </w:r>
    <w:r w:rsidR="001B7B75">
      <w:rPr>
        <w:sz w:val="22"/>
        <w:szCs w:val="22"/>
      </w:rPr>
      <w:t>ENERGY</w:t>
    </w:r>
    <w:r>
      <w:rPr>
        <w:sz w:val="22"/>
        <w:szCs w:val="22"/>
      </w:rPr>
      <w:t>-ONLY</w:t>
    </w:r>
  </w:p>
  <w:p w14:paraId="05422D13" w14:textId="77777777" w:rsidR="001B7B75" w:rsidRPr="00EE5FA3" w:rsidRDefault="001B7B75" w:rsidP="0024264C">
    <w:pPr>
      <w:pStyle w:val="Header"/>
      <w:spacing w:after="0"/>
      <w:rPr>
        <w:sz w:val="22"/>
        <w:szCs w:val="22"/>
      </w:rPr>
    </w:pPr>
    <w:r>
      <w:rPr>
        <w:sz w:val="22"/>
        <w:szCs w:val="22"/>
      </w:rPr>
      <w:t>PRO FORMA VERSION</w:t>
    </w:r>
  </w:p>
  <w:p w14:paraId="4B89E500" w14:textId="77777777" w:rsidR="001B7B75" w:rsidRPr="004D3F30" w:rsidRDefault="001B7B75">
    <w:pPr>
      <w:rPr>
        <w:b/>
        <w:bCs/>
        <w:i/>
        <w:iC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D7F5" w14:textId="77777777" w:rsidR="001B7B75" w:rsidRDefault="001B7B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E247" w14:textId="77777777" w:rsidR="001B7B75" w:rsidRDefault="001B7B7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CCE0" w14:textId="77777777" w:rsidR="001B7B75" w:rsidRDefault="001B7B75">
    <w:pPr>
      <w:pStyle w:val="TOCHeader"/>
      <w:tabs>
        <w:tab w:val="center" w:pos="4680"/>
        <w:tab w:val="right" w:pos="9360"/>
      </w:tabs>
      <w:rPr>
        <w:u w:val="single"/>
      </w:rPr>
    </w:pPr>
    <w:r>
      <w:rPr>
        <w:b/>
        <w:caps/>
      </w:rPr>
      <w:t>Table of Contents</w:t>
    </w:r>
  </w:p>
  <w:p w14:paraId="66E0802B" w14:textId="77777777" w:rsidR="001B7B75" w:rsidRPr="009112A5" w:rsidRDefault="001B7B75" w:rsidP="002C4B11">
    <w:pPr>
      <w:pStyle w:val="TOCHeader"/>
      <w:tabs>
        <w:tab w:val="center" w:pos="4680"/>
        <w:tab w:val="right" w:pos="9360"/>
      </w:tabs>
      <w:spacing w:after="200"/>
      <w:jc w:val="right"/>
      <w:rPr>
        <w:u w:val="single"/>
      </w:rPr>
    </w:pPr>
    <w:r>
      <w:rPr>
        <w:b/>
      </w:rPr>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BEEA" w14:textId="77777777" w:rsidR="001B7B75" w:rsidRDefault="001B7B7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5E1A" w14:textId="77777777" w:rsidR="001B7B75" w:rsidRDefault="001B7B7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26B0" w14:textId="77777777" w:rsidR="001B7B75" w:rsidRPr="00623ED9" w:rsidRDefault="001B7B75" w:rsidP="002C4B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F471" w14:textId="77777777" w:rsidR="001B7B75" w:rsidRDefault="001B7B7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C043" w14:textId="77777777" w:rsidR="001B7B75" w:rsidRDefault="001B7B7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6201" w14:textId="77777777" w:rsidR="001B7B75" w:rsidRDefault="001B7B7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FF81" w14:textId="77777777" w:rsidR="001B7B75" w:rsidRDefault="001B7B75"/>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429E" w14:textId="77777777" w:rsidR="001B7B75" w:rsidRDefault="001B7B75">
    <w:pPr>
      <w:pStyle w:val="Header"/>
      <w:widowControl/>
      <w:tabs>
        <w:tab w:val="center" w:pos="4320"/>
        <w:tab w:val="left" w:pos="7718"/>
        <w:tab w:val="left" w:pos="8029"/>
        <w:tab w:val="right" w:pos="8640"/>
        <w:tab w:val="right" w:pos="9360"/>
      </w:tabs>
      <w:adjustRightInd/>
      <w:jc w:val="left"/>
      <w:rPr>
        <w:sz w:val="20"/>
        <w:szCs w:val="20"/>
      </w:rPr>
    </w:pPr>
    <w:r>
      <w:rPr>
        <w:sz w:val="20"/>
        <w:szCs w:val="20"/>
      </w:rPr>
      <w:tab/>
    </w:r>
    <w:r>
      <w:rPr>
        <w:sz w:val="20"/>
        <w:szCs w:val="20"/>
      </w:rPr>
      <w:tab/>
    </w:r>
    <w:r>
      <w:rPr>
        <w:sz w:val="20"/>
        <w:szCs w:val="20"/>
      </w:rPr>
      <w:tab/>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AAB7" w14:textId="77777777" w:rsidR="001B7B75" w:rsidRDefault="001B7B7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9267" w14:textId="374FB71F" w:rsidR="001B7B75" w:rsidRDefault="001B7B75">
    <w:pPr>
      <w:pStyle w:val="Header"/>
      <w:widowControl/>
      <w:tabs>
        <w:tab w:val="center" w:pos="4320"/>
        <w:tab w:val="right" w:pos="8640"/>
      </w:tabs>
      <w:adjustRightIn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39F3" w14:textId="77777777" w:rsidR="001B7B75" w:rsidRDefault="001B7B75" w:rsidP="002C4B11">
    <w:pPr>
      <w:pStyle w:val="Header"/>
      <w:widowControl/>
      <w:tabs>
        <w:tab w:val="center" w:pos="4320"/>
        <w:tab w:val="left" w:pos="7753"/>
        <w:tab w:val="right" w:pos="8640"/>
        <w:tab w:val="right" w:pos="9360"/>
      </w:tabs>
      <w:adjustRightInd/>
      <w:jc w:val="lef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BB83" w14:textId="77777777" w:rsidR="001B7B75" w:rsidRDefault="001B7B7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6983" w14:textId="77777777" w:rsidR="001B7B75" w:rsidRDefault="001B7B75">
    <w:pPr>
      <w:pStyle w:val="Header"/>
      <w:widowControl/>
      <w:tabs>
        <w:tab w:val="center" w:pos="4320"/>
        <w:tab w:val="left" w:pos="7834"/>
        <w:tab w:val="right" w:pos="8640"/>
        <w:tab w:val="right" w:pos="9360"/>
      </w:tabs>
      <w:adjustRightInd/>
      <w:jc w:val="left"/>
      <w:rPr>
        <w:sz w:val="20"/>
        <w:szCs w:val="20"/>
      </w:rPr>
    </w:pPr>
    <w:r>
      <w:rPr>
        <w:sz w:val="20"/>
        <w:szCs w:val="20"/>
      </w:rPr>
      <w:tab/>
    </w:r>
    <w:r>
      <w:rPr>
        <w:sz w:val="20"/>
        <w:szCs w:val="20"/>
      </w:rPr>
      <w:tab/>
    </w:r>
    <w:r>
      <w:rPr>
        <w:sz w:val="20"/>
        <w:szCs w:val="20"/>
      </w:rPr>
      <w:tab/>
    </w:r>
    <w:r>
      <w:rPr>
        <w:sz w:val="20"/>
        <w:szCs w:val="20"/>
      </w:rPr>
      <w:tab/>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B896" w14:textId="77777777" w:rsidR="001B7B75" w:rsidRDefault="001B7B7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82B8" w14:textId="77777777" w:rsidR="001B7B75" w:rsidRDefault="001B7B7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C039" w14:textId="77777777" w:rsidR="001B7B75" w:rsidRDefault="001B7B7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FCB" w14:textId="77777777" w:rsidR="001B7B75" w:rsidRDefault="001B7B75"/>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FB42" w14:textId="77777777" w:rsidR="001B7B75" w:rsidRDefault="001B7B75"/>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DB97" w14:textId="77777777" w:rsidR="001B7B75" w:rsidRDefault="001B7B75"/>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4CE4" w14:textId="77777777" w:rsidR="001B7B75" w:rsidRDefault="001B7B75"/>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2B88" w14:textId="77777777" w:rsidR="001B7B75" w:rsidRDefault="001B7B75"/>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ACBF" w14:textId="77777777" w:rsidR="001B7B75" w:rsidRDefault="001B7B75"/>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D125" w14:textId="77777777" w:rsidR="001B7B75" w:rsidRDefault="001B7B75"/>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6B76" w14:textId="77777777" w:rsidR="001B7B75" w:rsidRDefault="001B7B75"/>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C482" w14:textId="77777777" w:rsidR="001B7B75" w:rsidRDefault="001B7B75"/>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8FDE" w14:textId="77777777" w:rsidR="001B7B75" w:rsidRDefault="001B7B75"/>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9BD61" w14:textId="77777777" w:rsidR="001B7B75" w:rsidRDefault="001B7B75"/>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A915" w14:textId="77777777" w:rsidR="001B7B75" w:rsidRDefault="001B7B75"/>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0A5" w14:textId="77777777" w:rsidR="001B7B75" w:rsidRDefault="001B7B75"/>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AD98" w14:textId="77777777" w:rsidR="001B7B75" w:rsidRDefault="001B7B75"/>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089C" w14:textId="77777777" w:rsidR="001B7B75" w:rsidRDefault="001B7B75"/>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0C53" w14:textId="77777777" w:rsidR="001B7B75" w:rsidRDefault="001B7B75"/>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AFFC" w14:textId="77777777" w:rsidR="00DD14E2" w:rsidRDefault="00DD14E2">
    <w:pPr>
      <w:tabs>
        <w:tab w:val="right" w:pos="9360"/>
      </w:tabs>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4B5F" w14:textId="77777777" w:rsidR="00DD14E2" w:rsidRDefault="00DD14E2">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D4F9" w14:textId="49AFB42D" w:rsidR="00DD14E2" w:rsidRPr="009D0898" w:rsidRDefault="00DD14E2">
    <w:pPr>
      <w:pStyle w:val="Header"/>
      <w:jc w:val="righ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7C35" w14:textId="77777777" w:rsidR="00DD14E2" w:rsidRDefault="00DD14E2">
    <w:pPr>
      <w:spacing w:after="480"/>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D1C4" w14:textId="77777777" w:rsidR="00DD14E2" w:rsidRDefault="00DD14E2">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2CE2" w14:textId="77777777" w:rsidR="00DD14E2" w:rsidRDefault="00DD14E2">
    <w:pPr>
      <w:spacing w:after="480"/>
      <w:jc w:val="right"/>
    </w:pPr>
    <w:r>
      <w:rPr>
        <w:b/>
      </w:rPr>
      <w:t>HB draft 15 January 2019</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5B90" w14:textId="77777777" w:rsidR="001B7B75" w:rsidRDefault="001B7B75"/>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9BCC" w14:textId="77777777" w:rsidR="003671C1" w:rsidRDefault="003671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DA46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C7019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A44A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3D278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D52CA9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A0856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7E266E"/>
    <w:name w:val="List Bullet 3"/>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3CD754"/>
    <w:name w:val="Level 7 no underscore"/>
    <w:lvl w:ilvl="0">
      <w:start w:val="1"/>
      <w:numFmt w:val="bullet"/>
      <w:pStyle w:val="Level7nounderscore"/>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D1A6"/>
    <w:name w:val="List Number"/>
    <w:lvl w:ilvl="0">
      <w:start w:val="1"/>
      <w:numFmt w:val="decimal"/>
      <w:pStyle w:val="ListNumber"/>
      <w:lvlText w:val="%1."/>
      <w:lvlJc w:val="left"/>
      <w:pPr>
        <w:tabs>
          <w:tab w:val="num" w:pos="360"/>
        </w:tabs>
        <w:ind w:left="360" w:hanging="360"/>
      </w:pPr>
    </w:lvl>
  </w:abstractNum>
  <w:abstractNum w:abstractNumId="9" w15:restartNumberingAfterBreak="0">
    <w:nsid w:val="00000001"/>
    <w:multiLevelType w:val="multilevel"/>
    <w:tmpl w:val="575CCB48"/>
    <w:lvl w:ilvl="0">
      <w:start w:val="1"/>
      <w:numFmt w:val="decimal"/>
      <w:lvlText w:val="%1."/>
      <w:lvlJc w:val="left"/>
      <w:pPr>
        <w:tabs>
          <w:tab w:val="num" w:pos="360"/>
        </w:tabs>
        <w:ind w:left="0" w:firstLine="0"/>
      </w:pPr>
      <w:rPr>
        <w:rFonts w:ascii="Times New Roman" w:hAnsi="Times New Roman" w:hint="default"/>
        <w:b/>
        <w:i w:val="0"/>
        <w:sz w:val="24"/>
      </w:rPr>
    </w:lvl>
    <w:lvl w:ilvl="1">
      <w:start w:val="1"/>
      <w:numFmt w:val="decimal"/>
      <w:pStyle w:val="Outline0021Body"/>
      <w:isLgl/>
      <w:lvlText w:val="%1.%2"/>
      <w:lvlJc w:val="left"/>
      <w:pPr>
        <w:tabs>
          <w:tab w:val="num" w:pos="1440"/>
        </w:tabs>
        <w:ind w:left="1440" w:hanging="720"/>
      </w:pPr>
      <w:rPr>
        <w:rFonts w:hint="default"/>
        <w:b w:val="0"/>
        <w:i w:val="0"/>
      </w:rPr>
    </w:lvl>
    <w:lvl w:ilvl="2">
      <w:start w:val="1"/>
      <w:numFmt w:val="decimal"/>
      <w:pStyle w:val="Outline0022"/>
      <w:isLgl/>
      <w:lvlText w:val="%1.%2.%3"/>
      <w:lvlJc w:val="left"/>
      <w:pPr>
        <w:tabs>
          <w:tab w:val="num" w:pos="2430"/>
        </w:tabs>
        <w:ind w:left="2430" w:hanging="990"/>
      </w:pPr>
      <w:rPr>
        <w:rFonts w:hint="default"/>
        <w:b w:val="0"/>
        <w:i w:val="0"/>
      </w:rPr>
    </w:lvl>
    <w:lvl w:ilvl="3">
      <w:start w:val="1"/>
      <w:numFmt w:val="decimal"/>
      <w:pStyle w:val="Outline0023"/>
      <w:isLgl/>
      <w:lvlText w:val="%1.%2.%3.%4"/>
      <w:lvlJc w:val="left"/>
      <w:pPr>
        <w:tabs>
          <w:tab w:val="num" w:pos="3600"/>
        </w:tabs>
        <w:ind w:left="3600" w:hanging="117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upperLetter"/>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0" w15:restartNumberingAfterBreak="0">
    <w:nsid w:val="00000016"/>
    <w:multiLevelType w:val="multilevel"/>
    <w:tmpl w:val="B58E9F4C"/>
    <w:name w:val="Heading2"/>
    <w:lvl w:ilvl="0">
      <w:start w:val="2"/>
      <w:numFmt w:val="decimal"/>
      <w:lvlText w:val="%1"/>
      <w:lvlJc w:val="left"/>
      <w:pPr>
        <w:tabs>
          <w:tab w:val="num" w:pos="720"/>
        </w:tabs>
        <w:ind w:left="720" w:hanging="720"/>
      </w:pPr>
      <w:rPr>
        <w:rFonts w:hint="cs"/>
      </w:rPr>
    </w:lvl>
    <w:lvl w:ilvl="1">
      <w:start w:val="1"/>
      <w:numFmt w:val="decimal"/>
      <w:lvlText w:val="%1.%2"/>
      <w:lvlJc w:val="left"/>
      <w:pPr>
        <w:tabs>
          <w:tab w:val="num" w:pos="1440"/>
        </w:tabs>
        <w:ind w:left="1440" w:hanging="720"/>
      </w:pPr>
      <w:rPr>
        <w:rFonts w:hint="eastAsia"/>
      </w:rPr>
    </w:lvl>
    <w:lvl w:ilvl="2">
      <w:start w:val="6"/>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eastAsia"/>
      </w:rPr>
    </w:lvl>
    <w:lvl w:ilvl="4">
      <w:start w:val="1"/>
      <w:numFmt w:val="decimal"/>
      <w:lvlText w:val="%1.%2.%3.%4.%5"/>
      <w:lvlJc w:val="left"/>
      <w:pPr>
        <w:tabs>
          <w:tab w:val="num" w:pos="3960"/>
        </w:tabs>
        <w:ind w:left="3960" w:hanging="1080"/>
      </w:pPr>
      <w:rPr>
        <w:rFonts w:hint="eastAsia"/>
      </w:rPr>
    </w:lvl>
    <w:lvl w:ilvl="5">
      <w:start w:val="1"/>
      <w:numFmt w:val="decimal"/>
      <w:lvlText w:val="%1.%2.%3.%4.%5.%6"/>
      <w:lvlJc w:val="left"/>
      <w:pPr>
        <w:tabs>
          <w:tab w:val="num" w:pos="4680"/>
        </w:tabs>
        <w:ind w:left="4680" w:hanging="1080"/>
      </w:pPr>
      <w:rPr>
        <w:rFonts w:hint="eastAsia"/>
      </w:rPr>
    </w:lvl>
    <w:lvl w:ilvl="6">
      <w:start w:val="1"/>
      <w:numFmt w:val="decimal"/>
      <w:lvlText w:val="%1.%2.%3.%4.%5.%6.%7"/>
      <w:lvlJc w:val="left"/>
      <w:pPr>
        <w:tabs>
          <w:tab w:val="num" w:pos="5760"/>
        </w:tabs>
        <w:ind w:left="5760" w:hanging="1440"/>
      </w:pPr>
      <w:rPr>
        <w:rFonts w:hint="eastAsia"/>
      </w:rPr>
    </w:lvl>
    <w:lvl w:ilvl="7">
      <w:start w:val="1"/>
      <w:numFmt w:val="decimal"/>
      <w:lvlText w:val="%1.%2.%3.%4.%5.%6.%7.%8"/>
      <w:lvlJc w:val="left"/>
      <w:pPr>
        <w:tabs>
          <w:tab w:val="num" w:pos="6480"/>
        </w:tabs>
        <w:ind w:left="6480" w:hanging="1440"/>
      </w:pPr>
      <w:rPr>
        <w:rFonts w:hint="eastAsia"/>
      </w:rPr>
    </w:lvl>
    <w:lvl w:ilvl="8">
      <w:start w:val="1"/>
      <w:numFmt w:val="decimal"/>
      <w:lvlText w:val="%1.%2.%3.%4.%5.%6.%7.%8.%9"/>
      <w:lvlJc w:val="left"/>
      <w:pPr>
        <w:tabs>
          <w:tab w:val="num" w:pos="7200"/>
        </w:tabs>
        <w:ind w:left="7200" w:hanging="1440"/>
      </w:pPr>
      <w:rPr>
        <w:rFonts w:hint="eastAsia"/>
      </w:rPr>
    </w:lvl>
  </w:abstractNum>
  <w:abstractNum w:abstractNumId="11" w15:restartNumberingAfterBreak="0">
    <w:nsid w:val="0000001A"/>
    <w:multiLevelType w:val="multilevel"/>
    <w:tmpl w:val="B4CA5DDC"/>
    <w:name w:val="HBQUESNO"/>
    <w:lvl w:ilvl="0">
      <w:start w:val="1"/>
      <w:numFmt w:val="decimal"/>
      <w:pStyle w:val="HBQUESNO"/>
      <w:lvlText w:val="QUESTION %1:"/>
      <w:lvlJc w:val="left"/>
      <w:pPr>
        <w:tabs>
          <w:tab w:val="num" w:pos="2160"/>
        </w:tabs>
        <w:ind w:left="2160" w:hanging="2160"/>
      </w:pPr>
      <w:rPr>
        <w:rFonts w:cs="Times New Roman" w:hint="eastAsia"/>
        <w:b/>
        <w:i w:val="0"/>
        <w:caps/>
        <w:u w:val="single"/>
      </w:rPr>
    </w:lvl>
    <w:lvl w:ilvl="1">
      <w:start w:val="1"/>
      <w:numFmt w:val="decimalZero"/>
      <w:isLgl/>
      <w:lvlText w:val="Section %1.%2"/>
      <w:lvlJc w:val="left"/>
      <w:pPr>
        <w:tabs>
          <w:tab w:val="num" w:pos="1440"/>
        </w:tabs>
      </w:pPr>
      <w:rPr>
        <w:rFonts w:cs="Times New Roman" w:hint="eastAsia"/>
      </w:rPr>
    </w:lvl>
    <w:lvl w:ilvl="2">
      <w:start w:val="1"/>
      <w:numFmt w:val="lowerLetter"/>
      <w:lvlText w:val="(%3)"/>
      <w:lvlJc w:val="left"/>
      <w:pPr>
        <w:tabs>
          <w:tab w:val="num" w:pos="4320"/>
        </w:tabs>
        <w:ind w:left="720" w:firstLine="2880"/>
      </w:pPr>
      <w:rPr>
        <w:rFonts w:cs="Times New Roman" w:hint="eastAsia"/>
      </w:rPr>
    </w:lvl>
    <w:lvl w:ilvl="3">
      <w:start w:val="1"/>
      <w:numFmt w:val="lowerRoman"/>
      <w:lvlText w:val="(%4)"/>
      <w:lvlJc w:val="left"/>
      <w:pPr>
        <w:tabs>
          <w:tab w:val="num" w:pos="5760"/>
        </w:tabs>
        <w:ind w:left="720" w:firstLine="4320"/>
      </w:pPr>
      <w:rPr>
        <w:rFonts w:cs="Times New Roman" w:hint="eastAsia"/>
      </w:rPr>
    </w:lvl>
    <w:lvl w:ilvl="4">
      <w:start w:val="1"/>
      <w:numFmt w:val="decimal"/>
      <w:lvlText w:val="%5)"/>
      <w:lvlJc w:val="left"/>
      <w:pPr>
        <w:tabs>
          <w:tab w:val="num" w:pos="1008"/>
        </w:tabs>
        <w:ind w:left="1008" w:hanging="432"/>
      </w:pPr>
      <w:rPr>
        <w:rFonts w:cs="Times New Roman" w:hint="eastAsia"/>
      </w:rPr>
    </w:lvl>
    <w:lvl w:ilvl="5">
      <w:start w:val="1"/>
      <w:numFmt w:val="lowerLetter"/>
      <w:lvlText w:val="%6)"/>
      <w:lvlJc w:val="left"/>
      <w:pPr>
        <w:tabs>
          <w:tab w:val="num" w:pos="1152"/>
        </w:tabs>
        <w:ind w:left="1152" w:hanging="432"/>
      </w:pPr>
      <w:rPr>
        <w:rFonts w:cs="Times New Roman" w:hint="eastAsia"/>
      </w:rPr>
    </w:lvl>
    <w:lvl w:ilvl="6">
      <w:start w:val="1"/>
      <w:numFmt w:val="lowerRoman"/>
      <w:lvlText w:val="%7)"/>
      <w:lvlJc w:val="right"/>
      <w:pPr>
        <w:tabs>
          <w:tab w:val="num" w:pos="1296"/>
        </w:tabs>
        <w:ind w:left="1296" w:hanging="288"/>
      </w:pPr>
      <w:rPr>
        <w:rFonts w:cs="Times New Roman" w:hint="eastAsia"/>
      </w:rPr>
    </w:lvl>
    <w:lvl w:ilvl="7">
      <w:start w:val="1"/>
      <w:numFmt w:val="lowerLetter"/>
      <w:lvlText w:val="%8."/>
      <w:lvlJc w:val="left"/>
      <w:pPr>
        <w:tabs>
          <w:tab w:val="num" w:pos="1440"/>
        </w:tabs>
        <w:ind w:left="1440" w:hanging="432"/>
      </w:pPr>
      <w:rPr>
        <w:rFonts w:cs="Times New Roman" w:hint="eastAsia"/>
      </w:rPr>
    </w:lvl>
    <w:lvl w:ilvl="8">
      <w:start w:val="1"/>
      <w:numFmt w:val="lowerRoman"/>
      <w:lvlText w:val="%9."/>
      <w:lvlJc w:val="right"/>
      <w:pPr>
        <w:tabs>
          <w:tab w:val="num" w:pos="1584"/>
        </w:tabs>
        <w:ind w:left="1584" w:hanging="144"/>
      </w:pPr>
      <w:rPr>
        <w:rFonts w:cs="Times New Roman" w:hint="eastAsia"/>
      </w:rPr>
    </w:lvl>
  </w:abstractNum>
  <w:abstractNum w:abstractNumId="12" w15:restartNumberingAfterBreak="0">
    <w:nsid w:val="087E7B22"/>
    <w:multiLevelType w:val="hybridMultilevel"/>
    <w:tmpl w:val="A862464A"/>
    <w:lvl w:ilvl="0" w:tplc="D3E21F50">
      <w:start w:val="1"/>
      <w:numFmt w:val="decimal"/>
      <w:lvlText w:val="%1."/>
      <w:lvlJc w:val="left"/>
      <w:pPr>
        <w:ind w:left="720" w:hanging="360"/>
      </w:pPr>
    </w:lvl>
    <w:lvl w:ilvl="1" w:tplc="BCBCFAD2" w:tentative="1">
      <w:start w:val="1"/>
      <w:numFmt w:val="lowerLetter"/>
      <w:lvlText w:val="%2."/>
      <w:lvlJc w:val="left"/>
      <w:pPr>
        <w:ind w:left="1440" w:hanging="360"/>
      </w:pPr>
    </w:lvl>
    <w:lvl w:ilvl="2" w:tplc="1822110E" w:tentative="1">
      <w:start w:val="1"/>
      <w:numFmt w:val="lowerRoman"/>
      <w:lvlText w:val="%3."/>
      <w:lvlJc w:val="right"/>
      <w:pPr>
        <w:ind w:left="2160" w:hanging="180"/>
      </w:pPr>
    </w:lvl>
    <w:lvl w:ilvl="3" w:tplc="8534C3DC" w:tentative="1">
      <w:start w:val="1"/>
      <w:numFmt w:val="decimal"/>
      <w:lvlText w:val="%4."/>
      <w:lvlJc w:val="left"/>
      <w:pPr>
        <w:ind w:left="2880" w:hanging="360"/>
      </w:pPr>
    </w:lvl>
    <w:lvl w:ilvl="4" w:tplc="5B880918" w:tentative="1">
      <w:start w:val="1"/>
      <w:numFmt w:val="lowerLetter"/>
      <w:lvlText w:val="%5."/>
      <w:lvlJc w:val="left"/>
      <w:pPr>
        <w:ind w:left="3600" w:hanging="360"/>
      </w:pPr>
    </w:lvl>
    <w:lvl w:ilvl="5" w:tplc="197E71F0" w:tentative="1">
      <w:start w:val="1"/>
      <w:numFmt w:val="lowerRoman"/>
      <w:lvlText w:val="%6."/>
      <w:lvlJc w:val="right"/>
      <w:pPr>
        <w:ind w:left="4320" w:hanging="180"/>
      </w:pPr>
    </w:lvl>
    <w:lvl w:ilvl="6" w:tplc="A2BED31C" w:tentative="1">
      <w:start w:val="1"/>
      <w:numFmt w:val="decimal"/>
      <w:lvlText w:val="%7."/>
      <w:lvlJc w:val="left"/>
      <w:pPr>
        <w:ind w:left="5040" w:hanging="360"/>
      </w:pPr>
    </w:lvl>
    <w:lvl w:ilvl="7" w:tplc="83944D04" w:tentative="1">
      <w:start w:val="1"/>
      <w:numFmt w:val="lowerLetter"/>
      <w:lvlText w:val="%8."/>
      <w:lvlJc w:val="left"/>
      <w:pPr>
        <w:ind w:left="5760" w:hanging="360"/>
      </w:pPr>
    </w:lvl>
    <w:lvl w:ilvl="8" w:tplc="01E87C5A" w:tentative="1">
      <w:start w:val="1"/>
      <w:numFmt w:val="lowerRoman"/>
      <w:lvlText w:val="%9."/>
      <w:lvlJc w:val="right"/>
      <w:pPr>
        <w:ind w:left="6480" w:hanging="180"/>
      </w:pPr>
    </w:lvl>
  </w:abstractNum>
  <w:abstractNum w:abstractNumId="13" w15:restartNumberingAfterBreak="0">
    <w:nsid w:val="1393327A"/>
    <w:multiLevelType w:val="multilevel"/>
    <w:tmpl w:val="62AE0AF4"/>
    <w:styleLink w:val="CurrentList4"/>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14" w15:restartNumberingAfterBreak="0">
    <w:nsid w:val="193C4B66"/>
    <w:multiLevelType w:val="multilevel"/>
    <w:tmpl w:val="D54EC5C6"/>
    <w:name w:val="Heading"/>
    <w:lvl w:ilvl="0">
      <w:start w:val="1"/>
      <w:numFmt w:val="decimal"/>
      <w:pStyle w:val="Heading1"/>
      <w:suff w:val="nothing"/>
      <w:lvlText w:val="ARTICLE %1"/>
      <w:lvlJc w:val="left"/>
      <w:pPr>
        <w:ind w:left="7470" w:firstLine="0"/>
      </w:pPr>
    </w:lvl>
    <w:lvl w:ilvl="1">
      <w:start w:val="1"/>
      <w:numFmt w:val="decimal"/>
      <w:pStyle w:val="Heading2"/>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color w:val="auto"/>
        <w:sz w:val="24"/>
        <w:szCs w:val="24"/>
      </w:rPr>
    </w:lvl>
    <w:lvl w:ilvl="3">
      <w:start w:val="1"/>
      <w:numFmt w:val="lowerRoman"/>
      <w:pStyle w:val="Heading4"/>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pStyle w:val="Heading5"/>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pStyle w:val="Heading6"/>
      <w:lvlText w:val="(%6)"/>
      <w:lvlJc w:val="left"/>
      <w:pPr>
        <w:tabs>
          <w:tab w:val="num" w:pos="1440"/>
        </w:tabs>
        <w:ind w:left="1440" w:firstLine="0"/>
      </w:pPr>
      <w:rPr>
        <w:rFonts w:cs="Times New Roman" w:hint="default"/>
        <w:strike w:val="0"/>
        <w:dstrike w:val="0"/>
      </w:rPr>
    </w:lvl>
    <w:lvl w:ilvl="6">
      <w:start w:val="1"/>
      <w:numFmt w:val="decimal"/>
      <w:pStyle w:val="Heading7"/>
      <w:lvlText w:val="%7."/>
      <w:lvlJc w:val="left"/>
      <w:pPr>
        <w:tabs>
          <w:tab w:val="num" w:pos="1440"/>
        </w:tabs>
        <w:ind w:left="1440" w:firstLine="0"/>
      </w:pPr>
      <w:rPr>
        <w:rFonts w:cs="Times New Roman" w:hint="default"/>
        <w:strike w:val="0"/>
        <w:dstrike w:val="0"/>
      </w:rPr>
    </w:lvl>
    <w:lvl w:ilvl="7">
      <w:start w:val="1"/>
      <w:numFmt w:val="lowerLetter"/>
      <w:pStyle w:val="Heading8"/>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pStyle w:val="Heading9"/>
      <w:lvlText w:val="%9."/>
      <w:lvlJc w:val="left"/>
      <w:pPr>
        <w:tabs>
          <w:tab w:val="num" w:pos="1440"/>
        </w:tabs>
        <w:ind w:left="1440" w:firstLine="0"/>
      </w:pPr>
      <w:rPr>
        <w:rFonts w:cs="Times New Roman" w:hint="default"/>
        <w:strike w:val="0"/>
        <w:dstrike w:val="0"/>
      </w:rPr>
    </w:lvl>
  </w:abstractNum>
  <w:abstractNum w:abstractNumId="15" w15:restartNumberingAfterBreak="0">
    <w:nsid w:val="1E3507DB"/>
    <w:multiLevelType w:val="multilevel"/>
    <w:tmpl w:val="855C80EC"/>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CD4B6B"/>
    <w:multiLevelType w:val="hybridMultilevel"/>
    <w:tmpl w:val="A1221C34"/>
    <w:lvl w:ilvl="0" w:tplc="A4E0A4F6">
      <w:start w:val="1"/>
      <w:numFmt w:val="lowerLetter"/>
      <w:lvlText w:val="(%1)"/>
      <w:lvlJc w:val="left"/>
      <w:pPr>
        <w:ind w:left="360" w:hanging="360"/>
      </w:pPr>
      <w:rPr>
        <w:rFonts w:cs="Times New Roman" w:hint="default"/>
        <w:strike w:val="0"/>
        <w:dstrike w:val="0"/>
      </w:rPr>
    </w:lvl>
    <w:lvl w:ilvl="1" w:tplc="EEB64C38">
      <w:start w:val="1"/>
      <w:numFmt w:val="lowerLetter"/>
      <w:lvlText w:val="%2."/>
      <w:lvlJc w:val="left"/>
      <w:pPr>
        <w:ind w:left="1080" w:hanging="360"/>
      </w:pPr>
      <w:rPr>
        <w:rFonts w:cs="Times New Roman"/>
        <w:strike w:val="0"/>
        <w:dstrike w:val="0"/>
      </w:rPr>
    </w:lvl>
    <w:lvl w:ilvl="2" w:tplc="95566B44">
      <w:start w:val="1"/>
      <w:numFmt w:val="lowerRoman"/>
      <w:pStyle w:val="Level3withunderscore"/>
      <w:lvlText w:val="%3."/>
      <w:lvlJc w:val="right"/>
      <w:pPr>
        <w:ind w:left="1800" w:hanging="180"/>
      </w:pPr>
      <w:rPr>
        <w:rFonts w:cs="Times New Roman"/>
        <w:strike w:val="0"/>
        <w:dstrike w:val="0"/>
      </w:rPr>
    </w:lvl>
    <w:lvl w:ilvl="3" w:tplc="9822BC64">
      <w:start w:val="1"/>
      <w:numFmt w:val="decimal"/>
      <w:pStyle w:val="Level3withunderscore"/>
      <w:lvlText w:val="%4."/>
      <w:lvlJc w:val="left"/>
      <w:pPr>
        <w:ind w:left="2520" w:hanging="360"/>
      </w:pPr>
      <w:rPr>
        <w:rFonts w:cs="Times New Roman"/>
        <w:strike w:val="0"/>
        <w:dstrike w:val="0"/>
      </w:rPr>
    </w:lvl>
    <w:lvl w:ilvl="4" w:tplc="D3A4D45A">
      <w:start w:val="1"/>
      <w:numFmt w:val="lowerLetter"/>
      <w:lvlText w:val="%5."/>
      <w:lvlJc w:val="left"/>
      <w:pPr>
        <w:ind w:left="3240" w:hanging="360"/>
      </w:pPr>
      <w:rPr>
        <w:rFonts w:cs="Times New Roman"/>
        <w:strike w:val="0"/>
        <w:dstrike w:val="0"/>
      </w:rPr>
    </w:lvl>
    <w:lvl w:ilvl="5" w:tplc="FEE2C324">
      <w:start w:val="1"/>
      <w:numFmt w:val="lowerRoman"/>
      <w:lvlText w:val="%6."/>
      <w:lvlJc w:val="right"/>
      <w:pPr>
        <w:ind w:left="3960" w:hanging="180"/>
      </w:pPr>
      <w:rPr>
        <w:rFonts w:cs="Times New Roman"/>
        <w:strike w:val="0"/>
        <w:dstrike w:val="0"/>
      </w:rPr>
    </w:lvl>
    <w:lvl w:ilvl="6" w:tplc="D1901914">
      <w:start w:val="1"/>
      <w:numFmt w:val="decimal"/>
      <w:lvlText w:val="%7."/>
      <w:lvlJc w:val="left"/>
      <w:pPr>
        <w:ind w:left="4680" w:hanging="360"/>
      </w:pPr>
      <w:rPr>
        <w:rFonts w:cs="Times New Roman"/>
        <w:strike w:val="0"/>
        <w:dstrike w:val="0"/>
      </w:rPr>
    </w:lvl>
    <w:lvl w:ilvl="7" w:tplc="5CB4CDF6">
      <w:start w:val="1"/>
      <w:numFmt w:val="lowerLetter"/>
      <w:lvlText w:val="%8."/>
      <w:lvlJc w:val="left"/>
      <w:pPr>
        <w:ind w:left="5400" w:hanging="360"/>
      </w:pPr>
      <w:rPr>
        <w:rFonts w:cs="Times New Roman"/>
        <w:strike w:val="0"/>
        <w:dstrike w:val="0"/>
      </w:rPr>
    </w:lvl>
    <w:lvl w:ilvl="8" w:tplc="CB1A32B4">
      <w:start w:val="1"/>
      <w:numFmt w:val="lowerRoman"/>
      <w:lvlText w:val="%9."/>
      <w:lvlJc w:val="right"/>
      <w:pPr>
        <w:ind w:left="6120" w:hanging="180"/>
      </w:pPr>
      <w:rPr>
        <w:rFonts w:cs="Times New Roman"/>
        <w:strike w:val="0"/>
        <w:dstrike w:val="0"/>
      </w:rPr>
    </w:lvl>
  </w:abstractNum>
  <w:abstractNum w:abstractNumId="17" w15:restartNumberingAfterBreak="0">
    <w:nsid w:val="22D04636"/>
    <w:multiLevelType w:val="multilevel"/>
    <w:tmpl w:val="08BA2C92"/>
    <w:styleLink w:val="CurrentList7"/>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18" w15:restartNumberingAfterBreak="0">
    <w:nsid w:val="262C1C19"/>
    <w:multiLevelType w:val="multilevel"/>
    <w:tmpl w:val="76EEEAAE"/>
    <w:styleLink w:val="CurrentList2"/>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19" w15:restartNumberingAfterBreak="0">
    <w:nsid w:val="27035828"/>
    <w:multiLevelType w:val="multilevel"/>
    <w:tmpl w:val="20D4DBFC"/>
    <w:name w:val="Article"/>
    <w:lvl w:ilvl="0">
      <w:start w:val="1"/>
      <w:numFmt w:val="decimal"/>
      <w:pStyle w:val="Article1"/>
      <w:suff w:val="space"/>
      <w:lvlText w:val="Article %1 -"/>
      <w:lvlJc w:val="left"/>
      <w:pPr>
        <w:tabs>
          <w:tab w:val="num" w:pos="0"/>
        </w:tabs>
        <w:ind w:left="0" w:firstLine="0"/>
      </w:pPr>
      <w:rPr>
        <w:rFonts w:ascii="Times New Roman" w:hAnsi="Times New Roman" w:cs="Times New Roman"/>
        <w:b/>
        <w:i w:val="0"/>
        <w:caps w:val="0"/>
        <w:strike w:val="0"/>
        <w:dstrike w:val="0"/>
        <w:vanish w:val="0"/>
        <w:webHidden w:val="0"/>
        <w:color w:val="auto"/>
        <w:sz w:val="24"/>
        <w:u w:val="none"/>
        <w:effect w:val="none"/>
        <w:specVanish w:val="0"/>
      </w:rPr>
    </w:lvl>
    <w:lvl w:ilvl="1">
      <w:start w:val="1"/>
      <w:numFmt w:val="decimal"/>
      <w:pStyle w:val="Article2"/>
      <w:isLgl/>
      <w:lvlText w:val="%1.%2"/>
      <w:lvlJc w:val="left"/>
      <w:pPr>
        <w:tabs>
          <w:tab w:val="num" w:pos="1440"/>
        </w:tabs>
        <w:ind w:left="0" w:firstLine="720"/>
      </w:pPr>
      <w:rPr>
        <w:rFonts w:ascii="Times New Roman" w:hAnsi="Times New Roman" w:cs="Times New Roman"/>
        <w:b w:val="0"/>
        <w:i w:val="0"/>
        <w:caps w:val="0"/>
        <w:strike w:val="0"/>
        <w:dstrike w:val="0"/>
        <w:vanish w:val="0"/>
        <w:webHidden w:val="0"/>
        <w:color w:val="auto"/>
        <w:sz w:val="24"/>
        <w:u w:val="none"/>
        <w:effect w:val="none"/>
        <w:specVanish w:val="0"/>
      </w:rPr>
    </w:lvl>
    <w:lvl w:ilvl="2">
      <w:start w:val="1"/>
      <w:numFmt w:val="decimal"/>
      <w:pStyle w:val="Article3"/>
      <w:lvlText w:val="%3."/>
      <w:lvlJc w:val="left"/>
      <w:pPr>
        <w:tabs>
          <w:tab w:val="num" w:pos="2160"/>
        </w:tabs>
        <w:ind w:left="0" w:firstLine="1440"/>
      </w:pPr>
      <w:rPr>
        <w:b w:val="0"/>
        <w:i w:val="0"/>
        <w:caps w:val="0"/>
        <w:strike w:val="0"/>
        <w:dstrike w:val="0"/>
        <w:vanish w:val="0"/>
        <w:webHidden w:val="0"/>
        <w:color w:val="auto"/>
        <w:sz w:val="20"/>
        <w:szCs w:val="20"/>
        <w:u w:val="none"/>
        <w:effect w:val="none"/>
        <w:specVanish w:val="0"/>
      </w:rPr>
    </w:lvl>
    <w:lvl w:ilvl="3">
      <w:start w:val="1"/>
      <w:numFmt w:val="lowerLetter"/>
      <w:pStyle w:val="Article4"/>
      <w:lvlText w:val="%4."/>
      <w:lvlJc w:val="left"/>
      <w:pPr>
        <w:tabs>
          <w:tab w:val="num" w:pos="2880"/>
        </w:tabs>
        <w:ind w:left="0" w:firstLine="2160"/>
      </w:pPr>
      <w:rPr>
        <w:b w:val="0"/>
        <w:i w:val="0"/>
        <w:caps w:val="0"/>
        <w:strike w:val="0"/>
        <w:dstrike w:val="0"/>
        <w:vanish w:val="0"/>
        <w:webHidden w:val="0"/>
        <w:color w:val="auto"/>
        <w:sz w:val="24"/>
        <w:u w:val="none"/>
        <w:effect w:val="none"/>
        <w:specVanish w:val="0"/>
      </w:rPr>
    </w:lvl>
    <w:lvl w:ilvl="4">
      <w:start w:val="1"/>
      <w:numFmt w:val="lowerLetter"/>
      <w:pStyle w:val="Article5"/>
      <w:lvlText w:val="%5."/>
      <w:lvlJc w:val="left"/>
      <w:pPr>
        <w:tabs>
          <w:tab w:val="num" w:pos="3600"/>
        </w:tabs>
        <w:ind w:left="0" w:firstLine="2880"/>
      </w:pPr>
      <w:rPr>
        <w:rFonts w:ascii="Times New Roman" w:hAnsi="Times New Roman" w:cs="Times New Roman"/>
        <w:b w:val="0"/>
        <w:i w:val="0"/>
        <w:caps w:val="0"/>
        <w:strike w:val="0"/>
        <w:dstrike w:val="0"/>
        <w:vanish w:val="0"/>
        <w:webHidden w:val="0"/>
        <w:color w:val="auto"/>
        <w:sz w:val="24"/>
        <w:u w:val="none"/>
        <w:effect w:val="none"/>
        <w:specVanish w:val="0"/>
      </w:rPr>
    </w:lvl>
    <w:lvl w:ilvl="5">
      <w:start w:val="1"/>
      <w:numFmt w:val="decimal"/>
      <w:pStyle w:val="Article6"/>
      <w:lvlText w:val="(%6)"/>
      <w:lvlJc w:val="left"/>
      <w:pPr>
        <w:tabs>
          <w:tab w:val="num" w:pos="4320"/>
        </w:tabs>
        <w:ind w:left="720" w:firstLine="2880"/>
      </w:pPr>
      <w:rPr>
        <w:rFonts w:ascii="Times New Roman" w:hAnsi="Times New Roman" w:cs="Times New Roman"/>
        <w:b w:val="0"/>
        <w:i w:val="0"/>
        <w:caps w:val="0"/>
        <w:strike w:val="0"/>
        <w:dstrike w:val="0"/>
        <w:vanish w:val="0"/>
        <w:webHidden w:val="0"/>
        <w:color w:val="auto"/>
        <w:u w:val="none"/>
        <w:effect w:val="none"/>
        <w:specVanish w:val="0"/>
      </w:rPr>
    </w:lvl>
    <w:lvl w:ilvl="6">
      <w:start w:val="1"/>
      <w:numFmt w:val="lowerLetter"/>
      <w:pStyle w:val="Article7"/>
      <w:lvlText w:val="(%7)"/>
      <w:lvlJc w:val="left"/>
      <w:pPr>
        <w:tabs>
          <w:tab w:val="num" w:pos="2160"/>
        </w:tabs>
        <w:ind w:left="1440" w:firstLine="2880"/>
      </w:pPr>
      <w:rPr>
        <w:rFonts w:ascii="Times New Roman" w:hAnsi="Times New Roman" w:cs="Times New Roman"/>
        <w:b w:val="0"/>
        <w:i w:val="0"/>
        <w:caps w:val="0"/>
        <w:strike w:val="0"/>
        <w:dstrike w:val="0"/>
        <w:vanish w:val="0"/>
        <w:webHidden w:val="0"/>
        <w:color w:val="auto"/>
        <w:u w:val="none"/>
        <w:effect w:val="none"/>
        <w:specVanish w:val="0"/>
      </w:rPr>
    </w:lvl>
    <w:lvl w:ilvl="7">
      <w:start w:val="1"/>
      <w:numFmt w:val="lowerRoman"/>
      <w:pStyle w:val="Article8"/>
      <w:lvlText w:val="(%8)"/>
      <w:lvlJc w:val="left"/>
      <w:pPr>
        <w:tabs>
          <w:tab w:val="num" w:pos="5760"/>
        </w:tabs>
        <w:ind w:left="2160" w:firstLine="2880"/>
      </w:pPr>
      <w:rPr>
        <w:rFonts w:ascii="Times New Roman" w:hAnsi="Times New Roman" w:cs="Times New Roman"/>
        <w:b w:val="0"/>
        <w:i w:val="0"/>
        <w:caps w:val="0"/>
        <w:strike w:val="0"/>
        <w:dstrike w:val="0"/>
        <w:vanish w:val="0"/>
        <w:webHidden w:val="0"/>
        <w:color w:val="auto"/>
        <w:u w:val="none"/>
        <w:effect w:val="none"/>
        <w:specVanish w:val="0"/>
      </w:rPr>
    </w:lvl>
    <w:lvl w:ilvl="8">
      <w:start w:val="1"/>
      <w:numFmt w:val="decimal"/>
      <w:pStyle w:val="Article9"/>
      <w:lvlText w:val="(%9)"/>
      <w:lvlJc w:val="left"/>
      <w:pPr>
        <w:tabs>
          <w:tab w:val="num" w:pos="6480"/>
        </w:tabs>
        <w:ind w:left="2880" w:firstLine="2880"/>
      </w:pPr>
      <w:rPr>
        <w:rFonts w:ascii="Times New Roman" w:hAnsi="Times New Roman" w:cs="Times New Roman"/>
        <w:b w:val="0"/>
        <w:i w:val="0"/>
        <w:caps w:val="0"/>
        <w:strike w:val="0"/>
        <w:dstrike w:val="0"/>
        <w:vanish w:val="0"/>
        <w:webHidden w:val="0"/>
        <w:color w:val="auto"/>
        <w:u w:val="none"/>
        <w:effect w:val="none"/>
        <w:specVanish w:val="0"/>
      </w:rPr>
    </w:lvl>
  </w:abstractNum>
  <w:abstractNum w:abstractNumId="20" w15:restartNumberingAfterBreak="0">
    <w:nsid w:val="2A774B5D"/>
    <w:multiLevelType w:val="multilevel"/>
    <w:tmpl w:val="BEA65EE0"/>
    <w:styleLink w:val="CurrentList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300BA2"/>
    <w:multiLevelType w:val="multilevel"/>
    <w:tmpl w:val="E2FEDF02"/>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D0D0A7A"/>
    <w:multiLevelType w:val="multilevel"/>
    <w:tmpl w:val="D4E02D7E"/>
    <w:name w:val="zzmpFinanceLis||Finance - List|2|3|1|1|2|0||1|2|0||1|2|0||1|2|0||1|2|0||0|2|0||0|2|0||0|2|0||0|2|0||"/>
    <w:lvl w:ilvl="0">
      <w:start w:val="1"/>
      <w:numFmt w:val="decimal"/>
      <w:pStyle w:val="FinanceLisL1"/>
      <w:lvlText w:val="%1."/>
      <w:lvlJc w:val="left"/>
      <w:pPr>
        <w:tabs>
          <w:tab w:val="num" w:pos="720"/>
        </w:tabs>
        <w:ind w:left="0" w:firstLine="0"/>
      </w:pPr>
      <w:rPr>
        <w:rFonts w:hint="default"/>
        <w:b/>
        <w:i w:val="0"/>
        <w:caps/>
        <w:smallCaps w:val="0"/>
        <w:color w:val="auto"/>
        <w:u w:val="none"/>
      </w:rPr>
    </w:lvl>
    <w:lvl w:ilvl="1">
      <w:start w:val="1"/>
      <w:numFmt w:val="lowerLetter"/>
      <w:pStyle w:val="FinanceLisL2"/>
      <w:lvlText w:val="(%2)"/>
      <w:lvlJc w:val="left"/>
      <w:pPr>
        <w:tabs>
          <w:tab w:val="num" w:pos="1440"/>
        </w:tabs>
        <w:ind w:left="0" w:firstLine="720"/>
      </w:pPr>
      <w:rPr>
        <w:rFonts w:hint="default"/>
        <w:b w:val="0"/>
        <w:i w:val="0"/>
        <w:caps w:val="0"/>
        <w:color w:val="auto"/>
        <w:u w:val="none"/>
      </w:rPr>
    </w:lvl>
    <w:lvl w:ilvl="2">
      <w:start w:val="1"/>
      <w:numFmt w:val="lowerRoman"/>
      <w:pStyle w:val="FinanceLisL3"/>
      <w:lvlText w:val="%3."/>
      <w:lvlJc w:val="left"/>
      <w:pPr>
        <w:ind w:left="720" w:firstLine="720"/>
      </w:pPr>
      <w:rPr>
        <w:rFonts w:cs="Times New Roman" w:hint="default"/>
        <w:b w:val="0"/>
        <w:color w:val="auto"/>
        <w:u w:val="none"/>
      </w:rPr>
    </w:lvl>
    <w:lvl w:ilvl="3">
      <w:start w:val="1"/>
      <w:numFmt w:val="upperLetter"/>
      <w:pStyle w:val="FinanceLisL4"/>
      <w:lvlText w:val="(%4)"/>
      <w:lvlJc w:val="left"/>
      <w:pPr>
        <w:tabs>
          <w:tab w:val="num" w:pos="2880"/>
        </w:tabs>
        <w:ind w:left="1440" w:firstLine="720"/>
      </w:pPr>
      <w:rPr>
        <w:rFonts w:hint="default"/>
        <w:b w:val="0"/>
        <w:color w:val="auto"/>
        <w:u w:val="none"/>
      </w:rPr>
    </w:lvl>
    <w:lvl w:ilvl="4">
      <w:start w:val="1"/>
      <w:numFmt w:val="decimal"/>
      <w:pStyle w:val="FinanceLisL5"/>
      <w:lvlText w:val="(%5)"/>
      <w:lvlJc w:val="left"/>
      <w:pPr>
        <w:tabs>
          <w:tab w:val="num" w:pos="3600"/>
        </w:tabs>
        <w:ind w:left="2160" w:firstLine="720"/>
      </w:pPr>
      <w:rPr>
        <w:rFonts w:hint="default"/>
        <w:color w:val="auto"/>
        <w:u w:val="none"/>
      </w:rPr>
    </w:lvl>
    <w:lvl w:ilvl="5">
      <w:start w:val="1"/>
      <w:numFmt w:val="none"/>
      <w:pStyle w:val="FinanceLisL6"/>
      <w:suff w:val="nothing"/>
      <w:lvlText w:val=""/>
      <w:lvlJc w:val="left"/>
      <w:pPr>
        <w:ind w:left="0" w:firstLine="720"/>
      </w:pPr>
      <w:rPr>
        <w:rFonts w:hint="default"/>
        <w:color w:val="800000"/>
        <w:u w:val="none"/>
      </w:rPr>
    </w:lvl>
    <w:lvl w:ilvl="6">
      <w:start w:val="1"/>
      <w:numFmt w:val="none"/>
      <w:pStyle w:val="FinanceLisL7"/>
      <w:suff w:val="nothing"/>
      <w:lvlText w:val=""/>
      <w:lvlJc w:val="left"/>
      <w:pPr>
        <w:ind w:left="0" w:firstLine="720"/>
      </w:pPr>
      <w:rPr>
        <w:rFonts w:hint="default"/>
        <w:color w:val="800000"/>
        <w:u w:val="none"/>
      </w:rPr>
    </w:lvl>
    <w:lvl w:ilvl="7">
      <w:start w:val="1"/>
      <w:numFmt w:val="none"/>
      <w:pStyle w:val="FinanceLisL8"/>
      <w:suff w:val="nothing"/>
      <w:lvlText w:val=""/>
      <w:lvlJc w:val="left"/>
      <w:pPr>
        <w:ind w:left="0" w:firstLine="720"/>
      </w:pPr>
      <w:rPr>
        <w:rFonts w:hint="default"/>
        <w:color w:val="800000"/>
        <w:u w:val="none"/>
      </w:rPr>
    </w:lvl>
    <w:lvl w:ilvl="8">
      <w:start w:val="1"/>
      <w:numFmt w:val="none"/>
      <w:pStyle w:val="FinanceLisL9"/>
      <w:suff w:val="nothing"/>
      <w:lvlText w:val=""/>
      <w:lvlJc w:val="left"/>
      <w:pPr>
        <w:ind w:left="0" w:firstLine="720"/>
      </w:pPr>
      <w:rPr>
        <w:rFonts w:hint="default"/>
        <w:color w:val="800000"/>
        <w:u w:val="none"/>
      </w:rPr>
    </w:lvl>
  </w:abstractNum>
  <w:abstractNum w:abstractNumId="23" w15:restartNumberingAfterBreak="0">
    <w:nsid w:val="2DAC5AAF"/>
    <w:multiLevelType w:val="hybridMultilevel"/>
    <w:tmpl w:val="8A649FB4"/>
    <w:lvl w:ilvl="0" w:tplc="99666704">
      <w:start w:val="1"/>
      <w:numFmt w:val="lowerRoman"/>
      <w:lvlText w:val="(%1)"/>
      <w:lvlJc w:val="left"/>
      <w:pPr>
        <w:tabs>
          <w:tab w:val="left" w:pos="720"/>
        </w:tabs>
        <w:ind w:left="720"/>
      </w:pPr>
      <w:rPr>
        <w:rFonts w:ascii="Times New Roman" w:eastAsia="Times New Roman" w:hAnsi="Times New Roman"/>
        <w:strike w:val="0"/>
        <w:color w:val="000000"/>
        <w:spacing w:val="0"/>
        <w:w w:val="100"/>
        <w:sz w:val="24"/>
        <w:vertAlign w:val="baseline"/>
        <w:lang w:val="en-US"/>
      </w:rPr>
    </w:lvl>
    <w:lvl w:ilvl="1" w:tplc="A46A1BDC">
      <w:numFmt w:val="decimal"/>
      <w:lvlText w:val=""/>
      <w:lvlJc w:val="left"/>
    </w:lvl>
    <w:lvl w:ilvl="2" w:tplc="068433CE">
      <w:numFmt w:val="decimal"/>
      <w:lvlText w:val=""/>
      <w:lvlJc w:val="left"/>
    </w:lvl>
    <w:lvl w:ilvl="3" w:tplc="B71A04F8">
      <w:numFmt w:val="decimal"/>
      <w:lvlText w:val=""/>
      <w:lvlJc w:val="left"/>
    </w:lvl>
    <w:lvl w:ilvl="4" w:tplc="0898F5E8">
      <w:numFmt w:val="decimal"/>
      <w:lvlText w:val=""/>
      <w:lvlJc w:val="left"/>
    </w:lvl>
    <w:lvl w:ilvl="5" w:tplc="7734A5CA">
      <w:numFmt w:val="decimal"/>
      <w:lvlText w:val=""/>
      <w:lvlJc w:val="left"/>
    </w:lvl>
    <w:lvl w:ilvl="6" w:tplc="E5383C14">
      <w:numFmt w:val="decimal"/>
      <w:lvlText w:val=""/>
      <w:lvlJc w:val="left"/>
    </w:lvl>
    <w:lvl w:ilvl="7" w:tplc="5B507532">
      <w:numFmt w:val="decimal"/>
      <w:lvlText w:val=""/>
      <w:lvlJc w:val="left"/>
    </w:lvl>
    <w:lvl w:ilvl="8" w:tplc="9B5A4DBE">
      <w:numFmt w:val="decimal"/>
      <w:lvlText w:val=""/>
      <w:lvlJc w:val="left"/>
    </w:lvl>
  </w:abstractNum>
  <w:abstractNum w:abstractNumId="24" w15:restartNumberingAfterBreak="0">
    <w:nsid w:val="343E6EC1"/>
    <w:multiLevelType w:val="multilevel"/>
    <w:tmpl w:val="A1221C34"/>
    <w:styleLink w:val="CurrentList9"/>
    <w:lvl w:ilvl="0">
      <w:start w:val="1"/>
      <w:numFmt w:val="lowerLetter"/>
      <w:lvlText w:val="(%1)"/>
      <w:lvlJc w:val="left"/>
      <w:pPr>
        <w:ind w:left="360" w:hanging="360"/>
      </w:pPr>
      <w:rPr>
        <w:rFonts w:cs="Times New Roman" w:hint="default"/>
        <w:strike w:val="0"/>
        <w:dstrike w:val="0"/>
      </w:rPr>
    </w:lvl>
    <w:lvl w:ilvl="1">
      <w:start w:val="1"/>
      <w:numFmt w:val="lowerLetter"/>
      <w:lvlText w:val="%2."/>
      <w:lvlJc w:val="left"/>
      <w:pPr>
        <w:ind w:left="1080" w:hanging="360"/>
      </w:pPr>
      <w:rPr>
        <w:rFonts w:cs="Times New Roman"/>
        <w:strike w:val="0"/>
        <w:dstrike w:val="0"/>
      </w:rPr>
    </w:lvl>
    <w:lvl w:ilvl="2">
      <w:start w:val="1"/>
      <w:numFmt w:val="lowerRoman"/>
      <w:lvlText w:val="%3."/>
      <w:lvlJc w:val="right"/>
      <w:pPr>
        <w:ind w:left="1800" w:hanging="180"/>
      </w:pPr>
      <w:rPr>
        <w:rFonts w:cs="Times New Roman"/>
        <w:strike w:val="0"/>
        <w:dstrike w:val="0"/>
      </w:rPr>
    </w:lvl>
    <w:lvl w:ilvl="3">
      <w:start w:val="1"/>
      <w:numFmt w:val="decimal"/>
      <w:lvlText w:val="%4."/>
      <w:lvlJc w:val="left"/>
      <w:pPr>
        <w:ind w:left="2520" w:hanging="360"/>
      </w:pPr>
      <w:rPr>
        <w:rFonts w:cs="Times New Roman"/>
        <w:strike w:val="0"/>
        <w:dstrike w:val="0"/>
      </w:rPr>
    </w:lvl>
    <w:lvl w:ilvl="4">
      <w:start w:val="1"/>
      <w:numFmt w:val="lowerLetter"/>
      <w:lvlText w:val="%5."/>
      <w:lvlJc w:val="left"/>
      <w:pPr>
        <w:ind w:left="3240" w:hanging="360"/>
      </w:pPr>
      <w:rPr>
        <w:rFonts w:cs="Times New Roman"/>
        <w:strike w:val="0"/>
        <w:dstrike w:val="0"/>
      </w:rPr>
    </w:lvl>
    <w:lvl w:ilvl="5">
      <w:start w:val="1"/>
      <w:numFmt w:val="lowerRoman"/>
      <w:lvlText w:val="%6."/>
      <w:lvlJc w:val="right"/>
      <w:pPr>
        <w:ind w:left="3960" w:hanging="180"/>
      </w:pPr>
      <w:rPr>
        <w:rFonts w:cs="Times New Roman"/>
        <w:strike w:val="0"/>
        <w:dstrike w:val="0"/>
      </w:rPr>
    </w:lvl>
    <w:lvl w:ilvl="6">
      <w:start w:val="1"/>
      <w:numFmt w:val="decimal"/>
      <w:lvlText w:val="%7."/>
      <w:lvlJc w:val="left"/>
      <w:pPr>
        <w:ind w:left="4680" w:hanging="360"/>
      </w:pPr>
      <w:rPr>
        <w:rFonts w:cs="Times New Roman"/>
        <w:strike w:val="0"/>
        <w:dstrike w:val="0"/>
      </w:rPr>
    </w:lvl>
    <w:lvl w:ilvl="7">
      <w:start w:val="1"/>
      <w:numFmt w:val="lowerLetter"/>
      <w:lvlText w:val="%8."/>
      <w:lvlJc w:val="left"/>
      <w:pPr>
        <w:ind w:left="5400" w:hanging="360"/>
      </w:pPr>
      <w:rPr>
        <w:rFonts w:cs="Times New Roman"/>
        <w:strike w:val="0"/>
        <w:dstrike w:val="0"/>
      </w:rPr>
    </w:lvl>
    <w:lvl w:ilvl="8">
      <w:start w:val="1"/>
      <w:numFmt w:val="lowerRoman"/>
      <w:lvlText w:val="%9."/>
      <w:lvlJc w:val="right"/>
      <w:pPr>
        <w:ind w:left="6120" w:hanging="180"/>
      </w:pPr>
      <w:rPr>
        <w:rFonts w:cs="Times New Roman"/>
        <w:strike w:val="0"/>
        <w:dstrike w:val="0"/>
      </w:rPr>
    </w:lvl>
  </w:abstractNum>
  <w:abstractNum w:abstractNumId="25" w15:restartNumberingAfterBreak="0">
    <w:nsid w:val="3ABD36D4"/>
    <w:multiLevelType w:val="hybridMultilevel"/>
    <w:tmpl w:val="357AFB2C"/>
    <w:lvl w:ilvl="0" w:tplc="9AA42878">
      <w:start w:val="1"/>
      <w:numFmt w:val="lowerLetter"/>
      <w:lvlText w:val="(%1)"/>
      <w:lvlJc w:val="left"/>
      <w:pPr>
        <w:ind w:left="1440" w:hanging="360"/>
      </w:pPr>
      <w:rPr>
        <w:rFonts w:hint="default"/>
      </w:rPr>
    </w:lvl>
    <w:lvl w:ilvl="1" w:tplc="000C1920" w:tentative="1">
      <w:start w:val="1"/>
      <w:numFmt w:val="lowerLetter"/>
      <w:lvlText w:val="%2."/>
      <w:lvlJc w:val="left"/>
      <w:pPr>
        <w:ind w:left="2160" w:hanging="360"/>
      </w:pPr>
    </w:lvl>
    <w:lvl w:ilvl="2" w:tplc="5B04022C">
      <w:start w:val="1"/>
      <w:numFmt w:val="lowerRoman"/>
      <w:lvlText w:val="%3."/>
      <w:lvlJc w:val="right"/>
      <w:pPr>
        <w:ind w:left="2880" w:hanging="180"/>
      </w:pPr>
    </w:lvl>
    <w:lvl w:ilvl="3" w:tplc="8D101A7C" w:tentative="1">
      <w:start w:val="1"/>
      <w:numFmt w:val="decimal"/>
      <w:lvlText w:val="%4."/>
      <w:lvlJc w:val="left"/>
      <w:pPr>
        <w:ind w:left="3600" w:hanging="360"/>
      </w:pPr>
    </w:lvl>
    <w:lvl w:ilvl="4" w:tplc="7D7ED504" w:tentative="1">
      <w:start w:val="1"/>
      <w:numFmt w:val="lowerLetter"/>
      <w:lvlText w:val="%5."/>
      <w:lvlJc w:val="left"/>
      <w:pPr>
        <w:ind w:left="4320" w:hanging="360"/>
      </w:pPr>
    </w:lvl>
    <w:lvl w:ilvl="5" w:tplc="9418FE86" w:tentative="1">
      <w:start w:val="1"/>
      <w:numFmt w:val="lowerRoman"/>
      <w:lvlText w:val="%6."/>
      <w:lvlJc w:val="right"/>
      <w:pPr>
        <w:ind w:left="5040" w:hanging="180"/>
      </w:pPr>
    </w:lvl>
    <w:lvl w:ilvl="6" w:tplc="2334DE28" w:tentative="1">
      <w:start w:val="1"/>
      <w:numFmt w:val="decimal"/>
      <w:lvlText w:val="%7."/>
      <w:lvlJc w:val="left"/>
      <w:pPr>
        <w:ind w:left="5760" w:hanging="360"/>
      </w:pPr>
    </w:lvl>
    <w:lvl w:ilvl="7" w:tplc="4FA02F7A" w:tentative="1">
      <w:start w:val="1"/>
      <w:numFmt w:val="lowerLetter"/>
      <w:lvlText w:val="%8."/>
      <w:lvlJc w:val="left"/>
      <w:pPr>
        <w:ind w:left="6480" w:hanging="360"/>
      </w:pPr>
    </w:lvl>
    <w:lvl w:ilvl="8" w:tplc="A4143AD0" w:tentative="1">
      <w:start w:val="1"/>
      <w:numFmt w:val="lowerRoman"/>
      <w:lvlText w:val="%9."/>
      <w:lvlJc w:val="right"/>
      <w:pPr>
        <w:ind w:left="7200" w:hanging="180"/>
      </w:pPr>
    </w:lvl>
  </w:abstractNum>
  <w:abstractNum w:abstractNumId="26" w15:restartNumberingAfterBreak="0">
    <w:nsid w:val="3BCC4087"/>
    <w:multiLevelType w:val="hybridMultilevel"/>
    <w:tmpl w:val="880486A0"/>
    <w:lvl w:ilvl="0" w:tplc="3094F744">
      <w:start w:val="7"/>
      <w:numFmt w:val="lowerLetter"/>
      <w:lvlText w:val="(%1)"/>
      <w:lvlJc w:val="left"/>
      <w:pPr>
        <w:ind w:left="1800" w:hanging="360"/>
      </w:pPr>
      <w:rPr>
        <w:rFonts w:cs="Times New Roman" w:hint="default"/>
        <w:strike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EE0B7F"/>
    <w:multiLevelType w:val="multilevel"/>
    <w:tmpl w:val="48B60398"/>
    <w:name w:val="Number"/>
    <w:lvl w:ilvl="0">
      <w:start w:val="1"/>
      <w:numFmt w:val="decimal"/>
      <w:lvlText w:val="%1."/>
      <w:lvlJc w:val="left"/>
      <w:pPr>
        <w:ind w:left="720" w:hanging="720"/>
      </w:pPr>
      <w:rPr>
        <w:strike w:val="0"/>
        <w:dstrike w:val="0"/>
      </w:rPr>
    </w:lvl>
    <w:lvl w:ilvl="1">
      <w:start w:val="1"/>
      <w:numFmt w:val="lowerLetter"/>
      <w:lvlText w:val="%2."/>
      <w:lvlJc w:val="left"/>
      <w:pPr>
        <w:tabs>
          <w:tab w:val="left" w:pos="720"/>
        </w:tabs>
        <w:ind w:left="1440" w:hanging="720"/>
      </w:pPr>
      <w:rPr>
        <w:strike w:val="0"/>
        <w:dstrike w:val="0"/>
      </w:rPr>
    </w:lvl>
    <w:lvl w:ilvl="2">
      <w:start w:val="1"/>
      <w:numFmt w:val="lowerRoman"/>
      <w:lvlText w:val="%3."/>
      <w:lvlJc w:val="left"/>
      <w:pPr>
        <w:tabs>
          <w:tab w:val="left" w:pos="1440"/>
        </w:tabs>
        <w:ind w:left="2160" w:hanging="720"/>
      </w:pPr>
      <w:rPr>
        <w:strike w:val="0"/>
        <w:dstrike w:val="0"/>
      </w:rPr>
    </w:lvl>
    <w:lvl w:ilvl="3">
      <w:start w:val="1"/>
      <w:numFmt w:val="decimal"/>
      <w:lvlText w:val="%4."/>
      <w:lvlJc w:val="left"/>
      <w:pPr>
        <w:tabs>
          <w:tab w:val="left" w:pos="2160"/>
        </w:tabs>
        <w:ind w:left="2880" w:hanging="720"/>
      </w:pPr>
      <w:rPr>
        <w:strike w:val="0"/>
        <w:dstrike w:val="0"/>
      </w:rPr>
    </w:lvl>
    <w:lvl w:ilvl="4">
      <w:start w:val="1"/>
      <w:numFmt w:val="lowerLetter"/>
      <w:lvlText w:val="%5."/>
      <w:lvlJc w:val="left"/>
      <w:pPr>
        <w:tabs>
          <w:tab w:val="left" w:pos="2880"/>
        </w:tabs>
        <w:ind w:left="3600" w:hanging="720"/>
      </w:pPr>
      <w:rPr>
        <w:strike w:val="0"/>
        <w:dstrike w:val="0"/>
      </w:rPr>
    </w:lvl>
    <w:lvl w:ilvl="5">
      <w:start w:val="1"/>
      <w:numFmt w:val="lowerRoman"/>
      <w:lvlText w:val="%6."/>
      <w:lvlJc w:val="left"/>
      <w:pPr>
        <w:tabs>
          <w:tab w:val="left" w:pos="3600"/>
        </w:tabs>
        <w:ind w:left="4320" w:hanging="720"/>
      </w:pPr>
      <w:rPr>
        <w:strike w:val="0"/>
        <w:dstrike w:val="0"/>
      </w:rPr>
    </w:lvl>
    <w:lvl w:ilvl="6">
      <w:start w:val="1"/>
      <w:numFmt w:val="decimal"/>
      <w:lvlText w:val="%7."/>
      <w:lvlJc w:val="left"/>
      <w:pPr>
        <w:tabs>
          <w:tab w:val="left" w:pos="4320"/>
        </w:tabs>
        <w:ind w:left="5040" w:hanging="720"/>
      </w:pPr>
      <w:rPr>
        <w:strike w:val="0"/>
        <w:dstrike w:val="0"/>
      </w:rPr>
    </w:lvl>
    <w:lvl w:ilvl="7">
      <w:start w:val="1"/>
      <w:numFmt w:val="lowerLetter"/>
      <w:lvlText w:val="%8."/>
      <w:lvlJc w:val="left"/>
      <w:pPr>
        <w:tabs>
          <w:tab w:val="left" w:pos="5040"/>
        </w:tabs>
        <w:ind w:left="5760" w:hanging="720"/>
      </w:pPr>
      <w:rPr>
        <w:strike w:val="0"/>
        <w:dstrike w:val="0"/>
      </w:rPr>
    </w:lvl>
    <w:lvl w:ilvl="8">
      <w:start w:val="1"/>
      <w:numFmt w:val="lowerRoman"/>
      <w:lvlText w:val="%9."/>
      <w:lvlJc w:val="left"/>
      <w:pPr>
        <w:tabs>
          <w:tab w:val="left" w:pos="5760"/>
        </w:tabs>
        <w:ind w:left="6480" w:hanging="720"/>
      </w:pPr>
      <w:rPr>
        <w:strike w:val="0"/>
        <w:dstrike w:val="0"/>
      </w:rPr>
    </w:lvl>
  </w:abstractNum>
  <w:abstractNum w:abstractNumId="28" w15:restartNumberingAfterBreak="0">
    <w:nsid w:val="3E347EEA"/>
    <w:multiLevelType w:val="multilevel"/>
    <w:tmpl w:val="FF74A722"/>
    <w:styleLink w:val="CurrentList3"/>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left"/>
      <w:pPr>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29" w15:restartNumberingAfterBreak="0">
    <w:nsid w:val="3F206A22"/>
    <w:multiLevelType w:val="hybridMultilevel"/>
    <w:tmpl w:val="8C787A44"/>
    <w:lvl w:ilvl="0" w:tplc="DEA62452">
      <w:start w:val="1"/>
      <w:numFmt w:val="lowerLetter"/>
      <w:lvlText w:val="(%1)"/>
      <w:lvlJc w:val="left"/>
      <w:pPr>
        <w:ind w:left="1080" w:hanging="360"/>
      </w:pPr>
      <w:rPr>
        <w:rFonts w:cs="Times New Roman" w:hint="default"/>
        <w:b w:val="0"/>
        <w:bCs/>
        <w:strike w:val="0"/>
        <w:d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2743B8"/>
    <w:multiLevelType w:val="multilevel"/>
    <w:tmpl w:val="F1D87FBC"/>
    <w:styleLink w:val="CurrentList5"/>
    <w:lvl w:ilvl="0">
      <w:start w:val="1"/>
      <w:numFmt w:val="lowerRoman"/>
      <w:lvlText w:val="(%1)"/>
      <w:lvlJc w:val="righ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4B8B54AE"/>
    <w:multiLevelType w:val="multilevel"/>
    <w:tmpl w:val="CF0ED0B8"/>
    <w:name w:val="Bullet"/>
    <w:lvl w:ilvl="0">
      <w:start w:val="1"/>
      <w:numFmt w:val="bullet"/>
      <w:pStyle w:val="Bullet1"/>
      <w:lvlText w:val="·"/>
      <w:lvlJc w:val="left"/>
      <w:pPr>
        <w:tabs>
          <w:tab w:val="num" w:pos="1440"/>
        </w:tabs>
        <w:ind w:left="1440" w:hanging="720"/>
      </w:pPr>
      <w:rPr>
        <w:rFonts w:ascii="Symbol" w:hAnsi="Symbol" w:hint="default"/>
        <w:b w:val="0"/>
        <w:i w:val="0"/>
        <w:caps w:val="0"/>
        <w:u w:val="none"/>
      </w:rPr>
    </w:lvl>
    <w:lvl w:ilvl="1">
      <w:start w:val="1"/>
      <w:numFmt w:val="bullet"/>
      <w:pStyle w:val="Bullet2"/>
      <w:lvlText w:val=""/>
      <w:lvlJc w:val="left"/>
      <w:pPr>
        <w:tabs>
          <w:tab w:val="num" w:pos="2160"/>
        </w:tabs>
        <w:ind w:left="2160" w:hanging="720"/>
      </w:pPr>
      <w:rPr>
        <w:rFonts w:ascii="Symbol" w:hAnsi="Symbol" w:hint="default"/>
        <w:b w:val="0"/>
        <w:i w:val="0"/>
        <w:caps w:val="0"/>
        <w:sz w:val="24"/>
        <w:u w:val="none"/>
      </w:rPr>
    </w:lvl>
    <w:lvl w:ilvl="2">
      <w:start w:val="1"/>
      <w:numFmt w:val="bullet"/>
      <w:lvlRestart w:val="0"/>
      <w:pStyle w:val="Bullet3"/>
      <w:lvlText w:val=""/>
      <w:lvlJc w:val="left"/>
      <w:pPr>
        <w:tabs>
          <w:tab w:val="num" w:pos="2880"/>
        </w:tabs>
        <w:ind w:left="2880" w:hanging="720"/>
      </w:pPr>
      <w:rPr>
        <w:rFonts w:ascii="Symbol" w:hAnsi="Symbol" w:hint="default"/>
        <w:b w:val="0"/>
        <w:i w:val="0"/>
        <w:caps w:val="0"/>
        <w:color w:val="auto"/>
        <w:u w:val="none"/>
      </w:rPr>
    </w:lvl>
    <w:lvl w:ilvl="3">
      <w:start w:val="1"/>
      <w:numFmt w:val="bullet"/>
      <w:pStyle w:val="Bullet4"/>
      <w:lvlText w:val=""/>
      <w:lvlJc w:val="left"/>
      <w:pPr>
        <w:tabs>
          <w:tab w:val="num" w:pos="3600"/>
        </w:tabs>
        <w:ind w:left="3600" w:hanging="720"/>
      </w:pPr>
      <w:rPr>
        <w:rFonts w:ascii="Symbol" w:hAnsi="Symbol" w:hint="default"/>
        <w:b w:val="0"/>
        <w:i w:val="0"/>
        <w:caps w:val="0"/>
        <w:u w:val="none"/>
      </w:rPr>
    </w:lvl>
    <w:lvl w:ilvl="4">
      <w:start w:val="1"/>
      <w:numFmt w:val="bullet"/>
      <w:pStyle w:val="Bullet5"/>
      <w:lvlText w:val="·"/>
      <w:lvlJc w:val="left"/>
      <w:pPr>
        <w:tabs>
          <w:tab w:val="num" w:pos="4320"/>
        </w:tabs>
        <w:ind w:left="4320" w:hanging="720"/>
      </w:pPr>
      <w:rPr>
        <w:rFonts w:ascii="Symbol" w:hAnsi="Symbol" w:hint="default"/>
        <w:b w:val="0"/>
        <w:i w:val="0"/>
        <w:caps w:val="0"/>
        <w:u w:val="none"/>
      </w:rPr>
    </w:lvl>
    <w:lvl w:ilvl="5">
      <w:start w:val="1"/>
      <w:numFmt w:val="bullet"/>
      <w:pStyle w:val="Bullet6"/>
      <w:lvlText w:val=""/>
      <w:lvlJc w:val="left"/>
      <w:pPr>
        <w:tabs>
          <w:tab w:val="num" w:pos="5040"/>
        </w:tabs>
        <w:ind w:left="5040" w:hanging="720"/>
      </w:pPr>
      <w:rPr>
        <w:rFonts w:ascii="Symbol" w:hAnsi="Symbol" w:hint="default"/>
        <w:b w:val="0"/>
        <w:i w:val="0"/>
        <w:caps w:val="0"/>
        <w:u w:val="none"/>
      </w:rPr>
    </w:lvl>
    <w:lvl w:ilvl="6">
      <w:start w:val="1"/>
      <w:numFmt w:val="bullet"/>
      <w:lvlRestart w:val="0"/>
      <w:pStyle w:val="Bullet7"/>
      <w:lvlText w:val="·"/>
      <w:lvlJc w:val="left"/>
      <w:pPr>
        <w:tabs>
          <w:tab w:val="num" w:pos="5760"/>
        </w:tabs>
        <w:ind w:left="5760" w:hanging="720"/>
      </w:pPr>
      <w:rPr>
        <w:rFonts w:ascii="Symbol" w:hAnsi="Symbol" w:hint="default"/>
        <w:b w:val="0"/>
        <w:i w:val="0"/>
        <w:caps w:val="0"/>
        <w:u w:val="none"/>
      </w:rPr>
    </w:lvl>
    <w:lvl w:ilvl="7">
      <w:start w:val="1"/>
      <w:numFmt w:val="bullet"/>
      <w:pStyle w:val="Bullet8"/>
      <w:lvlText w:val=""/>
      <w:lvlJc w:val="left"/>
      <w:pPr>
        <w:tabs>
          <w:tab w:val="num" w:pos="6480"/>
        </w:tabs>
        <w:ind w:left="6480" w:hanging="720"/>
      </w:pPr>
      <w:rPr>
        <w:rFonts w:ascii="Symbol" w:hAnsi="Symbol" w:hint="default"/>
        <w:b w:val="0"/>
        <w:i w:val="0"/>
        <w:caps w:val="0"/>
        <w:u w:val="none"/>
      </w:rPr>
    </w:lvl>
    <w:lvl w:ilvl="8">
      <w:start w:val="1"/>
      <w:numFmt w:val="bullet"/>
      <w:lvlRestart w:val="0"/>
      <w:pStyle w:val="Bullet9"/>
      <w:lvlText w:val="·"/>
      <w:lvlJc w:val="left"/>
      <w:pPr>
        <w:tabs>
          <w:tab w:val="num" w:pos="7200"/>
        </w:tabs>
        <w:ind w:left="7200" w:hanging="720"/>
      </w:pPr>
      <w:rPr>
        <w:rFonts w:ascii="Symbol" w:hAnsi="Symbol" w:hint="default"/>
        <w:b w:val="0"/>
        <w:i w:val="0"/>
        <w:caps w:val="0"/>
        <w:u w:val="none"/>
      </w:rPr>
    </w:lvl>
  </w:abstractNum>
  <w:abstractNum w:abstractNumId="32" w15:restartNumberingAfterBreak="0">
    <w:nsid w:val="4E7B19D1"/>
    <w:multiLevelType w:val="multilevel"/>
    <w:tmpl w:val="717AC4B8"/>
    <w:name w:val="Article_1"/>
    <w:lvl w:ilvl="0">
      <w:start w:val="1"/>
      <w:numFmt w:val="decimal"/>
      <w:pStyle w:val="ArticleL1"/>
      <w:suff w:val="nothing"/>
      <w:lvlText w:val="ARTICLE %1"/>
      <w:lvlJc w:val="left"/>
      <w:pPr>
        <w:ind w:left="0" w:firstLine="0"/>
      </w:pPr>
      <w:rPr>
        <w:rFonts w:hint="default"/>
        <w:b/>
        <w:i w:val="0"/>
        <w:caps/>
        <w:smallCaps w:val="0"/>
        <w:u w:val="none"/>
      </w:rPr>
    </w:lvl>
    <w:lvl w:ilvl="1">
      <w:start w:val="1"/>
      <w:numFmt w:val="decimal"/>
      <w:pStyle w:val="ArticleL2"/>
      <w:lvlText w:val="%2."/>
      <w:lvlJc w:val="left"/>
      <w:pPr>
        <w:tabs>
          <w:tab w:val="num" w:pos="1440"/>
        </w:tabs>
        <w:ind w:left="0" w:firstLine="720"/>
      </w:pPr>
      <w:rPr>
        <w:rFonts w:hint="default"/>
        <w:b w:val="0"/>
        <w:i w:val="0"/>
        <w:caps w:val="0"/>
        <w:smallCaps w:val="0"/>
        <w:u w:val="none"/>
      </w:rPr>
    </w:lvl>
    <w:lvl w:ilvl="2">
      <w:start w:val="1"/>
      <w:numFmt w:val="lowerLetter"/>
      <w:pStyle w:val="ArticleL3"/>
      <w:lvlText w:val="(%3)"/>
      <w:lvlJc w:val="left"/>
      <w:pPr>
        <w:ind w:left="0" w:firstLine="1440"/>
      </w:pPr>
      <w:rPr>
        <w:rFonts w:hint="default"/>
        <w:b w:val="0"/>
        <w:i w:val="0"/>
        <w:caps w:val="0"/>
        <w:smallCaps w:val="0"/>
        <w:u w:val="none"/>
      </w:rPr>
    </w:lvl>
    <w:lvl w:ilvl="3">
      <w:start w:val="1"/>
      <w:numFmt w:val="lowerRoman"/>
      <w:pStyle w:val="ArticleL4"/>
      <w:lvlText w:val="(%4)"/>
      <w:lvlJc w:val="left"/>
      <w:pPr>
        <w:tabs>
          <w:tab w:val="num" w:pos="2880"/>
        </w:tabs>
        <w:ind w:left="0" w:firstLine="2160"/>
      </w:pPr>
      <w:rPr>
        <w:rFonts w:hint="default"/>
        <w:b w:val="0"/>
        <w:i w:val="0"/>
        <w:caps w:val="0"/>
        <w:smallCaps w:val="0"/>
        <w:u w:val="none"/>
      </w:rPr>
    </w:lvl>
    <w:lvl w:ilvl="4">
      <w:start w:val="1"/>
      <w:numFmt w:val="upperLetter"/>
      <w:pStyle w:val="ArticleL5"/>
      <w:lvlText w:val="(%5)"/>
      <w:lvlJc w:val="left"/>
      <w:pPr>
        <w:tabs>
          <w:tab w:val="num" w:pos="3600"/>
        </w:tabs>
        <w:ind w:left="720" w:firstLine="2160"/>
      </w:pPr>
      <w:rPr>
        <w:rFonts w:hint="default"/>
        <w:b w:val="0"/>
        <w:i w:val="0"/>
        <w:caps w:val="0"/>
        <w:smallCaps w:val="0"/>
        <w:u w:val="none"/>
      </w:rPr>
    </w:lvl>
    <w:lvl w:ilvl="5">
      <w:start w:val="1"/>
      <w:numFmt w:val="decimal"/>
      <w:pStyle w:val="ArticleL6"/>
      <w:lvlText w:val="(%6)"/>
      <w:lvlJc w:val="left"/>
      <w:pPr>
        <w:tabs>
          <w:tab w:val="num" w:pos="4320"/>
        </w:tabs>
        <w:ind w:left="0" w:firstLine="3600"/>
      </w:pPr>
      <w:rPr>
        <w:rFonts w:hint="default"/>
        <w:b w:val="0"/>
        <w:i w:val="0"/>
        <w:caps w:val="0"/>
        <w:smallCaps w:val="0"/>
        <w:u w:val="none"/>
      </w:rPr>
    </w:lvl>
    <w:lvl w:ilvl="6">
      <w:start w:val="1"/>
      <w:numFmt w:val="lowerLetter"/>
      <w:pStyle w:val="ArticleL7"/>
      <w:lvlText w:val="%7."/>
      <w:lvlJc w:val="left"/>
      <w:pPr>
        <w:tabs>
          <w:tab w:val="num" w:pos="5040"/>
        </w:tabs>
        <w:ind w:left="0" w:firstLine="4320"/>
      </w:pPr>
      <w:rPr>
        <w:rFonts w:hint="default"/>
        <w:b w:val="0"/>
        <w:i w:val="0"/>
        <w:caps w:val="0"/>
        <w:smallCaps w:val="0"/>
        <w:u w:val="none"/>
      </w:rPr>
    </w:lvl>
    <w:lvl w:ilvl="7">
      <w:start w:val="1"/>
      <w:numFmt w:val="lowerRoman"/>
      <w:pStyle w:val="ArticleL8"/>
      <w:lvlText w:val="%8."/>
      <w:lvlJc w:val="left"/>
      <w:pPr>
        <w:tabs>
          <w:tab w:val="num" w:pos="5760"/>
        </w:tabs>
        <w:ind w:left="0" w:firstLine="5040"/>
      </w:pPr>
      <w:rPr>
        <w:rFonts w:hint="default"/>
        <w:b w:val="0"/>
        <w:i w:val="0"/>
        <w:caps w:val="0"/>
        <w:smallCaps w:val="0"/>
        <w:u w:val="none"/>
      </w:rPr>
    </w:lvl>
    <w:lvl w:ilvl="8">
      <w:start w:val="1"/>
      <w:numFmt w:val="decimal"/>
      <w:pStyle w:val="ArticleL9"/>
      <w:lvlText w:val="%9."/>
      <w:lvlJc w:val="left"/>
      <w:pPr>
        <w:tabs>
          <w:tab w:val="num" w:pos="6480"/>
        </w:tabs>
        <w:ind w:left="0" w:firstLine="5760"/>
      </w:pPr>
      <w:rPr>
        <w:rFonts w:hint="default"/>
        <w:b w:val="0"/>
        <w:i w:val="0"/>
        <w:caps w:val="0"/>
        <w:smallCaps w:val="0"/>
        <w:u w:val="none"/>
      </w:rPr>
    </w:lvl>
  </w:abstractNum>
  <w:abstractNum w:abstractNumId="33" w15:restartNumberingAfterBreak="0">
    <w:nsid w:val="4EC6567A"/>
    <w:multiLevelType w:val="hybridMultilevel"/>
    <w:tmpl w:val="A4302E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2EB3BFF"/>
    <w:multiLevelType w:val="multilevel"/>
    <w:tmpl w:val="44E42BFA"/>
    <w:styleLink w:val="CurrentList8"/>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35" w15:restartNumberingAfterBreak="0">
    <w:nsid w:val="58464BE0"/>
    <w:multiLevelType w:val="multilevel"/>
    <w:tmpl w:val="681C641E"/>
    <w:styleLink w:val="CurrentList1"/>
    <w:lvl w:ilvl="0">
      <w:start w:val="1"/>
      <w:numFmt w:val="decimal"/>
      <w:lvlText w:val="%1."/>
      <w:lvlJc w:val="left"/>
      <w:pPr>
        <w:tabs>
          <w:tab w:val="num" w:pos="720"/>
        </w:tabs>
        <w:ind w:left="0" w:firstLine="0"/>
      </w:pPr>
      <w:rPr>
        <w:rFonts w:hint="default"/>
        <w:b/>
        <w:i w:val="0"/>
        <w:caps/>
        <w:smallCaps w:val="0"/>
        <w:color w:val="auto"/>
        <w:u w:val="none"/>
      </w:rPr>
    </w:lvl>
    <w:lvl w:ilvl="1">
      <w:start w:val="1"/>
      <w:numFmt w:val="lowerLetter"/>
      <w:lvlText w:val="(%2)"/>
      <w:lvlJc w:val="left"/>
      <w:pPr>
        <w:tabs>
          <w:tab w:val="num" w:pos="1440"/>
        </w:tabs>
        <w:ind w:left="0" w:firstLine="720"/>
      </w:pPr>
      <w:rPr>
        <w:rFonts w:hint="default"/>
        <w:b w:val="0"/>
        <w:i w:val="0"/>
        <w:caps w:val="0"/>
        <w:color w:val="auto"/>
        <w:u w:val="none"/>
      </w:rPr>
    </w:lvl>
    <w:lvl w:ilvl="2">
      <w:start w:val="1"/>
      <w:numFmt w:val="lowerRoman"/>
      <w:lvlText w:val="%3."/>
      <w:lvlJc w:val="right"/>
      <w:pPr>
        <w:tabs>
          <w:tab w:val="num" w:pos="2160"/>
        </w:tabs>
        <w:ind w:left="720" w:firstLine="720"/>
      </w:pPr>
      <w:rPr>
        <w:rFonts w:cs="Times New Roman" w:hint="default"/>
        <w:b w:val="0"/>
        <w:color w:val="auto"/>
        <w:u w:val="none"/>
      </w:rPr>
    </w:lvl>
    <w:lvl w:ilvl="3">
      <w:start w:val="1"/>
      <w:numFmt w:val="upperLetter"/>
      <w:lvlText w:val="(%4)"/>
      <w:lvlJc w:val="left"/>
      <w:pPr>
        <w:tabs>
          <w:tab w:val="num" w:pos="2880"/>
        </w:tabs>
        <w:ind w:left="1440" w:firstLine="720"/>
      </w:pPr>
      <w:rPr>
        <w:rFonts w:hint="default"/>
        <w:b w:val="0"/>
        <w:color w:val="auto"/>
        <w:u w:val="none"/>
      </w:rPr>
    </w:lvl>
    <w:lvl w:ilvl="4">
      <w:start w:val="1"/>
      <w:numFmt w:val="decimal"/>
      <w:lvlText w:val="(%5)"/>
      <w:lvlJc w:val="left"/>
      <w:pPr>
        <w:tabs>
          <w:tab w:val="num" w:pos="3600"/>
        </w:tabs>
        <w:ind w:left="2160" w:firstLine="720"/>
      </w:pPr>
      <w:rPr>
        <w:rFonts w:hint="default"/>
        <w:color w:val="auto"/>
        <w:u w:val="none"/>
      </w:rPr>
    </w:lvl>
    <w:lvl w:ilvl="5">
      <w:start w:val="1"/>
      <w:numFmt w:val="none"/>
      <w:suff w:val="nothing"/>
      <w:lvlText w:val=""/>
      <w:lvlJc w:val="left"/>
      <w:pPr>
        <w:ind w:left="0" w:firstLine="720"/>
      </w:pPr>
      <w:rPr>
        <w:rFonts w:hint="default"/>
        <w:color w:val="800000"/>
        <w:u w:val="none"/>
      </w:rPr>
    </w:lvl>
    <w:lvl w:ilvl="6">
      <w:start w:val="1"/>
      <w:numFmt w:val="none"/>
      <w:suff w:val="nothing"/>
      <w:lvlText w:val=""/>
      <w:lvlJc w:val="left"/>
      <w:pPr>
        <w:ind w:left="0" w:firstLine="720"/>
      </w:pPr>
      <w:rPr>
        <w:rFonts w:hint="default"/>
        <w:color w:val="800000"/>
        <w:u w:val="none"/>
      </w:rPr>
    </w:lvl>
    <w:lvl w:ilvl="7">
      <w:start w:val="1"/>
      <w:numFmt w:val="none"/>
      <w:suff w:val="nothing"/>
      <w:lvlText w:val=""/>
      <w:lvlJc w:val="left"/>
      <w:pPr>
        <w:ind w:left="0" w:firstLine="720"/>
      </w:pPr>
      <w:rPr>
        <w:rFonts w:hint="default"/>
        <w:color w:val="800000"/>
        <w:u w:val="none"/>
      </w:rPr>
    </w:lvl>
    <w:lvl w:ilvl="8">
      <w:start w:val="1"/>
      <w:numFmt w:val="none"/>
      <w:suff w:val="nothing"/>
      <w:lvlText w:val=""/>
      <w:lvlJc w:val="left"/>
      <w:pPr>
        <w:ind w:left="0" w:firstLine="720"/>
      </w:pPr>
      <w:rPr>
        <w:rFonts w:hint="default"/>
        <w:color w:val="800000"/>
        <w:u w:val="none"/>
      </w:rPr>
    </w:lvl>
  </w:abstractNum>
  <w:abstractNum w:abstractNumId="36" w15:restartNumberingAfterBreak="0">
    <w:nsid w:val="5A2920DC"/>
    <w:multiLevelType w:val="hybridMultilevel"/>
    <w:tmpl w:val="83C6B1A6"/>
    <w:lvl w:ilvl="0" w:tplc="D186929C">
      <w:start w:val="1"/>
      <w:numFmt w:val="lowerLetter"/>
      <w:lvlText w:val="(%1)"/>
      <w:lvlJc w:val="left"/>
      <w:pPr>
        <w:ind w:left="360" w:hanging="360"/>
      </w:pPr>
      <w:rPr>
        <w:rFonts w:cs="Times New Roman" w:hint="default"/>
        <w:strike w:val="0"/>
        <w:dstrike w:val="0"/>
      </w:rPr>
    </w:lvl>
    <w:lvl w:ilvl="1" w:tplc="06125CA6" w:tentative="1">
      <w:start w:val="1"/>
      <w:numFmt w:val="lowerLetter"/>
      <w:lvlText w:val="%2."/>
      <w:lvlJc w:val="left"/>
      <w:pPr>
        <w:ind w:left="1080" w:hanging="360"/>
      </w:pPr>
    </w:lvl>
    <w:lvl w:ilvl="2" w:tplc="A1AE1434" w:tentative="1">
      <w:start w:val="1"/>
      <w:numFmt w:val="lowerRoman"/>
      <w:lvlText w:val="%3."/>
      <w:lvlJc w:val="right"/>
      <w:pPr>
        <w:ind w:left="1800" w:hanging="180"/>
      </w:pPr>
    </w:lvl>
    <w:lvl w:ilvl="3" w:tplc="51BE7E24" w:tentative="1">
      <w:start w:val="1"/>
      <w:numFmt w:val="decimal"/>
      <w:lvlText w:val="%4."/>
      <w:lvlJc w:val="left"/>
      <w:pPr>
        <w:ind w:left="2520" w:hanging="360"/>
      </w:pPr>
    </w:lvl>
    <w:lvl w:ilvl="4" w:tplc="A120B55A" w:tentative="1">
      <w:start w:val="1"/>
      <w:numFmt w:val="lowerLetter"/>
      <w:lvlText w:val="%5."/>
      <w:lvlJc w:val="left"/>
      <w:pPr>
        <w:ind w:left="3240" w:hanging="360"/>
      </w:pPr>
    </w:lvl>
    <w:lvl w:ilvl="5" w:tplc="C9205FA4" w:tentative="1">
      <w:start w:val="1"/>
      <w:numFmt w:val="lowerRoman"/>
      <w:lvlText w:val="%6."/>
      <w:lvlJc w:val="right"/>
      <w:pPr>
        <w:ind w:left="3960" w:hanging="180"/>
      </w:pPr>
    </w:lvl>
    <w:lvl w:ilvl="6" w:tplc="9C9A26EE" w:tentative="1">
      <w:start w:val="1"/>
      <w:numFmt w:val="decimal"/>
      <w:lvlText w:val="%7."/>
      <w:lvlJc w:val="left"/>
      <w:pPr>
        <w:ind w:left="4680" w:hanging="360"/>
      </w:pPr>
    </w:lvl>
    <w:lvl w:ilvl="7" w:tplc="0180DA1A" w:tentative="1">
      <w:start w:val="1"/>
      <w:numFmt w:val="lowerLetter"/>
      <w:lvlText w:val="%8."/>
      <w:lvlJc w:val="left"/>
      <w:pPr>
        <w:ind w:left="5400" w:hanging="360"/>
      </w:pPr>
    </w:lvl>
    <w:lvl w:ilvl="8" w:tplc="A56A4634" w:tentative="1">
      <w:start w:val="1"/>
      <w:numFmt w:val="lowerRoman"/>
      <w:lvlText w:val="%9."/>
      <w:lvlJc w:val="right"/>
      <w:pPr>
        <w:ind w:left="6120" w:hanging="180"/>
      </w:pPr>
    </w:lvl>
  </w:abstractNum>
  <w:abstractNum w:abstractNumId="37" w15:restartNumberingAfterBreak="0">
    <w:nsid w:val="5F1A3750"/>
    <w:multiLevelType w:val="hybridMultilevel"/>
    <w:tmpl w:val="2F4286E0"/>
    <w:lvl w:ilvl="0" w:tplc="E58E1E1C">
      <w:start w:val="1"/>
      <w:numFmt w:val="lowerLetter"/>
      <w:lvlText w:val="(%1)"/>
      <w:lvlJc w:val="left"/>
      <w:pPr>
        <w:ind w:left="2160" w:hanging="360"/>
      </w:pPr>
      <w:rPr>
        <w:rFonts w:hint="default"/>
      </w:rPr>
    </w:lvl>
    <w:lvl w:ilvl="1" w:tplc="5970A784">
      <w:start w:val="1"/>
      <w:numFmt w:val="lowerLetter"/>
      <w:lvlText w:val="%2."/>
      <w:lvlJc w:val="left"/>
      <w:pPr>
        <w:ind w:left="2880" w:hanging="360"/>
      </w:pPr>
    </w:lvl>
    <w:lvl w:ilvl="2" w:tplc="0B68F3CE">
      <w:start w:val="1"/>
      <w:numFmt w:val="lowerLetter"/>
      <w:lvlText w:val="(%3)"/>
      <w:lvlJc w:val="left"/>
      <w:pPr>
        <w:ind w:left="3600" w:hanging="180"/>
      </w:pPr>
      <w:rPr>
        <w:rFonts w:ascii="Times New Roman" w:hAnsi="Times New Roman" w:hint="default"/>
        <w:b w:val="0"/>
      </w:rPr>
    </w:lvl>
    <w:lvl w:ilvl="3" w:tplc="ECB68272" w:tentative="1">
      <w:start w:val="1"/>
      <w:numFmt w:val="decimal"/>
      <w:lvlText w:val="%4."/>
      <w:lvlJc w:val="left"/>
      <w:pPr>
        <w:ind w:left="4320" w:hanging="360"/>
      </w:pPr>
    </w:lvl>
    <w:lvl w:ilvl="4" w:tplc="D41492AE" w:tentative="1">
      <w:start w:val="1"/>
      <w:numFmt w:val="lowerLetter"/>
      <w:lvlText w:val="%5."/>
      <w:lvlJc w:val="left"/>
      <w:pPr>
        <w:ind w:left="5040" w:hanging="360"/>
      </w:pPr>
    </w:lvl>
    <w:lvl w:ilvl="5" w:tplc="C5FAB71E" w:tentative="1">
      <w:start w:val="1"/>
      <w:numFmt w:val="lowerRoman"/>
      <w:lvlText w:val="%6."/>
      <w:lvlJc w:val="right"/>
      <w:pPr>
        <w:ind w:left="5760" w:hanging="180"/>
      </w:pPr>
    </w:lvl>
    <w:lvl w:ilvl="6" w:tplc="B2A867E8" w:tentative="1">
      <w:start w:val="1"/>
      <w:numFmt w:val="decimal"/>
      <w:lvlText w:val="%7."/>
      <w:lvlJc w:val="left"/>
      <w:pPr>
        <w:ind w:left="6480" w:hanging="360"/>
      </w:pPr>
    </w:lvl>
    <w:lvl w:ilvl="7" w:tplc="B406D6E6" w:tentative="1">
      <w:start w:val="1"/>
      <w:numFmt w:val="lowerLetter"/>
      <w:lvlText w:val="%8."/>
      <w:lvlJc w:val="left"/>
      <w:pPr>
        <w:ind w:left="7200" w:hanging="360"/>
      </w:pPr>
    </w:lvl>
    <w:lvl w:ilvl="8" w:tplc="E236C49A" w:tentative="1">
      <w:start w:val="1"/>
      <w:numFmt w:val="lowerRoman"/>
      <w:lvlText w:val="%9."/>
      <w:lvlJc w:val="right"/>
      <w:pPr>
        <w:ind w:left="7920" w:hanging="180"/>
      </w:pPr>
    </w:lvl>
  </w:abstractNum>
  <w:abstractNum w:abstractNumId="38" w15:restartNumberingAfterBreak="0">
    <w:nsid w:val="623C5096"/>
    <w:multiLevelType w:val="hybridMultilevel"/>
    <w:tmpl w:val="9990A9D2"/>
    <w:lvl w:ilvl="0" w:tplc="C0343DFE">
      <w:start w:val="2"/>
      <w:numFmt w:val="lowerLetter"/>
      <w:lvlText w:val="(%1)"/>
      <w:lvlJc w:val="left"/>
      <w:pPr>
        <w:ind w:left="720" w:hanging="360"/>
      </w:pPr>
      <w:rPr>
        <w:rFonts w:cs="Times New Roman" w:hint="default"/>
        <w:strike w:val="0"/>
        <w:dstrike w:val="0"/>
      </w:rPr>
    </w:lvl>
    <w:lvl w:ilvl="1" w:tplc="A4362E5E" w:tentative="1">
      <w:start w:val="1"/>
      <w:numFmt w:val="lowerLetter"/>
      <w:lvlText w:val="%2."/>
      <w:lvlJc w:val="left"/>
      <w:pPr>
        <w:ind w:left="2880" w:hanging="360"/>
      </w:pPr>
    </w:lvl>
    <w:lvl w:ilvl="2" w:tplc="57305F86" w:tentative="1">
      <w:start w:val="1"/>
      <w:numFmt w:val="lowerRoman"/>
      <w:lvlText w:val="%3."/>
      <w:lvlJc w:val="right"/>
      <w:pPr>
        <w:ind w:left="3600" w:hanging="180"/>
      </w:pPr>
    </w:lvl>
    <w:lvl w:ilvl="3" w:tplc="EA8C8CAC" w:tentative="1">
      <w:start w:val="1"/>
      <w:numFmt w:val="decimal"/>
      <w:lvlText w:val="%4."/>
      <w:lvlJc w:val="left"/>
      <w:pPr>
        <w:ind w:left="4320" w:hanging="360"/>
      </w:pPr>
    </w:lvl>
    <w:lvl w:ilvl="4" w:tplc="2D5A4D2A" w:tentative="1">
      <w:start w:val="1"/>
      <w:numFmt w:val="lowerLetter"/>
      <w:lvlText w:val="%5."/>
      <w:lvlJc w:val="left"/>
      <w:pPr>
        <w:ind w:left="5040" w:hanging="360"/>
      </w:pPr>
    </w:lvl>
    <w:lvl w:ilvl="5" w:tplc="94AE7FD6" w:tentative="1">
      <w:start w:val="1"/>
      <w:numFmt w:val="lowerRoman"/>
      <w:lvlText w:val="%6."/>
      <w:lvlJc w:val="right"/>
      <w:pPr>
        <w:ind w:left="5760" w:hanging="180"/>
      </w:pPr>
    </w:lvl>
    <w:lvl w:ilvl="6" w:tplc="C3B44982" w:tentative="1">
      <w:start w:val="1"/>
      <w:numFmt w:val="decimal"/>
      <w:lvlText w:val="%7."/>
      <w:lvlJc w:val="left"/>
      <w:pPr>
        <w:ind w:left="6480" w:hanging="360"/>
      </w:pPr>
    </w:lvl>
    <w:lvl w:ilvl="7" w:tplc="53D45A9C" w:tentative="1">
      <w:start w:val="1"/>
      <w:numFmt w:val="lowerLetter"/>
      <w:lvlText w:val="%8."/>
      <w:lvlJc w:val="left"/>
      <w:pPr>
        <w:ind w:left="7200" w:hanging="360"/>
      </w:pPr>
    </w:lvl>
    <w:lvl w:ilvl="8" w:tplc="6DE0BEEA" w:tentative="1">
      <w:start w:val="1"/>
      <w:numFmt w:val="lowerRoman"/>
      <w:lvlText w:val="%9."/>
      <w:lvlJc w:val="right"/>
      <w:pPr>
        <w:ind w:left="7920" w:hanging="180"/>
      </w:pPr>
    </w:lvl>
  </w:abstractNum>
  <w:abstractNum w:abstractNumId="39" w15:restartNumberingAfterBreak="0">
    <w:nsid w:val="67FD27D2"/>
    <w:multiLevelType w:val="multilevel"/>
    <w:tmpl w:val="A2F2A06A"/>
    <w:lvl w:ilvl="0">
      <w:start w:val="1"/>
      <w:numFmt w:val="cardinalText"/>
      <w:lvlText w:val="ARTICLE %1."/>
      <w:lvlJc w:val="left"/>
      <w:pPr>
        <w:tabs>
          <w:tab w:val="left" w:pos="1440"/>
        </w:tabs>
      </w:pPr>
      <w:rPr>
        <w:rFonts w:cs="Times New Roman"/>
        <w:b/>
        <w:bCs/>
        <w:i w:val="0"/>
        <w:iCs w:val="0"/>
        <w:caps/>
        <w:strike w:val="0"/>
        <w:dstrike w:val="0"/>
        <w:sz w:val="24"/>
        <w:szCs w:val="24"/>
      </w:rPr>
    </w:lvl>
    <w:lvl w:ilvl="1">
      <w:start w:val="1"/>
      <w:numFmt w:val="decimalZero"/>
      <w:pStyle w:val="Level2Underscore"/>
      <w:isLgl/>
      <w:lvlText w:val="%1.%2"/>
      <w:lvlJc w:val="left"/>
      <w:pPr>
        <w:tabs>
          <w:tab w:val="left" w:pos="720"/>
        </w:tabs>
        <w:ind w:left="720" w:hanging="720"/>
      </w:pPr>
      <w:rPr>
        <w:rFonts w:ascii="Times New Roman" w:hAnsi="Times New Roman" w:cs="Times New Roman"/>
        <w:b w:val="0"/>
        <w:bCs w:val="0"/>
        <w:i w:val="0"/>
        <w:iCs w:val="0"/>
        <w:caps w:val="0"/>
        <w:strike w:val="0"/>
        <w:dstrike w:val="0"/>
        <w:color w:val="000000"/>
        <w:sz w:val="24"/>
        <w:szCs w:val="24"/>
        <w:u w:val="none"/>
      </w:rPr>
    </w:lvl>
    <w:lvl w:ilvl="2">
      <w:start w:val="1"/>
      <w:numFmt w:val="lowerLetter"/>
      <w:lvlText w:val="(%3)"/>
      <w:lvlJc w:val="left"/>
      <w:pPr>
        <w:tabs>
          <w:tab w:val="left" w:pos="1440"/>
        </w:tabs>
        <w:ind w:left="1440" w:hanging="720"/>
      </w:pPr>
      <w:rPr>
        <w:rFonts w:cs="Times New Roman"/>
        <w:b w:val="0"/>
        <w:bCs w:val="0"/>
        <w:i w:val="0"/>
        <w:iCs w:val="0"/>
        <w:strike w:val="0"/>
        <w:dstrike w:val="0"/>
        <w:color w:val="auto"/>
        <w:u w:val="none"/>
      </w:rPr>
    </w:lvl>
    <w:lvl w:ilvl="3">
      <w:start w:val="1"/>
      <w:numFmt w:val="lowerRoman"/>
      <w:lvlText w:val="(%4)"/>
      <w:lvlJc w:val="left"/>
      <w:pPr>
        <w:tabs>
          <w:tab w:val="left" w:pos="2160"/>
        </w:tabs>
        <w:ind w:left="2160" w:hanging="720"/>
      </w:pPr>
      <w:rPr>
        <w:rFonts w:cs="Times New Roman"/>
        <w:i w:val="0"/>
        <w:iCs w:val="0"/>
        <w:strike w:val="0"/>
        <w:dstrike w:val="0"/>
        <w:color w:val="auto"/>
      </w:rPr>
    </w:lvl>
    <w:lvl w:ilvl="4">
      <w:start w:val="1"/>
      <w:numFmt w:val="decimal"/>
      <w:lvlText w:val="(%5)"/>
      <w:lvlJc w:val="left"/>
      <w:pPr>
        <w:tabs>
          <w:tab w:val="left" w:pos="2880"/>
        </w:tabs>
        <w:ind w:left="2880" w:hanging="720"/>
      </w:pPr>
      <w:rPr>
        <w:rFonts w:ascii="Times New Roman" w:eastAsia="Times New Roman" w:hAnsi="Times New Roman" w:cs="Times New Roman"/>
        <w:strike w:val="0"/>
        <w:dstrike w:val="0"/>
      </w:rPr>
    </w:lvl>
    <w:lvl w:ilvl="5">
      <w:start w:val="1"/>
      <w:numFmt w:val="lowerLetter"/>
      <w:lvlText w:val="%6)"/>
      <w:lvlJc w:val="left"/>
      <w:pPr>
        <w:tabs>
          <w:tab w:val="left" w:pos="3600"/>
        </w:tabs>
        <w:ind w:left="3600" w:hanging="720"/>
      </w:pPr>
      <w:rPr>
        <w:rFonts w:cs="Times New Roman"/>
        <w:strike w:val="0"/>
        <w:dstrike w:val="0"/>
      </w:rPr>
    </w:lvl>
    <w:lvl w:ilvl="6">
      <w:start w:val="1"/>
      <w:numFmt w:val="lowerRoman"/>
      <w:lvlText w:val="%7)"/>
      <w:lvlJc w:val="left"/>
      <w:pPr>
        <w:tabs>
          <w:tab w:val="left" w:pos="4320"/>
        </w:tabs>
        <w:ind w:left="4320" w:hanging="720"/>
      </w:pPr>
      <w:rPr>
        <w:rFonts w:cs="Times New Roman"/>
        <w:strike w:val="0"/>
        <w:dstrike w:val="0"/>
      </w:rPr>
    </w:lvl>
    <w:lvl w:ilvl="7">
      <w:start w:val="1"/>
      <w:numFmt w:val="lowerLetter"/>
      <w:lvlText w:val="%8."/>
      <w:lvlJc w:val="left"/>
      <w:pPr>
        <w:tabs>
          <w:tab w:val="left" w:pos="1440"/>
        </w:tabs>
        <w:ind w:left="1440" w:hanging="432"/>
      </w:pPr>
      <w:rPr>
        <w:rFonts w:cs="Times New Roman"/>
        <w:strike w:val="0"/>
        <w:dstrike w:val="0"/>
      </w:rPr>
    </w:lvl>
    <w:lvl w:ilvl="8">
      <w:start w:val="1"/>
      <w:numFmt w:val="lowerRoman"/>
      <w:lvlText w:val="%9."/>
      <w:lvlJc w:val="right"/>
      <w:pPr>
        <w:tabs>
          <w:tab w:val="left" w:pos="1584"/>
        </w:tabs>
        <w:ind w:left="1584" w:hanging="144"/>
      </w:pPr>
      <w:rPr>
        <w:rFonts w:cs="Times New Roman"/>
        <w:strike w:val="0"/>
        <w:dstrike w:val="0"/>
      </w:rPr>
    </w:lvl>
  </w:abstractNum>
  <w:abstractNum w:abstractNumId="40" w15:restartNumberingAfterBreak="0">
    <w:nsid w:val="6B834E97"/>
    <w:multiLevelType w:val="multilevel"/>
    <w:tmpl w:val="202EEF64"/>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bCs/>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1440" w:firstLine="72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41" w15:restartNumberingAfterBreak="0">
    <w:nsid w:val="6E3128F7"/>
    <w:multiLevelType w:val="multilevel"/>
    <w:tmpl w:val="1DBE799A"/>
    <w:name w:val="Level"/>
    <w:lvl w:ilvl="0">
      <w:start w:val="1"/>
      <w:numFmt w:val="decimal"/>
      <w:pStyle w:val="Level1"/>
      <w:suff w:val="nothing"/>
      <w:lvlText w:val="ARTICLE %1"/>
      <w:lvlJc w:val="left"/>
      <w:pPr>
        <w:ind w:left="0" w:firstLine="0"/>
      </w:pPr>
      <w:rPr>
        <w:rFonts w:hint="default"/>
        <w:b/>
        <w:i w:val="0"/>
        <w:u w:val="none"/>
      </w:rPr>
    </w:lvl>
    <w:lvl w:ilvl="1">
      <w:start w:val="1"/>
      <w:numFmt w:val="decimal"/>
      <w:pStyle w:val="Level2"/>
      <w:isLgl/>
      <w:lvlText w:val="%1.%2"/>
      <w:lvlJc w:val="left"/>
      <w:pPr>
        <w:tabs>
          <w:tab w:val="num" w:pos="1800"/>
        </w:tabs>
        <w:ind w:left="360" w:firstLine="720"/>
      </w:pPr>
      <w:rPr>
        <w:rFonts w:hint="default"/>
        <w:b w:val="0"/>
        <w:i w:val="0"/>
        <w:color w:val="auto"/>
        <w:u w:val="none"/>
      </w:rPr>
    </w:lvl>
    <w:lvl w:ilvl="2">
      <w:start w:val="1"/>
      <w:numFmt w:val="lowerLetter"/>
      <w:pStyle w:val="Level3"/>
      <w:lvlText w:val="(%3)"/>
      <w:lvlJc w:val="left"/>
      <w:pPr>
        <w:ind w:left="0" w:firstLine="1440"/>
      </w:pPr>
      <w:rPr>
        <w:rFonts w:hint="default"/>
        <w:b w:val="0"/>
        <w:i w:val="0"/>
        <w:caps w:val="0"/>
        <w:u w:val="none"/>
      </w:rPr>
    </w:lvl>
    <w:lvl w:ilvl="3">
      <w:start w:val="1"/>
      <w:numFmt w:val="lowerRoman"/>
      <w:pStyle w:val="Level4"/>
      <w:lvlText w:val="(%4)"/>
      <w:lvlJc w:val="left"/>
      <w:pPr>
        <w:tabs>
          <w:tab w:val="num" w:pos="2880"/>
        </w:tabs>
        <w:ind w:left="0" w:firstLine="2160"/>
      </w:pPr>
      <w:rPr>
        <w:rFonts w:hint="default"/>
        <w:b w:val="0"/>
        <w:i w:val="0"/>
        <w:caps w:val="0"/>
        <w:u w:val="none"/>
      </w:rPr>
    </w:lvl>
    <w:lvl w:ilvl="4">
      <w:start w:val="1"/>
      <w:numFmt w:val="upperLetter"/>
      <w:pStyle w:val="Level5"/>
      <w:lvlText w:val="(%5)"/>
      <w:lvlJc w:val="left"/>
      <w:pPr>
        <w:tabs>
          <w:tab w:val="num" w:pos="3600"/>
        </w:tabs>
        <w:ind w:left="720" w:firstLine="2160"/>
      </w:pPr>
      <w:rPr>
        <w:rFonts w:hint="default"/>
        <w:b w:val="0"/>
        <w:i w:val="0"/>
        <w:caps/>
        <w:smallCaps w:val="0"/>
        <w:u w:val="none"/>
      </w:rPr>
    </w:lvl>
    <w:lvl w:ilvl="5">
      <w:start w:val="1"/>
      <w:numFmt w:val="upperLetter"/>
      <w:pStyle w:val="Level6"/>
      <w:lvlText w:val="(%6)"/>
      <w:lvlJc w:val="left"/>
      <w:pPr>
        <w:tabs>
          <w:tab w:val="num" w:pos="4320"/>
        </w:tabs>
        <w:ind w:left="2160" w:firstLine="1440"/>
      </w:pPr>
      <w:rPr>
        <w:rFonts w:hint="default"/>
        <w:b w:val="0"/>
        <w:i w:val="0"/>
        <w:u w:val="none"/>
      </w:rPr>
    </w:lvl>
    <w:lvl w:ilvl="6">
      <w:start w:val="1"/>
      <w:numFmt w:val="lowerRoman"/>
      <w:pStyle w:val="Level7"/>
      <w:lvlText w:val="(%7)"/>
      <w:lvlJc w:val="right"/>
      <w:pPr>
        <w:tabs>
          <w:tab w:val="num" w:pos="3600"/>
        </w:tabs>
        <w:ind w:left="1440" w:firstLine="1728"/>
      </w:pPr>
      <w:rPr>
        <w:rFonts w:hint="default"/>
        <w:b w:val="0"/>
        <w:i w:val="0"/>
        <w:u w:val="none"/>
      </w:rPr>
    </w:lvl>
    <w:lvl w:ilvl="7">
      <w:start w:val="1"/>
      <w:numFmt w:val="upperLetter"/>
      <w:pStyle w:val="Level8"/>
      <w:lvlText w:val="%8."/>
      <w:lvlJc w:val="left"/>
      <w:pPr>
        <w:tabs>
          <w:tab w:val="num" w:pos="2160"/>
        </w:tabs>
        <w:ind w:left="0" w:firstLine="144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42" w15:restartNumberingAfterBreak="0">
    <w:nsid w:val="6F764F48"/>
    <w:multiLevelType w:val="multilevel"/>
    <w:tmpl w:val="8160A892"/>
    <w:name w:val="HeadingStyles||Heading|3|3|0|1|0|33||1|0|32||1|0|32||1|0|32||1|0|35||1|0|33||1|0|32||1|0|32||1|0|32||"/>
    <w:lvl w:ilvl="0">
      <w:start w:val="1"/>
      <w:numFmt w:val="lowerRoman"/>
      <w:lvlText w:val="(%1)"/>
      <w:lvlJc w:val="left"/>
      <w:pPr>
        <w:tabs>
          <w:tab w:val="left" w:pos="720"/>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D253C4"/>
    <w:multiLevelType w:val="multilevel"/>
    <w:tmpl w:val="855C80EC"/>
    <w:lvl w:ilvl="0">
      <w:start w:val="1"/>
      <w:numFmt w:val="lowerLetter"/>
      <w:lvlText w:val="(%1)"/>
      <w:lvlJc w:val="left"/>
      <w:pPr>
        <w:tabs>
          <w:tab w:val="left" w:pos="792"/>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2130800"/>
    <w:multiLevelType w:val="multilevel"/>
    <w:tmpl w:val="B23C5B02"/>
    <w:styleLink w:val="CurrentList12"/>
    <w:lvl w:ilvl="0">
      <w:start w:val="1"/>
      <w:numFmt w:val="decimal"/>
      <w:lvlText w:val="%1."/>
      <w:lvlJc w:val="left"/>
      <w:pPr>
        <w:ind w:left="720" w:hanging="360"/>
      </w:pPr>
      <w:rPr>
        <w:rFonts w:cs="Times New Roman"/>
        <w:b w:val="0"/>
        <w:bCs w:val="0"/>
        <w:i w:val="0"/>
        <w:iCs/>
        <w:strike w:val="0"/>
        <w:dstrike w:val="0"/>
      </w:rPr>
    </w:lvl>
    <w:lvl w:ilvl="1">
      <w:start w:val="1"/>
      <w:numFmt w:val="lowerLetter"/>
      <w:lvlText w:val="(%2)"/>
      <w:lvlJc w:val="left"/>
      <w:pPr>
        <w:ind w:left="360" w:hanging="360"/>
      </w:pPr>
      <w:rPr>
        <w:rFonts w:cs="Times New Roman" w:hint="default"/>
        <w:b w:val="0"/>
        <w:strike w:val="0"/>
        <w:dstrike w:val="0"/>
      </w:rPr>
    </w:lvl>
    <w:lvl w:ilvl="2">
      <w:start w:val="1"/>
      <w:numFmt w:val="lowerRoman"/>
      <w:lvlText w:val="%3."/>
      <w:lvlJc w:val="right"/>
      <w:pPr>
        <w:ind w:left="2160" w:hanging="180"/>
      </w:pPr>
      <w:rPr>
        <w:rFonts w:cs="Times New Roman"/>
        <w:strike w:val="0"/>
        <w:dstrike w:val="0"/>
      </w:rPr>
    </w:lvl>
    <w:lvl w:ilvl="3">
      <w:start w:val="1"/>
      <w:numFmt w:val="decimal"/>
      <w:lvlText w:val="%4."/>
      <w:lvlJc w:val="left"/>
      <w:pPr>
        <w:ind w:left="2880" w:hanging="360"/>
      </w:pPr>
      <w:rPr>
        <w:rFonts w:cs="Times New Roman"/>
        <w:strike w:val="0"/>
        <w:dstrike w:val="0"/>
      </w:rPr>
    </w:lvl>
    <w:lvl w:ilvl="4">
      <w:start w:val="1"/>
      <w:numFmt w:val="lowerLetter"/>
      <w:lvlText w:val="%5."/>
      <w:lvlJc w:val="left"/>
      <w:pPr>
        <w:ind w:left="3600" w:hanging="360"/>
      </w:pPr>
      <w:rPr>
        <w:rFonts w:cs="Times New Roman"/>
        <w:strike w:val="0"/>
        <w:dstrike w:val="0"/>
      </w:rPr>
    </w:lvl>
    <w:lvl w:ilvl="5">
      <w:start w:val="1"/>
      <w:numFmt w:val="lowerRoman"/>
      <w:lvlText w:val="%6."/>
      <w:lvlJc w:val="right"/>
      <w:pPr>
        <w:ind w:left="4320" w:hanging="180"/>
      </w:pPr>
      <w:rPr>
        <w:rFonts w:cs="Times New Roman"/>
        <w:strike w:val="0"/>
        <w:dstrike w:val="0"/>
      </w:rPr>
    </w:lvl>
    <w:lvl w:ilvl="6">
      <w:start w:val="1"/>
      <w:numFmt w:val="decimal"/>
      <w:lvlText w:val="%7."/>
      <w:lvlJc w:val="left"/>
      <w:pPr>
        <w:ind w:left="5040" w:hanging="360"/>
      </w:pPr>
      <w:rPr>
        <w:rFonts w:cs="Times New Roman"/>
        <w:strike w:val="0"/>
        <w:dstrike w:val="0"/>
      </w:rPr>
    </w:lvl>
    <w:lvl w:ilvl="7">
      <w:start w:val="1"/>
      <w:numFmt w:val="lowerLetter"/>
      <w:lvlText w:val="%8."/>
      <w:lvlJc w:val="left"/>
      <w:pPr>
        <w:ind w:left="5760" w:hanging="360"/>
      </w:pPr>
      <w:rPr>
        <w:rFonts w:cs="Times New Roman"/>
        <w:strike w:val="0"/>
        <w:dstrike w:val="0"/>
      </w:rPr>
    </w:lvl>
    <w:lvl w:ilvl="8">
      <w:start w:val="1"/>
      <w:numFmt w:val="lowerRoman"/>
      <w:lvlText w:val="%9."/>
      <w:lvlJc w:val="right"/>
      <w:pPr>
        <w:ind w:left="6480" w:hanging="180"/>
      </w:pPr>
      <w:rPr>
        <w:rFonts w:cs="Times New Roman"/>
        <w:strike w:val="0"/>
        <w:dstrike w:val="0"/>
      </w:rPr>
    </w:lvl>
  </w:abstractNum>
  <w:abstractNum w:abstractNumId="45" w15:restartNumberingAfterBreak="0">
    <w:nsid w:val="741E6815"/>
    <w:multiLevelType w:val="hybridMultilevel"/>
    <w:tmpl w:val="A862464A"/>
    <w:lvl w:ilvl="0" w:tplc="D3E21F50">
      <w:start w:val="1"/>
      <w:numFmt w:val="decimal"/>
      <w:lvlText w:val="%1."/>
      <w:lvlJc w:val="left"/>
      <w:pPr>
        <w:ind w:left="720" w:hanging="360"/>
      </w:pPr>
    </w:lvl>
    <w:lvl w:ilvl="1" w:tplc="BCBCFAD2" w:tentative="1">
      <w:start w:val="1"/>
      <w:numFmt w:val="lowerLetter"/>
      <w:lvlText w:val="%2."/>
      <w:lvlJc w:val="left"/>
      <w:pPr>
        <w:ind w:left="1440" w:hanging="360"/>
      </w:pPr>
    </w:lvl>
    <w:lvl w:ilvl="2" w:tplc="1822110E" w:tentative="1">
      <w:start w:val="1"/>
      <w:numFmt w:val="lowerRoman"/>
      <w:lvlText w:val="%3."/>
      <w:lvlJc w:val="right"/>
      <w:pPr>
        <w:ind w:left="2160" w:hanging="180"/>
      </w:pPr>
    </w:lvl>
    <w:lvl w:ilvl="3" w:tplc="8534C3DC" w:tentative="1">
      <w:start w:val="1"/>
      <w:numFmt w:val="decimal"/>
      <w:lvlText w:val="%4."/>
      <w:lvlJc w:val="left"/>
      <w:pPr>
        <w:ind w:left="2880" w:hanging="360"/>
      </w:pPr>
    </w:lvl>
    <w:lvl w:ilvl="4" w:tplc="5B880918" w:tentative="1">
      <w:start w:val="1"/>
      <w:numFmt w:val="lowerLetter"/>
      <w:lvlText w:val="%5."/>
      <w:lvlJc w:val="left"/>
      <w:pPr>
        <w:ind w:left="3600" w:hanging="360"/>
      </w:pPr>
    </w:lvl>
    <w:lvl w:ilvl="5" w:tplc="197E71F0" w:tentative="1">
      <w:start w:val="1"/>
      <w:numFmt w:val="lowerRoman"/>
      <w:lvlText w:val="%6."/>
      <w:lvlJc w:val="right"/>
      <w:pPr>
        <w:ind w:left="4320" w:hanging="180"/>
      </w:pPr>
    </w:lvl>
    <w:lvl w:ilvl="6" w:tplc="A2BED31C" w:tentative="1">
      <w:start w:val="1"/>
      <w:numFmt w:val="decimal"/>
      <w:lvlText w:val="%7."/>
      <w:lvlJc w:val="left"/>
      <w:pPr>
        <w:ind w:left="5040" w:hanging="360"/>
      </w:pPr>
    </w:lvl>
    <w:lvl w:ilvl="7" w:tplc="83944D04" w:tentative="1">
      <w:start w:val="1"/>
      <w:numFmt w:val="lowerLetter"/>
      <w:lvlText w:val="%8."/>
      <w:lvlJc w:val="left"/>
      <w:pPr>
        <w:ind w:left="5760" w:hanging="360"/>
      </w:pPr>
    </w:lvl>
    <w:lvl w:ilvl="8" w:tplc="01E87C5A" w:tentative="1">
      <w:start w:val="1"/>
      <w:numFmt w:val="lowerRoman"/>
      <w:lvlText w:val="%9."/>
      <w:lvlJc w:val="right"/>
      <w:pPr>
        <w:ind w:left="6480" w:hanging="180"/>
      </w:pPr>
    </w:lvl>
  </w:abstractNum>
  <w:abstractNum w:abstractNumId="46" w15:restartNumberingAfterBreak="0">
    <w:nsid w:val="762B0FAB"/>
    <w:multiLevelType w:val="hybridMultilevel"/>
    <w:tmpl w:val="A228762A"/>
    <w:lvl w:ilvl="0" w:tplc="94064F98">
      <w:start w:val="1"/>
      <w:numFmt w:val="decimal"/>
      <w:lvlText w:val="%1."/>
      <w:lvlJc w:val="left"/>
      <w:pPr>
        <w:ind w:left="720" w:hanging="360"/>
      </w:pPr>
      <w:rPr>
        <w:rFonts w:cs="Times New Roman"/>
        <w:b w:val="0"/>
        <w:bCs w:val="0"/>
        <w:i w:val="0"/>
        <w:iCs/>
        <w:strike w:val="0"/>
        <w:dstrike w:val="0"/>
      </w:rPr>
    </w:lvl>
    <w:lvl w:ilvl="1" w:tplc="04090019">
      <w:start w:val="1"/>
      <w:numFmt w:val="lowerLetter"/>
      <w:lvlText w:val="%2."/>
      <w:lvlJc w:val="left"/>
      <w:pPr>
        <w:ind w:left="360" w:hanging="360"/>
      </w:pPr>
    </w:lvl>
    <w:lvl w:ilvl="2" w:tplc="71AC5948">
      <w:start w:val="1"/>
      <w:numFmt w:val="lowerRoman"/>
      <w:lvlText w:val="%3."/>
      <w:lvlJc w:val="right"/>
      <w:pPr>
        <w:ind w:left="2160" w:hanging="180"/>
      </w:pPr>
      <w:rPr>
        <w:rFonts w:cs="Times New Roman"/>
        <w:strike w:val="0"/>
        <w:dstrike w:val="0"/>
      </w:rPr>
    </w:lvl>
    <w:lvl w:ilvl="3" w:tplc="BABEA6E4">
      <w:start w:val="1"/>
      <w:numFmt w:val="decimal"/>
      <w:lvlText w:val="%4."/>
      <w:lvlJc w:val="left"/>
      <w:pPr>
        <w:ind w:left="2880" w:hanging="360"/>
      </w:pPr>
      <w:rPr>
        <w:rFonts w:cs="Times New Roman"/>
        <w:strike w:val="0"/>
        <w:dstrike w:val="0"/>
      </w:rPr>
    </w:lvl>
    <w:lvl w:ilvl="4" w:tplc="2D14BB3E">
      <w:start w:val="1"/>
      <w:numFmt w:val="lowerLetter"/>
      <w:lvlText w:val="%5."/>
      <w:lvlJc w:val="left"/>
      <w:pPr>
        <w:ind w:left="3600" w:hanging="360"/>
      </w:pPr>
      <w:rPr>
        <w:rFonts w:cs="Times New Roman"/>
        <w:strike w:val="0"/>
        <w:dstrike w:val="0"/>
      </w:rPr>
    </w:lvl>
    <w:lvl w:ilvl="5" w:tplc="F290481A">
      <w:start w:val="1"/>
      <w:numFmt w:val="lowerRoman"/>
      <w:lvlText w:val="%6."/>
      <w:lvlJc w:val="right"/>
      <w:pPr>
        <w:ind w:left="4320" w:hanging="180"/>
      </w:pPr>
      <w:rPr>
        <w:rFonts w:cs="Times New Roman"/>
        <w:strike w:val="0"/>
        <w:dstrike w:val="0"/>
      </w:rPr>
    </w:lvl>
    <w:lvl w:ilvl="6" w:tplc="98A096F2">
      <w:start w:val="1"/>
      <w:numFmt w:val="decimal"/>
      <w:lvlText w:val="%7."/>
      <w:lvlJc w:val="left"/>
      <w:pPr>
        <w:ind w:left="5040" w:hanging="360"/>
      </w:pPr>
      <w:rPr>
        <w:rFonts w:cs="Times New Roman"/>
        <w:strike w:val="0"/>
        <w:dstrike w:val="0"/>
      </w:rPr>
    </w:lvl>
    <w:lvl w:ilvl="7" w:tplc="6900BA8C">
      <w:start w:val="1"/>
      <w:numFmt w:val="lowerLetter"/>
      <w:lvlText w:val="%8."/>
      <w:lvlJc w:val="left"/>
      <w:pPr>
        <w:ind w:left="5760" w:hanging="360"/>
      </w:pPr>
      <w:rPr>
        <w:rFonts w:cs="Times New Roman"/>
        <w:strike w:val="0"/>
        <w:dstrike w:val="0"/>
      </w:rPr>
    </w:lvl>
    <w:lvl w:ilvl="8" w:tplc="05D07F50">
      <w:start w:val="1"/>
      <w:numFmt w:val="lowerRoman"/>
      <w:lvlText w:val="%9."/>
      <w:lvlJc w:val="right"/>
      <w:pPr>
        <w:ind w:left="6480" w:hanging="180"/>
      </w:pPr>
      <w:rPr>
        <w:rFonts w:cs="Times New Roman"/>
        <w:strike w:val="0"/>
        <w:dstrike w:val="0"/>
      </w:rPr>
    </w:lvl>
  </w:abstractNum>
  <w:abstractNum w:abstractNumId="47" w15:restartNumberingAfterBreak="0">
    <w:nsid w:val="7AD623A3"/>
    <w:multiLevelType w:val="multilevel"/>
    <w:tmpl w:val="41560B8A"/>
    <w:styleLink w:val="CurrentList10"/>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abstractNum w:abstractNumId="48" w15:restartNumberingAfterBreak="0">
    <w:nsid w:val="7F453DB1"/>
    <w:multiLevelType w:val="hybridMultilevel"/>
    <w:tmpl w:val="0420B484"/>
    <w:name w:val="Heading22"/>
    <w:lvl w:ilvl="0" w:tplc="BBA061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B80B60"/>
    <w:multiLevelType w:val="multilevel"/>
    <w:tmpl w:val="99FCBD8C"/>
    <w:styleLink w:val="CurrentList11"/>
    <w:lvl w:ilvl="0">
      <w:start w:val="1"/>
      <w:numFmt w:val="decimal"/>
      <w:suff w:val="nothing"/>
      <w:lvlText w:val="ARTICLE %1"/>
      <w:lvlJc w:val="left"/>
      <w:pPr>
        <w:ind w:left="0" w:firstLine="0"/>
      </w:pPr>
      <w:rPr>
        <w:rFonts w:ascii="Times New Roman Bold" w:hAnsi="Times New Roman Bold" w:cs="Cambria" w:hint="default"/>
        <w:b/>
        <w:bCs/>
        <w:strike w:val="0"/>
        <w:dstrike w:val="0"/>
        <w:sz w:val="24"/>
        <w:szCs w:val="24"/>
      </w:rPr>
    </w:lvl>
    <w:lvl w:ilvl="1">
      <w:start w:val="1"/>
      <w:numFmt w:val="decimal"/>
      <w:lvlText w:val="%1.%2"/>
      <w:lvlJc w:val="left"/>
      <w:pPr>
        <w:ind w:left="0" w:firstLine="720"/>
      </w:pPr>
      <w:rPr>
        <w:rFonts w:ascii="Times New Roman" w:hAnsi="Times New Roman" w:cs="Times New Roman" w:hint="default"/>
        <w:b w:val="0"/>
        <w:bCs w:val="0"/>
        <w:i w:val="0"/>
        <w:iCs w:val="0"/>
        <w:caps w:val="0"/>
        <w:strike w:val="0"/>
        <w:dstrike w:val="0"/>
        <w:sz w:val="24"/>
        <w:szCs w:val="24"/>
      </w:rPr>
    </w:lvl>
    <w:lvl w:ilvl="2">
      <w:start w:val="1"/>
      <w:numFmt w:val="lowerLetter"/>
      <w:lvlText w:val="(%3)"/>
      <w:lvlJc w:val="left"/>
      <w:pPr>
        <w:tabs>
          <w:tab w:val="num" w:pos="2250"/>
        </w:tabs>
        <w:ind w:left="0" w:firstLine="1440"/>
      </w:pPr>
      <w:rPr>
        <w:rFonts w:ascii="Times New Roman" w:hAnsi="Times New Roman" w:cs="Times New Roman" w:hint="default"/>
        <w:b w:val="0"/>
        <w:bCs w:val="0"/>
        <w:i w:val="0"/>
        <w:iCs w:val="0"/>
        <w:strike w:val="0"/>
        <w:dstrike w:val="0"/>
        <w:sz w:val="24"/>
        <w:szCs w:val="24"/>
      </w:rPr>
    </w:lvl>
    <w:lvl w:ilvl="3">
      <w:start w:val="1"/>
      <w:numFmt w:val="lowerRoman"/>
      <w:lvlText w:val="(%4)"/>
      <w:lvlJc w:val="left"/>
      <w:pPr>
        <w:tabs>
          <w:tab w:val="num" w:pos="2250"/>
        </w:tabs>
        <w:ind w:left="-630" w:firstLine="2160"/>
      </w:pPr>
      <w:rPr>
        <w:rFonts w:ascii="Times New Roman" w:hAnsi="Times New Roman" w:cs="Times New Roman" w:hint="default"/>
        <w:b w:val="0"/>
        <w:bCs w:val="0"/>
        <w:i w:val="0"/>
        <w:iCs w:val="0"/>
        <w:strike w:val="0"/>
        <w:dstrike w:val="0"/>
        <w:sz w:val="24"/>
        <w:szCs w:val="24"/>
      </w:rPr>
    </w:lvl>
    <w:lvl w:ilvl="4">
      <w:start w:val="1"/>
      <w:numFmt w:val="upperLetter"/>
      <w:lvlText w:val="(%5)"/>
      <w:lvlJc w:val="left"/>
      <w:pPr>
        <w:tabs>
          <w:tab w:val="num" w:pos="2970"/>
        </w:tabs>
        <w:ind w:left="2250" w:firstLine="0"/>
      </w:pPr>
      <w:rPr>
        <w:rFonts w:ascii="Times New Roman" w:hAnsi="Times New Roman" w:cs="Cambria" w:hint="default"/>
        <w:b w:val="0"/>
        <w:bCs w:val="0"/>
        <w:i w:val="0"/>
        <w:iCs w:val="0"/>
        <w:strike w:val="0"/>
        <w:dstrike w:val="0"/>
        <w:sz w:val="24"/>
        <w:szCs w:val="24"/>
      </w:rPr>
    </w:lvl>
    <w:lvl w:ilvl="5">
      <w:start w:val="1"/>
      <w:numFmt w:val="lowerRoman"/>
      <w:lvlText w:val="(%6)"/>
      <w:lvlJc w:val="left"/>
      <w:pPr>
        <w:tabs>
          <w:tab w:val="num" w:pos="1440"/>
        </w:tabs>
        <w:ind w:left="1440" w:firstLine="0"/>
      </w:pPr>
      <w:rPr>
        <w:rFonts w:cs="Times New Roman" w:hint="default"/>
        <w:strike w:val="0"/>
        <w:dstrike w:val="0"/>
      </w:rPr>
    </w:lvl>
    <w:lvl w:ilvl="6">
      <w:start w:val="1"/>
      <w:numFmt w:val="decimal"/>
      <w:lvlText w:val="%7."/>
      <w:lvlJc w:val="left"/>
      <w:pPr>
        <w:tabs>
          <w:tab w:val="num" w:pos="1440"/>
        </w:tabs>
        <w:ind w:left="1440" w:firstLine="0"/>
      </w:pPr>
      <w:rPr>
        <w:rFonts w:cs="Times New Roman" w:hint="default"/>
        <w:strike w:val="0"/>
        <w:dstrike w:val="0"/>
      </w:rPr>
    </w:lvl>
    <w:lvl w:ilvl="7">
      <w:start w:val="1"/>
      <w:numFmt w:val="lowerLetter"/>
      <w:lvlText w:val="(%8)"/>
      <w:lvlJc w:val="left"/>
      <w:pPr>
        <w:tabs>
          <w:tab w:val="num" w:pos="1440"/>
        </w:tabs>
        <w:ind w:left="1440" w:firstLine="0"/>
      </w:pPr>
      <w:rPr>
        <w:rFonts w:ascii="Times New Roman" w:eastAsia="Times New Roman" w:hAnsi="Times New Roman" w:cs="Times New Roman" w:hint="default"/>
        <w:strike w:val="0"/>
        <w:dstrike w:val="0"/>
      </w:rPr>
    </w:lvl>
    <w:lvl w:ilvl="8">
      <w:start w:val="1"/>
      <w:numFmt w:val="lowerRoman"/>
      <w:lvlText w:val="%9."/>
      <w:lvlJc w:val="left"/>
      <w:pPr>
        <w:tabs>
          <w:tab w:val="num" w:pos="1440"/>
        </w:tabs>
        <w:ind w:left="1440" w:firstLine="0"/>
      </w:pPr>
      <w:rPr>
        <w:rFonts w:cs="Times New Roman" w:hint="default"/>
        <w:strike w:val="0"/>
        <w:dstrike w:val="0"/>
      </w:rPr>
    </w:lvl>
  </w:abstractNum>
  <w:num w:numId="1" w16cid:durableId="1125730639">
    <w:abstractNumId w:val="14"/>
  </w:num>
  <w:num w:numId="2" w16cid:durableId="856387657">
    <w:abstractNumId w:val="16"/>
  </w:num>
  <w:num w:numId="3" w16cid:durableId="1914117899">
    <w:abstractNumId w:val="46"/>
  </w:num>
  <w:num w:numId="4" w16cid:durableId="502356107">
    <w:abstractNumId w:val="39"/>
  </w:num>
  <w:num w:numId="5" w16cid:durableId="360594696">
    <w:abstractNumId w:val="7"/>
  </w:num>
  <w:num w:numId="6" w16cid:durableId="81684014">
    <w:abstractNumId w:val="8"/>
  </w:num>
  <w:num w:numId="7" w16cid:durableId="1983000889">
    <w:abstractNumId w:val="31"/>
  </w:num>
  <w:num w:numId="8" w16cid:durableId="1270893162">
    <w:abstractNumId w:val="6"/>
  </w:num>
  <w:num w:numId="9" w16cid:durableId="1459572370">
    <w:abstractNumId w:val="21"/>
  </w:num>
  <w:num w:numId="10" w16cid:durableId="390274179">
    <w:abstractNumId w:val="14"/>
  </w:num>
  <w:num w:numId="11" w16cid:durableId="15610957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863478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23758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94155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85574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76750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66879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76401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17600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77449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9387660">
    <w:abstractNumId w:val="32"/>
  </w:num>
  <w:num w:numId="22" w16cid:durableId="11517985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3004472">
    <w:abstractNumId w:val="9"/>
    <w:lvlOverride w:ilvl="0">
      <w:lvl w:ilvl="0">
        <w:start w:val="1"/>
        <w:numFmt w:val="decimal"/>
        <w:lvlText w:val="%1."/>
        <w:lvlJc w:val="left"/>
        <w:pPr>
          <w:tabs>
            <w:tab w:val="num" w:pos="540"/>
          </w:tabs>
          <w:ind w:left="180" w:firstLine="0"/>
        </w:pPr>
        <w:rPr>
          <w:rFonts w:ascii="Times New Roman" w:hAnsi="Times New Roman" w:hint="default"/>
          <w:b/>
          <w:i w:val="0"/>
          <w:sz w:val="24"/>
        </w:rPr>
      </w:lvl>
    </w:lvlOverride>
    <w:lvlOverride w:ilvl="1">
      <w:lvl w:ilvl="1">
        <w:start w:val="1"/>
        <w:numFmt w:val="decimal"/>
        <w:pStyle w:val="Outline0021Body"/>
        <w:isLgl/>
        <w:lvlText w:val="%1.%2"/>
        <w:lvlJc w:val="left"/>
        <w:pPr>
          <w:tabs>
            <w:tab w:val="num" w:pos="1620"/>
          </w:tabs>
          <w:ind w:left="1620" w:hanging="720"/>
        </w:pPr>
        <w:rPr>
          <w:rFonts w:hint="default"/>
          <w:b w:val="0"/>
          <w:i w:val="0"/>
          <w:sz w:val="24"/>
          <w:szCs w:val="24"/>
        </w:rPr>
      </w:lvl>
    </w:lvlOverride>
    <w:lvlOverride w:ilvl="2">
      <w:lvl w:ilvl="2">
        <w:start w:val="1"/>
        <w:numFmt w:val="decimal"/>
        <w:pStyle w:val="Outline0022"/>
        <w:isLgl/>
        <w:lvlText w:val="%1.%2.%3"/>
        <w:lvlJc w:val="left"/>
        <w:pPr>
          <w:tabs>
            <w:tab w:val="num" w:pos="2190"/>
          </w:tabs>
          <w:ind w:left="2190" w:hanging="990"/>
        </w:pPr>
        <w:rPr>
          <w:rFonts w:hint="default"/>
          <w:b w:val="0"/>
          <w:i w:val="0"/>
        </w:rPr>
      </w:lvl>
    </w:lvlOverride>
    <w:lvlOverride w:ilvl="3">
      <w:lvl w:ilvl="3">
        <w:start w:val="1"/>
        <w:numFmt w:val="decimal"/>
        <w:pStyle w:val="Outline0023"/>
        <w:isLgl/>
        <w:lvlText w:val="%1.%2.%3.%4"/>
        <w:lvlJc w:val="left"/>
        <w:pPr>
          <w:tabs>
            <w:tab w:val="num" w:pos="3600"/>
          </w:tabs>
          <w:ind w:left="3600" w:hanging="1170"/>
        </w:pPr>
        <w:rPr>
          <w:rFonts w:hint="default"/>
        </w:rPr>
      </w:lvl>
    </w:lvlOverride>
    <w:lvlOverride w:ilvl="4">
      <w:lvl w:ilvl="4">
        <w:start w:val="1"/>
        <w:numFmt w:val="lowerLetter"/>
        <w:lvlText w:val="%5"/>
        <w:lvlJc w:val="left"/>
        <w:pPr>
          <w:tabs>
            <w:tab w:val="num" w:pos="0"/>
          </w:tabs>
          <w:ind w:left="0" w:firstLine="0"/>
        </w:pPr>
        <w:rPr>
          <w:rFonts w:hint="default"/>
        </w:rPr>
      </w:lvl>
    </w:lvlOverride>
    <w:lvlOverride w:ilvl="5">
      <w:lvl w:ilvl="5">
        <w:start w:val="1"/>
        <w:numFmt w:val="lowerRoman"/>
        <w:lvlText w:val="%6"/>
        <w:lvlJc w:val="left"/>
        <w:pPr>
          <w:tabs>
            <w:tab w:val="num" w:pos="0"/>
          </w:tabs>
          <w:ind w:left="0" w:firstLine="0"/>
        </w:pPr>
        <w:rPr>
          <w:rFonts w:hint="default"/>
        </w:rPr>
      </w:lvl>
    </w:lvlOverride>
    <w:lvlOverride w:ilvl="6">
      <w:lvl w:ilvl="6">
        <w:start w:val="1"/>
        <w:numFmt w:val="upperLetter"/>
        <w:lvlText w:val="%7"/>
        <w:lvlJc w:val="left"/>
        <w:pPr>
          <w:tabs>
            <w:tab w:val="num" w:pos="0"/>
          </w:tabs>
          <w:ind w:left="0" w:firstLine="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numFmt w:val="decimal"/>
        <w:lvlText w:val=""/>
        <w:lvlJc w:val="left"/>
        <w:pPr>
          <w:tabs>
            <w:tab w:val="num" w:pos="0"/>
          </w:tabs>
          <w:ind w:left="0" w:firstLine="0"/>
        </w:pPr>
        <w:rPr>
          <w:rFonts w:hint="default"/>
        </w:rPr>
      </w:lvl>
    </w:lvlOverride>
  </w:num>
  <w:num w:numId="24" w16cid:durableId="1384868600">
    <w:abstractNumId w:val="45"/>
  </w:num>
  <w:num w:numId="25" w16cid:durableId="286356751">
    <w:abstractNumId w:val="37"/>
  </w:num>
  <w:num w:numId="26" w16cid:durableId="16219520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9704185">
    <w:abstractNumId w:val="38"/>
  </w:num>
  <w:num w:numId="28" w16cid:durableId="2064214146">
    <w:abstractNumId w:val="14"/>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58256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423959">
    <w:abstractNumId w:val="36"/>
  </w:num>
  <w:num w:numId="31" w16cid:durableId="648290699">
    <w:abstractNumId w:val="41"/>
  </w:num>
  <w:num w:numId="32" w16cid:durableId="1926496481">
    <w:abstractNumId w:val="4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22588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3215885">
    <w:abstractNumId w:val="11"/>
  </w:num>
  <w:num w:numId="35" w16cid:durableId="1626230474">
    <w:abstractNumId w:val="22"/>
  </w:num>
  <w:num w:numId="36" w16cid:durableId="253787864">
    <w:abstractNumId w:val="35"/>
  </w:num>
  <w:num w:numId="37" w16cid:durableId="574630912">
    <w:abstractNumId w:val="18"/>
  </w:num>
  <w:num w:numId="38" w16cid:durableId="779686923">
    <w:abstractNumId w:val="28"/>
  </w:num>
  <w:num w:numId="39" w16cid:durableId="1249190913">
    <w:abstractNumId w:val="13"/>
  </w:num>
  <w:num w:numId="40" w16cid:durableId="1516816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38740915">
    <w:abstractNumId w:val="30"/>
  </w:num>
  <w:num w:numId="42" w16cid:durableId="1161654975">
    <w:abstractNumId w:val="20"/>
  </w:num>
  <w:num w:numId="43" w16cid:durableId="606423442">
    <w:abstractNumId w:val="17"/>
  </w:num>
  <w:num w:numId="44" w16cid:durableId="1180388506">
    <w:abstractNumId w:val="34"/>
  </w:num>
  <w:num w:numId="45" w16cid:durableId="993602240">
    <w:abstractNumId w:val="24"/>
  </w:num>
  <w:num w:numId="46" w16cid:durableId="413742127">
    <w:abstractNumId w:val="47"/>
  </w:num>
  <w:num w:numId="47" w16cid:durableId="6385325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124277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00961085">
    <w:abstractNumId w:val="23"/>
  </w:num>
  <w:num w:numId="50" w16cid:durableId="976564347">
    <w:abstractNumId w:val="42"/>
  </w:num>
  <w:num w:numId="51" w16cid:durableId="753744262">
    <w:abstractNumId w:val="43"/>
  </w:num>
  <w:num w:numId="52" w16cid:durableId="780416751">
    <w:abstractNumId w:val="26"/>
  </w:num>
  <w:num w:numId="53" w16cid:durableId="1809123225">
    <w:abstractNumId w:val="15"/>
  </w:num>
  <w:num w:numId="54" w16cid:durableId="967779906">
    <w:abstractNumId w:val="29"/>
  </w:num>
  <w:num w:numId="55" w16cid:durableId="2072925263">
    <w:abstractNumId w:val="49"/>
  </w:num>
  <w:num w:numId="56" w16cid:durableId="452137726">
    <w:abstractNumId w:val="14"/>
    <w:lvlOverride w:ilvl="0">
      <w:startOverride w:val="1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7408404">
    <w:abstractNumId w:val="33"/>
  </w:num>
  <w:num w:numId="58" w16cid:durableId="12994607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47381062">
    <w:abstractNumId w:val="25"/>
  </w:num>
  <w:num w:numId="60" w16cid:durableId="1565024515">
    <w:abstractNumId w:val="44"/>
  </w:num>
  <w:num w:numId="61" w16cid:durableId="18028402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02698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419709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83434099">
    <w:abstractNumId w:val="12"/>
  </w:num>
  <w:num w:numId="65" w16cid:durableId="2067530873">
    <w:abstractNumId w:val="40"/>
  </w:num>
  <w:num w:numId="66" w16cid:durableId="1182351812">
    <w:abstractNumId w:val="5"/>
  </w:num>
  <w:num w:numId="67" w16cid:durableId="1029719612">
    <w:abstractNumId w:val="4"/>
  </w:num>
  <w:num w:numId="68" w16cid:durableId="238564388">
    <w:abstractNumId w:val="3"/>
  </w:num>
  <w:num w:numId="69" w16cid:durableId="1058819879">
    <w:abstractNumId w:val="2"/>
  </w:num>
  <w:num w:numId="70" w16cid:durableId="1790198634">
    <w:abstractNumId w:val="1"/>
  </w:num>
  <w:num w:numId="71" w16cid:durableId="123549868">
    <w:abstractNumId w:val="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8D"/>
    <w:rsid w:val="000001CB"/>
    <w:rsid w:val="00000728"/>
    <w:rsid w:val="00000F6D"/>
    <w:rsid w:val="000018F3"/>
    <w:rsid w:val="00002272"/>
    <w:rsid w:val="0000295E"/>
    <w:rsid w:val="00002F7D"/>
    <w:rsid w:val="00003115"/>
    <w:rsid w:val="00005B2B"/>
    <w:rsid w:val="00007327"/>
    <w:rsid w:val="00010F29"/>
    <w:rsid w:val="0001125A"/>
    <w:rsid w:val="000119E7"/>
    <w:rsid w:val="000127D8"/>
    <w:rsid w:val="00012FA0"/>
    <w:rsid w:val="000131E5"/>
    <w:rsid w:val="00013D9E"/>
    <w:rsid w:val="0001417E"/>
    <w:rsid w:val="000145B0"/>
    <w:rsid w:val="000146AD"/>
    <w:rsid w:val="00015F8C"/>
    <w:rsid w:val="000160EE"/>
    <w:rsid w:val="00016F97"/>
    <w:rsid w:val="00021AC7"/>
    <w:rsid w:val="00021AEB"/>
    <w:rsid w:val="00021B51"/>
    <w:rsid w:val="00022C87"/>
    <w:rsid w:val="000246EB"/>
    <w:rsid w:val="000249D3"/>
    <w:rsid w:val="00024C3E"/>
    <w:rsid w:val="000262DA"/>
    <w:rsid w:val="00027FBF"/>
    <w:rsid w:val="000300B2"/>
    <w:rsid w:val="00030DFB"/>
    <w:rsid w:val="00032018"/>
    <w:rsid w:val="00032537"/>
    <w:rsid w:val="00032B9F"/>
    <w:rsid w:val="000333FB"/>
    <w:rsid w:val="00034741"/>
    <w:rsid w:val="000347AD"/>
    <w:rsid w:val="0003488D"/>
    <w:rsid w:val="0004029E"/>
    <w:rsid w:val="00040F32"/>
    <w:rsid w:val="000429FE"/>
    <w:rsid w:val="00043AB4"/>
    <w:rsid w:val="00043C1D"/>
    <w:rsid w:val="00043F89"/>
    <w:rsid w:val="0004448B"/>
    <w:rsid w:val="00044DAC"/>
    <w:rsid w:val="00045794"/>
    <w:rsid w:val="000468DC"/>
    <w:rsid w:val="0005062E"/>
    <w:rsid w:val="00053709"/>
    <w:rsid w:val="00053CA3"/>
    <w:rsid w:val="000547E3"/>
    <w:rsid w:val="0005531F"/>
    <w:rsid w:val="000554F7"/>
    <w:rsid w:val="00055520"/>
    <w:rsid w:val="000560F2"/>
    <w:rsid w:val="000565D7"/>
    <w:rsid w:val="00056C60"/>
    <w:rsid w:val="00056D91"/>
    <w:rsid w:val="0006037F"/>
    <w:rsid w:val="0006113D"/>
    <w:rsid w:val="00061D74"/>
    <w:rsid w:val="00062632"/>
    <w:rsid w:val="000628B7"/>
    <w:rsid w:val="00062A26"/>
    <w:rsid w:val="00063B28"/>
    <w:rsid w:val="00064294"/>
    <w:rsid w:val="0006446E"/>
    <w:rsid w:val="00064A2B"/>
    <w:rsid w:val="00065D98"/>
    <w:rsid w:val="00067B2B"/>
    <w:rsid w:val="00070010"/>
    <w:rsid w:val="0007295E"/>
    <w:rsid w:val="00073F46"/>
    <w:rsid w:val="000743B7"/>
    <w:rsid w:val="00076DCF"/>
    <w:rsid w:val="00076E58"/>
    <w:rsid w:val="00077400"/>
    <w:rsid w:val="00077678"/>
    <w:rsid w:val="000779B0"/>
    <w:rsid w:val="000804AD"/>
    <w:rsid w:val="00080A52"/>
    <w:rsid w:val="00080B21"/>
    <w:rsid w:val="000817CC"/>
    <w:rsid w:val="00081A4A"/>
    <w:rsid w:val="00082ADB"/>
    <w:rsid w:val="000834E3"/>
    <w:rsid w:val="00083600"/>
    <w:rsid w:val="000836A1"/>
    <w:rsid w:val="00083A7D"/>
    <w:rsid w:val="00083C4B"/>
    <w:rsid w:val="00084DBF"/>
    <w:rsid w:val="000859D8"/>
    <w:rsid w:val="00086972"/>
    <w:rsid w:val="000913EC"/>
    <w:rsid w:val="00091EDD"/>
    <w:rsid w:val="0009224C"/>
    <w:rsid w:val="000936CF"/>
    <w:rsid w:val="00093B28"/>
    <w:rsid w:val="0009405F"/>
    <w:rsid w:val="00094BBB"/>
    <w:rsid w:val="00096106"/>
    <w:rsid w:val="00096B9B"/>
    <w:rsid w:val="000979AF"/>
    <w:rsid w:val="00097D32"/>
    <w:rsid w:val="000A01C5"/>
    <w:rsid w:val="000A0BA6"/>
    <w:rsid w:val="000A17A2"/>
    <w:rsid w:val="000A39FC"/>
    <w:rsid w:val="000A4ECF"/>
    <w:rsid w:val="000A53F6"/>
    <w:rsid w:val="000A56CD"/>
    <w:rsid w:val="000A587D"/>
    <w:rsid w:val="000A7569"/>
    <w:rsid w:val="000A7627"/>
    <w:rsid w:val="000A79F2"/>
    <w:rsid w:val="000B07C8"/>
    <w:rsid w:val="000B15AA"/>
    <w:rsid w:val="000B275D"/>
    <w:rsid w:val="000B2A1F"/>
    <w:rsid w:val="000B303C"/>
    <w:rsid w:val="000B3291"/>
    <w:rsid w:val="000B3DCE"/>
    <w:rsid w:val="000B4781"/>
    <w:rsid w:val="000B5FC5"/>
    <w:rsid w:val="000B67A7"/>
    <w:rsid w:val="000B6F80"/>
    <w:rsid w:val="000B7F0B"/>
    <w:rsid w:val="000B7F5A"/>
    <w:rsid w:val="000C1354"/>
    <w:rsid w:val="000C195D"/>
    <w:rsid w:val="000C4E01"/>
    <w:rsid w:val="000C54F1"/>
    <w:rsid w:val="000C6916"/>
    <w:rsid w:val="000C6F51"/>
    <w:rsid w:val="000C7B43"/>
    <w:rsid w:val="000C7C28"/>
    <w:rsid w:val="000C7D63"/>
    <w:rsid w:val="000D1409"/>
    <w:rsid w:val="000D1CA5"/>
    <w:rsid w:val="000D2921"/>
    <w:rsid w:val="000D2D66"/>
    <w:rsid w:val="000D3EAB"/>
    <w:rsid w:val="000D4935"/>
    <w:rsid w:val="000D51DF"/>
    <w:rsid w:val="000D6551"/>
    <w:rsid w:val="000D6B39"/>
    <w:rsid w:val="000D6C15"/>
    <w:rsid w:val="000D6C8A"/>
    <w:rsid w:val="000E1AAF"/>
    <w:rsid w:val="000E3F3F"/>
    <w:rsid w:val="000E6B2C"/>
    <w:rsid w:val="000E6E15"/>
    <w:rsid w:val="000E75EC"/>
    <w:rsid w:val="000E76C8"/>
    <w:rsid w:val="000F0FF6"/>
    <w:rsid w:val="000F1923"/>
    <w:rsid w:val="000F1987"/>
    <w:rsid w:val="000F27B6"/>
    <w:rsid w:val="000F2FF6"/>
    <w:rsid w:val="000F36BB"/>
    <w:rsid w:val="000F3A32"/>
    <w:rsid w:val="000F3BF7"/>
    <w:rsid w:val="000F43D9"/>
    <w:rsid w:val="000F7219"/>
    <w:rsid w:val="000F752D"/>
    <w:rsid w:val="000F7BBC"/>
    <w:rsid w:val="000F7F12"/>
    <w:rsid w:val="001006AD"/>
    <w:rsid w:val="00100ECB"/>
    <w:rsid w:val="00100FE5"/>
    <w:rsid w:val="00102895"/>
    <w:rsid w:val="00102A5E"/>
    <w:rsid w:val="00102B09"/>
    <w:rsid w:val="00103181"/>
    <w:rsid w:val="001033B7"/>
    <w:rsid w:val="0010370A"/>
    <w:rsid w:val="00103AF5"/>
    <w:rsid w:val="00104509"/>
    <w:rsid w:val="00104C37"/>
    <w:rsid w:val="00104E2B"/>
    <w:rsid w:val="00105065"/>
    <w:rsid w:val="00105516"/>
    <w:rsid w:val="00105DC3"/>
    <w:rsid w:val="001064D5"/>
    <w:rsid w:val="0010687B"/>
    <w:rsid w:val="00106B2A"/>
    <w:rsid w:val="00106C51"/>
    <w:rsid w:val="001118E9"/>
    <w:rsid w:val="0011324A"/>
    <w:rsid w:val="0011391E"/>
    <w:rsid w:val="001139B6"/>
    <w:rsid w:val="00114CC6"/>
    <w:rsid w:val="00114F88"/>
    <w:rsid w:val="001170CD"/>
    <w:rsid w:val="00117482"/>
    <w:rsid w:val="0011795D"/>
    <w:rsid w:val="00120FF7"/>
    <w:rsid w:val="00121169"/>
    <w:rsid w:val="001212AF"/>
    <w:rsid w:val="0012135C"/>
    <w:rsid w:val="001214F7"/>
    <w:rsid w:val="00123028"/>
    <w:rsid w:val="001233B9"/>
    <w:rsid w:val="001241F2"/>
    <w:rsid w:val="0012587F"/>
    <w:rsid w:val="00126115"/>
    <w:rsid w:val="001273BE"/>
    <w:rsid w:val="00130C25"/>
    <w:rsid w:val="00130DCB"/>
    <w:rsid w:val="00131020"/>
    <w:rsid w:val="001313B5"/>
    <w:rsid w:val="001316A2"/>
    <w:rsid w:val="001322A1"/>
    <w:rsid w:val="00132649"/>
    <w:rsid w:val="00132FBF"/>
    <w:rsid w:val="00133BA9"/>
    <w:rsid w:val="00134518"/>
    <w:rsid w:val="00135E9A"/>
    <w:rsid w:val="001369BC"/>
    <w:rsid w:val="00136A19"/>
    <w:rsid w:val="00136B33"/>
    <w:rsid w:val="00136DC1"/>
    <w:rsid w:val="00137A50"/>
    <w:rsid w:val="00137AD8"/>
    <w:rsid w:val="001404F2"/>
    <w:rsid w:val="00140802"/>
    <w:rsid w:val="001413EC"/>
    <w:rsid w:val="00142ADA"/>
    <w:rsid w:val="00143028"/>
    <w:rsid w:val="00143E8D"/>
    <w:rsid w:val="00143FCF"/>
    <w:rsid w:val="00145B72"/>
    <w:rsid w:val="00147485"/>
    <w:rsid w:val="00147D0C"/>
    <w:rsid w:val="001502F5"/>
    <w:rsid w:val="001509F9"/>
    <w:rsid w:val="00151B05"/>
    <w:rsid w:val="00152A4B"/>
    <w:rsid w:val="00153017"/>
    <w:rsid w:val="00153BEB"/>
    <w:rsid w:val="00154AC2"/>
    <w:rsid w:val="00154AE3"/>
    <w:rsid w:val="00154C6F"/>
    <w:rsid w:val="0015637D"/>
    <w:rsid w:val="00157452"/>
    <w:rsid w:val="00157681"/>
    <w:rsid w:val="00157FB6"/>
    <w:rsid w:val="00160228"/>
    <w:rsid w:val="00160475"/>
    <w:rsid w:val="00160491"/>
    <w:rsid w:val="00161A5B"/>
    <w:rsid w:val="001624E5"/>
    <w:rsid w:val="00162CBA"/>
    <w:rsid w:val="0016321F"/>
    <w:rsid w:val="001660DE"/>
    <w:rsid w:val="00166336"/>
    <w:rsid w:val="001677AB"/>
    <w:rsid w:val="00167A95"/>
    <w:rsid w:val="00167B47"/>
    <w:rsid w:val="00167E42"/>
    <w:rsid w:val="00170D3A"/>
    <w:rsid w:val="00171A85"/>
    <w:rsid w:val="00172637"/>
    <w:rsid w:val="00172A56"/>
    <w:rsid w:val="00173A51"/>
    <w:rsid w:val="00173E80"/>
    <w:rsid w:val="001744EC"/>
    <w:rsid w:val="0017659D"/>
    <w:rsid w:val="00176DE8"/>
    <w:rsid w:val="00176FDA"/>
    <w:rsid w:val="001806EA"/>
    <w:rsid w:val="0018115C"/>
    <w:rsid w:val="00181B42"/>
    <w:rsid w:val="0018206F"/>
    <w:rsid w:val="00182C51"/>
    <w:rsid w:val="00183222"/>
    <w:rsid w:val="0018556E"/>
    <w:rsid w:val="001906A6"/>
    <w:rsid w:val="001919FB"/>
    <w:rsid w:val="001920F8"/>
    <w:rsid w:val="00192C2C"/>
    <w:rsid w:val="00193507"/>
    <w:rsid w:val="0019392F"/>
    <w:rsid w:val="00195C3E"/>
    <w:rsid w:val="001967AA"/>
    <w:rsid w:val="00197904"/>
    <w:rsid w:val="001A0392"/>
    <w:rsid w:val="001A16D2"/>
    <w:rsid w:val="001A1B05"/>
    <w:rsid w:val="001A33C0"/>
    <w:rsid w:val="001A44F0"/>
    <w:rsid w:val="001A46C2"/>
    <w:rsid w:val="001A5611"/>
    <w:rsid w:val="001A5A12"/>
    <w:rsid w:val="001A7636"/>
    <w:rsid w:val="001A78DE"/>
    <w:rsid w:val="001A7FE0"/>
    <w:rsid w:val="001B05EF"/>
    <w:rsid w:val="001B0D5D"/>
    <w:rsid w:val="001B207D"/>
    <w:rsid w:val="001B23F9"/>
    <w:rsid w:val="001B2731"/>
    <w:rsid w:val="001B2ADF"/>
    <w:rsid w:val="001B2DCE"/>
    <w:rsid w:val="001B4C7C"/>
    <w:rsid w:val="001B5D30"/>
    <w:rsid w:val="001B66D0"/>
    <w:rsid w:val="001B6D70"/>
    <w:rsid w:val="001B783D"/>
    <w:rsid w:val="001B7B75"/>
    <w:rsid w:val="001C01FD"/>
    <w:rsid w:val="001C0610"/>
    <w:rsid w:val="001C1461"/>
    <w:rsid w:val="001C1BCC"/>
    <w:rsid w:val="001C2009"/>
    <w:rsid w:val="001C5A3F"/>
    <w:rsid w:val="001C6978"/>
    <w:rsid w:val="001C719F"/>
    <w:rsid w:val="001C7375"/>
    <w:rsid w:val="001C7738"/>
    <w:rsid w:val="001C7DF1"/>
    <w:rsid w:val="001D09EF"/>
    <w:rsid w:val="001D0B80"/>
    <w:rsid w:val="001D0DB9"/>
    <w:rsid w:val="001D2EBD"/>
    <w:rsid w:val="001D3C91"/>
    <w:rsid w:val="001D436B"/>
    <w:rsid w:val="001D478C"/>
    <w:rsid w:val="001D4FEC"/>
    <w:rsid w:val="001D63A1"/>
    <w:rsid w:val="001D6AC6"/>
    <w:rsid w:val="001D7908"/>
    <w:rsid w:val="001E08DA"/>
    <w:rsid w:val="001E1202"/>
    <w:rsid w:val="001E1574"/>
    <w:rsid w:val="001E1588"/>
    <w:rsid w:val="001E1B2D"/>
    <w:rsid w:val="001E2D1D"/>
    <w:rsid w:val="001E345C"/>
    <w:rsid w:val="001E3905"/>
    <w:rsid w:val="001E3CF6"/>
    <w:rsid w:val="001E4DD2"/>
    <w:rsid w:val="001E73DF"/>
    <w:rsid w:val="001E7841"/>
    <w:rsid w:val="001F04B8"/>
    <w:rsid w:val="001F1956"/>
    <w:rsid w:val="001F3328"/>
    <w:rsid w:val="001F3B65"/>
    <w:rsid w:val="001F43E0"/>
    <w:rsid w:val="00200537"/>
    <w:rsid w:val="00200E84"/>
    <w:rsid w:val="00201137"/>
    <w:rsid w:val="0020172C"/>
    <w:rsid w:val="00202902"/>
    <w:rsid w:val="00202A26"/>
    <w:rsid w:val="002030FB"/>
    <w:rsid w:val="002046D1"/>
    <w:rsid w:val="002051A4"/>
    <w:rsid w:val="002056D0"/>
    <w:rsid w:val="002059D0"/>
    <w:rsid w:val="00205C30"/>
    <w:rsid w:val="00206047"/>
    <w:rsid w:val="00206887"/>
    <w:rsid w:val="00206D86"/>
    <w:rsid w:val="00206DC8"/>
    <w:rsid w:val="00210119"/>
    <w:rsid w:val="0021172B"/>
    <w:rsid w:val="002117E1"/>
    <w:rsid w:val="00212A3C"/>
    <w:rsid w:val="002139EC"/>
    <w:rsid w:val="00214F00"/>
    <w:rsid w:val="00216644"/>
    <w:rsid w:val="002166E7"/>
    <w:rsid w:val="002170C5"/>
    <w:rsid w:val="00217B12"/>
    <w:rsid w:val="00217BB2"/>
    <w:rsid w:val="00220ABF"/>
    <w:rsid w:val="00220B1F"/>
    <w:rsid w:val="00220B99"/>
    <w:rsid w:val="002242DD"/>
    <w:rsid w:val="00225FC3"/>
    <w:rsid w:val="002262B1"/>
    <w:rsid w:val="00227662"/>
    <w:rsid w:val="002300AE"/>
    <w:rsid w:val="00231F79"/>
    <w:rsid w:val="002324AA"/>
    <w:rsid w:val="00232501"/>
    <w:rsid w:val="00232BD9"/>
    <w:rsid w:val="00233AF4"/>
    <w:rsid w:val="00234032"/>
    <w:rsid w:val="0023464E"/>
    <w:rsid w:val="002348E8"/>
    <w:rsid w:val="00234AE3"/>
    <w:rsid w:val="00234F3D"/>
    <w:rsid w:val="00236006"/>
    <w:rsid w:val="00236807"/>
    <w:rsid w:val="00236C31"/>
    <w:rsid w:val="00236D12"/>
    <w:rsid w:val="00237496"/>
    <w:rsid w:val="00237B53"/>
    <w:rsid w:val="00237E96"/>
    <w:rsid w:val="0024000D"/>
    <w:rsid w:val="00240800"/>
    <w:rsid w:val="00241836"/>
    <w:rsid w:val="0024264C"/>
    <w:rsid w:val="00245E0C"/>
    <w:rsid w:val="00246004"/>
    <w:rsid w:val="00247CD4"/>
    <w:rsid w:val="00247D98"/>
    <w:rsid w:val="00250224"/>
    <w:rsid w:val="002520A8"/>
    <w:rsid w:val="00254AEE"/>
    <w:rsid w:val="00255187"/>
    <w:rsid w:val="00255778"/>
    <w:rsid w:val="00255EBC"/>
    <w:rsid w:val="00256826"/>
    <w:rsid w:val="00256953"/>
    <w:rsid w:val="00257EFB"/>
    <w:rsid w:val="00261921"/>
    <w:rsid w:val="00261925"/>
    <w:rsid w:val="00261E8B"/>
    <w:rsid w:val="00264B00"/>
    <w:rsid w:val="00264EAB"/>
    <w:rsid w:val="002669A7"/>
    <w:rsid w:val="0027028A"/>
    <w:rsid w:val="00271153"/>
    <w:rsid w:val="00272C78"/>
    <w:rsid w:val="00273413"/>
    <w:rsid w:val="0027442B"/>
    <w:rsid w:val="002755B7"/>
    <w:rsid w:val="00277786"/>
    <w:rsid w:val="002801F0"/>
    <w:rsid w:val="00280E39"/>
    <w:rsid w:val="00281618"/>
    <w:rsid w:val="0028312E"/>
    <w:rsid w:val="002836FD"/>
    <w:rsid w:val="002849AF"/>
    <w:rsid w:val="00285833"/>
    <w:rsid w:val="00285A23"/>
    <w:rsid w:val="00290A2B"/>
    <w:rsid w:val="00290F56"/>
    <w:rsid w:val="002911F3"/>
    <w:rsid w:val="00291A50"/>
    <w:rsid w:val="00291E19"/>
    <w:rsid w:val="00292345"/>
    <w:rsid w:val="002924D9"/>
    <w:rsid w:val="00293A21"/>
    <w:rsid w:val="0029451E"/>
    <w:rsid w:val="00294942"/>
    <w:rsid w:val="00294EE3"/>
    <w:rsid w:val="00296679"/>
    <w:rsid w:val="002966DC"/>
    <w:rsid w:val="002974A9"/>
    <w:rsid w:val="00297683"/>
    <w:rsid w:val="002976D2"/>
    <w:rsid w:val="002A2DCD"/>
    <w:rsid w:val="002A3EEF"/>
    <w:rsid w:val="002A57A4"/>
    <w:rsid w:val="002A592C"/>
    <w:rsid w:val="002A6101"/>
    <w:rsid w:val="002A621E"/>
    <w:rsid w:val="002A63AA"/>
    <w:rsid w:val="002A6B65"/>
    <w:rsid w:val="002A6BDC"/>
    <w:rsid w:val="002B0127"/>
    <w:rsid w:val="002B070C"/>
    <w:rsid w:val="002B0D29"/>
    <w:rsid w:val="002B10DF"/>
    <w:rsid w:val="002B292D"/>
    <w:rsid w:val="002B34AC"/>
    <w:rsid w:val="002B385E"/>
    <w:rsid w:val="002B4CFB"/>
    <w:rsid w:val="002B526D"/>
    <w:rsid w:val="002B5E28"/>
    <w:rsid w:val="002B609A"/>
    <w:rsid w:val="002B6E67"/>
    <w:rsid w:val="002B7742"/>
    <w:rsid w:val="002C19AE"/>
    <w:rsid w:val="002C261F"/>
    <w:rsid w:val="002C2CE6"/>
    <w:rsid w:val="002C4992"/>
    <w:rsid w:val="002C4B11"/>
    <w:rsid w:val="002C6997"/>
    <w:rsid w:val="002C7ACB"/>
    <w:rsid w:val="002C7BF8"/>
    <w:rsid w:val="002D012E"/>
    <w:rsid w:val="002D0233"/>
    <w:rsid w:val="002D0D02"/>
    <w:rsid w:val="002D2476"/>
    <w:rsid w:val="002D2FA5"/>
    <w:rsid w:val="002D3E80"/>
    <w:rsid w:val="002D413C"/>
    <w:rsid w:val="002D474B"/>
    <w:rsid w:val="002D63E3"/>
    <w:rsid w:val="002D7C0E"/>
    <w:rsid w:val="002E0582"/>
    <w:rsid w:val="002E1324"/>
    <w:rsid w:val="002E1C80"/>
    <w:rsid w:val="002E20A7"/>
    <w:rsid w:val="002E2B96"/>
    <w:rsid w:val="002E4882"/>
    <w:rsid w:val="002E4EA8"/>
    <w:rsid w:val="002E52CB"/>
    <w:rsid w:val="002E6561"/>
    <w:rsid w:val="002E6C05"/>
    <w:rsid w:val="002E7936"/>
    <w:rsid w:val="002E7E05"/>
    <w:rsid w:val="002F0AD4"/>
    <w:rsid w:val="002F135B"/>
    <w:rsid w:val="002F2255"/>
    <w:rsid w:val="002F39BA"/>
    <w:rsid w:val="002F412E"/>
    <w:rsid w:val="002F5B0D"/>
    <w:rsid w:val="002F749C"/>
    <w:rsid w:val="002F79B9"/>
    <w:rsid w:val="002F7F60"/>
    <w:rsid w:val="00301199"/>
    <w:rsid w:val="00302966"/>
    <w:rsid w:val="00303C2E"/>
    <w:rsid w:val="00304CD7"/>
    <w:rsid w:val="00304DAC"/>
    <w:rsid w:val="00305444"/>
    <w:rsid w:val="003068E0"/>
    <w:rsid w:val="0030701A"/>
    <w:rsid w:val="0030706F"/>
    <w:rsid w:val="0031149E"/>
    <w:rsid w:val="003125CB"/>
    <w:rsid w:val="00313850"/>
    <w:rsid w:val="003148C3"/>
    <w:rsid w:val="003151DB"/>
    <w:rsid w:val="00315851"/>
    <w:rsid w:val="00315D07"/>
    <w:rsid w:val="003164A1"/>
    <w:rsid w:val="00316ACD"/>
    <w:rsid w:val="00317D72"/>
    <w:rsid w:val="003216AD"/>
    <w:rsid w:val="00324DE0"/>
    <w:rsid w:val="0032523B"/>
    <w:rsid w:val="00325244"/>
    <w:rsid w:val="00326DE8"/>
    <w:rsid w:val="00326E33"/>
    <w:rsid w:val="0032730B"/>
    <w:rsid w:val="00331977"/>
    <w:rsid w:val="00332817"/>
    <w:rsid w:val="00333E8B"/>
    <w:rsid w:val="003343FF"/>
    <w:rsid w:val="0033471B"/>
    <w:rsid w:val="00334868"/>
    <w:rsid w:val="003355C6"/>
    <w:rsid w:val="00335D8F"/>
    <w:rsid w:val="003375DB"/>
    <w:rsid w:val="00337988"/>
    <w:rsid w:val="003406F3"/>
    <w:rsid w:val="00341B82"/>
    <w:rsid w:val="003420FE"/>
    <w:rsid w:val="00342284"/>
    <w:rsid w:val="00342665"/>
    <w:rsid w:val="003429B8"/>
    <w:rsid w:val="003429ED"/>
    <w:rsid w:val="003466BC"/>
    <w:rsid w:val="00346C30"/>
    <w:rsid w:val="0035065D"/>
    <w:rsid w:val="00351839"/>
    <w:rsid w:val="00352EA7"/>
    <w:rsid w:val="00353A8B"/>
    <w:rsid w:val="00353C64"/>
    <w:rsid w:val="003542BF"/>
    <w:rsid w:val="00354420"/>
    <w:rsid w:val="0035630F"/>
    <w:rsid w:val="00357974"/>
    <w:rsid w:val="00360AAA"/>
    <w:rsid w:val="0036444A"/>
    <w:rsid w:val="0036591F"/>
    <w:rsid w:val="003667D4"/>
    <w:rsid w:val="003671C1"/>
    <w:rsid w:val="0036766A"/>
    <w:rsid w:val="003701D2"/>
    <w:rsid w:val="003715A5"/>
    <w:rsid w:val="00372D8D"/>
    <w:rsid w:val="00373F72"/>
    <w:rsid w:val="0037479F"/>
    <w:rsid w:val="00375060"/>
    <w:rsid w:val="003754B7"/>
    <w:rsid w:val="00376DD4"/>
    <w:rsid w:val="00377ADE"/>
    <w:rsid w:val="00380172"/>
    <w:rsid w:val="0038287C"/>
    <w:rsid w:val="00386921"/>
    <w:rsid w:val="00386956"/>
    <w:rsid w:val="003877D0"/>
    <w:rsid w:val="00390B39"/>
    <w:rsid w:val="003934DF"/>
    <w:rsid w:val="00394217"/>
    <w:rsid w:val="00394BAC"/>
    <w:rsid w:val="00397425"/>
    <w:rsid w:val="003A046D"/>
    <w:rsid w:val="003A1896"/>
    <w:rsid w:val="003A1B5C"/>
    <w:rsid w:val="003A36C4"/>
    <w:rsid w:val="003A3714"/>
    <w:rsid w:val="003A3CF6"/>
    <w:rsid w:val="003A57F1"/>
    <w:rsid w:val="003A6A02"/>
    <w:rsid w:val="003A72ED"/>
    <w:rsid w:val="003B17CF"/>
    <w:rsid w:val="003B2F42"/>
    <w:rsid w:val="003B3688"/>
    <w:rsid w:val="003B4BCA"/>
    <w:rsid w:val="003B4EEA"/>
    <w:rsid w:val="003B500D"/>
    <w:rsid w:val="003B61B9"/>
    <w:rsid w:val="003B71AC"/>
    <w:rsid w:val="003B752D"/>
    <w:rsid w:val="003C14AD"/>
    <w:rsid w:val="003C22F3"/>
    <w:rsid w:val="003C258D"/>
    <w:rsid w:val="003C28D6"/>
    <w:rsid w:val="003C3488"/>
    <w:rsid w:val="003C3694"/>
    <w:rsid w:val="003C5285"/>
    <w:rsid w:val="003C6052"/>
    <w:rsid w:val="003C6D4B"/>
    <w:rsid w:val="003C7533"/>
    <w:rsid w:val="003C760F"/>
    <w:rsid w:val="003D01F9"/>
    <w:rsid w:val="003D0912"/>
    <w:rsid w:val="003D14F1"/>
    <w:rsid w:val="003D44C0"/>
    <w:rsid w:val="003D48E9"/>
    <w:rsid w:val="003D4AE4"/>
    <w:rsid w:val="003D4BC6"/>
    <w:rsid w:val="003D4E4E"/>
    <w:rsid w:val="003D537B"/>
    <w:rsid w:val="003D586E"/>
    <w:rsid w:val="003D62D2"/>
    <w:rsid w:val="003D6795"/>
    <w:rsid w:val="003D7CC8"/>
    <w:rsid w:val="003E0133"/>
    <w:rsid w:val="003E21C1"/>
    <w:rsid w:val="003E4EFC"/>
    <w:rsid w:val="003E5AF1"/>
    <w:rsid w:val="003E5CE6"/>
    <w:rsid w:val="003E6EB5"/>
    <w:rsid w:val="003E706C"/>
    <w:rsid w:val="003F03B6"/>
    <w:rsid w:val="003F0E05"/>
    <w:rsid w:val="003F0EC9"/>
    <w:rsid w:val="003F12C0"/>
    <w:rsid w:val="003F1A23"/>
    <w:rsid w:val="003F37BE"/>
    <w:rsid w:val="003F3D1D"/>
    <w:rsid w:val="003F40FF"/>
    <w:rsid w:val="003F4698"/>
    <w:rsid w:val="003F4731"/>
    <w:rsid w:val="003F4C7F"/>
    <w:rsid w:val="003F57C0"/>
    <w:rsid w:val="003F5AA8"/>
    <w:rsid w:val="003F5FA8"/>
    <w:rsid w:val="003F622F"/>
    <w:rsid w:val="003F661A"/>
    <w:rsid w:val="003F6909"/>
    <w:rsid w:val="003F6D39"/>
    <w:rsid w:val="003F6D8F"/>
    <w:rsid w:val="003F72A2"/>
    <w:rsid w:val="003F7363"/>
    <w:rsid w:val="003F7AFB"/>
    <w:rsid w:val="003F7FD5"/>
    <w:rsid w:val="00400BD1"/>
    <w:rsid w:val="004031B2"/>
    <w:rsid w:val="0040483B"/>
    <w:rsid w:val="00405166"/>
    <w:rsid w:val="00405B57"/>
    <w:rsid w:val="00405F1F"/>
    <w:rsid w:val="004073C8"/>
    <w:rsid w:val="004076D9"/>
    <w:rsid w:val="00407E1C"/>
    <w:rsid w:val="00410850"/>
    <w:rsid w:val="00410DCE"/>
    <w:rsid w:val="00411666"/>
    <w:rsid w:val="004117A7"/>
    <w:rsid w:val="004127AC"/>
    <w:rsid w:val="00412814"/>
    <w:rsid w:val="00413275"/>
    <w:rsid w:val="00413E16"/>
    <w:rsid w:val="0041533F"/>
    <w:rsid w:val="004153EE"/>
    <w:rsid w:val="004164CC"/>
    <w:rsid w:val="00420271"/>
    <w:rsid w:val="00421593"/>
    <w:rsid w:val="00422245"/>
    <w:rsid w:val="0042288E"/>
    <w:rsid w:val="00423280"/>
    <w:rsid w:val="0042389F"/>
    <w:rsid w:val="00425040"/>
    <w:rsid w:val="004258B4"/>
    <w:rsid w:val="00425C9D"/>
    <w:rsid w:val="004268F7"/>
    <w:rsid w:val="00427173"/>
    <w:rsid w:val="004274A3"/>
    <w:rsid w:val="00427D96"/>
    <w:rsid w:val="004300E9"/>
    <w:rsid w:val="00430369"/>
    <w:rsid w:val="004306B4"/>
    <w:rsid w:val="00430B4F"/>
    <w:rsid w:val="00430FFD"/>
    <w:rsid w:val="00432401"/>
    <w:rsid w:val="00432E1F"/>
    <w:rsid w:val="004331F0"/>
    <w:rsid w:val="00436407"/>
    <w:rsid w:val="00436575"/>
    <w:rsid w:val="004365FA"/>
    <w:rsid w:val="00437268"/>
    <w:rsid w:val="0044172C"/>
    <w:rsid w:val="004425E3"/>
    <w:rsid w:val="00443D56"/>
    <w:rsid w:val="004454E2"/>
    <w:rsid w:val="004459B5"/>
    <w:rsid w:val="00447C7B"/>
    <w:rsid w:val="00450891"/>
    <w:rsid w:val="004513EB"/>
    <w:rsid w:val="00451AD2"/>
    <w:rsid w:val="00451BCC"/>
    <w:rsid w:val="00452735"/>
    <w:rsid w:val="004528C0"/>
    <w:rsid w:val="00452C2A"/>
    <w:rsid w:val="00453105"/>
    <w:rsid w:val="00454C59"/>
    <w:rsid w:val="00454C80"/>
    <w:rsid w:val="00454DCA"/>
    <w:rsid w:val="004558E2"/>
    <w:rsid w:val="00456076"/>
    <w:rsid w:val="00456E56"/>
    <w:rsid w:val="004573C8"/>
    <w:rsid w:val="00461BF7"/>
    <w:rsid w:val="00462337"/>
    <w:rsid w:val="00462B27"/>
    <w:rsid w:val="004653B8"/>
    <w:rsid w:val="00466206"/>
    <w:rsid w:val="004672EB"/>
    <w:rsid w:val="00470EBA"/>
    <w:rsid w:val="004716A4"/>
    <w:rsid w:val="00471920"/>
    <w:rsid w:val="00471C6E"/>
    <w:rsid w:val="0047207E"/>
    <w:rsid w:val="004724BA"/>
    <w:rsid w:val="0047285B"/>
    <w:rsid w:val="0047291C"/>
    <w:rsid w:val="0047396A"/>
    <w:rsid w:val="00474D64"/>
    <w:rsid w:val="004760B8"/>
    <w:rsid w:val="00476B05"/>
    <w:rsid w:val="00477477"/>
    <w:rsid w:val="00481943"/>
    <w:rsid w:val="00481B17"/>
    <w:rsid w:val="00483CF1"/>
    <w:rsid w:val="00484A38"/>
    <w:rsid w:val="00486398"/>
    <w:rsid w:val="00487151"/>
    <w:rsid w:val="004873B5"/>
    <w:rsid w:val="0048764D"/>
    <w:rsid w:val="00487ED9"/>
    <w:rsid w:val="00490A28"/>
    <w:rsid w:val="004924D2"/>
    <w:rsid w:val="00492D34"/>
    <w:rsid w:val="00493F41"/>
    <w:rsid w:val="00495195"/>
    <w:rsid w:val="0049567C"/>
    <w:rsid w:val="004964C9"/>
    <w:rsid w:val="0049664B"/>
    <w:rsid w:val="004968D1"/>
    <w:rsid w:val="004970B8"/>
    <w:rsid w:val="004A1105"/>
    <w:rsid w:val="004A17E7"/>
    <w:rsid w:val="004A1C6D"/>
    <w:rsid w:val="004A2267"/>
    <w:rsid w:val="004A246D"/>
    <w:rsid w:val="004A280C"/>
    <w:rsid w:val="004A2B0C"/>
    <w:rsid w:val="004A397E"/>
    <w:rsid w:val="004A3D59"/>
    <w:rsid w:val="004A50D7"/>
    <w:rsid w:val="004A58CB"/>
    <w:rsid w:val="004A5CAE"/>
    <w:rsid w:val="004A5F75"/>
    <w:rsid w:val="004A5FB8"/>
    <w:rsid w:val="004A63C8"/>
    <w:rsid w:val="004A6456"/>
    <w:rsid w:val="004A6FE8"/>
    <w:rsid w:val="004A70DE"/>
    <w:rsid w:val="004A7B92"/>
    <w:rsid w:val="004B0209"/>
    <w:rsid w:val="004B0EC8"/>
    <w:rsid w:val="004B1422"/>
    <w:rsid w:val="004B2B4B"/>
    <w:rsid w:val="004B4544"/>
    <w:rsid w:val="004B4F73"/>
    <w:rsid w:val="004B5FBD"/>
    <w:rsid w:val="004B65C9"/>
    <w:rsid w:val="004B6C7C"/>
    <w:rsid w:val="004C01C2"/>
    <w:rsid w:val="004C1E04"/>
    <w:rsid w:val="004C26A9"/>
    <w:rsid w:val="004C3701"/>
    <w:rsid w:val="004C4957"/>
    <w:rsid w:val="004C5946"/>
    <w:rsid w:val="004C5A98"/>
    <w:rsid w:val="004C5CA0"/>
    <w:rsid w:val="004C6AF2"/>
    <w:rsid w:val="004C6BC2"/>
    <w:rsid w:val="004D02A4"/>
    <w:rsid w:val="004D0577"/>
    <w:rsid w:val="004D2370"/>
    <w:rsid w:val="004D2664"/>
    <w:rsid w:val="004D3F30"/>
    <w:rsid w:val="004D44D3"/>
    <w:rsid w:val="004D5949"/>
    <w:rsid w:val="004D5EC7"/>
    <w:rsid w:val="004D6A09"/>
    <w:rsid w:val="004D6BA2"/>
    <w:rsid w:val="004D7E06"/>
    <w:rsid w:val="004E1139"/>
    <w:rsid w:val="004E16A4"/>
    <w:rsid w:val="004E3076"/>
    <w:rsid w:val="004E32BD"/>
    <w:rsid w:val="004E515F"/>
    <w:rsid w:val="004E5486"/>
    <w:rsid w:val="004E676F"/>
    <w:rsid w:val="004E6B9D"/>
    <w:rsid w:val="004E6F91"/>
    <w:rsid w:val="004E7573"/>
    <w:rsid w:val="004F0004"/>
    <w:rsid w:val="004F17C8"/>
    <w:rsid w:val="004F29B6"/>
    <w:rsid w:val="004F3716"/>
    <w:rsid w:val="004F4FF4"/>
    <w:rsid w:val="004F649A"/>
    <w:rsid w:val="004F657D"/>
    <w:rsid w:val="004F686A"/>
    <w:rsid w:val="004F7D79"/>
    <w:rsid w:val="0050015F"/>
    <w:rsid w:val="00501BA4"/>
    <w:rsid w:val="00502494"/>
    <w:rsid w:val="00502F10"/>
    <w:rsid w:val="00502FDB"/>
    <w:rsid w:val="00503240"/>
    <w:rsid w:val="00503A25"/>
    <w:rsid w:val="00504AD9"/>
    <w:rsid w:val="00510B32"/>
    <w:rsid w:val="0051113E"/>
    <w:rsid w:val="005111E2"/>
    <w:rsid w:val="00512414"/>
    <w:rsid w:val="00514F3F"/>
    <w:rsid w:val="0051562A"/>
    <w:rsid w:val="00515883"/>
    <w:rsid w:val="00516439"/>
    <w:rsid w:val="00516796"/>
    <w:rsid w:val="005177F7"/>
    <w:rsid w:val="00517C4A"/>
    <w:rsid w:val="00517CA2"/>
    <w:rsid w:val="00517CDA"/>
    <w:rsid w:val="00520764"/>
    <w:rsid w:val="005212A6"/>
    <w:rsid w:val="005213C1"/>
    <w:rsid w:val="00521402"/>
    <w:rsid w:val="00521F86"/>
    <w:rsid w:val="0052319D"/>
    <w:rsid w:val="00523718"/>
    <w:rsid w:val="00523C50"/>
    <w:rsid w:val="00523DFB"/>
    <w:rsid w:val="00525D6A"/>
    <w:rsid w:val="00527C65"/>
    <w:rsid w:val="00531BE2"/>
    <w:rsid w:val="00532676"/>
    <w:rsid w:val="005336B8"/>
    <w:rsid w:val="00533706"/>
    <w:rsid w:val="0053391E"/>
    <w:rsid w:val="005339C3"/>
    <w:rsid w:val="00534ACE"/>
    <w:rsid w:val="00535AA5"/>
    <w:rsid w:val="00535D5B"/>
    <w:rsid w:val="00536C2B"/>
    <w:rsid w:val="0053724B"/>
    <w:rsid w:val="0053728B"/>
    <w:rsid w:val="00537F17"/>
    <w:rsid w:val="00540ABA"/>
    <w:rsid w:val="00541978"/>
    <w:rsid w:val="00541BBB"/>
    <w:rsid w:val="00542B55"/>
    <w:rsid w:val="00543CB4"/>
    <w:rsid w:val="00543E08"/>
    <w:rsid w:val="0054466F"/>
    <w:rsid w:val="005448A0"/>
    <w:rsid w:val="005461A9"/>
    <w:rsid w:val="005462EC"/>
    <w:rsid w:val="00546BB7"/>
    <w:rsid w:val="00547DA6"/>
    <w:rsid w:val="0055156F"/>
    <w:rsid w:val="00551CFE"/>
    <w:rsid w:val="0055401B"/>
    <w:rsid w:val="00555657"/>
    <w:rsid w:val="005561BA"/>
    <w:rsid w:val="005567B4"/>
    <w:rsid w:val="0055758A"/>
    <w:rsid w:val="00557D77"/>
    <w:rsid w:val="0056119D"/>
    <w:rsid w:val="0056138A"/>
    <w:rsid w:val="00561D28"/>
    <w:rsid w:val="005625DD"/>
    <w:rsid w:val="00563341"/>
    <w:rsid w:val="005633E0"/>
    <w:rsid w:val="00565681"/>
    <w:rsid w:val="00566378"/>
    <w:rsid w:val="005670D0"/>
    <w:rsid w:val="005671D5"/>
    <w:rsid w:val="00570B23"/>
    <w:rsid w:val="00570B9B"/>
    <w:rsid w:val="005711CD"/>
    <w:rsid w:val="005720BD"/>
    <w:rsid w:val="00573D57"/>
    <w:rsid w:val="00574060"/>
    <w:rsid w:val="005744B5"/>
    <w:rsid w:val="0057466C"/>
    <w:rsid w:val="00574CD8"/>
    <w:rsid w:val="00577B04"/>
    <w:rsid w:val="00580F36"/>
    <w:rsid w:val="00582A6C"/>
    <w:rsid w:val="00582F24"/>
    <w:rsid w:val="005837E2"/>
    <w:rsid w:val="00585C57"/>
    <w:rsid w:val="00586FBF"/>
    <w:rsid w:val="005877F1"/>
    <w:rsid w:val="00587C63"/>
    <w:rsid w:val="00587E65"/>
    <w:rsid w:val="005900D2"/>
    <w:rsid w:val="005905C4"/>
    <w:rsid w:val="00590739"/>
    <w:rsid w:val="00591B1C"/>
    <w:rsid w:val="00591CE3"/>
    <w:rsid w:val="00595231"/>
    <w:rsid w:val="00595FA3"/>
    <w:rsid w:val="00596B93"/>
    <w:rsid w:val="0059717A"/>
    <w:rsid w:val="005A06EA"/>
    <w:rsid w:val="005A0E6E"/>
    <w:rsid w:val="005A16C8"/>
    <w:rsid w:val="005A18A7"/>
    <w:rsid w:val="005A1B3A"/>
    <w:rsid w:val="005A21F2"/>
    <w:rsid w:val="005A2642"/>
    <w:rsid w:val="005A40D9"/>
    <w:rsid w:val="005A45D9"/>
    <w:rsid w:val="005A554E"/>
    <w:rsid w:val="005A555A"/>
    <w:rsid w:val="005A5D63"/>
    <w:rsid w:val="005A5FC3"/>
    <w:rsid w:val="005A6007"/>
    <w:rsid w:val="005A7D1B"/>
    <w:rsid w:val="005B02D2"/>
    <w:rsid w:val="005B031A"/>
    <w:rsid w:val="005B1934"/>
    <w:rsid w:val="005B4B40"/>
    <w:rsid w:val="005B50BA"/>
    <w:rsid w:val="005B519C"/>
    <w:rsid w:val="005B6DAB"/>
    <w:rsid w:val="005B78B8"/>
    <w:rsid w:val="005C0167"/>
    <w:rsid w:val="005C016B"/>
    <w:rsid w:val="005C054D"/>
    <w:rsid w:val="005C1E5E"/>
    <w:rsid w:val="005C1FFB"/>
    <w:rsid w:val="005C20B1"/>
    <w:rsid w:val="005C3444"/>
    <w:rsid w:val="005C3EDE"/>
    <w:rsid w:val="005C5191"/>
    <w:rsid w:val="005C67D7"/>
    <w:rsid w:val="005C7182"/>
    <w:rsid w:val="005C75C9"/>
    <w:rsid w:val="005C7D87"/>
    <w:rsid w:val="005D046A"/>
    <w:rsid w:val="005D1013"/>
    <w:rsid w:val="005D10C8"/>
    <w:rsid w:val="005D4810"/>
    <w:rsid w:val="005D501A"/>
    <w:rsid w:val="005D504F"/>
    <w:rsid w:val="005E145F"/>
    <w:rsid w:val="005E254A"/>
    <w:rsid w:val="005E27DC"/>
    <w:rsid w:val="005E296A"/>
    <w:rsid w:val="005E29A5"/>
    <w:rsid w:val="005E39D9"/>
    <w:rsid w:val="005E6FFD"/>
    <w:rsid w:val="005E7A4F"/>
    <w:rsid w:val="005E7DAE"/>
    <w:rsid w:val="005F0D30"/>
    <w:rsid w:val="005F0E40"/>
    <w:rsid w:val="005F10D0"/>
    <w:rsid w:val="005F12AD"/>
    <w:rsid w:val="005F18CD"/>
    <w:rsid w:val="005F1940"/>
    <w:rsid w:val="005F1D36"/>
    <w:rsid w:val="005F1FFD"/>
    <w:rsid w:val="005F3CC9"/>
    <w:rsid w:val="005F54B7"/>
    <w:rsid w:val="005F7A23"/>
    <w:rsid w:val="006008B3"/>
    <w:rsid w:val="00601839"/>
    <w:rsid w:val="0060265C"/>
    <w:rsid w:val="00603190"/>
    <w:rsid w:val="00603BCE"/>
    <w:rsid w:val="00603E4E"/>
    <w:rsid w:val="00604912"/>
    <w:rsid w:val="00606B4A"/>
    <w:rsid w:val="00607307"/>
    <w:rsid w:val="00610291"/>
    <w:rsid w:val="006114E3"/>
    <w:rsid w:val="0061198F"/>
    <w:rsid w:val="00611B9E"/>
    <w:rsid w:val="006120EA"/>
    <w:rsid w:val="00612240"/>
    <w:rsid w:val="0061390B"/>
    <w:rsid w:val="00613D55"/>
    <w:rsid w:val="00614B15"/>
    <w:rsid w:val="00615B37"/>
    <w:rsid w:val="0061641D"/>
    <w:rsid w:val="00620233"/>
    <w:rsid w:val="006205F2"/>
    <w:rsid w:val="00620F4B"/>
    <w:rsid w:val="0062250D"/>
    <w:rsid w:val="00622B7F"/>
    <w:rsid w:val="0062426C"/>
    <w:rsid w:val="006249F6"/>
    <w:rsid w:val="00625012"/>
    <w:rsid w:val="00625B68"/>
    <w:rsid w:val="006263A0"/>
    <w:rsid w:val="00626A51"/>
    <w:rsid w:val="006271B8"/>
    <w:rsid w:val="006273D9"/>
    <w:rsid w:val="0063207A"/>
    <w:rsid w:val="006334A4"/>
    <w:rsid w:val="00633B5E"/>
    <w:rsid w:val="00636254"/>
    <w:rsid w:val="00636788"/>
    <w:rsid w:val="0064089D"/>
    <w:rsid w:val="00640936"/>
    <w:rsid w:val="00640B92"/>
    <w:rsid w:val="00640FA0"/>
    <w:rsid w:val="00643812"/>
    <w:rsid w:val="00645EE7"/>
    <w:rsid w:val="00646010"/>
    <w:rsid w:val="00646BAA"/>
    <w:rsid w:val="00647801"/>
    <w:rsid w:val="00650937"/>
    <w:rsid w:val="0065220C"/>
    <w:rsid w:val="0065233E"/>
    <w:rsid w:val="006529C6"/>
    <w:rsid w:val="00652C65"/>
    <w:rsid w:val="00653242"/>
    <w:rsid w:val="00654286"/>
    <w:rsid w:val="00655A5F"/>
    <w:rsid w:val="006560F8"/>
    <w:rsid w:val="00656BEF"/>
    <w:rsid w:val="006613B0"/>
    <w:rsid w:val="00661A8E"/>
    <w:rsid w:val="00662274"/>
    <w:rsid w:val="00664347"/>
    <w:rsid w:val="00664B87"/>
    <w:rsid w:val="00664F03"/>
    <w:rsid w:val="00666BE4"/>
    <w:rsid w:val="00666F44"/>
    <w:rsid w:val="00670132"/>
    <w:rsid w:val="0067054C"/>
    <w:rsid w:val="0067432F"/>
    <w:rsid w:val="00675AFA"/>
    <w:rsid w:val="00675F7C"/>
    <w:rsid w:val="00677315"/>
    <w:rsid w:val="0067795A"/>
    <w:rsid w:val="00677D2C"/>
    <w:rsid w:val="00680422"/>
    <w:rsid w:val="00681290"/>
    <w:rsid w:val="0068231F"/>
    <w:rsid w:val="00682517"/>
    <w:rsid w:val="00683291"/>
    <w:rsid w:val="0068331F"/>
    <w:rsid w:val="0068379E"/>
    <w:rsid w:val="00684234"/>
    <w:rsid w:val="006849F6"/>
    <w:rsid w:val="0068552D"/>
    <w:rsid w:val="006865BF"/>
    <w:rsid w:val="00686EE0"/>
    <w:rsid w:val="006908E4"/>
    <w:rsid w:val="0069215F"/>
    <w:rsid w:val="00693057"/>
    <w:rsid w:val="00693BB4"/>
    <w:rsid w:val="006945CE"/>
    <w:rsid w:val="00695B56"/>
    <w:rsid w:val="0069638F"/>
    <w:rsid w:val="00697966"/>
    <w:rsid w:val="00697A5F"/>
    <w:rsid w:val="00697C72"/>
    <w:rsid w:val="00697E57"/>
    <w:rsid w:val="006A19C6"/>
    <w:rsid w:val="006A23F6"/>
    <w:rsid w:val="006A3A4F"/>
    <w:rsid w:val="006A453A"/>
    <w:rsid w:val="006A46DF"/>
    <w:rsid w:val="006A4E54"/>
    <w:rsid w:val="006A64A3"/>
    <w:rsid w:val="006A685E"/>
    <w:rsid w:val="006A6E6E"/>
    <w:rsid w:val="006A7AA9"/>
    <w:rsid w:val="006B0A2D"/>
    <w:rsid w:val="006B0EA4"/>
    <w:rsid w:val="006B179C"/>
    <w:rsid w:val="006B27F6"/>
    <w:rsid w:val="006B2CEE"/>
    <w:rsid w:val="006B385C"/>
    <w:rsid w:val="006B3C9B"/>
    <w:rsid w:val="006B4E01"/>
    <w:rsid w:val="006B7057"/>
    <w:rsid w:val="006B789E"/>
    <w:rsid w:val="006C08F2"/>
    <w:rsid w:val="006C0A21"/>
    <w:rsid w:val="006C13F0"/>
    <w:rsid w:val="006C1806"/>
    <w:rsid w:val="006C1B32"/>
    <w:rsid w:val="006C22C7"/>
    <w:rsid w:val="006C2887"/>
    <w:rsid w:val="006C70DA"/>
    <w:rsid w:val="006D0204"/>
    <w:rsid w:val="006D0300"/>
    <w:rsid w:val="006D0593"/>
    <w:rsid w:val="006D2A04"/>
    <w:rsid w:val="006D3051"/>
    <w:rsid w:val="006D35FF"/>
    <w:rsid w:val="006D63AC"/>
    <w:rsid w:val="006D7387"/>
    <w:rsid w:val="006E03B0"/>
    <w:rsid w:val="006E1A46"/>
    <w:rsid w:val="006E1AED"/>
    <w:rsid w:val="006E1CB4"/>
    <w:rsid w:val="006E2E92"/>
    <w:rsid w:val="006E2EA8"/>
    <w:rsid w:val="006E45FB"/>
    <w:rsid w:val="006E5603"/>
    <w:rsid w:val="006E5E2C"/>
    <w:rsid w:val="006E5FBA"/>
    <w:rsid w:val="006E6703"/>
    <w:rsid w:val="006E78A2"/>
    <w:rsid w:val="006F1095"/>
    <w:rsid w:val="006F1423"/>
    <w:rsid w:val="006F1755"/>
    <w:rsid w:val="006F4FF7"/>
    <w:rsid w:val="006F5F0A"/>
    <w:rsid w:val="006F60D0"/>
    <w:rsid w:val="006F6571"/>
    <w:rsid w:val="00701066"/>
    <w:rsid w:val="00701484"/>
    <w:rsid w:val="007014DE"/>
    <w:rsid w:val="00701EC6"/>
    <w:rsid w:val="007024E5"/>
    <w:rsid w:val="007025FB"/>
    <w:rsid w:val="0070298E"/>
    <w:rsid w:val="00702DDD"/>
    <w:rsid w:val="007036C6"/>
    <w:rsid w:val="007045BC"/>
    <w:rsid w:val="00704DA7"/>
    <w:rsid w:val="0070562F"/>
    <w:rsid w:val="00707BC8"/>
    <w:rsid w:val="007105EF"/>
    <w:rsid w:val="0071276D"/>
    <w:rsid w:val="007139A4"/>
    <w:rsid w:val="0071415E"/>
    <w:rsid w:val="00714657"/>
    <w:rsid w:val="007155D3"/>
    <w:rsid w:val="007159EA"/>
    <w:rsid w:val="00716A72"/>
    <w:rsid w:val="007176D9"/>
    <w:rsid w:val="007179E0"/>
    <w:rsid w:val="0072004C"/>
    <w:rsid w:val="0072075B"/>
    <w:rsid w:val="007213EB"/>
    <w:rsid w:val="00721BE3"/>
    <w:rsid w:val="00723575"/>
    <w:rsid w:val="00723756"/>
    <w:rsid w:val="00723F9A"/>
    <w:rsid w:val="00724E06"/>
    <w:rsid w:val="007264B1"/>
    <w:rsid w:val="00726B18"/>
    <w:rsid w:val="00731583"/>
    <w:rsid w:val="00731FBC"/>
    <w:rsid w:val="00731FBF"/>
    <w:rsid w:val="007324A4"/>
    <w:rsid w:val="007335AA"/>
    <w:rsid w:val="00734E91"/>
    <w:rsid w:val="00737784"/>
    <w:rsid w:val="007426FE"/>
    <w:rsid w:val="00743630"/>
    <w:rsid w:val="00744760"/>
    <w:rsid w:val="00744AC1"/>
    <w:rsid w:val="00744F10"/>
    <w:rsid w:val="007452FC"/>
    <w:rsid w:val="007454DA"/>
    <w:rsid w:val="007468BD"/>
    <w:rsid w:val="00746BD7"/>
    <w:rsid w:val="00746EC7"/>
    <w:rsid w:val="00747AE2"/>
    <w:rsid w:val="007504D3"/>
    <w:rsid w:val="007515AA"/>
    <w:rsid w:val="00751A50"/>
    <w:rsid w:val="007524F9"/>
    <w:rsid w:val="00754DDB"/>
    <w:rsid w:val="0075517D"/>
    <w:rsid w:val="0075594F"/>
    <w:rsid w:val="00755AA8"/>
    <w:rsid w:val="00755AE2"/>
    <w:rsid w:val="00755D10"/>
    <w:rsid w:val="0075673F"/>
    <w:rsid w:val="00757EA4"/>
    <w:rsid w:val="00760364"/>
    <w:rsid w:val="0076056C"/>
    <w:rsid w:val="00760876"/>
    <w:rsid w:val="00760F66"/>
    <w:rsid w:val="0076152A"/>
    <w:rsid w:val="00763362"/>
    <w:rsid w:val="007633B7"/>
    <w:rsid w:val="00763A40"/>
    <w:rsid w:val="007644BA"/>
    <w:rsid w:val="007644CF"/>
    <w:rsid w:val="00765107"/>
    <w:rsid w:val="0076511A"/>
    <w:rsid w:val="0076563A"/>
    <w:rsid w:val="00770345"/>
    <w:rsid w:val="007716AC"/>
    <w:rsid w:val="00771CF6"/>
    <w:rsid w:val="007722C3"/>
    <w:rsid w:val="00772799"/>
    <w:rsid w:val="0077296D"/>
    <w:rsid w:val="007749C6"/>
    <w:rsid w:val="00774B03"/>
    <w:rsid w:val="00775B9B"/>
    <w:rsid w:val="007763BF"/>
    <w:rsid w:val="00776E86"/>
    <w:rsid w:val="00776FC7"/>
    <w:rsid w:val="007772D4"/>
    <w:rsid w:val="00777F74"/>
    <w:rsid w:val="00780E86"/>
    <w:rsid w:val="00782BE2"/>
    <w:rsid w:val="00783319"/>
    <w:rsid w:val="007835B8"/>
    <w:rsid w:val="00783850"/>
    <w:rsid w:val="007855F1"/>
    <w:rsid w:val="007858F7"/>
    <w:rsid w:val="00785954"/>
    <w:rsid w:val="00785BBD"/>
    <w:rsid w:val="00786A33"/>
    <w:rsid w:val="00787134"/>
    <w:rsid w:val="00787D02"/>
    <w:rsid w:val="007901AF"/>
    <w:rsid w:val="00790BE4"/>
    <w:rsid w:val="0079146A"/>
    <w:rsid w:val="00793D0F"/>
    <w:rsid w:val="00793FCF"/>
    <w:rsid w:val="00794158"/>
    <w:rsid w:val="007943D0"/>
    <w:rsid w:val="0079459C"/>
    <w:rsid w:val="0079475C"/>
    <w:rsid w:val="00794902"/>
    <w:rsid w:val="007949EF"/>
    <w:rsid w:val="00794DDF"/>
    <w:rsid w:val="00794E62"/>
    <w:rsid w:val="00795AD7"/>
    <w:rsid w:val="00795DE6"/>
    <w:rsid w:val="007962D3"/>
    <w:rsid w:val="00796B4A"/>
    <w:rsid w:val="00797417"/>
    <w:rsid w:val="007A04F1"/>
    <w:rsid w:val="007A0777"/>
    <w:rsid w:val="007A1037"/>
    <w:rsid w:val="007A2407"/>
    <w:rsid w:val="007A2F1F"/>
    <w:rsid w:val="007A3AFD"/>
    <w:rsid w:val="007A421E"/>
    <w:rsid w:val="007A440C"/>
    <w:rsid w:val="007A5409"/>
    <w:rsid w:val="007A6E34"/>
    <w:rsid w:val="007A717B"/>
    <w:rsid w:val="007A7C7C"/>
    <w:rsid w:val="007B032E"/>
    <w:rsid w:val="007B184C"/>
    <w:rsid w:val="007B2E44"/>
    <w:rsid w:val="007B36E5"/>
    <w:rsid w:val="007B4685"/>
    <w:rsid w:val="007B4EE0"/>
    <w:rsid w:val="007B5B5D"/>
    <w:rsid w:val="007B706C"/>
    <w:rsid w:val="007B7B22"/>
    <w:rsid w:val="007C03EC"/>
    <w:rsid w:val="007C0A25"/>
    <w:rsid w:val="007C0F2C"/>
    <w:rsid w:val="007C21BA"/>
    <w:rsid w:val="007C3301"/>
    <w:rsid w:val="007C3A10"/>
    <w:rsid w:val="007C3C30"/>
    <w:rsid w:val="007C4363"/>
    <w:rsid w:val="007C4898"/>
    <w:rsid w:val="007C4A70"/>
    <w:rsid w:val="007C4CCE"/>
    <w:rsid w:val="007C5861"/>
    <w:rsid w:val="007C6AD5"/>
    <w:rsid w:val="007D043B"/>
    <w:rsid w:val="007D121A"/>
    <w:rsid w:val="007D27CD"/>
    <w:rsid w:val="007D3B86"/>
    <w:rsid w:val="007D4731"/>
    <w:rsid w:val="007D5085"/>
    <w:rsid w:val="007D50A2"/>
    <w:rsid w:val="007D54EE"/>
    <w:rsid w:val="007D5A33"/>
    <w:rsid w:val="007D5CD9"/>
    <w:rsid w:val="007D65E6"/>
    <w:rsid w:val="007D73A2"/>
    <w:rsid w:val="007E229A"/>
    <w:rsid w:val="007E22BC"/>
    <w:rsid w:val="007E28B7"/>
    <w:rsid w:val="007E38E8"/>
    <w:rsid w:val="007E4106"/>
    <w:rsid w:val="007E4C4B"/>
    <w:rsid w:val="007E5629"/>
    <w:rsid w:val="007E5EE0"/>
    <w:rsid w:val="007E644F"/>
    <w:rsid w:val="007E698F"/>
    <w:rsid w:val="007E6E4C"/>
    <w:rsid w:val="007E7177"/>
    <w:rsid w:val="007F127D"/>
    <w:rsid w:val="007F16A8"/>
    <w:rsid w:val="007F220E"/>
    <w:rsid w:val="007F24A4"/>
    <w:rsid w:val="007F25C0"/>
    <w:rsid w:val="007F39CE"/>
    <w:rsid w:val="007F4A7E"/>
    <w:rsid w:val="007F513D"/>
    <w:rsid w:val="007F56BD"/>
    <w:rsid w:val="007F5E3C"/>
    <w:rsid w:val="007F67D0"/>
    <w:rsid w:val="007F6957"/>
    <w:rsid w:val="007F6F52"/>
    <w:rsid w:val="007F71FD"/>
    <w:rsid w:val="007F7C34"/>
    <w:rsid w:val="008009F0"/>
    <w:rsid w:val="008016D3"/>
    <w:rsid w:val="00802EC1"/>
    <w:rsid w:val="008038DD"/>
    <w:rsid w:val="008039B5"/>
    <w:rsid w:val="00805138"/>
    <w:rsid w:val="00805C59"/>
    <w:rsid w:val="00806E21"/>
    <w:rsid w:val="00806EAD"/>
    <w:rsid w:val="00807860"/>
    <w:rsid w:val="00807864"/>
    <w:rsid w:val="0081042F"/>
    <w:rsid w:val="0081070F"/>
    <w:rsid w:val="00810A88"/>
    <w:rsid w:val="00811884"/>
    <w:rsid w:val="0081384F"/>
    <w:rsid w:val="00814716"/>
    <w:rsid w:val="00815999"/>
    <w:rsid w:val="00815AF9"/>
    <w:rsid w:val="00815E51"/>
    <w:rsid w:val="008168C0"/>
    <w:rsid w:val="0082081E"/>
    <w:rsid w:val="008209EF"/>
    <w:rsid w:val="00820C47"/>
    <w:rsid w:val="008212FE"/>
    <w:rsid w:val="00822765"/>
    <w:rsid w:val="00823007"/>
    <w:rsid w:val="0082334B"/>
    <w:rsid w:val="008234D7"/>
    <w:rsid w:val="00823CBE"/>
    <w:rsid w:val="008251EF"/>
    <w:rsid w:val="0082530D"/>
    <w:rsid w:val="00825503"/>
    <w:rsid w:val="008270EB"/>
    <w:rsid w:val="00827310"/>
    <w:rsid w:val="008279C2"/>
    <w:rsid w:val="00830C53"/>
    <w:rsid w:val="0083104E"/>
    <w:rsid w:val="00831190"/>
    <w:rsid w:val="00831199"/>
    <w:rsid w:val="00834E4D"/>
    <w:rsid w:val="008350F1"/>
    <w:rsid w:val="00835199"/>
    <w:rsid w:val="008351BD"/>
    <w:rsid w:val="00835D2D"/>
    <w:rsid w:val="0083629A"/>
    <w:rsid w:val="00836737"/>
    <w:rsid w:val="008371ED"/>
    <w:rsid w:val="00837705"/>
    <w:rsid w:val="00837741"/>
    <w:rsid w:val="00842BE5"/>
    <w:rsid w:val="008448FA"/>
    <w:rsid w:val="00844E6D"/>
    <w:rsid w:val="00844EFD"/>
    <w:rsid w:val="0084599E"/>
    <w:rsid w:val="008476E3"/>
    <w:rsid w:val="00847B20"/>
    <w:rsid w:val="0085013C"/>
    <w:rsid w:val="00850688"/>
    <w:rsid w:val="00850714"/>
    <w:rsid w:val="00850828"/>
    <w:rsid w:val="008524EC"/>
    <w:rsid w:val="00852FCC"/>
    <w:rsid w:val="00853727"/>
    <w:rsid w:val="00853ECC"/>
    <w:rsid w:val="00853F99"/>
    <w:rsid w:val="008568E0"/>
    <w:rsid w:val="00856F88"/>
    <w:rsid w:val="0085749B"/>
    <w:rsid w:val="00861DE1"/>
    <w:rsid w:val="0086517F"/>
    <w:rsid w:val="0086532F"/>
    <w:rsid w:val="00865B87"/>
    <w:rsid w:val="00865DE7"/>
    <w:rsid w:val="008660D5"/>
    <w:rsid w:val="008671F6"/>
    <w:rsid w:val="00870268"/>
    <w:rsid w:val="00870807"/>
    <w:rsid w:val="008708F6"/>
    <w:rsid w:val="00870B4B"/>
    <w:rsid w:val="00870C64"/>
    <w:rsid w:val="00871768"/>
    <w:rsid w:val="00872079"/>
    <w:rsid w:val="008723C6"/>
    <w:rsid w:val="0087299B"/>
    <w:rsid w:val="00872C0F"/>
    <w:rsid w:val="008735E7"/>
    <w:rsid w:val="00873A82"/>
    <w:rsid w:val="00874399"/>
    <w:rsid w:val="00874578"/>
    <w:rsid w:val="008767BB"/>
    <w:rsid w:val="00877122"/>
    <w:rsid w:val="00877340"/>
    <w:rsid w:val="00877BD3"/>
    <w:rsid w:val="00881CDD"/>
    <w:rsid w:val="00882254"/>
    <w:rsid w:val="00882685"/>
    <w:rsid w:val="00882D9D"/>
    <w:rsid w:val="00882F97"/>
    <w:rsid w:val="00883664"/>
    <w:rsid w:val="00884B0F"/>
    <w:rsid w:val="00887B8A"/>
    <w:rsid w:val="00887D70"/>
    <w:rsid w:val="0089039C"/>
    <w:rsid w:val="00890A88"/>
    <w:rsid w:val="008922AB"/>
    <w:rsid w:val="0089314D"/>
    <w:rsid w:val="008933C7"/>
    <w:rsid w:val="00894740"/>
    <w:rsid w:val="00896348"/>
    <w:rsid w:val="00896C4C"/>
    <w:rsid w:val="0089724B"/>
    <w:rsid w:val="008A0AC0"/>
    <w:rsid w:val="008A2112"/>
    <w:rsid w:val="008A2849"/>
    <w:rsid w:val="008A317A"/>
    <w:rsid w:val="008A5593"/>
    <w:rsid w:val="008A574B"/>
    <w:rsid w:val="008A59B6"/>
    <w:rsid w:val="008A6407"/>
    <w:rsid w:val="008A6999"/>
    <w:rsid w:val="008A6A56"/>
    <w:rsid w:val="008B00C8"/>
    <w:rsid w:val="008B05B6"/>
    <w:rsid w:val="008B10AD"/>
    <w:rsid w:val="008B332D"/>
    <w:rsid w:val="008B4645"/>
    <w:rsid w:val="008B48B4"/>
    <w:rsid w:val="008B4BC4"/>
    <w:rsid w:val="008B60D3"/>
    <w:rsid w:val="008B65F1"/>
    <w:rsid w:val="008B6A74"/>
    <w:rsid w:val="008B7E2C"/>
    <w:rsid w:val="008C093B"/>
    <w:rsid w:val="008C142C"/>
    <w:rsid w:val="008C1FA6"/>
    <w:rsid w:val="008C27DF"/>
    <w:rsid w:val="008C36AC"/>
    <w:rsid w:val="008C5342"/>
    <w:rsid w:val="008C55BB"/>
    <w:rsid w:val="008C6380"/>
    <w:rsid w:val="008C6CD6"/>
    <w:rsid w:val="008C7EAA"/>
    <w:rsid w:val="008D0167"/>
    <w:rsid w:val="008D07C3"/>
    <w:rsid w:val="008D1AAD"/>
    <w:rsid w:val="008D2398"/>
    <w:rsid w:val="008D247B"/>
    <w:rsid w:val="008D3818"/>
    <w:rsid w:val="008D4668"/>
    <w:rsid w:val="008D7009"/>
    <w:rsid w:val="008D757F"/>
    <w:rsid w:val="008D7EC6"/>
    <w:rsid w:val="008E04FB"/>
    <w:rsid w:val="008E0C1E"/>
    <w:rsid w:val="008E20C4"/>
    <w:rsid w:val="008E2FD6"/>
    <w:rsid w:val="008E3BAF"/>
    <w:rsid w:val="008E4D1A"/>
    <w:rsid w:val="008E5B23"/>
    <w:rsid w:val="008E5CA6"/>
    <w:rsid w:val="008E6537"/>
    <w:rsid w:val="008E6D7E"/>
    <w:rsid w:val="008E7F28"/>
    <w:rsid w:val="008F032F"/>
    <w:rsid w:val="008F0734"/>
    <w:rsid w:val="008F199F"/>
    <w:rsid w:val="008F1AE1"/>
    <w:rsid w:val="008F1B4E"/>
    <w:rsid w:val="008F1F51"/>
    <w:rsid w:val="008F2668"/>
    <w:rsid w:val="008F278F"/>
    <w:rsid w:val="008F30B0"/>
    <w:rsid w:val="008F31B0"/>
    <w:rsid w:val="008F362F"/>
    <w:rsid w:val="008F3D99"/>
    <w:rsid w:val="008F4F75"/>
    <w:rsid w:val="008F565D"/>
    <w:rsid w:val="008F59BC"/>
    <w:rsid w:val="009016B0"/>
    <w:rsid w:val="009035BE"/>
    <w:rsid w:val="00903B44"/>
    <w:rsid w:val="00903F59"/>
    <w:rsid w:val="00904035"/>
    <w:rsid w:val="00906168"/>
    <w:rsid w:val="00906A04"/>
    <w:rsid w:val="0091115B"/>
    <w:rsid w:val="00911DC3"/>
    <w:rsid w:val="00911F15"/>
    <w:rsid w:val="009139DE"/>
    <w:rsid w:val="00914B3C"/>
    <w:rsid w:val="00915183"/>
    <w:rsid w:val="00915710"/>
    <w:rsid w:val="00915ABA"/>
    <w:rsid w:val="00916088"/>
    <w:rsid w:val="009179AA"/>
    <w:rsid w:val="0092013A"/>
    <w:rsid w:val="0092097B"/>
    <w:rsid w:val="009212A3"/>
    <w:rsid w:val="009213DD"/>
    <w:rsid w:val="00921510"/>
    <w:rsid w:val="00921A10"/>
    <w:rsid w:val="00921D7B"/>
    <w:rsid w:val="0092381C"/>
    <w:rsid w:val="00923C5E"/>
    <w:rsid w:val="0092455C"/>
    <w:rsid w:val="0092529F"/>
    <w:rsid w:val="00932130"/>
    <w:rsid w:val="0093287C"/>
    <w:rsid w:val="00932C48"/>
    <w:rsid w:val="009348F9"/>
    <w:rsid w:val="00934BF5"/>
    <w:rsid w:val="0093716C"/>
    <w:rsid w:val="00937E71"/>
    <w:rsid w:val="00940B52"/>
    <w:rsid w:val="00941241"/>
    <w:rsid w:val="0094179F"/>
    <w:rsid w:val="00942784"/>
    <w:rsid w:val="00943E01"/>
    <w:rsid w:val="00944C72"/>
    <w:rsid w:val="00947399"/>
    <w:rsid w:val="009475E6"/>
    <w:rsid w:val="00947EC8"/>
    <w:rsid w:val="0095034A"/>
    <w:rsid w:val="0095080B"/>
    <w:rsid w:val="00950D87"/>
    <w:rsid w:val="0095158B"/>
    <w:rsid w:val="00952BC9"/>
    <w:rsid w:val="0095574F"/>
    <w:rsid w:val="009567E3"/>
    <w:rsid w:val="00957254"/>
    <w:rsid w:val="00957319"/>
    <w:rsid w:val="00957B1D"/>
    <w:rsid w:val="00960627"/>
    <w:rsid w:val="00960FD0"/>
    <w:rsid w:val="009621A8"/>
    <w:rsid w:val="009621D5"/>
    <w:rsid w:val="00962C1B"/>
    <w:rsid w:val="00962F3B"/>
    <w:rsid w:val="00963004"/>
    <w:rsid w:val="009631C3"/>
    <w:rsid w:val="00963A6F"/>
    <w:rsid w:val="00963B41"/>
    <w:rsid w:val="00964376"/>
    <w:rsid w:val="009644F2"/>
    <w:rsid w:val="00965E7A"/>
    <w:rsid w:val="00965F42"/>
    <w:rsid w:val="00966157"/>
    <w:rsid w:val="00966170"/>
    <w:rsid w:val="00967497"/>
    <w:rsid w:val="00967599"/>
    <w:rsid w:val="009676B5"/>
    <w:rsid w:val="009703E9"/>
    <w:rsid w:val="00970B0F"/>
    <w:rsid w:val="00971665"/>
    <w:rsid w:val="00971C6C"/>
    <w:rsid w:val="00971FB3"/>
    <w:rsid w:val="00972323"/>
    <w:rsid w:val="00972D87"/>
    <w:rsid w:val="009730DA"/>
    <w:rsid w:val="00973155"/>
    <w:rsid w:val="00974519"/>
    <w:rsid w:val="00974FA3"/>
    <w:rsid w:val="00975DEB"/>
    <w:rsid w:val="00977142"/>
    <w:rsid w:val="00977754"/>
    <w:rsid w:val="00977D33"/>
    <w:rsid w:val="00980462"/>
    <w:rsid w:val="00981450"/>
    <w:rsid w:val="00981DB3"/>
    <w:rsid w:val="009836F5"/>
    <w:rsid w:val="009839E7"/>
    <w:rsid w:val="009841C1"/>
    <w:rsid w:val="009843D0"/>
    <w:rsid w:val="00985A0A"/>
    <w:rsid w:val="00985C3A"/>
    <w:rsid w:val="00985FEE"/>
    <w:rsid w:val="009879FC"/>
    <w:rsid w:val="00990E96"/>
    <w:rsid w:val="00991691"/>
    <w:rsid w:val="00991B9F"/>
    <w:rsid w:val="00993023"/>
    <w:rsid w:val="009937BC"/>
    <w:rsid w:val="00993CE7"/>
    <w:rsid w:val="009952D3"/>
    <w:rsid w:val="00996894"/>
    <w:rsid w:val="00996B56"/>
    <w:rsid w:val="009A09B0"/>
    <w:rsid w:val="009A11F3"/>
    <w:rsid w:val="009A1BDC"/>
    <w:rsid w:val="009A271A"/>
    <w:rsid w:val="009A2AE6"/>
    <w:rsid w:val="009A317F"/>
    <w:rsid w:val="009A3A44"/>
    <w:rsid w:val="009A4ADD"/>
    <w:rsid w:val="009A511D"/>
    <w:rsid w:val="009A5145"/>
    <w:rsid w:val="009A5269"/>
    <w:rsid w:val="009A5EF2"/>
    <w:rsid w:val="009A7B9B"/>
    <w:rsid w:val="009B0354"/>
    <w:rsid w:val="009B19D8"/>
    <w:rsid w:val="009B4AAE"/>
    <w:rsid w:val="009B4CF0"/>
    <w:rsid w:val="009B5AE6"/>
    <w:rsid w:val="009B67CE"/>
    <w:rsid w:val="009B680D"/>
    <w:rsid w:val="009C0CAD"/>
    <w:rsid w:val="009C184D"/>
    <w:rsid w:val="009C203C"/>
    <w:rsid w:val="009C20B5"/>
    <w:rsid w:val="009C248A"/>
    <w:rsid w:val="009C2F11"/>
    <w:rsid w:val="009C362E"/>
    <w:rsid w:val="009C3B03"/>
    <w:rsid w:val="009C4522"/>
    <w:rsid w:val="009C5542"/>
    <w:rsid w:val="009C5D0A"/>
    <w:rsid w:val="009C73BF"/>
    <w:rsid w:val="009C73C8"/>
    <w:rsid w:val="009C7EF9"/>
    <w:rsid w:val="009D01D8"/>
    <w:rsid w:val="009D0661"/>
    <w:rsid w:val="009D1381"/>
    <w:rsid w:val="009D1B28"/>
    <w:rsid w:val="009D1EF3"/>
    <w:rsid w:val="009D2827"/>
    <w:rsid w:val="009D2BCB"/>
    <w:rsid w:val="009D67C1"/>
    <w:rsid w:val="009D6830"/>
    <w:rsid w:val="009D6E42"/>
    <w:rsid w:val="009D6F84"/>
    <w:rsid w:val="009E0016"/>
    <w:rsid w:val="009E04C8"/>
    <w:rsid w:val="009E0F46"/>
    <w:rsid w:val="009E2AB5"/>
    <w:rsid w:val="009E540A"/>
    <w:rsid w:val="009E54DE"/>
    <w:rsid w:val="009E6153"/>
    <w:rsid w:val="009E643E"/>
    <w:rsid w:val="009E6804"/>
    <w:rsid w:val="009E684A"/>
    <w:rsid w:val="009F166A"/>
    <w:rsid w:val="009F1C57"/>
    <w:rsid w:val="009F220C"/>
    <w:rsid w:val="009F286A"/>
    <w:rsid w:val="009F2B22"/>
    <w:rsid w:val="009F2E0C"/>
    <w:rsid w:val="009F30F3"/>
    <w:rsid w:val="009F3587"/>
    <w:rsid w:val="009F3798"/>
    <w:rsid w:val="009F4A39"/>
    <w:rsid w:val="009F517A"/>
    <w:rsid w:val="009F54BC"/>
    <w:rsid w:val="009F5974"/>
    <w:rsid w:val="009F5E6F"/>
    <w:rsid w:val="009F656D"/>
    <w:rsid w:val="009F68E8"/>
    <w:rsid w:val="009F6C17"/>
    <w:rsid w:val="009F6E10"/>
    <w:rsid w:val="009F739F"/>
    <w:rsid w:val="00A00F7B"/>
    <w:rsid w:val="00A01B79"/>
    <w:rsid w:val="00A02134"/>
    <w:rsid w:val="00A033A6"/>
    <w:rsid w:val="00A0384A"/>
    <w:rsid w:val="00A03FE5"/>
    <w:rsid w:val="00A0462B"/>
    <w:rsid w:val="00A0500F"/>
    <w:rsid w:val="00A05687"/>
    <w:rsid w:val="00A058D7"/>
    <w:rsid w:val="00A05961"/>
    <w:rsid w:val="00A05EF5"/>
    <w:rsid w:val="00A05F41"/>
    <w:rsid w:val="00A06EB8"/>
    <w:rsid w:val="00A06F30"/>
    <w:rsid w:val="00A10BB7"/>
    <w:rsid w:val="00A120E7"/>
    <w:rsid w:val="00A13B20"/>
    <w:rsid w:val="00A13E65"/>
    <w:rsid w:val="00A152F5"/>
    <w:rsid w:val="00A17A38"/>
    <w:rsid w:val="00A201DA"/>
    <w:rsid w:val="00A21186"/>
    <w:rsid w:val="00A21287"/>
    <w:rsid w:val="00A2177A"/>
    <w:rsid w:val="00A222D4"/>
    <w:rsid w:val="00A22346"/>
    <w:rsid w:val="00A23444"/>
    <w:rsid w:val="00A2356E"/>
    <w:rsid w:val="00A2362B"/>
    <w:rsid w:val="00A242AB"/>
    <w:rsid w:val="00A26592"/>
    <w:rsid w:val="00A26F77"/>
    <w:rsid w:val="00A27A3B"/>
    <w:rsid w:val="00A320F7"/>
    <w:rsid w:val="00A32A20"/>
    <w:rsid w:val="00A371F6"/>
    <w:rsid w:val="00A372F7"/>
    <w:rsid w:val="00A3749B"/>
    <w:rsid w:val="00A40316"/>
    <w:rsid w:val="00A40E14"/>
    <w:rsid w:val="00A420FF"/>
    <w:rsid w:val="00A42396"/>
    <w:rsid w:val="00A459DD"/>
    <w:rsid w:val="00A46420"/>
    <w:rsid w:val="00A51AC4"/>
    <w:rsid w:val="00A52187"/>
    <w:rsid w:val="00A52494"/>
    <w:rsid w:val="00A535E3"/>
    <w:rsid w:val="00A53D28"/>
    <w:rsid w:val="00A5557C"/>
    <w:rsid w:val="00A5638B"/>
    <w:rsid w:val="00A56528"/>
    <w:rsid w:val="00A56E21"/>
    <w:rsid w:val="00A570F8"/>
    <w:rsid w:val="00A573D3"/>
    <w:rsid w:val="00A57424"/>
    <w:rsid w:val="00A574F6"/>
    <w:rsid w:val="00A60119"/>
    <w:rsid w:val="00A61423"/>
    <w:rsid w:val="00A6146D"/>
    <w:rsid w:val="00A61F89"/>
    <w:rsid w:val="00A6225A"/>
    <w:rsid w:val="00A62711"/>
    <w:rsid w:val="00A62D32"/>
    <w:rsid w:val="00A6440E"/>
    <w:rsid w:val="00A654BC"/>
    <w:rsid w:val="00A65908"/>
    <w:rsid w:val="00A6683B"/>
    <w:rsid w:val="00A66E82"/>
    <w:rsid w:val="00A66FD4"/>
    <w:rsid w:val="00A70DD3"/>
    <w:rsid w:val="00A71919"/>
    <w:rsid w:val="00A72442"/>
    <w:rsid w:val="00A72BD8"/>
    <w:rsid w:val="00A72C95"/>
    <w:rsid w:val="00A73E23"/>
    <w:rsid w:val="00A7403F"/>
    <w:rsid w:val="00A74C12"/>
    <w:rsid w:val="00A74D57"/>
    <w:rsid w:val="00A76493"/>
    <w:rsid w:val="00A76C45"/>
    <w:rsid w:val="00A7736B"/>
    <w:rsid w:val="00A778BC"/>
    <w:rsid w:val="00A77D50"/>
    <w:rsid w:val="00A80283"/>
    <w:rsid w:val="00A80891"/>
    <w:rsid w:val="00A821EB"/>
    <w:rsid w:val="00A8366D"/>
    <w:rsid w:val="00A83AE1"/>
    <w:rsid w:val="00A83BF5"/>
    <w:rsid w:val="00A84F3A"/>
    <w:rsid w:val="00A86044"/>
    <w:rsid w:val="00A86C40"/>
    <w:rsid w:val="00A90041"/>
    <w:rsid w:val="00A90438"/>
    <w:rsid w:val="00A90B87"/>
    <w:rsid w:val="00A9265D"/>
    <w:rsid w:val="00A92BA5"/>
    <w:rsid w:val="00A92CC0"/>
    <w:rsid w:val="00A93574"/>
    <w:rsid w:val="00A943D1"/>
    <w:rsid w:val="00A94529"/>
    <w:rsid w:val="00A9492B"/>
    <w:rsid w:val="00A952B4"/>
    <w:rsid w:val="00A956D1"/>
    <w:rsid w:val="00A96B3B"/>
    <w:rsid w:val="00A979C7"/>
    <w:rsid w:val="00AA039C"/>
    <w:rsid w:val="00AA2DEE"/>
    <w:rsid w:val="00AA3865"/>
    <w:rsid w:val="00AA3BD4"/>
    <w:rsid w:val="00AA4FD8"/>
    <w:rsid w:val="00AA57D5"/>
    <w:rsid w:val="00AA6672"/>
    <w:rsid w:val="00AA7FC1"/>
    <w:rsid w:val="00AB1529"/>
    <w:rsid w:val="00AB1730"/>
    <w:rsid w:val="00AB17A9"/>
    <w:rsid w:val="00AB1A59"/>
    <w:rsid w:val="00AB257C"/>
    <w:rsid w:val="00AB2AD3"/>
    <w:rsid w:val="00AB4E39"/>
    <w:rsid w:val="00AB55CF"/>
    <w:rsid w:val="00AB5B8B"/>
    <w:rsid w:val="00AB6274"/>
    <w:rsid w:val="00AB64D7"/>
    <w:rsid w:val="00AB6EF2"/>
    <w:rsid w:val="00AB75B1"/>
    <w:rsid w:val="00AC0142"/>
    <w:rsid w:val="00AC040F"/>
    <w:rsid w:val="00AC0BC3"/>
    <w:rsid w:val="00AC0FFF"/>
    <w:rsid w:val="00AC1325"/>
    <w:rsid w:val="00AC36C1"/>
    <w:rsid w:val="00AC4812"/>
    <w:rsid w:val="00AC4F12"/>
    <w:rsid w:val="00AC5567"/>
    <w:rsid w:val="00AC7BE2"/>
    <w:rsid w:val="00AD002E"/>
    <w:rsid w:val="00AD02A4"/>
    <w:rsid w:val="00AD0FB2"/>
    <w:rsid w:val="00AD1360"/>
    <w:rsid w:val="00AD1467"/>
    <w:rsid w:val="00AD32FA"/>
    <w:rsid w:val="00AD36AB"/>
    <w:rsid w:val="00AD39C2"/>
    <w:rsid w:val="00AD4C75"/>
    <w:rsid w:val="00AE03BE"/>
    <w:rsid w:val="00AE0A38"/>
    <w:rsid w:val="00AE2B29"/>
    <w:rsid w:val="00AE6314"/>
    <w:rsid w:val="00AE6A4E"/>
    <w:rsid w:val="00AF0ACB"/>
    <w:rsid w:val="00AF1031"/>
    <w:rsid w:val="00AF1D13"/>
    <w:rsid w:val="00AF2489"/>
    <w:rsid w:val="00AF2F6C"/>
    <w:rsid w:val="00AF361F"/>
    <w:rsid w:val="00AF412E"/>
    <w:rsid w:val="00AF52B1"/>
    <w:rsid w:val="00AF53C3"/>
    <w:rsid w:val="00AF56C0"/>
    <w:rsid w:val="00AF6354"/>
    <w:rsid w:val="00B0034D"/>
    <w:rsid w:val="00B0036F"/>
    <w:rsid w:val="00B00D22"/>
    <w:rsid w:val="00B02C3C"/>
    <w:rsid w:val="00B06185"/>
    <w:rsid w:val="00B066A4"/>
    <w:rsid w:val="00B0692F"/>
    <w:rsid w:val="00B073EA"/>
    <w:rsid w:val="00B115DA"/>
    <w:rsid w:val="00B1260A"/>
    <w:rsid w:val="00B12768"/>
    <w:rsid w:val="00B12976"/>
    <w:rsid w:val="00B14302"/>
    <w:rsid w:val="00B14484"/>
    <w:rsid w:val="00B15163"/>
    <w:rsid w:val="00B155E7"/>
    <w:rsid w:val="00B15777"/>
    <w:rsid w:val="00B16431"/>
    <w:rsid w:val="00B17364"/>
    <w:rsid w:val="00B17A1C"/>
    <w:rsid w:val="00B17D9D"/>
    <w:rsid w:val="00B23154"/>
    <w:rsid w:val="00B240C9"/>
    <w:rsid w:val="00B243B5"/>
    <w:rsid w:val="00B24776"/>
    <w:rsid w:val="00B24C4D"/>
    <w:rsid w:val="00B24EB2"/>
    <w:rsid w:val="00B25262"/>
    <w:rsid w:val="00B27385"/>
    <w:rsid w:val="00B27D8C"/>
    <w:rsid w:val="00B27E35"/>
    <w:rsid w:val="00B31208"/>
    <w:rsid w:val="00B3291B"/>
    <w:rsid w:val="00B32B40"/>
    <w:rsid w:val="00B34031"/>
    <w:rsid w:val="00B35C0B"/>
    <w:rsid w:val="00B36D01"/>
    <w:rsid w:val="00B36E2E"/>
    <w:rsid w:val="00B37DE0"/>
    <w:rsid w:val="00B37EA9"/>
    <w:rsid w:val="00B403E1"/>
    <w:rsid w:val="00B426BB"/>
    <w:rsid w:val="00B43307"/>
    <w:rsid w:val="00B45CD9"/>
    <w:rsid w:val="00B463AC"/>
    <w:rsid w:val="00B475D9"/>
    <w:rsid w:val="00B50890"/>
    <w:rsid w:val="00B51606"/>
    <w:rsid w:val="00B5275B"/>
    <w:rsid w:val="00B548D3"/>
    <w:rsid w:val="00B554A2"/>
    <w:rsid w:val="00B55C8B"/>
    <w:rsid w:val="00B55D99"/>
    <w:rsid w:val="00B57CFA"/>
    <w:rsid w:val="00B57F02"/>
    <w:rsid w:val="00B57FAF"/>
    <w:rsid w:val="00B60CC1"/>
    <w:rsid w:val="00B61EE3"/>
    <w:rsid w:val="00B62037"/>
    <w:rsid w:val="00B624B9"/>
    <w:rsid w:val="00B63952"/>
    <w:rsid w:val="00B63B21"/>
    <w:rsid w:val="00B644D2"/>
    <w:rsid w:val="00B65F4F"/>
    <w:rsid w:val="00B66A9B"/>
    <w:rsid w:val="00B71145"/>
    <w:rsid w:val="00B713DA"/>
    <w:rsid w:val="00B720ED"/>
    <w:rsid w:val="00B7232B"/>
    <w:rsid w:val="00B727B1"/>
    <w:rsid w:val="00B72DA3"/>
    <w:rsid w:val="00B73F71"/>
    <w:rsid w:val="00B742AB"/>
    <w:rsid w:val="00B762C0"/>
    <w:rsid w:val="00B76913"/>
    <w:rsid w:val="00B76D29"/>
    <w:rsid w:val="00B76F5F"/>
    <w:rsid w:val="00B77732"/>
    <w:rsid w:val="00B77FF1"/>
    <w:rsid w:val="00B805F5"/>
    <w:rsid w:val="00B80791"/>
    <w:rsid w:val="00B81E28"/>
    <w:rsid w:val="00B81F01"/>
    <w:rsid w:val="00B81F42"/>
    <w:rsid w:val="00B8257A"/>
    <w:rsid w:val="00B82E71"/>
    <w:rsid w:val="00B8303B"/>
    <w:rsid w:val="00B834DE"/>
    <w:rsid w:val="00B83750"/>
    <w:rsid w:val="00B83C51"/>
    <w:rsid w:val="00B846F3"/>
    <w:rsid w:val="00B853DA"/>
    <w:rsid w:val="00B85AAF"/>
    <w:rsid w:val="00B85C6D"/>
    <w:rsid w:val="00B85D72"/>
    <w:rsid w:val="00B87013"/>
    <w:rsid w:val="00B87D0E"/>
    <w:rsid w:val="00B90595"/>
    <w:rsid w:val="00B90EAF"/>
    <w:rsid w:val="00B91521"/>
    <w:rsid w:val="00B91B7E"/>
    <w:rsid w:val="00B91F77"/>
    <w:rsid w:val="00B94CE4"/>
    <w:rsid w:val="00B95078"/>
    <w:rsid w:val="00B95175"/>
    <w:rsid w:val="00B95708"/>
    <w:rsid w:val="00B9596C"/>
    <w:rsid w:val="00B962D0"/>
    <w:rsid w:val="00B96441"/>
    <w:rsid w:val="00B97AED"/>
    <w:rsid w:val="00BA0296"/>
    <w:rsid w:val="00BA0A27"/>
    <w:rsid w:val="00BA0C3F"/>
    <w:rsid w:val="00BA1B16"/>
    <w:rsid w:val="00BA1FA3"/>
    <w:rsid w:val="00BA2348"/>
    <w:rsid w:val="00BA2780"/>
    <w:rsid w:val="00BA2C49"/>
    <w:rsid w:val="00BA3975"/>
    <w:rsid w:val="00BA3B20"/>
    <w:rsid w:val="00BA468F"/>
    <w:rsid w:val="00BA47C2"/>
    <w:rsid w:val="00BA6F96"/>
    <w:rsid w:val="00BA72EB"/>
    <w:rsid w:val="00BA760B"/>
    <w:rsid w:val="00BA7E54"/>
    <w:rsid w:val="00BA7E97"/>
    <w:rsid w:val="00BB0F09"/>
    <w:rsid w:val="00BB25DC"/>
    <w:rsid w:val="00BB3C8F"/>
    <w:rsid w:val="00BB3F44"/>
    <w:rsid w:val="00BB4007"/>
    <w:rsid w:val="00BB592C"/>
    <w:rsid w:val="00BB6344"/>
    <w:rsid w:val="00BB64B3"/>
    <w:rsid w:val="00BB6881"/>
    <w:rsid w:val="00BB6D58"/>
    <w:rsid w:val="00BC0AF6"/>
    <w:rsid w:val="00BC1176"/>
    <w:rsid w:val="00BC171D"/>
    <w:rsid w:val="00BC24EE"/>
    <w:rsid w:val="00BC2851"/>
    <w:rsid w:val="00BC4BB7"/>
    <w:rsid w:val="00BC4E32"/>
    <w:rsid w:val="00BC65A9"/>
    <w:rsid w:val="00BC67F4"/>
    <w:rsid w:val="00BC68B1"/>
    <w:rsid w:val="00BC72D7"/>
    <w:rsid w:val="00BC7369"/>
    <w:rsid w:val="00BC76F6"/>
    <w:rsid w:val="00BC7D08"/>
    <w:rsid w:val="00BC7DEB"/>
    <w:rsid w:val="00BD0FC4"/>
    <w:rsid w:val="00BD2119"/>
    <w:rsid w:val="00BD4ED5"/>
    <w:rsid w:val="00BD537D"/>
    <w:rsid w:val="00BD6334"/>
    <w:rsid w:val="00BD7D55"/>
    <w:rsid w:val="00BE037D"/>
    <w:rsid w:val="00BE1012"/>
    <w:rsid w:val="00BE137D"/>
    <w:rsid w:val="00BE23F6"/>
    <w:rsid w:val="00BE280D"/>
    <w:rsid w:val="00BE3474"/>
    <w:rsid w:val="00BE34DD"/>
    <w:rsid w:val="00BE4673"/>
    <w:rsid w:val="00BE4DC5"/>
    <w:rsid w:val="00BE4F78"/>
    <w:rsid w:val="00BE6934"/>
    <w:rsid w:val="00BF1EA0"/>
    <w:rsid w:val="00BF3A8D"/>
    <w:rsid w:val="00BF3A9F"/>
    <w:rsid w:val="00BF3B79"/>
    <w:rsid w:val="00BF5B9D"/>
    <w:rsid w:val="00BF7247"/>
    <w:rsid w:val="00BF7373"/>
    <w:rsid w:val="00C00C08"/>
    <w:rsid w:val="00C01451"/>
    <w:rsid w:val="00C027C0"/>
    <w:rsid w:val="00C027C5"/>
    <w:rsid w:val="00C03519"/>
    <w:rsid w:val="00C04A1D"/>
    <w:rsid w:val="00C0530F"/>
    <w:rsid w:val="00C062A8"/>
    <w:rsid w:val="00C10F1E"/>
    <w:rsid w:val="00C1132A"/>
    <w:rsid w:val="00C11A0B"/>
    <w:rsid w:val="00C12396"/>
    <w:rsid w:val="00C12AAA"/>
    <w:rsid w:val="00C1345F"/>
    <w:rsid w:val="00C14008"/>
    <w:rsid w:val="00C1659F"/>
    <w:rsid w:val="00C177D5"/>
    <w:rsid w:val="00C17B3B"/>
    <w:rsid w:val="00C2300C"/>
    <w:rsid w:val="00C235ED"/>
    <w:rsid w:val="00C241E2"/>
    <w:rsid w:val="00C24D12"/>
    <w:rsid w:val="00C25592"/>
    <w:rsid w:val="00C2763D"/>
    <w:rsid w:val="00C2787E"/>
    <w:rsid w:val="00C27C39"/>
    <w:rsid w:val="00C27F34"/>
    <w:rsid w:val="00C30AAB"/>
    <w:rsid w:val="00C32177"/>
    <w:rsid w:val="00C36180"/>
    <w:rsid w:val="00C36770"/>
    <w:rsid w:val="00C36B0F"/>
    <w:rsid w:val="00C36F22"/>
    <w:rsid w:val="00C400E1"/>
    <w:rsid w:val="00C404BC"/>
    <w:rsid w:val="00C40EDB"/>
    <w:rsid w:val="00C40FCE"/>
    <w:rsid w:val="00C411ED"/>
    <w:rsid w:val="00C42268"/>
    <w:rsid w:val="00C424AF"/>
    <w:rsid w:val="00C42722"/>
    <w:rsid w:val="00C42BB0"/>
    <w:rsid w:val="00C446F7"/>
    <w:rsid w:val="00C4533E"/>
    <w:rsid w:val="00C45A19"/>
    <w:rsid w:val="00C45CC6"/>
    <w:rsid w:val="00C45F21"/>
    <w:rsid w:val="00C45F7B"/>
    <w:rsid w:val="00C4778B"/>
    <w:rsid w:val="00C501E2"/>
    <w:rsid w:val="00C510ED"/>
    <w:rsid w:val="00C51AD1"/>
    <w:rsid w:val="00C51B00"/>
    <w:rsid w:val="00C51D62"/>
    <w:rsid w:val="00C549E7"/>
    <w:rsid w:val="00C55383"/>
    <w:rsid w:val="00C55DEE"/>
    <w:rsid w:val="00C560AC"/>
    <w:rsid w:val="00C56FC2"/>
    <w:rsid w:val="00C57487"/>
    <w:rsid w:val="00C57B0A"/>
    <w:rsid w:val="00C6107F"/>
    <w:rsid w:val="00C61DAB"/>
    <w:rsid w:val="00C61FBB"/>
    <w:rsid w:val="00C6220E"/>
    <w:rsid w:val="00C62E9A"/>
    <w:rsid w:val="00C63ED6"/>
    <w:rsid w:val="00C656CA"/>
    <w:rsid w:val="00C65C56"/>
    <w:rsid w:val="00C65E85"/>
    <w:rsid w:val="00C665ED"/>
    <w:rsid w:val="00C66995"/>
    <w:rsid w:val="00C673D9"/>
    <w:rsid w:val="00C71D58"/>
    <w:rsid w:val="00C71E26"/>
    <w:rsid w:val="00C72138"/>
    <w:rsid w:val="00C72E36"/>
    <w:rsid w:val="00C73046"/>
    <w:rsid w:val="00C7457E"/>
    <w:rsid w:val="00C7663F"/>
    <w:rsid w:val="00C81407"/>
    <w:rsid w:val="00C814ED"/>
    <w:rsid w:val="00C821FC"/>
    <w:rsid w:val="00C82D3C"/>
    <w:rsid w:val="00C82E41"/>
    <w:rsid w:val="00C834BA"/>
    <w:rsid w:val="00C83696"/>
    <w:rsid w:val="00C837C9"/>
    <w:rsid w:val="00C83D7D"/>
    <w:rsid w:val="00C84136"/>
    <w:rsid w:val="00C84981"/>
    <w:rsid w:val="00C855E0"/>
    <w:rsid w:val="00C86418"/>
    <w:rsid w:val="00C87FF6"/>
    <w:rsid w:val="00C92B1E"/>
    <w:rsid w:val="00C945D0"/>
    <w:rsid w:val="00C947D8"/>
    <w:rsid w:val="00C95464"/>
    <w:rsid w:val="00C957F0"/>
    <w:rsid w:val="00C961DE"/>
    <w:rsid w:val="00C96472"/>
    <w:rsid w:val="00C97C31"/>
    <w:rsid w:val="00C97CEF"/>
    <w:rsid w:val="00CA0CA5"/>
    <w:rsid w:val="00CA1BD2"/>
    <w:rsid w:val="00CA1C60"/>
    <w:rsid w:val="00CA3711"/>
    <w:rsid w:val="00CA596F"/>
    <w:rsid w:val="00CA5E10"/>
    <w:rsid w:val="00CA6658"/>
    <w:rsid w:val="00CA66A2"/>
    <w:rsid w:val="00CA7A49"/>
    <w:rsid w:val="00CB108B"/>
    <w:rsid w:val="00CB1930"/>
    <w:rsid w:val="00CB2561"/>
    <w:rsid w:val="00CB30AA"/>
    <w:rsid w:val="00CB340F"/>
    <w:rsid w:val="00CB356A"/>
    <w:rsid w:val="00CB442C"/>
    <w:rsid w:val="00CB4D48"/>
    <w:rsid w:val="00CB59DA"/>
    <w:rsid w:val="00CB5CF2"/>
    <w:rsid w:val="00CB61F0"/>
    <w:rsid w:val="00CB64D6"/>
    <w:rsid w:val="00CB65D1"/>
    <w:rsid w:val="00CB67FD"/>
    <w:rsid w:val="00CB746A"/>
    <w:rsid w:val="00CB79D6"/>
    <w:rsid w:val="00CC03A9"/>
    <w:rsid w:val="00CC0DBA"/>
    <w:rsid w:val="00CC2384"/>
    <w:rsid w:val="00CC4DBF"/>
    <w:rsid w:val="00CC6C6B"/>
    <w:rsid w:val="00CC78C1"/>
    <w:rsid w:val="00CD0BEB"/>
    <w:rsid w:val="00CD3C03"/>
    <w:rsid w:val="00CD5129"/>
    <w:rsid w:val="00CD5EAE"/>
    <w:rsid w:val="00CD6A63"/>
    <w:rsid w:val="00CD6BBC"/>
    <w:rsid w:val="00CD756F"/>
    <w:rsid w:val="00CD79BA"/>
    <w:rsid w:val="00CD7F71"/>
    <w:rsid w:val="00CD7FBE"/>
    <w:rsid w:val="00CE02C8"/>
    <w:rsid w:val="00CE1582"/>
    <w:rsid w:val="00CE209B"/>
    <w:rsid w:val="00CE3527"/>
    <w:rsid w:val="00CE364B"/>
    <w:rsid w:val="00CE3AB3"/>
    <w:rsid w:val="00CE48B9"/>
    <w:rsid w:val="00CE57E4"/>
    <w:rsid w:val="00CE5905"/>
    <w:rsid w:val="00CE5E03"/>
    <w:rsid w:val="00CE7844"/>
    <w:rsid w:val="00CE7B02"/>
    <w:rsid w:val="00CF07D1"/>
    <w:rsid w:val="00CF103E"/>
    <w:rsid w:val="00CF2A72"/>
    <w:rsid w:val="00CF2D52"/>
    <w:rsid w:val="00CF2D6D"/>
    <w:rsid w:val="00CF30BE"/>
    <w:rsid w:val="00CF31BE"/>
    <w:rsid w:val="00CF5094"/>
    <w:rsid w:val="00CF5E55"/>
    <w:rsid w:val="00CF71CC"/>
    <w:rsid w:val="00CF7B6F"/>
    <w:rsid w:val="00CF7EA8"/>
    <w:rsid w:val="00D000C4"/>
    <w:rsid w:val="00D02DF8"/>
    <w:rsid w:val="00D03305"/>
    <w:rsid w:val="00D039F6"/>
    <w:rsid w:val="00D03B85"/>
    <w:rsid w:val="00D0545C"/>
    <w:rsid w:val="00D064EE"/>
    <w:rsid w:val="00D0658F"/>
    <w:rsid w:val="00D07A72"/>
    <w:rsid w:val="00D100AF"/>
    <w:rsid w:val="00D10780"/>
    <w:rsid w:val="00D10804"/>
    <w:rsid w:val="00D10B64"/>
    <w:rsid w:val="00D11204"/>
    <w:rsid w:val="00D117D0"/>
    <w:rsid w:val="00D12689"/>
    <w:rsid w:val="00D128ED"/>
    <w:rsid w:val="00D12A2D"/>
    <w:rsid w:val="00D1308E"/>
    <w:rsid w:val="00D133A1"/>
    <w:rsid w:val="00D14484"/>
    <w:rsid w:val="00D147EF"/>
    <w:rsid w:val="00D148B2"/>
    <w:rsid w:val="00D159C1"/>
    <w:rsid w:val="00D21141"/>
    <w:rsid w:val="00D21968"/>
    <w:rsid w:val="00D21DC9"/>
    <w:rsid w:val="00D223DE"/>
    <w:rsid w:val="00D26F06"/>
    <w:rsid w:val="00D274D9"/>
    <w:rsid w:val="00D302A9"/>
    <w:rsid w:val="00D31597"/>
    <w:rsid w:val="00D31C4A"/>
    <w:rsid w:val="00D327A3"/>
    <w:rsid w:val="00D333CD"/>
    <w:rsid w:val="00D35309"/>
    <w:rsid w:val="00D354A7"/>
    <w:rsid w:val="00D35944"/>
    <w:rsid w:val="00D35A66"/>
    <w:rsid w:val="00D366D9"/>
    <w:rsid w:val="00D36FC5"/>
    <w:rsid w:val="00D37D12"/>
    <w:rsid w:val="00D40EEA"/>
    <w:rsid w:val="00D418DD"/>
    <w:rsid w:val="00D418E1"/>
    <w:rsid w:val="00D438C2"/>
    <w:rsid w:val="00D44031"/>
    <w:rsid w:val="00D44E86"/>
    <w:rsid w:val="00D4588C"/>
    <w:rsid w:val="00D4588D"/>
    <w:rsid w:val="00D45AB0"/>
    <w:rsid w:val="00D45BAE"/>
    <w:rsid w:val="00D460AC"/>
    <w:rsid w:val="00D4666D"/>
    <w:rsid w:val="00D46D22"/>
    <w:rsid w:val="00D4761F"/>
    <w:rsid w:val="00D47622"/>
    <w:rsid w:val="00D47FA5"/>
    <w:rsid w:val="00D51798"/>
    <w:rsid w:val="00D5291D"/>
    <w:rsid w:val="00D533E5"/>
    <w:rsid w:val="00D5355F"/>
    <w:rsid w:val="00D5379D"/>
    <w:rsid w:val="00D543EA"/>
    <w:rsid w:val="00D549A8"/>
    <w:rsid w:val="00D5541D"/>
    <w:rsid w:val="00D55712"/>
    <w:rsid w:val="00D56B81"/>
    <w:rsid w:val="00D57966"/>
    <w:rsid w:val="00D57B2C"/>
    <w:rsid w:val="00D60016"/>
    <w:rsid w:val="00D60560"/>
    <w:rsid w:val="00D61AEB"/>
    <w:rsid w:val="00D62F4A"/>
    <w:rsid w:val="00D630E1"/>
    <w:rsid w:val="00D6344B"/>
    <w:rsid w:val="00D6426C"/>
    <w:rsid w:val="00D6436B"/>
    <w:rsid w:val="00D645EF"/>
    <w:rsid w:val="00D6536E"/>
    <w:rsid w:val="00D65569"/>
    <w:rsid w:val="00D6561E"/>
    <w:rsid w:val="00D674B9"/>
    <w:rsid w:val="00D67732"/>
    <w:rsid w:val="00D71F6D"/>
    <w:rsid w:val="00D72CCE"/>
    <w:rsid w:val="00D7403C"/>
    <w:rsid w:val="00D74D9C"/>
    <w:rsid w:val="00D74EF9"/>
    <w:rsid w:val="00D758F0"/>
    <w:rsid w:val="00D75F2E"/>
    <w:rsid w:val="00D76A61"/>
    <w:rsid w:val="00D76E73"/>
    <w:rsid w:val="00D77E5A"/>
    <w:rsid w:val="00D80BD6"/>
    <w:rsid w:val="00D810C6"/>
    <w:rsid w:val="00D81475"/>
    <w:rsid w:val="00D82479"/>
    <w:rsid w:val="00D82509"/>
    <w:rsid w:val="00D8739D"/>
    <w:rsid w:val="00D901E6"/>
    <w:rsid w:val="00D90287"/>
    <w:rsid w:val="00D9068E"/>
    <w:rsid w:val="00D90BAB"/>
    <w:rsid w:val="00D919EB"/>
    <w:rsid w:val="00D91A75"/>
    <w:rsid w:val="00D938F6"/>
    <w:rsid w:val="00D93B69"/>
    <w:rsid w:val="00D93E98"/>
    <w:rsid w:val="00D93F21"/>
    <w:rsid w:val="00D942C7"/>
    <w:rsid w:val="00D94A55"/>
    <w:rsid w:val="00D956C8"/>
    <w:rsid w:val="00D96A87"/>
    <w:rsid w:val="00D97CA6"/>
    <w:rsid w:val="00DA0E37"/>
    <w:rsid w:val="00DA1BA9"/>
    <w:rsid w:val="00DA1D33"/>
    <w:rsid w:val="00DA3033"/>
    <w:rsid w:val="00DA342E"/>
    <w:rsid w:val="00DA3D3F"/>
    <w:rsid w:val="00DA5B64"/>
    <w:rsid w:val="00DA5DFC"/>
    <w:rsid w:val="00DA61C4"/>
    <w:rsid w:val="00DA6BFC"/>
    <w:rsid w:val="00DA77C7"/>
    <w:rsid w:val="00DA783D"/>
    <w:rsid w:val="00DB0BDF"/>
    <w:rsid w:val="00DB10D5"/>
    <w:rsid w:val="00DB1146"/>
    <w:rsid w:val="00DB1498"/>
    <w:rsid w:val="00DB23D4"/>
    <w:rsid w:val="00DB2502"/>
    <w:rsid w:val="00DB25D4"/>
    <w:rsid w:val="00DB2A90"/>
    <w:rsid w:val="00DB371C"/>
    <w:rsid w:val="00DB37EC"/>
    <w:rsid w:val="00DB413E"/>
    <w:rsid w:val="00DB69FF"/>
    <w:rsid w:val="00DB6D84"/>
    <w:rsid w:val="00DC02E1"/>
    <w:rsid w:val="00DC08E0"/>
    <w:rsid w:val="00DC0D92"/>
    <w:rsid w:val="00DC2D54"/>
    <w:rsid w:val="00DC4D00"/>
    <w:rsid w:val="00DC53A1"/>
    <w:rsid w:val="00DC66D3"/>
    <w:rsid w:val="00DC6C16"/>
    <w:rsid w:val="00DC75C1"/>
    <w:rsid w:val="00DD099B"/>
    <w:rsid w:val="00DD0ACB"/>
    <w:rsid w:val="00DD135E"/>
    <w:rsid w:val="00DD14E2"/>
    <w:rsid w:val="00DD15DB"/>
    <w:rsid w:val="00DD38F0"/>
    <w:rsid w:val="00DD5FCF"/>
    <w:rsid w:val="00DD6C66"/>
    <w:rsid w:val="00DD7367"/>
    <w:rsid w:val="00DD73D1"/>
    <w:rsid w:val="00DE054E"/>
    <w:rsid w:val="00DE0A14"/>
    <w:rsid w:val="00DE0D63"/>
    <w:rsid w:val="00DE0EBA"/>
    <w:rsid w:val="00DE11CF"/>
    <w:rsid w:val="00DE126E"/>
    <w:rsid w:val="00DE1E13"/>
    <w:rsid w:val="00DE26C6"/>
    <w:rsid w:val="00DE3072"/>
    <w:rsid w:val="00DE3903"/>
    <w:rsid w:val="00DE44B8"/>
    <w:rsid w:val="00DE4F1B"/>
    <w:rsid w:val="00DE79A4"/>
    <w:rsid w:val="00DF06BA"/>
    <w:rsid w:val="00DF0A7A"/>
    <w:rsid w:val="00DF19AD"/>
    <w:rsid w:val="00DF286F"/>
    <w:rsid w:val="00DF2A03"/>
    <w:rsid w:val="00DF34FF"/>
    <w:rsid w:val="00DF5098"/>
    <w:rsid w:val="00DF6565"/>
    <w:rsid w:val="00DF762C"/>
    <w:rsid w:val="00E004EA"/>
    <w:rsid w:val="00E0192D"/>
    <w:rsid w:val="00E01933"/>
    <w:rsid w:val="00E020DD"/>
    <w:rsid w:val="00E0239A"/>
    <w:rsid w:val="00E023E8"/>
    <w:rsid w:val="00E03344"/>
    <w:rsid w:val="00E04E3D"/>
    <w:rsid w:val="00E0510F"/>
    <w:rsid w:val="00E056AC"/>
    <w:rsid w:val="00E06976"/>
    <w:rsid w:val="00E0730F"/>
    <w:rsid w:val="00E12389"/>
    <w:rsid w:val="00E124DD"/>
    <w:rsid w:val="00E1324D"/>
    <w:rsid w:val="00E133D1"/>
    <w:rsid w:val="00E135C3"/>
    <w:rsid w:val="00E13FE3"/>
    <w:rsid w:val="00E14B3D"/>
    <w:rsid w:val="00E1568F"/>
    <w:rsid w:val="00E15AC8"/>
    <w:rsid w:val="00E179FE"/>
    <w:rsid w:val="00E203B3"/>
    <w:rsid w:val="00E207EC"/>
    <w:rsid w:val="00E21750"/>
    <w:rsid w:val="00E21AA2"/>
    <w:rsid w:val="00E21D32"/>
    <w:rsid w:val="00E2415C"/>
    <w:rsid w:val="00E25295"/>
    <w:rsid w:val="00E266B8"/>
    <w:rsid w:val="00E26A6B"/>
    <w:rsid w:val="00E27265"/>
    <w:rsid w:val="00E2755A"/>
    <w:rsid w:val="00E27D3D"/>
    <w:rsid w:val="00E30C2D"/>
    <w:rsid w:val="00E327EE"/>
    <w:rsid w:val="00E33E30"/>
    <w:rsid w:val="00E34D9D"/>
    <w:rsid w:val="00E352C5"/>
    <w:rsid w:val="00E354ED"/>
    <w:rsid w:val="00E35D72"/>
    <w:rsid w:val="00E36AD6"/>
    <w:rsid w:val="00E374CD"/>
    <w:rsid w:val="00E4092E"/>
    <w:rsid w:val="00E40DEB"/>
    <w:rsid w:val="00E4307D"/>
    <w:rsid w:val="00E47DFE"/>
    <w:rsid w:val="00E50779"/>
    <w:rsid w:val="00E50865"/>
    <w:rsid w:val="00E515AC"/>
    <w:rsid w:val="00E51AF6"/>
    <w:rsid w:val="00E54DD1"/>
    <w:rsid w:val="00E5592B"/>
    <w:rsid w:val="00E56754"/>
    <w:rsid w:val="00E5686B"/>
    <w:rsid w:val="00E57172"/>
    <w:rsid w:val="00E601E8"/>
    <w:rsid w:val="00E60D38"/>
    <w:rsid w:val="00E61A11"/>
    <w:rsid w:val="00E623A5"/>
    <w:rsid w:val="00E64019"/>
    <w:rsid w:val="00E651E3"/>
    <w:rsid w:val="00E656E9"/>
    <w:rsid w:val="00E663A0"/>
    <w:rsid w:val="00E66C93"/>
    <w:rsid w:val="00E6733F"/>
    <w:rsid w:val="00E70996"/>
    <w:rsid w:val="00E71F23"/>
    <w:rsid w:val="00E72800"/>
    <w:rsid w:val="00E74914"/>
    <w:rsid w:val="00E7519A"/>
    <w:rsid w:val="00E75298"/>
    <w:rsid w:val="00E753B5"/>
    <w:rsid w:val="00E75860"/>
    <w:rsid w:val="00E770DD"/>
    <w:rsid w:val="00E77417"/>
    <w:rsid w:val="00E778C8"/>
    <w:rsid w:val="00E77A41"/>
    <w:rsid w:val="00E809FC"/>
    <w:rsid w:val="00E80C1E"/>
    <w:rsid w:val="00E80C5E"/>
    <w:rsid w:val="00E83BEB"/>
    <w:rsid w:val="00E846E0"/>
    <w:rsid w:val="00E848C8"/>
    <w:rsid w:val="00E85B17"/>
    <w:rsid w:val="00E863C2"/>
    <w:rsid w:val="00E86D0D"/>
    <w:rsid w:val="00E90104"/>
    <w:rsid w:val="00E914CD"/>
    <w:rsid w:val="00E915C3"/>
    <w:rsid w:val="00E91DD1"/>
    <w:rsid w:val="00E92B7B"/>
    <w:rsid w:val="00E94AD8"/>
    <w:rsid w:val="00E94E12"/>
    <w:rsid w:val="00EA051F"/>
    <w:rsid w:val="00EA073C"/>
    <w:rsid w:val="00EA1415"/>
    <w:rsid w:val="00EA2983"/>
    <w:rsid w:val="00EA315E"/>
    <w:rsid w:val="00EA39A1"/>
    <w:rsid w:val="00EA3F8E"/>
    <w:rsid w:val="00EA4A46"/>
    <w:rsid w:val="00EA596D"/>
    <w:rsid w:val="00EA6C3D"/>
    <w:rsid w:val="00EB0C67"/>
    <w:rsid w:val="00EB15F7"/>
    <w:rsid w:val="00EB30C2"/>
    <w:rsid w:val="00EB3220"/>
    <w:rsid w:val="00EB34D9"/>
    <w:rsid w:val="00EB534F"/>
    <w:rsid w:val="00EB5B19"/>
    <w:rsid w:val="00EB6B17"/>
    <w:rsid w:val="00EB6B90"/>
    <w:rsid w:val="00EB7457"/>
    <w:rsid w:val="00EB7854"/>
    <w:rsid w:val="00EB7F0F"/>
    <w:rsid w:val="00EC0364"/>
    <w:rsid w:val="00EC0F15"/>
    <w:rsid w:val="00EC30FC"/>
    <w:rsid w:val="00EC34AA"/>
    <w:rsid w:val="00EC38B7"/>
    <w:rsid w:val="00EC471D"/>
    <w:rsid w:val="00EC63F3"/>
    <w:rsid w:val="00EC767B"/>
    <w:rsid w:val="00EC778E"/>
    <w:rsid w:val="00EC7819"/>
    <w:rsid w:val="00EC7EC8"/>
    <w:rsid w:val="00ED126C"/>
    <w:rsid w:val="00ED29DE"/>
    <w:rsid w:val="00ED2DAB"/>
    <w:rsid w:val="00ED34EC"/>
    <w:rsid w:val="00ED39AB"/>
    <w:rsid w:val="00ED3C9A"/>
    <w:rsid w:val="00ED3DA3"/>
    <w:rsid w:val="00ED4E5A"/>
    <w:rsid w:val="00ED5647"/>
    <w:rsid w:val="00ED6166"/>
    <w:rsid w:val="00ED6B32"/>
    <w:rsid w:val="00EE0493"/>
    <w:rsid w:val="00EE0DA9"/>
    <w:rsid w:val="00EE195A"/>
    <w:rsid w:val="00EE1D94"/>
    <w:rsid w:val="00EE1EC3"/>
    <w:rsid w:val="00EE29A4"/>
    <w:rsid w:val="00EE40BD"/>
    <w:rsid w:val="00EE59A0"/>
    <w:rsid w:val="00EE5D1F"/>
    <w:rsid w:val="00EE5FA3"/>
    <w:rsid w:val="00EE6593"/>
    <w:rsid w:val="00EE6AB2"/>
    <w:rsid w:val="00EE78B1"/>
    <w:rsid w:val="00EF0240"/>
    <w:rsid w:val="00EF4AFB"/>
    <w:rsid w:val="00EF509B"/>
    <w:rsid w:val="00EF5498"/>
    <w:rsid w:val="00EF5C63"/>
    <w:rsid w:val="00F004BF"/>
    <w:rsid w:val="00F014E5"/>
    <w:rsid w:val="00F0166D"/>
    <w:rsid w:val="00F0175E"/>
    <w:rsid w:val="00F041E6"/>
    <w:rsid w:val="00F05AC3"/>
    <w:rsid w:val="00F05E20"/>
    <w:rsid w:val="00F0604C"/>
    <w:rsid w:val="00F06146"/>
    <w:rsid w:val="00F070E2"/>
    <w:rsid w:val="00F1005B"/>
    <w:rsid w:val="00F100D9"/>
    <w:rsid w:val="00F1058D"/>
    <w:rsid w:val="00F1067D"/>
    <w:rsid w:val="00F1199D"/>
    <w:rsid w:val="00F1211D"/>
    <w:rsid w:val="00F12BC0"/>
    <w:rsid w:val="00F13372"/>
    <w:rsid w:val="00F13AA0"/>
    <w:rsid w:val="00F13C92"/>
    <w:rsid w:val="00F14990"/>
    <w:rsid w:val="00F1512D"/>
    <w:rsid w:val="00F15AA4"/>
    <w:rsid w:val="00F16E55"/>
    <w:rsid w:val="00F20020"/>
    <w:rsid w:val="00F20489"/>
    <w:rsid w:val="00F211EC"/>
    <w:rsid w:val="00F212AF"/>
    <w:rsid w:val="00F227DA"/>
    <w:rsid w:val="00F23AC8"/>
    <w:rsid w:val="00F24C1C"/>
    <w:rsid w:val="00F24D02"/>
    <w:rsid w:val="00F252FB"/>
    <w:rsid w:val="00F259F6"/>
    <w:rsid w:val="00F26999"/>
    <w:rsid w:val="00F26CB6"/>
    <w:rsid w:val="00F26D35"/>
    <w:rsid w:val="00F339C9"/>
    <w:rsid w:val="00F34F04"/>
    <w:rsid w:val="00F351FF"/>
    <w:rsid w:val="00F353F1"/>
    <w:rsid w:val="00F361E1"/>
    <w:rsid w:val="00F36BF9"/>
    <w:rsid w:val="00F375DA"/>
    <w:rsid w:val="00F37CEF"/>
    <w:rsid w:val="00F40B80"/>
    <w:rsid w:val="00F41B6C"/>
    <w:rsid w:val="00F42C11"/>
    <w:rsid w:val="00F4381F"/>
    <w:rsid w:val="00F43937"/>
    <w:rsid w:val="00F45015"/>
    <w:rsid w:val="00F45818"/>
    <w:rsid w:val="00F466C2"/>
    <w:rsid w:val="00F50917"/>
    <w:rsid w:val="00F52BDB"/>
    <w:rsid w:val="00F53681"/>
    <w:rsid w:val="00F5378C"/>
    <w:rsid w:val="00F539D7"/>
    <w:rsid w:val="00F53E5D"/>
    <w:rsid w:val="00F5422F"/>
    <w:rsid w:val="00F55904"/>
    <w:rsid w:val="00F602A2"/>
    <w:rsid w:val="00F6044E"/>
    <w:rsid w:val="00F611D6"/>
    <w:rsid w:val="00F62B4A"/>
    <w:rsid w:val="00F63423"/>
    <w:rsid w:val="00F63623"/>
    <w:rsid w:val="00F63ADE"/>
    <w:rsid w:val="00F65BBA"/>
    <w:rsid w:val="00F65DFF"/>
    <w:rsid w:val="00F67424"/>
    <w:rsid w:val="00F71537"/>
    <w:rsid w:val="00F72095"/>
    <w:rsid w:val="00F73082"/>
    <w:rsid w:val="00F747DC"/>
    <w:rsid w:val="00F7667E"/>
    <w:rsid w:val="00F7680D"/>
    <w:rsid w:val="00F77EBF"/>
    <w:rsid w:val="00F806B9"/>
    <w:rsid w:val="00F81192"/>
    <w:rsid w:val="00F82D2B"/>
    <w:rsid w:val="00F8303C"/>
    <w:rsid w:val="00F83DFC"/>
    <w:rsid w:val="00F846B6"/>
    <w:rsid w:val="00F84B7B"/>
    <w:rsid w:val="00F84D9D"/>
    <w:rsid w:val="00F858ED"/>
    <w:rsid w:val="00F86D55"/>
    <w:rsid w:val="00F8706A"/>
    <w:rsid w:val="00F90A80"/>
    <w:rsid w:val="00F913CB"/>
    <w:rsid w:val="00F92054"/>
    <w:rsid w:val="00F922EE"/>
    <w:rsid w:val="00F937B9"/>
    <w:rsid w:val="00F93A78"/>
    <w:rsid w:val="00F93CCF"/>
    <w:rsid w:val="00F94953"/>
    <w:rsid w:val="00F94FD8"/>
    <w:rsid w:val="00F951A0"/>
    <w:rsid w:val="00F95307"/>
    <w:rsid w:val="00F95D49"/>
    <w:rsid w:val="00F964F1"/>
    <w:rsid w:val="00F967B2"/>
    <w:rsid w:val="00F96BF0"/>
    <w:rsid w:val="00F96DB4"/>
    <w:rsid w:val="00F9731A"/>
    <w:rsid w:val="00F97D5F"/>
    <w:rsid w:val="00FA06B7"/>
    <w:rsid w:val="00FA0CA3"/>
    <w:rsid w:val="00FA0F3E"/>
    <w:rsid w:val="00FA1C69"/>
    <w:rsid w:val="00FA4C00"/>
    <w:rsid w:val="00FA4C5C"/>
    <w:rsid w:val="00FA585D"/>
    <w:rsid w:val="00FA601A"/>
    <w:rsid w:val="00FA6B9B"/>
    <w:rsid w:val="00FA7DD8"/>
    <w:rsid w:val="00FB047D"/>
    <w:rsid w:val="00FB0FC5"/>
    <w:rsid w:val="00FB1C54"/>
    <w:rsid w:val="00FB39E6"/>
    <w:rsid w:val="00FB3B9B"/>
    <w:rsid w:val="00FB3DD7"/>
    <w:rsid w:val="00FB4019"/>
    <w:rsid w:val="00FB5067"/>
    <w:rsid w:val="00FB588D"/>
    <w:rsid w:val="00FB78C3"/>
    <w:rsid w:val="00FC1483"/>
    <w:rsid w:val="00FC2194"/>
    <w:rsid w:val="00FC2C2E"/>
    <w:rsid w:val="00FC3592"/>
    <w:rsid w:val="00FC35E2"/>
    <w:rsid w:val="00FC368C"/>
    <w:rsid w:val="00FC434C"/>
    <w:rsid w:val="00FC505B"/>
    <w:rsid w:val="00FC5DD3"/>
    <w:rsid w:val="00FC6971"/>
    <w:rsid w:val="00FC74E0"/>
    <w:rsid w:val="00FD07F5"/>
    <w:rsid w:val="00FD1F83"/>
    <w:rsid w:val="00FD5AD1"/>
    <w:rsid w:val="00FD6448"/>
    <w:rsid w:val="00FD6FBD"/>
    <w:rsid w:val="00FD738F"/>
    <w:rsid w:val="00FD789E"/>
    <w:rsid w:val="00FE05BD"/>
    <w:rsid w:val="00FE2DA5"/>
    <w:rsid w:val="00FE3CA4"/>
    <w:rsid w:val="00FE45A8"/>
    <w:rsid w:val="00FE4C0F"/>
    <w:rsid w:val="00FE5034"/>
    <w:rsid w:val="00FE5295"/>
    <w:rsid w:val="00FE5337"/>
    <w:rsid w:val="00FE55CE"/>
    <w:rsid w:val="00FE6BA1"/>
    <w:rsid w:val="00FE7628"/>
    <w:rsid w:val="00FF066E"/>
    <w:rsid w:val="00FF06E6"/>
    <w:rsid w:val="00FF1C49"/>
    <w:rsid w:val="00FF1F8B"/>
    <w:rsid w:val="00FF3B0D"/>
    <w:rsid w:val="00FF76B7"/>
    <w:rsid w:val="00FF7BED"/>
    <w:rsid w:val="0E2317B6"/>
    <w:rsid w:val="11B6C00E"/>
    <w:rsid w:val="1528BBF0"/>
    <w:rsid w:val="16AF3711"/>
    <w:rsid w:val="17B01B4B"/>
    <w:rsid w:val="205C3E29"/>
    <w:rsid w:val="23F155A9"/>
    <w:rsid w:val="361DAE9C"/>
    <w:rsid w:val="36A8FB4B"/>
    <w:rsid w:val="3CDE9D89"/>
    <w:rsid w:val="4E766F8C"/>
    <w:rsid w:val="517652BB"/>
    <w:rsid w:val="62BB9861"/>
    <w:rsid w:val="7013EEEC"/>
    <w:rsid w:val="78ADFAB5"/>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07A3F"/>
  <w15:docId w15:val="{10DC296D-3A6D-4FE5-B70B-5EC71E6B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Unresolved Mention" w:uiPriority="99"/>
  </w:latentStyles>
  <w:style w:type="paragraph" w:default="1" w:styleId="Normal">
    <w:name w:val="Normal"/>
    <w:qFormat/>
    <w:rsid w:val="007763BF"/>
  </w:style>
  <w:style w:type="paragraph" w:styleId="Heading1">
    <w:name w:val="heading 1"/>
    <w:basedOn w:val="Normal"/>
    <w:next w:val="Normal"/>
    <w:link w:val="Heading1Char"/>
    <w:qFormat/>
    <w:rsid w:val="00156633"/>
    <w:pPr>
      <w:keepNext/>
      <w:widowControl w:val="0"/>
      <w:numPr>
        <w:numId w:val="10"/>
      </w:numPr>
      <w:autoSpaceDE w:val="0"/>
      <w:autoSpaceDN w:val="0"/>
      <w:adjustRightInd w:val="0"/>
      <w:spacing w:after="240"/>
      <w:ind w:left="0"/>
      <w:jc w:val="center"/>
      <w:outlineLvl w:val="0"/>
    </w:pPr>
    <w:rPr>
      <w:b/>
      <w:bCs/>
    </w:rPr>
  </w:style>
  <w:style w:type="paragraph" w:styleId="Heading2">
    <w:name w:val="heading 2"/>
    <w:basedOn w:val="Normal"/>
    <w:next w:val="Normal"/>
    <w:link w:val="Heading2Char"/>
    <w:qFormat/>
    <w:rsid w:val="00BB4007"/>
    <w:pPr>
      <w:widowControl w:val="0"/>
      <w:numPr>
        <w:ilvl w:val="1"/>
        <w:numId w:val="10"/>
      </w:numPr>
      <w:tabs>
        <w:tab w:val="left" w:pos="1440"/>
      </w:tabs>
      <w:autoSpaceDE w:val="0"/>
      <w:autoSpaceDN w:val="0"/>
      <w:adjustRightInd w:val="0"/>
      <w:spacing w:after="240"/>
      <w:jc w:val="both"/>
      <w:outlineLvl w:val="1"/>
    </w:pPr>
    <w:rPr>
      <w:b/>
    </w:rPr>
  </w:style>
  <w:style w:type="paragraph" w:styleId="Heading3">
    <w:name w:val="heading 3"/>
    <w:basedOn w:val="Normal"/>
    <w:next w:val="Normal"/>
    <w:link w:val="Heading3Char"/>
    <w:qFormat/>
    <w:rsid w:val="00156633"/>
    <w:pPr>
      <w:widowControl w:val="0"/>
      <w:autoSpaceDE w:val="0"/>
      <w:autoSpaceDN w:val="0"/>
      <w:adjustRightInd w:val="0"/>
      <w:spacing w:after="240"/>
      <w:jc w:val="both"/>
      <w:outlineLvl w:val="2"/>
    </w:pPr>
  </w:style>
  <w:style w:type="paragraph" w:styleId="Heading4">
    <w:name w:val="heading 4"/>
    <w:basedOn w:val="Normal"/>
    <w:next w:val="Normal"/>
    <w:link w:val="Heading4Char"/>
    <w:qFormat/>
    <w:rsid w:val="00156633"/>
    <w:pPr>
      <w:widowControl w:val="0"/>
      <w:numPr>
        <w:ilvl w:val="3"/>
        <w:numId w:val="10"/>
      </w:numPr>
      <w:autoSpaceDE w:val="0"/>
      <w:autoSpaceDN w:val="0"/>
      <w:adjustRightInd w:val="0"/>
      <w:spacing w:after="240"/>
      <w:jc w:val="both"/>
      <w:outlineLvl w:val="3"/>
    </w:pPr>
  </w:style>
  <w:style w:type="paragraph" w:styleId="Heading5">
    <w:name w:val="heading 5"/>
    <w:basedOn w:val="Normal"/>
    <w:next w:val="Normal"/>
    <w:link w:val="Heading5Char"/>
    <w:qFormat/>
    <w:rsid w:val="00156633"/>
    <w:pPr>
      <w:widowControl w:val="0"/>
      <w:numPr>
        <w:ilvl w:val="4"/>
        <w:numId w:val="10"/>
      </w:numPr>
      <w:autoSpaceDE w:val="0"/>
      <w:autoSpaceDN w:val="0"/>
      <w:adjustRightInd w:val="0"/>
      <w:spacing w:before="240" w:after="60"/>
      <w:jc w:val="both"/>
      <w:outlineLvl w:val="4"/>
    </w:pPr>
    <w:rPr>
      <w:b/>
      <w:bCs/>
      <w:i/>
      <w:iCs/>
      <w:sz w:val="26"/>
      <w:szCs w:val="26"/>
    </w:rPr>
  </w:style>
  <w:style w:type="paragraph" w:styleId="Heading6">
    <w:name w:val="heading 6"/>
    <w:basedOn w:val="Normal"/>
    <w:next w:val="Normal"/>
    <w:link w:val="Heading6Char"/>
    <w:qFormat/>
    <w:rsid w:val="00156633"/>
    <w:pPr>
      <w:widowControl w:val="0"/>
      <w:numPr>
        <w:ilvl w:val="5"/>
        <w:numId w:val="10"/>
      </w:numPr>
      <w:tabs>
        <w:tab w:val="clear" w:pos="1440"/>
        <w:tab w:val="num" w:pos="4320"/>
      </w:tabs>
      <w:autoSpaceDE w:val="0"/>
      <w:autoSpaceDN w:val="0"/>
      <w:adjustRightInd w:val="0"/>
      <w:spacing w:before="240" w:after="60"/>
      <w:ind w:left="0" w:firstLine="3600"/>
      <w:jc w:val="both"/>
      <w:outlineLvl w:val="5"/>
    </w:pPr>
    <w:rPr>
      <w:b/>
      <w:bCs/>
      <w:sz w:val="22"/>
      <w:szCs w:val="22"/>
    </w:rPr>
  </w:style>
  <w:style w:type="paragraph" w:styleId="Heading7">
    <w:name w:val="heading 7"/>
    <w:basedOn w:val="Normal"/>
    <w:next w:val="Normal"/>
    <w:link w:val="Heading7Char"/>
    <w:qFormat/>
    <w:rsid w:val="00156633"/>
    <w:pPr>
      <w:widowControl w:val="0"/>
      <w:numPr>
        <w:ilvl w:val="6"/>
        <w:numId w:val="10"/>
      </w:numPr>
      <w:autoSpaceDE w:val="0"/>
      <w:autoSpaceDN w:val="0"/>
      <w:adjustRightInd w:val="0"/>
      <w:spacing w:before="240" w:after="60"/>
      <w:jc w:val="both"/>
      <w:outlineLvl w:val="6"/>
    </w:pPr>
  </w:style>
  <w:style w:type="paragraph" w:styleId="Heading8">
    <w:name w:val="heading 8"/>
    <w:basedOn w:val="Normal"/>
    <w:next w:val="Normal"/>
    <w:link w:val="Heading8Char"/>
    <w:qFormat/>
    <w:rsid w:val="00156633"/>
    <w:pPr>
      <w:widowControl w:val="0"/>
      <w:numPr>
        <w:ilvl w:val="7"/>
        <w:numId w:val="10"/>
      </w:numPr>
      <w:autoSpaceDE w:val="0"/>
      <w:autoSpaceDN w:val="0"/>
      <w:adjustRightInd w:val="0"/>
      <w:spacing w:before="240" w:after="60"/>
      <w:jc w:val="both"/>
      <w:outlineLvl w:val="7"/>
    </w:pPr>
  </w:style>
  <w:style w:type="paragraph" w:styleId="Heading9">
    <w:name w:val="heading 9"/>
    <w:basedOn w:val="Normal"/>
    <w:next w:val="Normal"/>
    <w:link w:val="Heading9Char"/>
    <w:qFormat/>
    <w:rsid w:val="00156633"/>
    <w:pPr>
      <w:widowControl w:val="0"/>
      <w:numPr>
        <w:ilvl w:val="8"/>
        <w:numId w:val="10"/>
      </w:numPr>
      <w:tabs>
        <w:tab w:val="clear" w:pos="1440"/>
        <w:tab w:val="num" w:pos="6480"/>
      </w:tabs>
      <w:autoSpaceDE w:val="0"/>
      <w:autoSpaceDN w:val="0"/>
      <w:adjustRightInd w:val="0"/>
      <w:spacing w:before="240" w:after="60"/>
      <w:ind w:left="0" w:firstLine="57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link w:val="BodyTextFirstIndentChar"/>
    <w:rsid w:val="00156633"/>
    <w:pPr>
      <w:ind w:firstLine="210"/>
    </w:pPr>
  </w:style>
  <w:style w:type="character" w:customStyle="1" w:styleId="ArticleCont9Char">
    <w:name w:val="Article Cont 9 Char"/>
    <w:basedOn w:val="BodyText2Char"/>
    <w:link w:val="ArticleCont9"/>
    <w:rsid w:val="00156633"/>
    <w:rPr>
      <w:szCs w:val="20"/>
    </w:rPr>
  </w:style>
  <w:style w:type="character" w:customStyle="1" w:styleId="Heading3Char">
    <w:name w:val="Heading 3 Char"/>
    <w:link w:val="Heading3"/>
    <w:locked/>
    <w:rsid w:val="00156633"/>
  </w:style>
  <w:style w:type="character" w:customStyle="1" w:styleId="BodyTextFirstIndentChar">
    <w:name w:val="Body Text First Indent Char"/>
    <w:link w:val="BodyTextFirstIndent"/>
    <w:locked/>
    <w:rsid w:val="00156633"/>
    <w:rPr>
      <w:rFonts w:cs="Times New Roman"/>
    </w:rPr>
  </w:style>
  <w:style w:type="paragraph" w:customStyle="1" w:styleId="xl69">
    <w:name w:val="xl69"/>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rPr>
  </w:style>
  <w:style w:type="character" w:customStyle="1" w:styleId="Bullet5Char">
    <w:name w:val="Bullet 5 Char"/>
    <w:link w:val="Bullet5"/>
    <w:rsid w:val="00156633"/>
    <w:rPr>
      <w:szCs w:val="20"/>
    </w:rPr>
  </w:style>
  <w:style w:type="character" w:customStyle="1" w:styleId="Heading9Char">
    <w:name w:val="Heading 9 Char"/>
    <w:link w:val="Heading9"/>
    <w:locked/>
    <w:rsid w:val="00156633"/>
    <w:rPr>
      <w:rFonts w:ascii="Arial" w:hAnsi="Arial" w:cs="Arial"/>
      <w:sz w:val="22"/>
      <w:szCs w:val="22"/>
    </w:rPr>
  </w:style>
  <w:style w:type="character" w:customStyle="1" w:styleId="BodyTextIndentChar">
    <w:name w:val="Body Text Indent Char"/>
    <w:link w:val="BodyTextIndent"/>
    <w:uiPriority w:val="99"/>
    <w:locked/>
    <w:rsid w:val="00156633"/>
    <w:rPr>
      <w:rFonts w:cs="Times New Roman"/>
    </w:rPr>
  </w:style>
  <w:style w:type="paragraph" w:styleId="BodyTextFirstIndent2">
    <w:name w:val="Body Text First Indent 2"/>
    <w:basedOn w:val="BodyTextIndent"/>
    <w:link w:val="BodyTextFirstIndent2Char"/>
    <w:uiPriority w:val="99"/>
    <w:rsid w:val="00156633"/>
    <w:pPr>
      <w:ind w:firstLine="210"/>
    </w:pPr>
  </w:style>
  <w:style w:type="character" w:customStyle="1" w:styleId="BodyTextChar">
    <w:name w:val="Body Text Char"/>
    <w:link w:val="BodyText"/>
    <w:locked/>
    <w:rsid w:val="00156633"/>
    <w:rPr>
      <w:rFonts w:cs="Times New Roman"/>
    </w:rPr>
  </w:style>
  <w:style w:type="paragraph" w:customStyle="1" w:styleId="xl65">
    <w:name w:val="xl65"/>
    <w:basedOn w:val="Normal"/>
    <w:rsid w:val="008629F9"/>
    <w:pPr>
      <w:spacing w:before="100" w:beforeAutospacing="1" w:after="100" w:afterAutospacing="1"/>
    </w:pPr>
    <w:rPr>
      <w:sz w:val="14"/>
      <w:szCs w:val="14"/>
    </w:rPr>
  </w:style>
  <w:style w:type="paragraph" w:styleId="FootnoteText">
    <w:name w:val="footnote text"/>
    <w:aliases w:val="ft"/>
    <w:basedOn w:val="Normal"/>
    <w:link w:val="FootnoteTextChar"/>
    <w:uiPriority w:val="99"/>
    <w:rsid w:val="00156633"/>
    <w:pPr>
      <w:widowControl w:val="0"/>
      <w:autoSpaceDE w:val="0"/>
      <w:autoSpaceDN w:val="0"/>
      <w:adjustRightInd w:val="0"/>
      <w:ind w:left="720" w:hanging="720"/>
    </w:pPr>
    <w:rPr>
      <w:sz w:val="20"/>
      <w:szCs w:val="20"/>
    </w:rPr>
  </w:style>
  <w:style w:type="character" w:customStyle="1" w:styleId="bodyChar">
    <w:name w:val="body Char"/>
    <w:basedOn w:val="DefaultParagraphFont"/>
    <w:link w:val="body"/>
    <w:rsid w:val="00516796"/>
    <w:rPr>
      <w:rFonts w:asciiTheme="minorHAnsi" w:eastAsiaTheme="minorHAnsi" w:hAnsiTheme="minorHAnsi" w:cstheme="minorBidi"/>
      <w:sz w:val="22"/>
      <w:szCs w:val="22"/>
    </w:rPr>
  </w:style>
  <w:style w:type="paragraph" w:styleId="BalloonText">
    <w:name w:val="Balloon Text"/>
    <w:basedOn w:val="Normal"/>
    <w:link w:val="BalloonTextChar"/>
    <w:rsid w:val="00156633"/>
    <w:pPr>
      <w:widowControl w:val="0"/>
      <w:autoSpaceDE w:val="0"/>
      <w:autoSpaceDN w:val="0"/>
      <w:adjustRightInd w:val="0"/>
      <w:spacing w:after="240"/>
      <w:jc w:val="both"/>
    </w:pPr>
    <w:rPr>
      <w:rFonts w:ascii="Tahoma" w:hAnsi="Tahoma" w:cs="Tahoma"/>
      <w:sz w:val="16"/>
      <w:szCs w:val="16"/>
    </w:rPr>
  </w:style>
  <w:style w:type="paragraph" w:styleId="BodyTextIndent">
    <w:name w:val="Body Text Indent"/>
    <w:basedOn w:val="Normal"/>
    <w:link w:val="BodyTextIndentChar"/>
    <w:uiPriority w:val="99"/>
    <w:rsid w:val="00156633"/>
    <w:pPr>
      <w:widowControl w:val="0"/>
      <w:autoSpaceDE w:val="0"/>
      <w:autoSpaceDN w:val="0"/>
      <w:adjustRightInd w:val="0"/>
      <w:spacing w:after="120"/>
      <w:ind w:left="360"/>
      <w:jc w:val="both"/>
    </w:pPr>
  </w:style>
  <w:style w:type="paragraph" w:customStyle="1" w:styleId="DraftStamp">
    <w:name w:val="Draft Stamp"/>
    <w:basedOn w:val="Normal"/>
    <w:rsid w:val="00156633"/>
    <w:rPr>
      <w:rFonts w:ascii="Arial" w:hAnsi="Arial" w:cs="Arial"/>
      <w:b/>
      <w:bCs/>
      <w:sz w:val="28"/>
    </w:rPr>
  </w:style>
  <w:style w:type="character" w:styleId="Hyperlink">
    <w:name w:val="Hyperlink"/>
    <w:uiPriority w:val="99"/>
    <w:rsid w:val="00156633"/>
    <w:rPr>
      <w:rFonts w:cs="Times New Roman"/>
      <w:color w:val="0000FF"/>
      <w:u w:val="single"/>
    </w:rPr>
  </w:style>
  <w:style w:type="character" w:customStyle="1" w:styleId="Heading6Char">
    <w:name w:val="Heading 6 Char"/>
    <w:link w:val="Heading6"/>
    <w:locked/>
    <w:rsid w:val="00156633"/>
    <w:rPr>
      <w:b/>
      <w:bCs/>
      <w:sz w:val="22"/>
      <w:szCs w:val="22"/>
    </w:rPr>
  </w:style>
  <w:style w:type="character" w:customStyle="1" w:styleId="BodyTextFirstIndent2Char">
    <w:name w:val="Body Text First Indent 2 Char"/>
    <w:link w:val="BodyTextFirstIndent2"/>
    <w:uiPriority w:val="99"/>
    <w:locked/>
    <w:rsid w:val="00156633"/>
    <w:rPr>
      <w:rFonts w:cs="Times New Roman"/>
    </w:rPr>
  </w:style>
  <w:style w:type="character" w:customStyle="1" w:styleId="Heading1Char">
    <w:name w:val="Heading 1 Char"/>
    <w:link w:val="Heading1"/>
    <w:locked/>
    <w:rsid w:val="00156633"/>
    <w:rPr>
      <w:b/>
      <w:bCs/>
    </w:rPr>
  </w:style>
  <w:style w:type="character" w:customStyle="1" w:styleId="Heading2Char">
    <w:name w:val="Heading 2 Char"/>
    <w:link w:val="Heading2"/>
    <w:locked/>
    <w:rsid w:val="00BB4007"/>
    <w:rPr>
      <w:b/>
    </w:rPr>
  </w:style>
  <w:style w:type="character" w:customStyle="1" w:styleId="Heading4Char">
    <w:name w:val="Heading 4 Char"/>
    <w:link w:val="Heading4"/>
    <w:locked/>
    <w:rsid w:val="00156633"/>
  </w:style>
  <w:style w:type="character" w:customStyle="1" w:styleId="UnresolvedMention4">
    <w:name w:val="Unresolved Mention4"/>
    <w:basedOn w:val="DefaultParagraphFont"/>
    <w:uiPriority w:val="99"/>
    <w:unhideWhenUsed/>
    <w:rsid w:val="002D0316"/>
    <w:rPr>
      <w:color w:val="808080"/>
      <w:shd w:val="clear" w:color="auto" w:fill="E6E6E6"/>
    </w:rPr>
  </w:style>
  <w:style w:type="character" w:customStyle="1" w:styleId="Heading5Char">
    <w:name w:val="Heading 5 Char"/>
    <w:link w:val="Heading5"/>
    <w:locked/>
    <w:rsid w:val="00156633"/>
    <w:rPr>
      <w:b/>
      <w:bCs/>
      <w:i/>
      <w:iCs/>
      <w:sz w:val="26"/>
      <w:szCs w:val="26"/>
    </w:rPr>
  </w:style>
  <w:style w:type="character" w:customStyle="1" w:styleId="FootnoteTextChar">
    <w:name w:val="Footnote Text Char"/>
    <w:aliases w:val="ft Char"/>
    <w:link w:val="FootnoteText"/>
    <w:uiPriority w:val="99"/>
    <w:locked/>
    <w:rsid w:val="00156633"/>
    <w:rPr>
      <w:rFonts w:cs="Times New Roman"/>
    </w:rPr>
  </w:style>
  <w:style w:type="character" w:customStyle="1" w:styleId="Heading7Char">
    <w:name w:val="Heading 7 Char"/>
    <w:link w:val="Heading7"/>
    <w:locked/>
    <w:rsid w:val="00156633"/>
  </w:style>
  <w:style w:type="paragraph" w:styleId="Title">
    <w:name w:val="Title"/>
    <w:basedOn w:val="Normal"/>
    <w:next w:val="BodyText"/>
    <w:link w:val="TitleChar"/>
    <w:uiPriority w:val="19"/>
    <w:qFormat/>
    <w:rsid w:val="00156633"/>
    <w:pPr>
      <w:spacing w:after="240"/>
      <w:jc w:val="center"/>
      <w:outlineLvl w:val="0"/>
    </w:pPr>
    <w:rPr>
      <w:rFonts w:ascii="Times New Roman Bold" w:hAnsi="Times New Roman Bold"/>
      <w:b/>
      <w:szCs w:val="20"/>
    </w:rPr>
  </w:style>
  <w:style w:type="paragraph" w:customStyle="1" w:styleId="RPSPPA11butNotDefinitions">
    <w:name w:val="RPS PPA 1.1 but Not Definitions"/>
    <w:basedOn w:val="Normal"/>
    <w:next w:val="Normal"/>
    <w:link w:val="RPSPPA11butNotDefinitionsChar"/>
    <w:rsid w:val="00156633"/>
    <w:pPr>
      <w:spacing w:after="240"/>
      <w:ind w:firstLine="720"/>
    </w:pPr>
    <w:rPr>
      <w:sz w:val="22"/>
      <w:szCs w:val="22"/>
    </w:rPr>
  </w:style>
  <w:style w:type="character" w:customStyle="1" w:styleId="BalloonTextChar">
    <w:name w:val="Balloon Text Char"/>
    <w:link w:val="BalloonText"/>
    <w:locked/>
    <w:rsid w:val="00156633"/>
    <w:rPr>
      <w:rFonts w:cs="Times New Roman"/>
      <w:sz w:val="2"/>
    </w:rPr>
  </w:style>
  <w:style w:type="paragraph" w:customStyle="1" w:styleId="MacPacTrailer">
    <w:name w:val="MacPac Trailer"/>
    <w:rsid w:val="00150848"/>
    <w:pPr>
      <w:widowControl w:val="0"/>
      <w:spacing w:line="200" w:lineRule="exact"/>
    </w:pPr>
    <w:rPr>
      <w:sz w:val="16"/>
      <w:szCs w:val="22"/>
    </w:rPr>
  </w:style>
  <w:style w:type="paragraph" w:customStyle="1" w:styleId="Bullet6">
    <w:name w:val="Bullet 6"/>
    <w:basedOn w:val="Normal"/>
    <w:link w:val="Bullet6Char"/>
    <w:rsid w:val="00156633"/>
    <w:pPr>
      <w:numPr>
        <w:ilvl w:val="5"/>
        <w:numId w:val="7"/>
      </w:numPr>
      <w:tabs>
        <w:tab w:val="left" w:pos="4320"/>
      </w:tabs>
      <w:spacing w:after="240"/>
      <w:outlineLvl w:val="5"/>
    </w:pPr>
    <w:rPr>
      <w:szCs w:val="20"/>
    </w:rPr>
  </w:style>
  <w:style w:type="paragraph" w:styleId="Index6">
    <w:name w:val="index 6"/>
    <w:basedOn w:val="Normal"/>
    <w:next w:val="Normal"/>
    <w:autoRedefine/>
    <w:rsid w:val="00156633"/>
    <w:pPr>
      <w:ind w:left="1440" w:hanging="240"/>
    </w:pPr>
    <w:rPr>
      <w:szCs w:val="20"/>
    </w:rPr>
  </w:style>
  <w:style w:type="paragraph" w:styleId="TOCHeading">
    <w:name w:val="TOC Heading"/>
    <w:basedOn w:val="Heading1"/>
    <w:next w:val="Normal"/>
    <w:uiPriority w:val="99"/>
    <w:qFormat/>
    <w:rsid w:val="00156633"/>
    <w:pPr>
      <w:keepLines/>
      <w:widowControl/>
      <w:numPr>
        <w:numId w:val="0"/>
      </w:numPr>
      <w:autoSpaceDE/>
      <w:autoSpaceDN/>
      <w:adjustRightInd/>
      <w:spacing w:before="480" w:after="0" w:line="276" w:lineRule="auto"/>
      <w:jc w:val="left"/>
      <w:outlineLvl w:val="9"/>
    </w:pPr>
    <w:rPr>
      <w:rFonts w:ascii="Cambria" w:hAnsi="Cambria"/>
      <w:color w:val="365F91"/>
      <w:sz w:val="28"/>
      <w:szCs w:val="28"/>
      <w:lang w:eastAsia="ja-JP"/>
    </w:rPr>
  </w:style>
  <w:style w:type="character" w:customStyle="1" w:styleId="Heading8Char">
    <w:name w:val="Heading 8 Char"/>
    <w:link w:val="Heading8"/>
    <w:locked/>
    <w:rsid w:val="00156633"/>
  </w:style>
  <w:style w:type="paragraph" w:customStyle="1" w:styleId="Byline">
    <w:name w:val="Byline"/>
    <w:uiPriority w:val="99"/>
    <w:rsid w:val="00156633"/>
    <w:pPr>
      <w:widowControl w:val="0"/>
      <w:autoSpaceDE w:val="0"/>
      <w:autoSpaceDN w:val="0"/>
      <w:adjustRightInd w:val="0"/>
      <w:spacing w:after="120"/>
      <w:jc w:val="both"/>
    </w:pPr>
  </w:style>
  <w:style w:type="paragraph" w:styleId="TOC5">
    <w:name w:val="toc 5"/>
    <w:basedOn w:val="Normal"/>
    <w:next w:val="Normal"/>
    <w:uiPriority w:val="39"/>
    <w:rsid w:val="00156633"/>
    <w:pPr>
      <w:keepLines/>
      <w:tabs>
        <w:tab w:val="right" w:leader="dot" w:pos="9288"/>
      </w:tabs>
      <w:spacing w:after="120"/>
      <w:ind w:left="3600" w:right="720" w:hanging="720"/>
    </w:pPr>
    <w:rPr>
      <w:szCs w:val="20"/>
    </w:rPr>
  </w:style>
  <w:style w:type="paragraph" w:styleId="Footer">
    <w:name w:val="footer"/>
    <w:basedOn w:val="Normal"/>
    <w:link w:val="FooterChar"/>
    <w:rsid w:val="00156633"/>
    <w:pPr>
      <w:widowControl w:val="0"/>
      <w:autoSpaceDE w:val="0"/>
      <w:autoSpaceDN w:val="0"/>
      <w:adjustRightInd w:val="0"/>
      <w:spacing w:after="240"/>
      <w:jc w:val="both"/>
    </w:pPr>
    <w:rPr>
      <w:sz w:val="16"/>
      <w:szCs w:val="16"/>
    </w:rPr>
  </w:style>
  <w:style w:type="character" w:customStyle="1" w:styleId="FooterChar">
    <w:name w:val="Footer Char"/>
    <w:link w:val="Footer"/>
    <w:locked/>
    <w:rsid w:val="00156633"/>
    <w:rPr>
      <w:rFonts w:cs="Times New Roman"/>
    </w:rPr>
  </w:style>
  <w:style w:type="paragraph" w:styleId="BodyText2">
    <w:name w:val="Body Text 2"/>
    <w:basedOn w:val="Normal"/>
    <w:link w:val="BodyText2Char"/>
    <w:uiPriority w:val="99"/>
    <w:rsid w:val="00156633"/>
    <w:pPr>
      <w:spacing w:after="240"/>
      <w:ind w:firstLine="720"/>
      <w:jc w:val="both"/>
    </w:pPr>
  </w:style>
  <w:style w:type="paragraph" w:customStyle="1" w:styleId="RPSPPAAparagraph">
    <w:name w:val="RPS PPA (A) paragraph"/>
    <w:next w:val="Normal"/>
    <w:rsid w:val="00156633"/>
    <w:pPr>
      <w:widowControl w:val="0"/>
      <w:autoSpaceDE w:val="0"/>
      <w:autoSpaceDN w:val="0"/>
      <w:adjustRightInd w:val="0"/>
      <w:spacing w:after="240"/>
      <w:ind w:firstLine="2880"/>
    </w:pPr>
    <w:rPr>
      <w:sz w:val="22"/>
      <w:szCs w:val="22"/>
    </w:rPr>
  </w:style>
  <w:style w:type="paragraph" w:customStyle="1" w:styleId="DCOfficeL4">
    <w:name w:val="DCOffice_L4"/>
    <w:basedOn w:val="DCOfficeL3"/>
    <w:next w:val="Normal"/>
    <w:rsid w:val="00B33054"/>
    <w:pPr>
      <w:numPr>
        <w:ilvl w:val="3"/>
      </w:numPr>
      <w:ind w:left="720"/>
      <w:outlineLvl w:val="3"/>
    </w:pPr>
  </w:style>
  <w:style w:type="paragraph" w:styleId="Header">
    <w:name w:val="header"/>
    <w:basedOn w:val="Normal"/>
    <w:link w:val="HeaderChar"/>
    <w:uiPriority w:val="99"/>
    <w:rsid w:val="00156633"/>
    <w:pPr>
      <w:widowControl w:val="0"/>
      <w:autoSpaceDE w:val="0"/>
      <w:autoSpaceDN w:val="0"/>
      <w:adjustRightInd w:val="0"/>
      <w:spacing w:after="240"/>
      <w:jc w:val="both"/>
    </w:pPr>
  </w:style>
  <w:style w:type="character" w:customStyle="1" w:styleId="HeaderChar">
    <w:name w:val="Header Char"/>
    <w:link w:val="Header"/>
    <w:uiPriority w:val="99"/>
    <w:locked/>
    <w:rsid w:val="00156633"/>
    <w:rPr>
      <w:rFonts w:cs="Times New Roman"/>
    </w:rPr>
  </w:style>
  <w:style w:type="character" w:styleId="PageNumber">
    <w:name w:val="page number"/>
    <w:uiPriority w:val="99"/>
    <w:rsid w:val="00156633"/>
    <w:rPr>
      <w:rFonts w:cs="Times New Roman"/>
    </w:rPr>
  </w:style>
  <w:style w:type="character" w:customStyle="1" w:styleId="DeltaViewInsertion">
    <w:name w:val="DeltaView Insertion"/>
    <w:uiPriority w:val="99"/>
    <w:rsid w:val="00F80575"/>
    <w:rPr>
      <w:color w:val="0000FF"/>
      <w:u w:val="double"/>
    </w:rPr>
  </w:style>
  <w:style w:type="character" w:customStyle="1" w:styleId="ArticleL2Char">
    <w:name w:val="Article_L2 Char"/>
    <w:basedOn w:val="BodyText2Char"/>
    <w:link w:val="ArticleL2"/>
    <w:rsid w:val="00156633"/>
    <w:rPr>
      <w:szCs w:val="20"/>
    </w:rPr>
  </w:style>
  <w:style w:type="character" w:customStyle="1" w:styleId="BodyTextIndent3Char">
    <w:name w:val="Body Text Indent 3 Char"/>
    <w:basedOn w:val="DefaultParagraphFont"/>
    <w:link w:val="BodyTextIndent3"/>
    <w:uiPriority w:val="99"/>
    <w:rsid w:val="00156633"/>
    <w:rPr>
      <w:szCs w:val="16"/>
    </w:rPr>
  </w:style>
  <w:style w:type="paragraph" w:customStyle="1" w:styleId="Level5nounderscore">
    <w:name w:val="Level 5 no underscore"/>
    <w:basedOn w:val="Normal"/>
    <w:rsid w:val="00156633"/>
    <w:pPr>
      <w:tabs>
        <w:tab w:val="num" w:pos="2880"/>
      </w:tabs>
      <w:spacing w:before="240"/>
      <w:ind w:left="2880" w:hanging="720"/>
    </w:pPr>
    <w:rPr>
      <w:szCs w:val="20"/>
    </w:rPr>
  </w:style>
  <w:style w:type="paragraph" w:styleId="TOC2">
    <w:name w:val="toc 2"/>
    <w:basedOn w:val="Normal"/>
    <w:next w:val="Normal"/>
    <w:uiPriority w:val="39"/>
    <w:rsid w:val="00886D0E"/>
    <w:pPr>
      <w:keepLines/>
      <w:tabs>
        <w:tab w:val="right" w:leader="dot" w:pos="9288"/>
      </w:tabs>
      <w:ind w:left="1440" w:right="720" w:hanging="720"/>
    </w:pPr>
    <w:rPr>
      <w:szCs w:val="20"/>
    </w:rPr>
  </w:style>
  <w:style w:type="paragraph" w:styleId="TOC1">
    <w:name w:val="toc 1"/>
    <w:basedOn w:val="Normal"/>
    <w:next w:val="Normal"/>
    <w:uiPriority w:val="39"/>
    <w:rsid w:val="00886D0E"/>
    <w:pPr>
      <w:keepLines/>
      <w:tabs>
        <w:tab w:val="right" w:leader="dot" w:pos="9288"/>
      </w:tabs>
      <w:spacing w:before="120" w:after="120"/>
      <w:ind w:left="1800" w:right="720" w:hanging="1800"/>
    </w:pPr>
    <w:rPr>
      <w:szCs w:val="20"/>
    </w:rPr>
  </w:style>
  <w:style w:type="paragraph" w:styleId="TOC3">
    <w:name w:val="toc 3"/>
    <w:basedOn w:val="Normal"/>
    <w:next w:val="Normal"/>
    <w:uiPriority w:val="39"/>
    <w:rsid w:val="00156633"/>
    <w:pPr>
      <w:keepLines/>
      <w:tabs>
        <w:tab w:val="right" w:leader="dot" w:pos="9288"/>
      </w:tabs>
      <w:spacing w:after="120"/>
      <w:ind w:left="2160" w:right="720" w:hanging="720"/>
    </w:pPr>
    <w:rPr>
      <w:szCs w:val="20"/>
    </w:rPr>
  </w:style>
  <w:style w:type="paragraph" w:customStyle="1" w:styleId="Heading2definitions">
    <w:name w:val="Heading 2 definitions"/>
    <w:basedOn w:val="Heading2"/>
    <w:uiPriority w:val="99"/>
    <w:rsid w:val="00156633"/>
    <w:pPr>
      <w:keepNext/>
      <w:numPr>
        <w:ilvl w:val="0"/>
        <w:numId w:val="0"/>
      </w:numPr>
      <w:tabs>
        <w:tab w:val="clear" w:pos="1440"/>
      </w:tabs>
      <w:spacing w:after="120"/>
      <w:outlineLvl w:val="9"/>
    </w:pPr>
    <w:rPr>
      <w:rFonts w:ascii="Arial" w:hAnsi="Arial" w:cs="Arial"/>
      <w:i/>
      <w:iCs/>
      <w:sz w:val="28"/>
      <w:szCs w:val="28"/>
      <w:lang w:val="en-CA"/>
    </w:rPr>
  </w:style>
  <w:style w:type="paragraph" w:styleId="TOC4">
    <w:name w:val="toc 4"/>
    <w:basedOn w:val="Normal"/>
    <w:next w:val="Normal"/>
    <w:uiPriority w:val="39"/>
    <w:rsid w:val="00156633"/>
    <w:pPr>
      <w:keepLines/>
      <w:tabs>
        <w:tab w:val="right" w:leader="dot" w:pos="9288"/>
      </w:tabs>
      <w:spacing w:after="120"/>
      <w:ind w:left="2880" w:right="720" w:hanging="720"/>
    </w:pPr>
    <w:rPr>
      <w:szCs w:val="20"/>
    </w:rPr>
  </w:style>
  <w:style w:type="paragraph" w:styleId="CommentText">
    <w:name w:val="annotation text"/>
    <w:basedOn w:val="Normal"/>
    <w:link w:val="CommentTextChar"/>
    <w:uiPriority w:val="99"/>
    <w:rsid w:val="00156633"/>
    <w:pPr>
      <w:widowControl w:val="0"/>
      <w:autoSpaceDE w:val="0"/>
      <w:autoSpaceDN w:val="0"/>
      <w:adjustRightInd w:val="0"/>
      <w:spacing w:after="240"/>
      <w:jc w:val="both"/>
    </w:pPr>
    <w:rPr>
      <w:sz w:val="20"/>
      <w:szCs w:val="20"/>
    </w:rPr>
  </w:style>
  <w:style w:type="paragraph" w:styleId="IndexHeading">
    <w:name w:val="index heading"/>
    <w:basedOn w:val="Normal"/>
    <w:next w:val="Index1"/>
    <w:rsid w:val="00156633"/>
    <w:rPr>
      <w:b/>
      <w:szCs w:val="20"/>
    </w:rPr>
  </w:style>
  <w:style w:type="paragraph" w:styleId="TOC6">
    <w:name w:val="toc 6"/>
    <w:basedOn w:val="Normal"/>
    <w:next w:val="Normal"/>
    <w:uiPriority w:val="39"/>
    <w:rsid w:val="00156633"/>
    <w:pPr>
      <w:keepLines/>
      <w:tabs>
        <w:tab w:val="right" w:leader="dot" w:pos="9288"/>
      </w:tabs>
      <w:spacing w:after="120"/>
      <w:ind w:left="4320" w:right="720" w:hanging="720"/>
    </w:pPr>
    <w:rPr>
      <w:szCs w:val="20"/>
    </w:rPr>
  </w:style>
  <w:style w:type="paragraph" w:customStyle="1" w:styleId="RPSPPAiparagraph">
    <w:name w:val="RPS PPA (i) paragraph"/>
    <w:next w:val="Normal"/>
    <w:rsid w:val="00156633"/>
    <w:pPr>
      <w:widowControl w:val="0"/>
      <w:autoSpaceDE w:val="0"/>
      <w:autoSpaceDN w:val="0"/>
      <w:adjustRightInd w:val="0"/>
      <w:spacing w:after="240"/>
      <w:ind w:firstLine="2160"/>
    </w:pPr>
    <w:rPr>
      <w:sz w:val="22"/>
      <w:szCs w:val="22"/>
    </w:rPr>
  </w:style>
  <w:style w:type="character" w:customStyle="1" w:styleId="ArticleL7Char">
    <w:name w:val="Article_L7 Char"/>
    <w:basedOn w:val="BodyText2Char"/>
    <w:link w:val="ArticleL7"/>
    <w:rsid w:val="00156633"/>
    <w:rPr>
      <w:szCs w:val="20"/>
    </w:rPr>
  </w:style>
  <w:style w:type="paragraph" w:styleId="TOC7">
    <w:name w:val="toc 7"/>
    <w:basedOn w:val="Normal"/>
    <w:next w:val="Normal"/>
    <w:uiPriority w:val="39"/>
    <w:rsid w:val="00156633"/>
    <w:pPr>
      <w:keepLines/>
      <w:tabs>
        <w:tab w:val="right" w:leader="dot" w:pos="9288"/>
      </w:tabs>
      <w:spacing w:after="120"/>
      <w:ind w:left="5040" w:right="720" w:hanging="720"/>
    </w:pPr>
    <w:rPr>
      <w:szCs w:val="20"/>
    </w:rPr>
  </w:style>
  <w:style w:type="character" w:customStyle="1" w:styleId="highlight">
    <w:name w:val="highlight"/>
    <w:basedOn w:val="DefaultParagraphFont"/>
    <w:rsid w:val="00C17773"/>
  </w:style>
  <w:style w:type="paragraph" w:styleId="TOC8">
    <w:name w:val="toc 8"/>
    <w:basedOn w:val="Normal"/>
    <w:next w:val="Normal"/>
    <w:uiPriority w:val="39"/>
    <w:rsid w:val="00156633"/>
    <w:pPr>
      <w:keepLines/>
      <w:tabs>
        <w:tab w:val="right" w:leader="dot" w:pos="9288"/>
      </w:tabs>
      <w:spacing w:after="120"/>
      <w:ind w:left="5760" w:right="720" w:hanging="720"/>
    </w:pPr>
    <w:rPr>
      <w:szCs w:val="20"/>
    </w:rPr>
  </w:style>
  <w:style w:type="character" w:customStyle="1" w:styleId="ArticleL9Char">
    <w:name w:val="Article_L9 Char"/>
    <w:basedOn w:val="BodyText2Char"/>
    <w:link w:val="ArticleL9"/>
    <w:rsid w:val="00156633"/>
    <w:rPr>
      <w:szCs w:val="20"/>
    </w:rPr>
  </w:style>
  <w:style w:type="character" w:styleId="FootnoteReference">
    <w:name w:val="footnote reference"/>
    <w:aliases w:val="o,fr"/>
    <w:uiPriority w:val="99"/>
    <w:rsid w:val="003C3488"/>
    <w:rPr>
      <w:rFonts w:ascii="Times New Roman" w:hAnsi="Times New Roman" w:cs="Times New Roman"/>
      <w:u w:val="single"/>
      <w:vertAlign w:val="superscript"/>
    </w:rPr>
  </w:style>
  <w:style w:type="paragraph" w:styleId="TOC9">
    <w:name w:val="toc 9"/>
    <w:basedOn w:val="Normal"/>
    <w:next w:val="Normal"/>
    <w:uiPriority w:val="39"/>
    <w:rsid w:val="00156633"/>
    <w:pPr>
      <w:keepLines/>
      <w:tabs>
        <w:tab w:val="right" w:leader="dot" w:pos="9288"/>
      </w:tabs>
      <w:spacing w:after="120"/>
      <w:ind w:left="6480" w:right="720" w:hanging="720"/>
    </w:pPr>
    <w:rPr>
      <w:szCs w:val="20"/>
    </w:rPr>
  </w:style>
  <w:style w:type="character" w:customStyle="1" w:styleId="eop">
    <w:name w:val="eop"/>
    <w:basedOn w:val="DefaultParagraphFont"/>
    <w:rsid w:val="00DA5B64"/>
  </w:style>
  <w:style w:type="paragraph" w:styleId="List">
    <w:name w:val="List"/>
    <w:basedOn w:val="Normal"/>
    <w:rsid w:val="00156633"/>
    <w:pPr>
      <w:widowControl w:val="0"/>
      <w:autoSpaceDE w:val="0"/>
      <w:autoSpaceDN w:val="0"/>
      <w:adjustRightInd w:val="0"/>
      <w:spacing w:after="240"/>
      <w:ind w:left="360" w:hanging="360"/>
      <w:jc w:val="both"/>
    </w:pPr>
  </w:style>
  <w:style w:type="paragraph" w:styleId="List2">
    <w:name w:val="List 2"/>
    <w:basedOn w:val="Normal"/>
    <w:uiPriority w:val="99"/>
    <w:rsid w:val="00156633"/>
    <w:pPr>
      <w:widowControl w:val="0"/>
      <w:autoSpaceDE w:val="0"/>
      <w:autoSpaceDN w:val="0"/>
      <w:adjustRightInd w:val="0"/>
      <w:spacing w:after="240"/>
      <w:ind w:left="720" w:hanging="360"/>
      <w:jc w:val="both"/>
    </w:pPr>
  </w:style>
  <w:style w:type="paragraph" w:styleId="BodyText">
    <w:name w:val="Body Text"/>
    <w:basedOn w:val="Normal"/>
    <w:link w:val="BodyTextChar"/>
    <w:rsid w:val="00156633"/>
    <w:pPr>
      <w:widowControl w:val="0"/>
      <w:autoSpaceDE w:val="0"/>
      <w:autoSpaceDN w:val="0"/>
      <w:adjustRightInd w:val="0"/>
      <w:spacing w:after="120"/>
      <w:jc w:val="both"/>
    </w:pPr>
  </w:style>
  <w:style w:type="character" w:styleId="CommentReference">
    <w:name w:val="annotation reference"/>
    <w:uiPriority w:val="99"/>
    <w:rsid w:val="00156633"/>
    <w:rPr>
      <w:rFonts w:cs="Times New Roman"/>
      <w:sz w:val="16"/>
      <w:szCs w:val="16"/>
    </w:rPr>
  </w:style>
  <w:style w:type="character" w:customStyle="1" w:styleId="CommentTextChar">
    <w:name w:val="Comment Text Char"/>
    <w:link w:val="CommentText"/>
    <w:uiPriority w:val="99"/>
    <w:locked/>
    <w:rsid w:val="00156633"/>
    <w:rPr>
      <w:rFonts w:cs="Times New Roman"/>
      <w:sz w:val="20"/>
    </w:rPr>
  </w:style>
  <w:style w:type="paragraph" w:styleId="CommentSubject">
    <w:name w:val="annotation subject"/>
    <w:basedOn w:val="CommentText"/>
    <w:next w:val="CommentText"/>
    <w:link w:val="CommentSubjectChar"/>
    <w:uiPriority w:val="99"/>
    <w:rsid w:val="00156633"/>
    <w:rPr>
      <w:b/>
      <w:bCs/>
    </w:rPr>
  </w:style>
  <w:style w:type="character" w:customStyle="1" w:styleId="CommentSubjectChar">
    <w:name w:val="Comment Subject Char"/>
    <w:link w:val="CommentSubject"/>
    <w:uiPriority w:val="99"/>
    <w:locked/>
    <w:rsid w:val="00156633"/>
    <w:rPr>
      <w:rFonts w:cs="Times New Roman"/>
      <w:b/>
      <w:sz w:val="20"/>
    </w:rPr>
  </w:style>
  <w:style w:type="paragraph" w:customStyle="1" w:styleId="DCOfficeL7">
    <w:name w:val="DCOffice_L7"/>
    <w:basedOn w:val="DCOfficeL6"/>
    <w:next w:val="Normal"/>
    <w:rsid w:val="00B33054"/>
    <w:pPr>
      <w:numPr>
        <w:ilvl w:val="6"/>
      </w:numPr>
      <w:tabs>
        <w:tab w:val="num" w:pos="3600"/>
      </w:tabs>
      <w:ind w:left="720"/>
      <w:outlineLvl w:val="6"/>
    </w:pPr>
  </w:style>
  <w:style w:type="paragraph" w:styleId="ListParagraph">
    <w:name w:val="List Paragraph"/>
    <w:aliases w:val="Bullets,Bullets - level 1,Colorful List - Accent 11,List Paragraph_Table bullets,Resume Title"/>
    <w:basedOn w:val="Normal"/>
    <w:link w:val="ListParagraphChar"/>
    <w:uiPriority w:val="34"/>
    <w:qFormat/>
    <w:rsid w:val="00156633"/>
    <w:pPr>
      <w:widowControl w:val="0"/>
      <w:autoSpaceDE w:val="0"/>
      <w:autoSpaceDN w:val="0"/>
      <w:adjustRightInd w:val="0"/>
      <w:spacing w:after="240"/>
      <w:ind w:left="720"/>
      <w:jc w:val="both"/>
    </w:pPr>
  </w:style>
  <w:style w:type="paragraph" w:customStyle="1" w:styleId="Level2">
    <w:name w:val="Level 2"/>
    <w:basedOn w:val="Normal"/>
    <w:rsid w:val="00156633"/>
    <w:pPr>
      <w:numPr>
        <w:ilvl w:val="1"/>
        <w:numId w:val="31"/>
      </w:numPr>
      <w:tabs>
        <w:tab w:val="clear" w:pos="1800"/>
      </w:tabs>
      <w:suppressAutoHyphens/>
      <w:spacing w:after="240"/>
      <w:ind w:left="1440" w:hanging="360"/>
      <w:jc w:val="both"/>
      <w:outlineLvl w:val="1"/>
    </w:pPr>
    <w:rPr>
      <w:rFonts w:eastAsia="SimSun"/>
      <w:b/>
      <w:szCs w:val="20"/>
      <w:u w:val="single"/>
    </w:rPr>
  </w:style>
  <w:style w:type="paragraph" w:customStyle="1" w:styleId="Level2Underscore">
    <w:name w:val="Level 2 + Underscore"/>
    <w:link w:val="Level2UnderscoreChar"/>
    <w:rsid w:val="00156633"/>
    <w:pPr>
      <w:widowControl w:val="0"/>
      <w:numPr>
        <w:ilvl w:val="1"/>
        <w:numId w:val="4"/>
      </w:numPr>
      <w:tabs>
        <w:tab w:val="clear" w:pos="720"/>
      </w:tabs>
      <w:autoSpaceDE w:val="0"/>
      <w:autoSpaceDN w:val="0"/>
      <w:adjustRightInd w:val="0"/>
      <w:spacing w:before="120"/>
      <w:outlineLvl w:val="1"/>
    </w:pPr>
    <w:rPr>
      <w:u w:val="single"/>
    </w:rPr>
  </w:style>
  <w:style w:type="character" w:customStyle="1" w:styleId="Level2UnderscoreChar">
    <w:name w:val="Level 2 + Underscore Char"/>
    <w:link w:val="Level2Underscore"/>
    <w:rsid w:val="00156633"/>
    <w:rPr>
      <w:u w:val="single"/>
    </w:rPr>
  </w:style>
  <w:style w:type="paragraph" w:styleId="Revision">
    <w:name w:val="Revision"/>
    <w:uiPriority w:val="99"/>
    <w:rsid w:val="00156633"/>
    <w:pPr>
      <w:widowControl w:val="0"/>
      <w:autoSpaceDE w:val="0"/>
      <w:autoSpaceDN w:val="0"/>
      <w:adjustRightInd w:val="0"/>
    </w:pPr>
  </w:style>
  <w:style w:type="paragraph" w:customStyle="1" w:styleId="ArticleCont6">
    <w:name w:val="Article Cont 6"/>
    <w:basedOn w:val="ArticleCont5"/>
    <w:link w:val="ArticleCont6Char"/>
    <w:rsid w:val="00156633"/>
  </w:style>
  <w:style w:type="paragraph" w:styleId="HTMLPreformatted">
    <w:name w:val="HTML Preformatted"/>
    <w:basedOn w:val="Normal"/>
    <w:link w:val="HTMLPreformattedChar"/>
    <w:uiPriority w:val="99"/>
    <w:rsid w:val="00156633"/>
    <w:pPr>
      <w:widowControl w:val="0"/>
      <w:autoSpaceDE w:val="0"/>
      <w:autoSpaceDN w:val="0"/>
      <w:adjustRightInd w:val="0"/>
    </w:pPr>
    <w:rPr>
      <w:rFonts w:ascii="Courier New" w:hAnsi="Courier New" w:cs="Courier New"/>
      <w:sz w:val="20"/>
      <w:szCs w:val="20"/>
    </w:rPr>
  </w:style>
  <w:style w:type="character" w:customStyle="1" w:styleId="ArticleCont6Char">
    <w:name w:val="Article Cont 6 Char"/>
    <w:basedOn w:val="BodyText2Char"/>
    <w:link w:val="ArticleCont6"/>
    <w:rsid w:val="00156633"/>
    <w:rPr>
      <w:szCs w:val="20"/>
    </w:rPr>
  </w:style>
  <w:style w:type="character" w:customStyle="1" w:styleId="HTMLPreformattedChar">
    <w:name w:val="HTML Preformatted Char"/>
    <w:link w:val="HTMLPreformatted"/>
    <w:uiPriority w:val="99"/>
    <w:locked/>
    <w:rsid w:val="00156633"/>
    <w:rPr>
      <w:rFonts w:ascii="Courier New" w:hAnsi="Courier New" w:cs="Times New Roman"/>
      <w:sz w:val="20"/>
    </w:rPr>
  </w:style>
  <w:style w:type="paragraph" w:customStyle="1" w:styleId="Char22">
    <w:name w:val="Char22"/>
    <w:uiPriority w:val="99"/>
    <w:rsid w:val="00156633"/>
    <w:pPr>
      <w:widowControl w:val="0"/>
      <w:autoSpaceDE w:val="0"/>
      <w:autoSpaceDN w:val="0"/>
      <w:adjustRightInd w:val="0"/>
      <w:spacing w:after="240"/>
      <w:ind w:firstLine="720"/>
      <w:jc w:val="both"/>
    </w:pPr>
  </w:style>
  <w:style w:type="table" w:styleId="TableGrid">
    <w:name w:val="Table Grid"/>
    <w:basedOn w:val="TableNormal"/>
    <w:uiPriority w:val="59"/>
    <w:rsid w:val="0015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6Char">
    <w:name w:val="Bullet 6 Char"/>
    <w:link w:val="Bullet6"/>
    <w:rsid w:val="00156633"/>
    <w:rPr>
      <w:szCs w:val="20"/>
    </w:rPr>
  </w:style>
  <w:style w:type="paragraph" w:styleId="NoSpacing">
    <w:name w:val="No Spacing"/>
    <w:uiPriority w:val="1"/>
    <w:qFormat/>
    <w:rsid w:val="00156633"/>
    <w:pPr>
      <w:widowControl w:val="0"/>
      <w:autoSpaceDE w:val="0"/>
      <w:autoSpaceDN w:val="0"/>
      <w:adjustRightInd w:val="0"/>
      <w:jc w:val="both"/>
    </w:pPr>
  </w:style>
  <w:style w:type="character" w:customStyle="1" w:styleId="TitleChar">
    <w:name w:val="Title Char"/>
    <w:basedOn w:val="DefaultParagraphFont"/>
    <w:link w:val="Title"/>
    <w:uiPriority w:val="19"/>
    <w:rsid w:val="00156633"/>
    <w:rPr>
      <w:rFonts w:ascii="Times New Roman Bold" w:hAnsi="Times New Roman Bold"/>
      <w:b/>
      <w:szCs w:val="20"/>
    </w:rPr>
  </w:style>
  <w:style w:type="character" w:customStyle="1" w:styleId="RPSPPA11butNotDefinitionsChar">
    <w:name w:val="RPS PPA 1.1 but Not Definitions Char"/>
    <w:link w:val="RPSPPA11butNotDefinitions"/>
    <w:rsid w:val="00156633"/>
    <w:rPr>
      <w:sz w:val="22"/>
      <w:szCs w:val="22"/>
    </w:rPr>
  </w:style>
  <w:style w:type="character" w:styleId="Emphasis">
    <w:name w:val="Emphasis"/>
    <w:basedOn w:val="DefaultParagraphFont"/>
    <w:qFormat/>
    <w:rsid w:val="00156633"/>
    <w:rPr>
      <w:i/>
      <w:iCs/>
    </w:rPr>
  </w:style>
  <w:style w:type="paragraph" w:styleId="ListBullet3">
    <w:name w:val="List Bullet 3"/>
    <w:basedOn w:val="Normal"/>
    <w:uiPriority w:val="99"/>
    <w:unhideWhenUsed/>
    <w:rsid w:val="00156633"/>
    <w:pPr>
      <w:numPr>
        <w:numId w:val="8"/>
      </w:numPr>
      <w:tabs>
        <w:tab w:val="clear" w:pos="1080"/>
      </w:tabs>
      <w:contextualSpacing/>
    </w:pPr>
  </w:style>
  <w:style w:type="paragraph" w:customStyle="1" w:styleId="RPSPPAaparagraph0">
    <w:name w:val="RPS PPA (a) paragraph"/>
    <w:basedOn w:val="Normal"/>
    <w:next w:val="Normal"/>
    <w:rsid w:val="00156633"/>
    <w:pPr>
      <w:spacing w:after="240"/>
      <w:ind w:firstLine="1440"/>
    </w:pPr>
    <w:rPr>
      <w:sz w:val="22"/>
      <w:szCs w:val="20"/>
    </w:rPr>
  </w:style>
  <w:style w:type="paragraph" w:customStyle="1" w:styleId="Level3withunderscore">
    <w:name w:val="Level 3 with underscore"/>
    <w:basedOn w:val="Normal"/>
    <w:rsid w:val="00156633"/>
    <w:pPr>
      <w:widowControl w:val="0"/>
      <w:numPr>
        <w:ilvl w:val="2"/>
        <w:numId w:val="2"/>
      </w:numPr>
      <w:tabs>
        <w:tab w:val="num" w:pos="1440"/>
      </w:tabs>
      <w:autoSpaceDE w:val="0"/>
      <w:autoSpaceDN w:val="0"/>
      <w:adjustRightInd w:val="0"/>
      <w:spacing w:before="240"/>
      <w:ind w:left="1440"/>
    </w:pPr>
    <w:rPr>
      <w:rFonts w:eastAsiaTheme="minorEastAsia"/>
    </w:rPr>
  </w:style>
  <w:style w:type="paragraph" w:customStyle="1" w:styleId="Level4nounderscore">
    <w:name w:val="Level 4 no underscore"/>
    <w:basedOn w:val="Normal"/>
    <w:rsid w:val="00156633"/>
    <w:pPr>
      <w:widowControl w:val="0"/>
      <w:tabs>
        <w:tab w:val="num" w:pos="1440"/>
      </w:tabs>
      <w:autoSpaceDE w:val="0"/>
      <w:autoSpaceDN w:val="0"/>
      <w:adjustRightInd w:val="0"/>
      <w:spacing w:before="240"/>
      <w:ind w:left="1440" w:hanging="360"/>
    </w:pPr>
    <w:rPr>
      <w:rFonts w:eastAsiaTheme="minorEastAsia"/>
    </w:rPr>
  </w:style>
  <w:style w:type="paragraph" w:customStyle="1" w:styleId="FinanceLisL2">
    <w:name w:val="FinanceLis_L2"/>
    <w:basedOn w:val="Normal"/>
    <w:link w:val="FinanceLisL2Char"/>
    <w:rsid w:val="003B720E"/>
    <w:pPr>
      <w:numPr>
        <w:ilvl w:val="1"/>
        <w:numId w:val="35"/>
      </w:numPr>
      <w:adjustRightInd w:val="0"/>
      <w:spacing w:after="240"/>
      <w:jc w:val="both"/>
      <w:outlineLvl w:val="1"/>
    </w:pPr>
    <w:rPr>
      <w:rFonts w:eastAsiaTheme="majorEastAsia"/>
      <w:bCs/>
      <w:color w:val="000000"/>
      <w:szCs w:val="26"/>
    </w:rPr>
  </w:style>
  <w:style w:type="paragraph" w:customStyle="1" w:styleId="Outline0022">
    <w:name w:val="Outline002_2"/>
    <w:basedOn w:val="Normal"/>
    <w:rsid w:val="00A27AF7"/>
    <w:pPr>
      <w:numPr>
        <w:ilvl w:val="2"/>
        <w:numId w:val="23"/>
      </w:numPr>
      <w:tabs>
        <w:tab w:val="left" w:pos="0"/>
      </w:tabs>
      <w:autoSpaceDE w:val="0"/>
      <w:autoSpaceDN w:val="0"/>
      <w:adjustRightInd w:val="0"/>
      <w:jc w:val="both"/>
      <w:outlineLvl w:val="1"/>
    </w:pPr>
  </w:style>
  <w:style w:type="paragraph" w:customStyle="1" w:styleId="SignatureL">
    <w:name w:val="Signature L"/>
    <w:basedOn w:val="Normal"/>
    <w:next w:val="Normal"/>
    <w:rsid w:val="00156633"/>
    <w:pPr>
      <w:tabs>
        <w:tab w:val="left" w:pos="360"/>
        <w:tab w:val="center" w:pos="2340"/>
        <w:tab w:val="right" w:pos="4320"/>
      </w:tabs>
    </w:pPr>
  </w:style>
  <w:style w:type="paragraph" w:customStyle="1" w:styleId="Level7nounderscore">
    <w:name w:val="Level 7 no underscore"/>
    <w:basedOn w:val="Normal"/>
    <w:rsid w:val="00156633"/>
    <w:pPr>
      <w:widowControl w:val="0"/>
      <w:numPr>
        <w:numId w:val="5"/>
      </w:numPr>
      <w:tabs>
        <w:tab w:val="clear" w:pos="720"/>
        <w:tab w:val="num" w:pos="1440"/>
        <w:tab w:val="num" w:pos="4320"/>
      </w:tabs>
      <w:autoSpaceDE w:val="0"/>
      <w:autoSpaceDN w:val="0"/>
      <w:adjustRightInd w:val="0"/>
      <w:spacing w:before="240"/>
      <w:ind w:left="4320" w:hanging="720"/>
    </w:pPr>
    <w:rPr>
      <w:rFonts w:eastAsiaTheme="minorEastAsia"/>
    </w:rPr>
  </w:style>
  <w:style w:type="paragraph" w:customStyle="1" w:styleId="Bullet1">
    <w:name w:val="Bullet 1"/>
    <w:basedOn w:val="Normal"/>
    <w:link w:val="Bullet1Char"/>
    <w:uiPriority w:val="1"/>
    <w:qFormat/>
    <w:rsid w:val="00156633"/>
    <w:pPr>
      <w:numPr>
        <w:numId w:val="7"/>
      </w:numPr>
      <w:tabs>
        <w:tab w:val="left" w:pos="720"/>
      </w:tabs>
      <w:spacing w:after="240"/>
    </w:pPr>
    <w:rPr>
      <w:szCs w:val="20"/>
    </w:rPr>
  </w:style>
  <w:style w:type="paragraph" w:styleId="Index1">
    <w:name w:val="index 1"/>
    <w:basedOn w:val="Normal"/>
    <w:next w:val="Normal"/>
    <w:autoRedefine/>
    <w:rsid w:val="00156633"/>
    <w:pPr>
      <w:ind w:left="240" w:hanging="240"/>
    </w:pPr>
    <w:rPr>
      <w:szCs w:val="20"/>
    </w:rPr>
  </w:style>
  <w:style w:type="character" w:customStyle="1" w:styleId="ListParagraphChar">
    <w:name w:val="List Paragraph Char"/>
    <w:aliases w:val="Bullets Char,Bullets - level 1 Char,Colorful List - Accent 11 Char,List Paragraph_Table bullets Char,Resume Title Char"/>
    <w:basedOn w:val="DefaultParagraphFont"/>
    <w:link w:val="ListParagraph"/>
    <w:uiPriority w:val="34"/>
    <w:rsid w:val="00E15B7D"/>
  </w:style>
  <w:style w:type="paragraph" w:styleId="Subtitle">
    <w:name w:val="Subtitle"/>
    <w:basedOn w:val="Normal"/>
    <w:next w:val="BodyText"/>
    <w:link w:val="SubtitleChar"/>
    <w:qFormat/>
    <w:rsid w:val="00156633"/>
    <w:pPr>
      <w:spacing w:after="240"/>
      <w:jc w:val="center"/>
      <w:outlineLvl w:val="1"/>
    </w:pPr>
    <w:rPr>
      <w:szCs w:val="20"/>
    </w:rPr>
  </w:style>
  <w:style w:type="paragraph" w:customStyle="1" w:styleId="ArticleL4">
    <w:name w:val="Article_L4"/>
    <w:basedOn w:val="ArticleL3"/>
    <w:next w:val="BodyText"/>
    <w:link w:val="ArticleL4Char"/>
    <w:rsid w:val="00156633"/>
    <w:pPr>
      <w:numPr>
        <w:ilvl w:val="3"/>
      </w:numPr>
      <w:outlineLvl w:val="3"/>
    </w:pPr>
  </w:style>
  <w:style w:type="character" w:customStyle="1" w:styleId="SubtitleChar">
    <w:name w:val="Subtitle Char"/>
    <w:basedOn w:val="DefaultParagraphFont"/>
    <w:link w:val="Subtitle"/>
    <w:rsid w:val="00156633"/>
    <w:rPr>
      <w:szCs w:val="20"/>
    </w:rPr>
  </w:style>
  <w:style w:type="paragraph" w:styleId="BlockText">
    <w:name w:val="Block Text"/>
    <w:basedOn w:val="Normal"/>
    <w:rsid w:val="00156633"/>
    <w:pPr>
      <w:spacing w:after="240"/>
      <w:jc w:val="both"/>
    </w:pPr>
    <w:rPr>
      <w:szCs w:val="20"/>
    </w:rPr>
  </w:style>
  <w:style w:type="paragraph" w:customStyle="1" w:styleId="Ex1">
    <w:name w:val="Ex1"/>
    <w:basedOn w:val="Heading7"/>
    <w:qFormat/>
    <w:rsid w:val="00853F03"/>
    <w:pPr>
      <w:widowControl/>
      <w:numPr>
        <w:ilvl w:val="0"/>
        <w:numId w:val="0"/>
      </w:numPr>
      <w:adjustRightInd/>
      <w:spacing w:before="0" w:after="240"/>
      <w:ind w:left="720" w:hanging="360"/>
    </w:pPr>
    <w:rPr>
      <w:bCs/>
    </w:rPr>
  </w:style>
  <w:style w:type="paragraph" w:customStyle="1" w:styleId="Bullet2">
    <w:name w:val="Bullet 2"/>
    <w:basedOn w:val="Normal"/>
    <w:link w:val="Bullet2Char"/>
    <w:uiPriority w:val="1"/>
    <w:qFormat/>
    <w:rsid w:val="00156633"/>
    <w:pPr>
      <w:numPr>
        <w:ilvl w:val="1"/>
        <w:numId w:val="7"/>
      </w:numPr>
      <w:spacing w:after="240"/>
    </w:pPr>
    <w:rPr>
      <w:szCs w:val="20"/>
    </w:rPr>
  </w:style>
  <w:style w:type="paragraph" w:styleId="Index2">
    <w:name w:val="index 2"/>
    <w:basedOn w:val="Normal"/>
    <w:next w:val="Normal"/>
    <w:autoRedefine/>
    <w:rsid w:val="00156633"/>
    <w:pPr>
      <w:ind w:left="480" w:hanging="240"/>
    </w:pPr>
    <w:rPr>
      <w:szCs w:val="20"/>
    </w:rPr>
  </w:style>
  <w:style w:type="paragraph" w:customStyle="1" w:styleId="Bullet3">
    <w:name w:val="Bullet 3"/>
    <w:basedOn w:val="Normal"/>
    <w:link w:val="Bullet3Char"/>
    <w:uiPriority w:val="1"/>
    <w:qFormat/>
    <w:rsid w:val="00156633"/>
    <w:pPr>
      <w:numPr>
        <w:ilvl w:val="2"/>
        <w:numId w:val="7"/>
      </w:numPr>
      <w:tabs>
        <w:tab w:val="left" w:pos="2160"/>
      </w:tabs>
      <w:spacing w:after="240"/>
    </w:pPr>
    <w:rPr>
      <w:szCs w:val="20"/>
    </w:rPr>
  </w:style>
  <w:style w:type="paragraph" w:styleId="Index3">
    <w:name w:val="index 3"/>
    <w:basedOn w:val="Normal"/>
    <w:next w:val="Normal"/>
    <w:autoRedefine/>
    <w:rsid w:val="00156633"/>
    <w:pPr>
      <w:ind w:left="720" w:hanging="240"/>
    </w:pPr>
    <w:rPr>
      <w:szCs w:val="20"/>
    </w:rPr>
  </w:style>
  <w:style w:type="character" w:customStyle="1" w:styleId="ArticleCont8Char">
    <w:name w:val="Article Cont 8 Char"/>
    <w:basedOn w:val="BodyText2Char"/>
    <w:link w:val="ArticleCont8"/>
    <w:rsid w:val="00156633"/>
    <w:rPr>
      <w:szCs w:val="20"/>
    </w:rPr>
  </w:style>
  <w:style w:type="paragraph" w:customStyle="1" w:styleId="Bullet4">
    <w:name w:val="Bullet 4"/>
    <w:basedOn w:val="Normal"/>
    <w:link w:val="Bullet4Char"/>
    <w:rsid w:val="00156633"/>
    <w:pPr>
      <w:numPr>
        <w:ilvl w:val="3"/>
        <w:numId w:val="7"/>
      </w:numPr>
      <w:tabs>
        <w:tab w:val="left" w:pos="2880"/>
      </w:tabs>
      <w:spacing w:after="240"/>
      <w:outlineLvl w:val="3"/>
    </w:pPr>
    <w:rPr>
      <w:szCs w:val="20"/>
    </w:rPr>
  </w:style>
  <w:style w:type="paragraph" w:styleId="Index4">
    <w:name w:val="index 4"/>
    <w:basedOn w:val="Normal"/>
    <w:next w:val="Normal"/>
    <w:autoRedefine/>
    <w:rsid w:val="00156633"/>
    <w:pPr>
      <w:ind w:left="960" w:hanging="240"/>
    </w:pPr>
    <w:rPr>
      <w:szCs w:val="20"/>
    </w:rPr>
  </w:style>
  <w:style w:type="paragraph" w:customStyle="1" w:styleId="Bullet5">
    <w:name w:val="Bullet 5"/>
    <w:basedOn w:val="Normal"/>
    <w:link w:val="Bullet5Char"/>
    <w:rsid w:val="00156633"/>
    <w:pPr>
      <w:numPr>
        <w:ilvl w:val="4"/>
        <w:numId w:val="7"/>
      </w:numPr>
      <w:tabs>
        <w:tab w:val="left" w:pos="3600"/>
      </w:tabs>
      <w:spacing w:after="240"/>
      <w:outlineLvl w:val="4"/>
    </w:pPr>
    <w:rPr>
      <w:szCs w:val="20"/>
    </w:rPr>
  </w:style>
  <w:style w:type="paragraph" w:styleId="Index5">
    <w:name w:val="index 5"/>
    <w:basedOn w:val="Normal"/>
    <w:next w:val="Normal"/>
    <w:autoRedefine/>
    <w:rsid w:val="00156633"/>
    <w:pPr>
      <w:ind w:left="1200" w:hanging="240"/>
    </w:pPr>
    <w:rPr>
      <w:szCs w:val="20"/>
    </w:rPr>
  </w:style>
  <w:style w:type="paragraph" w:customStyle="1" w:styleId="Bullet7">
    <w:name w:val="Bullet 7"/>
    <w:basedOn w:val="Normal"/>
    <w:link w:val="Bullet7Char"/>
    <w:rsid w:val="00156633"/>
    <w:pPr>
      <w:numPr>
        <w:ilvl w:val="6"/>
        <w:numId w:val="7"/>
      </w:numPr>
      <w:tabs>
        <w:tab w:val="clear" w:pos="5760"/>
        <w:tab w:val="num" w:pos="360"/>
        <w:tab w:val="left" w:pos="5040"/>
      </w:tabs>
      <w:spacing w:after="240"/>
      <w:ind w:left="0" w:firstLine="0"/>
      <w:outlineLvl w:val="6"/>
    </w:pPr>
    <w:rPr>
      <w:szCs w:val="20"/>
    </w:rPr>
  </w:style>
  <w:style w:type="paragraph" w:styleId="Index7">
    <w:name w:val="index 7"/>
    <w:basedOn w:val="Normal"/>
    <w:next w:val="Normal"/>
    <w:autoRedefine/>
    <w:rsid w:val="00156633"/>
    <w:pPr>
      <w:ind w:left="1680" w:hanging="240"/>
    </w:pPr>
    <w:rPr>
      <w:szCs w:val="20"/>
    </w:rPr>
  </w:style>
  <w:style w:type="paragraph" w:customStyle="1" w:styleId="Bullet8">
    <w:name w:val="Bullet 8"/>
    <w:basedOn w:val="Normal"/>
    <w:link w:val="Bullet8Char"/>
    <w:rsid w:val="00156633"/>
    <w:pPr>
      <w:numPr>
        <w:ilvl w:val="7"/>
        <w:numId w:val="7"/>
      </w:numPr>
      <w:tabs>
        <w:tab w:val="left" w:pos="5760"/>
      </w:tabs>
      <w:spacing w:after="240"/>
      <w:outlineLvl w:val="7"/>
    </w:pPr>
    <w:rPr>
      <w:szCs w:val="20"/>
    </w:rPr>
  </w:style>
  <w:style w:type="paragraph" w:styleId="Index8">
    <w:name w:val="index 8"/>
    <w:basedOn w:val="Normal"/>
    <w:next w:val="Normal"/>
    <w:autoRedefine/>
    <w:rsid w:val="00156633"/>
    <w:pPr>
      <w:ind w:left="1920" w:hanging="240"/>
    </w:pPr>
    <w:rPr>
      <w:szCs w:val="20"/>
    </w:rPr>
  </w:style>
  <w:style w:type="paragraph" w:customStyle="1" w:styleId="Bullet9">
    <w:name w:val="Bullet 9"/>
    <w:basedOn w:val="Normal"/>
    <w:link w:val="Bullet9Char"/>
    <w:rsid w:val="00156633"/>
    <w:pPr>
      <w:numPr>
        <w:ilvl w:val="8"/>
        <w:numId w:val="7"/>
      </w:numPr>
      <w:tabs>
        <w:tab w:val="left" w:pos="6480"/>
      </w:tabs>
      <w:spacing w:after="240"/>
      <w:outlineLvl w:val="8"/>
    </w:pPr>
    <w:rPr>
      <w:szCs w:val="20"/>
    </w:rPr>
  </w:style>
  <w:style w:type="paragraph" w:styleId="Index9">
    <w:name w:val="index 9"/>
    <w:basedOn w:val="Normal"/>
    <w:next w:val="Normal"/>
    <w:autoRedefine/>
    <w:rsid w:val="00156633"/>
    <w:pPr>
      <w:ind w:left="2160" w:hanging="240"/>
    </w:pPr>
    <w:rPr>
      <w:szCs w:val="20"/>
    </w:rPr>
  </w:style>
  <w:style w:type="paragraph" w:styleId="ListNumber">
    <w:name w:val="List Number"/>
    <w:basedOn w:val="Normal"/>
    <w:rsid w:val="00156633"/>
    <w:pPr>
      <w:numPr>
        <w:numId w:val="6"/>
      </w:numPr>
      <w:tabs>
        <w:tab w:val="clear" w:pos="360"/>
      </w:tabs>
    </w:pPr>
    <w:rPr>
      <w:szCs w:val="20"/>
    </w:rPr>
  </w:style>
  <w:style w:type="character" w:customStyle="1" w:styleId="HeadingPara2Char">
    <w:name w:val="Heading Para 2 Char"/>
    <w:basedOn w:val="Heading2Char"/>
    <w:link w:val="HeadingPara2"/>
    <w:rsid w:val="00BB4007"/>
    <w:rPr>
      <w:b w:val="0"/>
    </w:rPr>
  </w:style>
  <w:style w:type="paragraph" w:styleId="TableofAuthorities">
    <w:name w:val="table of authorities"/>
    <w:basedOn w:val="Normal"/>
    <w:next w:val="Normal"/>
    <w:rsid w:val="00156633"/>
    <w:pPr>
      <w:ind w:left="240" w:hanging="240"/>
    </w:pPr>
    <w:rPr>
      <w:szCs w:val="20"/>
    </w:rPr>
  </w:style>
  <w:style w:type="paragraph" w:styleId="TableofFigures">
    <w:name w:val="table of figures"/>
    <w:basedOn w:val="Normal"/>
    <w:next w:val="Normal"/>
    <w:rsid w:val="00156633"/>
    <w:pPr>
      <w:ind w:left="480" w:hanging="480"/>
    </w:pPr>
    <w:rPr>
      <w:szCs w:val="20"/>
    </w:rPr>
  </w:style>
  <w:style w:type="character" w:customStyle="1" w:styleId="EndnoteTextChar">
    <w:name w:val="Endnote Text Char"/>
    <w:basedOn w:val="DefaultParagraphFont"/>
    <w:link w:val="EndnoteText"/>
    <w:semiHidden/>
    <w:rsid w:val="00362463"/>
    <w:rPr>
      <w:sz w:val="20"/>
      <w:szCs w:val="20"/>
    </w:rPr>
  </w:style>
  <w:style w:type="paragraph" w:styleId="TOAHeading">
    <w:name w:val="toa heading"/>
    <w:basedOn w:val="Normal"/>
    <w:next w:val="Normal"/>
    <w:rsid w:val="00156633"/>
    <w:pPr>
      <w:spacing w:before="120"/>
    </w:pPr>
    <w:rPr>
      <w:rFonts w:ascii="Arial" w:hAnsi="Arial"/>
      <w:b/>
      <w:szCs w:val="20"/>
    </w:rPr>
  </w:style>
  <w:style w:type="paragraph" w:customStyle="1" w:styleId="Heading1Article">
    <w:name w:val="Heading 1 Article"/>
    <w:basedOn w:val="Normal"/>
    <w:rsid w:val="00156633"/>
    <w:pPr>
      <w:tabs>
        <w:tab w:val="num" w:pos="1440"/>
      </w:tabs>
      <w:spacing w:before="240"/>
    </w:pPr>
    <w:rPr>
      <w:szCs w:val="20"/>
    </w:rPr>
  </w:style>
  <w:style w:type="paragraph" w:customStyle="1" w:styleId="Level6nounderscore">
    <w:name w:val="Level 6 no underscore"/>
    <w:basedOn w:val="Normal"/>
    <w:rsid w:val="00156633"/>
    <w:pPr>
      <w:tabs>
        <w:tab w:val="num" w:pos="3600"/>
      </w:tabs>
      <w:spacing w:before="240"/>
      <w:ind w:left="3600" w:hanging="720"/>
    </w:pPr>
    <w:rPr>
      <w:szCs w:val="20"/>
    </w:rPr>
  </w:style>
  <w:style w:type="paragraph" w:customStyle="1" w:styleId="heading2definitions0">
    <w:name w:val="heading2definitions"/>
    <w:basedOn w:val="Normal"/>
    <w:rsid w:val="00156633"/>
    <w:pPr>
      <w:spacing w:before="100" w:beforeAutospacing="1" w:after="100" w:afterAutospacing="1"/>
    </w:pPr>
  </w:style>
  <w:style w:type="paragraph" w:customStyle="1" w:styleId="ArticleCont5">
    <w:name w:val="Article Cont 5"/>
    <w:basedOn w:val="ArticleCont4"/>
    <w:link w:val="ArticleCont5Char"/>
    <w:rsid w:val="00156633"/>
  </w:style>
  <w:style w:type="character" w:customStyle="1" w:styleId="Bullet9Char">
    <w:name w:val="Bullet 9 Char"/>
    <w:link w:val="Bullet9"/>
    <w:rsid w:val="00156633"/>
    <w:rPr>
      <w:szCs w:val="20"/>
    </w:rPr>
  </w:style>
  <w:style w:type="paragraph" w:customStyle="1" w:styleId="TOCHeader">
    <w:name w:val="TOC Header"/>
    <w:basedOn w:val="Normal"/>
    <w:rsid w:val="00156633"/>
    <w:pPr>
      <w:ind w:left="115" w:right="115"/>
      <w:jc w:val="center"/>
    </w:pPr>
    <w:rPr>
      <w:szCs w:val="20"/>
    </w:rPr>
  </w:style>
  <w:style w:type="character" w:customStyle="1" w:styleId="apple-converted-space">
    <w:name w:val="apple-converted-space"/>
    <w:basedOn w:val="DefaultParagraphFont"/>
    <w:rsid w:val="00156633"/>
  </w:style>
  <w:style w:type="paragraph" w:customStyle="1" w:styleId="Number1">
    <w:name w:val="Number 1"/>
    <w:qFormat/>
    <w:rsid w:val="00156633"/>
    <w:pPr>
      <w:widowControl w:val="0"/>
      <w:tabs>
        <w:tab w:val="left" w:pos="0"/>
        <w:tab w:val="left" w:pos="720"/>
      </w:tabs>
      <w:autoSpaceDE w:val="0"/>
      <w:autoSpaceDN w:val="0"/>
      <w:adjustRightInd w:val="0"/>
      <w:spacing w:after="240"/>
      <w:ind w:left="720" w:hanging="720"/>
    </w:pPr>
    <w:rPr>
      <w:rFonts w:eastAsia="Times New Roman Bold"/>
      <w:lang w:eastAsia="zh-CN"/>
    </w:rPr>
  </w:style>
  <w:style w:type="paragraph" w:customStyle="1" w:styleId="Btext">
    <w:name w:val="Btext"/>
    <w:basedOn w:val="Normal"/>
    <w:uiPriority w:val="99"/>
    <w:rsid w:val="00156633"/>
    <w:pPr>
      <w:autoSpaceDE w:val="0"/>
      <w:autoSpaceDN w:val="0"/>
      <w:spacing w:after="240"/>
      <w:ind w:firstLine="1440"/>
      <w:jc w:val="both"/>
    </w:pPr>
    <w:rPr>
      <w:rFonts w:ascii="Calibri" w:eastAsiaTheme="minorHAnsi" w:hAnsi="Calibri"/>
      <w:sz w:val="22"/>
      <w:szCs w:val="22"/>
    </w:rPr>
  </w:style>
  <w:style w:type="character" w:customStyle="1" w:styleId="DocID">
    <w:name w:val="DocID"/>
    <w:basedOn w:val="DefaultParagraphFont"/>
    <w:uiPriority w:val="99"/>
    <w:rsid w:val="00156633"/>
    <w:rPr>
      <w:rFonts w:ascii="Times New Roman" w:hAnsi="Times New Roman" w:cs="Times New Roman"/>
      <w:b w:val="0"/>
      <w:bCs/>
      <w:i w:val="0"/>
      <w:caps w:val="0"/>
      <w:vanish w:val="0"/>
      <w:color w:val="000000"/>
      <w:sz w:val="16"/>
      <w:u w:val="none"/>
    </w:rPr>
  </w:style>
  <w:style w:type="numbering" w:customStyle="1" w:styleId="CurrentList5">
    <w:name w:val="Current List5"/>
    <w:uiPriority w:val="99"/>
    <w:rsid w:val="00CF71CC"/>
    <w:pPr>
      <w:numPr>
        <w:numId w:val="41"/>
      </w:numPr>
    </w:pPr>
  </w:style>
  <w:style w:type="character" w:customStyle="1" w:styleId="Bullet8Char">
    <w:name w:val="Bullet 8 Char"/>
    <w:link w:val="Bullet8"/>
    <w:rsid w:val="00156633"/>
    <w:rPr>
      <w:szCs w:val="20"/>
    </w:rPr>
  </w:style>
  <w:style w:type="paragraph" w:customStyle="1" w:styleId="Article5">
    <w:name w:val="Article 5"/>
    <w:basedOn w:val="Normal"/>
    <w:rsid w:val="007C5861"/>
    <w:pPr>
      <w:numPr>
        <w:ilvl w:val="4"/>
        <w:numId w:val="40"/>
      </w:numPr>
      <w:spacing w:after="240"/>
      <w:jc w:val="both"/>
      <w:outlineLvl w:val="4"/>
    </w:pPr>
    <w:rPr>
      <w:rFonts w:eastAsiaTheme="minorHAnsi" w:cstheme="minorBidi"/>
    </w:rPr>
  </w:style>
  <w:style w:type="character" w:customStyle="1" w:styleId="Bullet7Char">
    <w:name w:val="Bullet 7 Char"/>
    <w:link w:val="Bullet7"/>
    <w:rsid w:val="00156633"/>
    <w:rPr>
      <w:szCs w:val="20"/>
    </w:rPr>
  </w:style>
  <w:style w:type="character" w:customStyle="1" w:styleId="Bullet4Char">
    <w:name w:val="Bullet 4 Char"/>
    <w:link w:val="Bullet4"/>
    <w:rsid w:val="00156633"/>
    <w:rPr>
      <w:szCs w:val="20"/>
    </w:rPr>
  </w:style>
  <w:style w:type="character" w:customStyle="1" w:styleId="Bullet3Char">
    <w:name w:val="Bullet 3 Char"/>
    <w:link w:val="Bullet3"/>
    <w:uiPriority w:val="1"/>
    <w:rsid w:val="00156633"/>
    <w:rPr>
      <w:szCs w:val="20"/>
    </w:rPr>
  </w:style>
  <w:style w:type="character" w:customStyle="1" w:styleId="Bullet2Char">
    <w:name w:val="Bullet 2 Char"/>
    <w:link w:val="Bullet2"/>
    <w:uiPriority w:val="1"/>
    <w:rsid w:val="00156633"/>
    <w:rPr>
      <w:szCs w:val="20"/>
    </w:rPr>
  </w:style>
  <w:style w:type="paragraph" w:customStyle="1" w:styleId="BodyTextHang2">
    <w:name w:val="Body Text Hang 2"/>
    <w:basedOn w:val="Normal"/>
    <w:qFormat/>
    <w:rsid w:val="00156633"/>
    <w:pPr>
      <w:spacing w:after="240"/>
      <w:ind w:left="1440" w:hanging="720"/>
      <w:jc w:val="both"/>
    </w:pPr>
  </w:style>
  <w:style w:type="character" w:customStyle="1" w:styleId="Bullet1Char">
    <w:name w:val="Bullet 1 Char"/>
    <w:link w:val="Bullet1"/>
    <w:uiPriority w:val="1"/>
    <w:rsid w:val="00156633"/>
    <w:rPr>
      <w:szCs w:val="20"/>
    </w:rPr>
  </w:style>
  <w:style w:type="paragraph" w:customStyle="1" w:styleId="text">
    <w:name w:val="text"/>
    <w:basedOn w:val="Normal"/>
    <w:uiPriority w:val="99"/>
    <w:rsid w:val="00156633"/>
    <w:pPr>
      <w:autoSpaceDE w:val="0"/>
      <w:autoSpaceDN w:val="0"/>
      <w:adjustRightInd w:val="0"/>
      <w:spacing w:line="240" w:lineRule="atLeast"/>
    </w:pPr>
    <w:rPr>
      <w:rFonts w:ascii="Calibri" w:hAnsi="Calibri"/>
      <w:sz w:val="22"/>
      <w:szCs w:val="20"/>
    </w:rPr>
  </w:style>
  <w:style w:type="paragraph" w:customStyle="1" w:styleId="SigBlock">
    <w:name w:val="SigBlock"/>
    <w:basedOn w:val="BodyText"/>
    <w:uiPriority w:val="99"/>
    <w:rsid w:val="00156633"/>
    <w:pPr>
      <w:tabs>
        <w:tab w:val="left" w:pos="5390"/>
        <w:tab w:val="left" w:pos="5720"/>
        <w:tab w:val="left" w:pos="6050"/>
        <w:tab w:val="left" w:pos="6490"/>
      </w:tabs>
      <w:spacing w:after="0"/>
      <w:ind w:left="5390"/>
      <w:jc w:val="left"/>
    </w:pPr>
    <w:rPr>
      <w:color w:val="000000"/>
      <w:sz w:val="22"/>
      <w:szCs w:val="20"/>
    </w:rPr>
  </w:style>
  <w:style w:type="character" w:customStyle="1" w:styleId="BodyText2Char">
    <w:name w:val="Body Text 2 Char"/>
    <w:basedOn w:val="DefaultParagraphFont"/>
    <w:link w:val="BodyText2"/>
    <w:uiPriority w:val="99"/>
    <w:rsid w:val="00156633"/>
  </w:style>
  <w:style w:type="paragraph" w:styleId="BodyText3">
    <w:name w:val="Body Text 3"/>
    <w:basedOn w:val="Normal"/>
    <w:link w:val="BodyText3Char"/>
    <w:uiPriority w:val="99"/>
    <w:rsid w:val="00156633"/>
    <w:pPr>
      <w:spacing w:after="240"/>
      <w:ind w:firstLine="1440"/>
      <w:jc w:val="both"/>
    </w:pPr>
    <w:rPr>
      <w:szCs w:val="16"/>
    </w:rPr>
  </w:style>
  <w:style w:type="character" w:customStyle="1" w:styleId="BodyText3Char">
    <w:name w:val="Body Text 3 Char"/>
    <w:basedOn w:val="DefaultParagraphFont"/>
    <w:link w:val="BodyText3"/>
    <w:uiPriority w:val="99"/>
    <w:rsid w:val="00156633"/>
    <w:rPr>
      <w:szCs w:val="16"/>
    </w:rPr>
  </w:style>
  <w:style w:type="paragraph" w:customStyle="1" w:styleId="BodyTextContinued">
    <w:name w:val="Body Text Continued"/>
    <w:basedOn w:val="BodyText"/>
    <w:next w:val="BodyText"/>
    <w:rsid w:val="00156633"/>
    <w:pPr>
      <w:widowControl/>
      <w:autoSpaceDE/>
      <w:autoSpaceDN/>
      <w:adjustRightInd/>
      <w:spacing w:after="240"/>
    </w:pPr>
    <w:rPr>
      <w:szCs w:val="20"/>
    </w:rPr>
  </w:style>
  <w:style w:type="paragraph" w:customStyle="1" w:styleId="BodyTextHang1">
    <w:name w:val="Body Text Hang 1"/>
    <w:basedOn w:val="Normal"/>
    <w:qFormat/>
    <w:rsid w:val="00156633"/>
    <w:pPr>
      <w:spacing w:after="240"/>
      <w:ind w:left="720" w:hanging="720"/>
      <w:jc w:val="both"/>
    </w:pPr>
  </w:style>
  <w:style w:type="paragraph" w:customStyle="1" w:styleId="ArticleL3">
    <w:name w:val="Article_L3"/>
    <w:basedOn w:val="ArticleL2"/>
    <w:next w:val="BodyText"/>
    <w:link w:val="ArticleL3Char"/>
    <w:rsid w:val="00156633"/>
    <w:pPr>
      <w:numPr>
        <w:ilvl w:val="2"/>
      </w:numPr>
      <w:outlineLvl w:val="2"/>
    </w:pPr>
  </w:style>
  <w:style w:type="paragraph" w:styleId="BodyTextIndent2">
    <w:name w:val="Body Text Indent 2"/>
    <w:basedOn w:val="Normal"/>
    <w:link w:val="BodyTextIndent2Char"/>
    <w:uiPriority w:val="99"/>
    <w:rsid w:val="00156633"/>
    <w:pPr>
      <w:spacing w:after="240"/>
      <w:ind w:left="1440"/>
      <w:jc w:val="both"/>
    </w:pPr>
  </w:style>
  <w:style w:type="paragraph" w:customStyle="1" w:styleId="HeadingPara1">
    <w:name w:val="Heading Para 1"/>
    <w:basedOn w:val="Heading1"/>
    <w:next w:val="Normal"/>
    <w:rsid w:val="0033719B"/>
    <w:pPr>
      <w:numPr>
        <w:numId w:val="0"/>
      </w:numPr>
      <w:outlineLvl w:val="9"/>
    </w:pPr>
  </w:style>
  <w:style w:type="character" w:customStyle="1" w:styleId="ArticleL3Char">
    <w:name w:val="Article_L3 Char"/>
    <w:basedOn w:val="BodyText2Char"/>
    <w:link w:val="ArticleL3"/>
    <w:rsid w:val="00156633"/>
    <w:rPr>
      <w:szCs w:val="20"/>
    </w:rPr>
  </w:style>
  <w:style w:type="character" w:customStyle="1" w:styleId="BodyTextIndent2Char">
    <w:name w:val="Body Text Indent 2 Char"/>
    <w:basedOn w:val="DefaultParagraphFont"/>
    <w:link w:val="BodyTextIndent2"/>
    <w:uiPriority w:val="99"/>
    <w:rsid w:val="00156633"/>
  </w:style>
  <w:style w:type="paragraph" w:customStyle="1" w:styleId="ArticleL2">
    <w:name w:val="Article_L2"/>
    <w:basedOn w:val="ArticleL1"/>
    <w:next w:val="BodyText"/>
    <w:link w:val="ArticleL2Char"/>
    <w:rsid w:val="00156633"/>
    <w:pPr>
      <w:keepNext w:val="0"/>
      <w:numPr>
        <w:ilvl w:val="1"/>
      </w:numPr>
      <w:jc w:val="both"/>
      <w:outlineLvl w:val="1"/>
    </w:pPr>
    <w:rPr>
      <w:b w:val="0"/>
      <w:caps w:val="0"/>
    </w:rPr>
  </w:style>
  <w:style w:type="paragraph" w:styleId="BodyTextIndent3">
    <w:name w:val="Body Text Indent 3"/>
    <w:basedOn w:val="Normal"/>
    <w:link w:val="BodyTextIndent3Char"/>
    <w:uiPriority w:val="99"/>
    <w:rsid w:val="00156633"/>
    <w:pPr>
      <w:spacing w:after="240"/>
      <w:ind w:left="2160"/>
    </w:pPr>
    <w:rPr>
      <w:szCs w:val="16"/>
    </w:rPr>
  </w:style>
  <w:style w:type="paragraph" w:customStyle="1" w:styleId="FinanceLisL9">
    <w:name w:val="FinanceLis_L9"/>
    <w:basedOn w:val="Normal"/>
    <w:next w:val="Normal"/>
    <w:rsid w:val="003B720E"/>
    <w:pPr>
      <w:numPr>
        <w:ilvl w:val="8"/>
        <w:numId w:val="35"/>
      </w:numPr>
      <w:adjustRightInd w:val="0"/>
      <w:spacing w:after="240"/>
      <w:outlineLvl w:val="8"/>
    </w:pPr>
    <w:rPr>
      <w:rFonts w:eastAsiaTheme="majorEastAsia"/>
      <w:iCs/>
      <w:color w:val="000000"/>
      <w:szCs w:val="20"/>
    </w:rPr>
  </w:style>
  <w:style w:type="paragraph" w:customStyle="1" w:styleId="Center">
    <w:name w:val="Center"/>
    <w:basedOn w:val="Normal"/>
    <w:qFormat/>
    <w:rsid w:val="00156633"/>
    <w:pPr>
      <w:spacing w:after="240"/>
      <w:jc w:val="center"/>
    </w:pPr>
  </w:style>
  <w:style w:type="paragraph" w:styleId="ListBullet">
    <w:name w:val="List Bullet"/>
    <w:basedOn w:val="Normal"/>
    <w:uiPriority w:val="99"/>
    <w:unhideWhenUsed/>
    <w:rsid w:val="00156633"/>
    <w:pPr>
      <w:spacing w:after="240"/>
      <w:ind w:left="720" w:hanging="360"/>
      <w:jc w:val="both"/>
    </w:pPr>
  </w:style>
  <w:style w:type="paragraph" w:styleId="ListBullet2">
    <w:name w:val="List Bullet 2"/>
    <w:basedOn w:val="Normal"/>
    <w:uiPriority w:val="99"/>
    <w:unhideWhenUsed/>
    <w:rsid w:val="00156633"/>
    <w:pPr>
      <w:spacing w:after="240"/>
    </w:pPr>
  </w:style>
  <w:style w:type="paragraph" w:customStyle="1" w:styleId="Right">
    <w:name w:val="Right"/>
    <w:basedOn w:val="Normal"/>
    <w:qFormat/>
    <w:rsid w:val="00156633"/>
    <w:pPr>
      <w:spacing w:after="240"/>
      <w:jc w:val="right"/>
    </w:pPr>
  </w:style>
  <w:style w:type="paragraph" w:styleId="Signature">
    <w:name w:val="Signature"/>
    <w:basedOn w:val="Normal"/>
    <w:link w:val="SignatureChar"/>
    <w:uiPriority w:val="97"/>
    <w:rsid w:val="00156633"/>
    <w:pPr>
      <w:tabs>
        <w:tab w:val="left" w:pos="5400"/>
        <w:tab w:val="center" w:pos="7200"/>
        <w:tab w:val="right" w:pos="9360"/>
      </w:tabs>
      <w:ind w:left="5040"/>
    </w:pPr>
  </w:style>
  <w:style w:type="character" w:customStyle="1" w:styleId="SignatureChar">
    <w:name w:val="Signature Char"/>
    <w:basedOn w:val="DefaultParagraphFont"/>
    <w:link w:val="Signature"/>
    <w:uiPriority w:val="97"/>
    <w:rsid w:val="00156633"/>
  </w:style>
  <w:style w:type="paragraph" w:customStyle="1" w:styleId="FinanceLisL8">
    <w:name w:val="FinanceLis_L8"/>
    <w:basedOn w:val="Normal"/>
    <w:next w:val="Normal"/>
    <w:rsid w:val="003B720E"/>
    <w:pPr>
      <w:numPr>
        <w:ilvl w:val="7"/>
        <w:numId w:val="35"/>
      </w:numPr>
      <w:adjustRightInd w:val="0"/>
      <w:spacing w:after="240"/>
      <w:outlineLvl w:val="7"/>
    </w:pPr>
    <w:rPr>
      <w:rFonts w:eastAsiaTheme="majorEastAsia"/>
      <w:color w:val="000000"/>
      <w:szCs w:val="20"/>
    </w:rPr>
  </w:style>
  <w:style w:type="paragraph" w:styleId="Quote">
    <w:name w:val="Quote"/>
    <w:basedOn w:val="Normal"/>
    <w:next w:val="BodyTextContinued"/>
    <w:link w:val="QuoteChar"/>
    <w:qFormat/>
    <w:rsid w:val="00156633"/>
    <w:pPr>
      <w:spacing w:after="240"/>
      <w:ind w:left="1440" w:right="1440"/>
    </w:pPr>
    <w:rPr>
      <w:szCs w:val="20"/>
    </w:rPr>
  </w:style>
  <w:style w:type="paragraph" w:customStyle="1" w:styleId="msonormal0">
    <w:name w:val="msonormal"/>
    <w:basedOn w:val="Normal"/>
    <w:rsid w:val="008629F9"/>
    <w:pPr>
      <w:spacing w:before="100" w:beforeAutospacing="1" w:after="100" w:afterAutospacing="1"/>
    </w:pPr>
  </w:style>
  <w:style w:type="character" w:customStyle="1" w:styleId="QuoteChar">
    <w:name w:val="Quote Char"/>
    <w:basedOn w:val="DefaultParagraphFont"/>
    <w:link w:val="Quote"/>
    <w:rsid w:val="00156633"/>
    <w:rPr>
      <w:szCs w:val="20"/>
    </w:rPr>
  </w:style>
  <w:style w:type="paragraph" w:customStyle="1" w:styleId="ArticleCont1">
    <w:name w:val="Article Cont 1"/>
    <w:basedOn w:val="Normal"/>
    <w:link w:val="ArticleCont1Char"/>
    <w:rsid w:val="00156633"/>
    <w:pPr>
      <w:spacing w:after="240"/>
    </w:pPr>
    <w:rPr>
      <w:szCs w:val="20"/>
    </w:rPr>
  </w:style>
  <w:style w:type="paragraph" w:customStyle="1" w:styleId="ArticleCont9">
    <w:name w:val="Article Cont 9"/>
    <w:basedOn w:val="ArticleCont8"/>
    <w:link w:val="ArticleCont9Char"/>
    <w:rsid w:val="00156633"/>
    <w:pPr>
      <w:ind w:firstLine="6480"/>
    </w:pPr>
  </w:style>
  <w:style w:type="character" w:customStyle="1" w:styleId="ArticleCont1Char">
    <w:name w:val="Article Cont 1 Char"/>
    <w:basedOn w:val="BodyText2Char"/>
    <w:link w:val="ArticleCont1"/>
    <w:rsid w:val="00156633"/>
    <w:rPr>
      <w:szCs w:val="20"/>
    </w:rPr>
  </w:style>
  <w:style w:type="paragraph" w:customStyle="1" w:styleId="ArticleCont2">
    <w:name w:val="Article Cont 2"/>
    <w:basedOn w:val="ArticleCont1"/>
    <w:link w:val="ArticleCont2Char"/>
    <w:rsid w:val="00156633"/>
    <w:pPr>
      <w:ind w:firstLine="1440"/>
    </w:pPr>
  </w:style>
  <w:style w:type="character" w:customStyle="1" w:styleId="ArticleCont2Char">
    <w:name w:val="Article Cont 2 Char"/>
    <w:basedOn w:val="BodyText2Char"/>
    <w:link w:val="ArticleCont2"/>
    <w:rsid w:val="00156633"/>
    <w:rPr>
      <w:szCs w:val="20"/>
    </w:rPr>
  </w:style>
  <w:style w:type="paragraph" w:customStyle="1" w:styleId="ArticleCont3">
    <w:name w:val="Article Cont 3"/>
    <w:basedOn w:val="ArticleCont2"/>
    <w:link w:val="ArticleCont3Char"/>
    <w:rsid w:val="00156633"/>
    <w:pPr>
      <w:ind w:firstLine="2160"/>
    </w:pPr>
  </w:style>
  <w:style w:type="character" w:customStyle="1" w:styleId="ArticleCont3Char">
    <w:name w:val="Article Cont 3 Char"/>
    <w:basedOn w:val="BodyText2Char"/>
    <w:link w:val="ArticleCont3"/>
    <w:rsid w:val="00156633"/>
    <w:rPr>
      <w:szCs w:val="20"/>
    </w:rPr>
  </w:style>
  <w:style w:type="paragraph" w:customStyle="1" w:styleId="ArticleCont4">
    <w:name w:val="Article Cont 4"/>
    <w:basedOn w:val="ArticleCont3"/>
    <w:link w:val="ArticleCont4Char"/>
    <w:rsid w:val="00156633"/>
    <w:pPr>
      <w:ind w:firstLine="2880"/>
    </w:pPr>
  </w:style>
  <w:style w:type="character" w:customStyle="1" w:styleId="ArticleCont4Char">
    <w:name w:val="Article Cont 4 Char"/>
    <w:basedOn w:val="BodyText2Char"/>
    <w:link w:val="ArticleCont4"/>
    <w:rsid w:val="00156633"/>
    <w:rPr>
      <w:szCs w:val="20"/>
    </w:rPr>
  </w:style>
  <w:style w:type="character" w:customStyle="1" w:styleId="ArticleCont5Char">
    <w:name w:val="Article Cont 5 Char"/>
    <w:basedOn w:val="BodyText2Char"/>
    <w:link w:val="ArticleCont5"/>
    <w:rsid w:val="00156633"/>
    <w:rPr>
      <w:szCs w:val="20"/>
    </w:rPr>
  </w:style>
  <w:style w:type="paragraph" w:customStyle="1" w:styleId="ArticleCont7">
    <w:name w:val="Article Cont 7"/>
    <w:basedOn w:val="ArticleCont6"/>
    <w:link w:val="ArticleCont7Char"/>
    <w:rsid w:val="00156633"/>
    <w:pPr>
      <w:ind w:firstLine="5040"/>
    </w:pPr>
  </w:style>
  <w:style w:type="character" w:customStyle="1" w:styleId="ArticleCont7Char">
    <w:name w:val="Article Cont 7 Char"/>
    <w:basedOn w:val="BodyText2Char"/>
    <w:link w:val="ArticleCont7"/>
    <w:rsid w:val="00156633"/>
    <w:rPr>
      <w:szCs w:val="20"/>
    </w:rPr>
  </w:style>
  <w:style w:type="paragraph" w:customStyle="1" w:styleId="ArticleCont8">
    <w:name w:val="Article Cont 8"/>
    <w:basedOn w:val="ArticleCont7"/>
    <w:link w:val="ArticleCont8Char"/>
    <w:rsid w:val="00156633"/>
  </w:style>
  <w:style w:type="numbering" w:customStyle="1" w:styleId="CurrentList11">
    <w:name w:val="Current List11"/>
    <w:uiPriority w:val="99"/>
    <w:rsid w:val="00D000C4"/>
    <w:pPr>
      <w:numPr>
        <w:numId w:val="55"/>
      </w:numPr>
    </w:pPr>
  </w:style>
  <w:style w:type="paragraph" w:styleId="DocumentMap">
    <w:name w:val="Document Map"/>
    <w:basedOn w:val="Normal"/>
    <w:link w:val="DocumentMapChar"/>
    <w:rsid w:val="00156633"/>
    <w:pPr>
      <w:widowControl w:val="0"/>
      <w:autoSpaceDE w:val="0"/>
      <w:autoSpaceDN w:val="0"/>
      <w:adjustRightInd w:val="0"/>
      <w:jc w:val="both"/>
    </w:pPr>
    <w:rPr>
      <w:rFonts w:ascii="Tahoma" w:hAnsi="Tahoma" w:cs="Tahoma"/>
      <w:sz w:val="16"/>
      <w:szCs w:val="16"/>
    </w:rPr>
  </w:style>
  <w:style w:type="character" w:customStyle="1" w:styleId="DocumentMapChar">
    <w:name w:val="Document Map Char"/>
    <w:basedOn w:val="DefaultParagraphFont"/>
    <w:link w:val="DocumentMap"/>
    <w:rsid w:val="00156633"/>
    <w:rPr>
      <w:rFonts w:ascii="Tahoma" w:hAnsi="Tahoma" w:cs="Tahoma"/>
      <w:sz w:val="16"/>
      <w:szCs w:val="16"/>
    </w:rPr>
  </w:style>
  <w:style w:type="paragraph" w:customStyle="1" w:styleId="xl70">
    <w:name w:val="xl70"/>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character" w:styleId="Strong">
    <w:name w:val="Strong"/>
    <w:uiPriority w:val="22"/>
    <w:qFormat/>
    <w:rsid w:val="00156633"/>
    <w:rPr>
      <w:b/>
      <w:bCs/>
    </w:rPr>
  </w:style>
  <w:style w:type="paragraph" w:customStyle="1" w:styleId="ArticleL1">
    <w:name w:val="Article_L1"/>
    <w:basedOn w:val="Normal"/>
    <w:next w:val="BodyText"/>
    <w:link w:val="ArticleL1Char"/>
    <w:rsid w:val="00156633"/>
    <w:pPr>
      <w:keepNext/>
      <w:numPr>
        <w:numId w:val="21"/>
      </w:numPr>
      <w:spacing w:after="240"/>
      <w:jc w:val="center"/>
      <w:outlineLvl w:val="0"/>
    </w:pPr>
    <w:rPr>
      <w:b/>
      <w:caps/>
      <w:szCs w:val="20"/>
    </w:rPr>
  </w:style>
  <w:style w:type="character" w:customStyle="1" w:styleId="ArticleL1Char">
    <w:name w:val="Article_L1 Char"/>
    <w:basedOn w:val="BodyText2Char"/>
    <w:link w:val="ArticleL1"/>
    <w:rsid w:val="00156633"/>
    <w:rPr>
      <w:b/>
      <w:caps/>
      <w:szCs w:val="20"/>
    </w:rPr>
  </w:style>
  <w:style w:type="character" w:customStyle="1" w:styleId="ArticleL4Char">
    <w:name w:val="Article_L4 Char"/>
    <w:basedOn w:val="BodyText2Char"/>
    <w:link w:val="ArticleL4"/>
    <w:rsid w:val="00156633"/>
    <w:rPr>
      <w:szCs w:val="20"/>
    </w:rPr>
  </w:style>
  <w:style w:type="paragraph" w:customStyle="1" w:styleId="ArticleL5">
    <w:name w:val="Article_L5"/>
    <w:basedOn w:val="ArticleL4"/>
    <w:next w:val="BodyText"/>
    <w:link w:val="ArticleL5Char"/>
    <w:rsid w:val="00156633"/>
    <w:pPr>
      <w:numPr>
        <w:ilvl w:val="4"/>
      </w:numPr>
      <w:outlineLvl w:val="4"/>
    </w:pPr>
  </w:style>
  <w:style w:type="character" w:customStyle="1" w:styleId="ArticleL5Char">
    <w:name w:val="Article_L5 Char"/>
    <w:basedOn w:val="BodyText2Char"/>
    <w:link w:val="ArticleL5"/>
    <w:rsid w:val="00156633"/>
    <w:rPr>
      <w:szCs w:val="20"/>
    </w:rPr>
  </w:style>
  <w:style w:type="paragraph" w:customStyle="1" w:styleId="BodyTextFirstIndent1">
    <w:name w:val="BodyTextFirstIndent_1"/>
    <w:pPr>
      <w:widowControl w:val="0"/>
      <w:autoSpaceDE w:val="0"/>
      <w:autoSpaceDN w:val="0"/>
      <w:adjustRightInd w:val="0"/>
      <w:spacing w:after="120"/>
      <w:ind w:firstLine="210"/>
      <w:jc w:val="both"/>
    </w:pPr>
  </w:style>
  <w:style w:type="paragraph" w:customStyle="1" w:styleId="ArticleL6">
    <w:name w:val="Article_L6"/>
    <w:basedOn w:val="ArticleL5"/>
    <w:next w:val="BodyText"/>
    <w:link w:val="ArticleL6Char"/>
    <w:rsid w:val="00156633"/>
    <w:pPr>
      <w:numPr>
        <w:ilvl w:val="5"/>
      </w:numPr>
      <w:jc w:val="left"/>
      <w:outlineLvl w:val="5"/>
    </w:pPr>
  </w:style>
  <w:style w:type="character" w:customStyle="1" w:styleId="ArticleL6Char">
    <w:name w:val="Article_L6 Char"/>
    <w:basedOn w:val="BodyText2Char"/>
    <w:link w:val="ArticleL6"/>
    <w:rsid w:val="00156633"/>
    <w:rPr>
      <w:szCs w:val="20"/>
    </w:rPr>
  </w:style>
  <w:style w:type="paragraph" w:customStyle="1" w:styleId="ArticleL7">
    <w:name w:val="Article_L7"/>
    <w:basedOn w:val="ArticleL6"/>
    <w:next w:val="BodyText"/>
    <w:link w:val="ArticleL7Char"/>
    <w:rsid w:val="00156633"/>
    <w:pPr>
      <w:numPr>
        <w:ilvl w:val="6"/>
      </w:numPr>
      <w:outlineLvl w:val="6"/>
    </w:pPr>
  </w:style>
  <w:style w:type="character" w:customStyle="1" w:styleId="UnresolvedMention10">
    <w:name w:val="Unresolved Mention10"/>
    <w:basedOn w:val="DefaultParagraphFont"/>
    <w:uiPriority w:val="99"/>
    <w:semiHidden/>
    <w:unhideWhenUsed/>
    <w:rsid w:val="008938DC"/>
    <w:rPr>
      <w:color w:val="605E5C"/>
      <w:shd w:val="clear" w:color="auto" w:fill="E1DFDD"/>
    </w:rPr>
  </w:style>
  <w:style w:type="character" w:customStyle="1" w:styleId="DCOfficeL3Char">
    <w:name w:val="DCOffice_L3 Char"/>
    <w:basedOn w:val="DefaultParagraphFont"/>
    <w:link w:val="DCOfficeL3"/>
    <w:rsid w:val="00B33054"/>
    <w:rPr>
      <w:rFonts w:cs="Arial"/>
      <w:szCs w:val="20"/>
    </w:rPr>
  </w:style>
  <w:style w:type="paragraph" w:customStyle="1" w:styleId="ArticleL8">
    <w:name w:val="Article_L8"/>
    <w:basedOn w:val="ArticleL7"/>
    <w:next w:val="BodyText"/>
    <w:link w:val="ArticleL8Char"/>
    <w:rsid w:val="00156633"/>
    <w:pPr>
      <w:numPr>
        <w:ilvl w:val="7"/>
      </w:numPr>
      <w:outlineLvl w:val="7"/>
    </w:pPr>
  </w:style>
  <w:style w:type="character" w:customStyle="1" w:styleId="ArticleL8Char">
    <w:name w:val="Article_L8 Char"/>
    <w:basedOn w:val="BodyText2Char"/>
    <w:link w:val="ArticleL8"/>
    <w:rsid w:val="00156633"/>
    <w:rPr>
      <w:szCs w:val="20"/>
    </w:rPr>
  </w:style>
  <w:style w:type="character" w:customStyle="1" w:styleId="UnresolvedMention11">
    <w:name w:val="Unresolved Mention11"/>
    <w:basedOn w:val="DefaultParagraphFont"/>
    <w:uiPriority w:val="99"/>
    <w:semiHidden/>
    <w:unhideWhenUsed/>
    <w:rsid w:val="00831D01"/>
    <w:rPr>
      <w:color w:val="605E5C"/>
      <w:shd w:val="clear" w:color="auto" w:fill="E1DFDD"/>
    </w:rPr>
  </w:style>
  <w:style w:type="paragraph" w:customStyle="1" w:styleId="ArticleL9">
    <w:name w:val="Article_L9"/>
    <w:basedOn w:val="ArticleL8"/>
    <w:next w:val="BodyText"/>
    <w:link w:val="ArticleL9Char"/>
    <w:rsid w:val="00156633"/>
    <w:pPr>
      <w:numPr>
        <w:ilvl w:val="8"/>
      </w:numPr>
      <w:outlineLvl w:val="8"/>
    </w:pPr>
  </w:style>
  <w:style w:type="character" w:styleId="PlaceholderText">
    <w:name w:val="Placeholder Text"/>
    <w:basedOn w:val="DefaultParagraphFont"/>
    <w:uiPriority w:val="99"/>
    <w:rsid w:val="00156633"/>
    <w:rPr>
      <w:color w:val="808080"/>
    </w:rPr>
  </w:style>
  <w:style w:type="paragraph" w:customStyle="1" w:styleId="ex2">
    <w:name w:val="ex2"/>
    <w:basedOn w:val="Heading7"/>
    <w:qFormat/>
    <w:rsid w:val="00853F03"/>
    <w:pPr>
      <w:widowControl/>
      <w:numPr>
        <w:ilvl w:val="0"/>
        <w:numId w:val="0"/>
      </w:numPr>
      <w:adjustRightInd/>
      <w:spacing w:before="0" w:after="240"/>
      <w:ind w:left="1440" w:hanging="360"/>
    </w:pPr>
  </w:style>
  <w:style w:type="paragraph" w:customStyle="1" w:styleId="Level1">
    <w:name w:val="Level 1"/>
    <w:basedOn w:val="Normal"/>
    <w:next w:val="Level2"/>
    <w:rsid w:val="00156633"/>
    <w:pPr>
      <w:keepNext/>
      <w:keepLines/>
      <w:numPr>
        <w:numId w:val="31"/>
      </w:numPr>
      <w:suppressAutoHyphens/>
      <w:spacing w:after="240"/>
      <w:ind w:left="720" w:hanging="360"/>
      <w:jc w:val="center"/>
      <w:outlineLvl w:val="0"/>
    </w:pPr>
    <w:rPr>
      <w:rFonts w:eastAsia="SimSun"/>
      <w:b/>
      <w:szCs w:val="20"/>
    </w:rPr>
  </w:style>
  <w:style w:type="paragraph" w:customStyle="1" w:styleId="Level3">
    <w:name w:val="Level 3"/>
    <w:basedOn w:val="Normal"/>
    <w:rsid w:val="00156633"/>
    <w:pPr>
      <w:numPr>
        <w:ilvl w:val="2"/>
        <w:numId w:val="31"/>
      </w:numPr>
      <w:suppressAutoHyphens/>
      <w:spacing w:after="240"/>
      <w:jc w:val="both"/>
      <w:outlineLvl w:val="2"/>
    </w:pPr>
    <w:rPr>
      <w:rFonts w:eastAsia="SimSun"/>
      <w:szCs w:val="20"/>
    </w:rPr>
  </w:style>
  <w:style w:type="paragraph" w:customStyle="1" w:styleId="Level4">
    <w:name w:val="Level 4"/>
    <w:basedOn w:val="Normal"/>
    <w:rsid w:val="00156633"/>
    <w:pPr>
      <w:numPr>
        <w:ilvl w:val="3"/>
        <w:numId w:val="31"/>
      </w:numPr>
      <w:suppressAutoHyphens/>
      <w:spacing w:after="240"/>
      <w:jc w:val="both"/>
      <w:outlineLvl w:val="3"/>
    </w:pPr>
    <w:rPr>
      <w:rFonts w:eastAsia="SimSun"/>
      <w:szCs w:val="20"/>
    </w:rPr>
  </w:style>
  <w:style w:type="paragraph" w:customStyle="1" w:styleId="Outline0021Body">
    <w:name w:val="Outline002_1 Body"/>
    <w:basedOn w:val="Normal"/>
    <w:next w:val="Normal"/>
    <w:rsid w:val="00A27AF7"/>
    <w:pPr>
      <w:numPr>
        <w:ilvl w:val="1"/>
        <w:numId w:val="23"/>
      </w:numPr>
      <w:tabs>
        <w:tab w:val="left" w:pos="0"/>
      </w:tabs>
      <w:autoSpaceDE w:val="0"/>
      <w:autoSpaceDN w:val="0"/>
      <w:adjustRightInd w:val="0"/>
      <w:jc w:val="both"/>
    </w:pPr>
    <w:rPr>
      <w:bCs/>
    </w:rPr>
  </w:style>
  <w:style w:type="paragraph" w:customStyle="1" w:styleId="Level5">
    <w:name w:val="Level 5"/>
    <w:basedOn w:val="Normal"/>
    <w:rsid w:val="00156633"/>
    <w:pPr>
      <w:numPr>
        <w:ilvl w:val="4"/>
        <w:numId w:val="31"/>
      </w:numPr>
      <w:suppressAutoHyphens/>
      <w:spacing w:after="240"/>
      <w:jc w:val="both"/>
      <w:outlineLvl w:val="4"/>
    </w:pPr>
    <w:rPr>
      <w:rFonts w:eastAsia="SimSun"/>
      <w:szCs w:val="20"/>
    </w:rPr>
  </w:style>
  <w:style w:type="paragraph" w:customStyle="1" w:styleId="Level6">
    <w:name w:val="Level 6"/>
    <w:basedOn w:val="Normal"/>
    <w:rsid w:val="00156633"/>
    <w:pPr>
      <w:numPr>
        <w:ilvl w:val="5"/>
        <w:numId w:val="31"/>
      </w:numPr>
      <w:tabs>
        <w:tab w:val="clear" w:pos="4320"/>
      </w:tabs>
      <w:suppressAutoHyphens/>
      <w:spacing w:after="240"/>
      <w:ind w:left="4320" w:hanging="180"/>
      <w:jc w:val="both"/>
      <w:outlineLvl w:val="5"/>
    </w:pPr>
    <w:rPr>
      <w:rFonts w:eastAsia="SimSun"/>
      <w:szCs w:val="20"/>
    </w:rPr>
  </w:style>
  <w:style w:type="paragraph" w:customStyle="1" w:styleId="Level7">
    <w:name w:val="Level 7"/>
    <w:basedOn w:val="Normal"/>
    <w:rsid w:val="00156633"/>
    <w:pPr>
      <w:numPr>
        <w:ilvl w:val="6"/>
        <w:numId w:val="31"/>
      </w:numPr>
      <w:tabs>
        <w:tab w:val="clear" w:pos="3600"/>
      </w:tabs>
      <w:suppressAutoHyphens/>
      <w:spacing w:after="240"/>
      <w:ind w:left="5040" w:hanging="360"/>
      <w:jc w:val="both"/>
      <w:outlineLvl w:val="6"/>
    </w:pPr>
    <w:rPr>
      <w:rFonts w:eastAsia="SimSun"/>
      <w:szCs w:val="20"/>
    </w:rPr>
  </w:style>
  <w:style w:type="paragraph" w:customStyle="1" w:styleId="Level8">
    <w:name w:val="Level 8"/>
    <w:basedOn w:val="Normal"/>
    <w:rsid w:val="00156633"/>
    <w:pPr>
      <w:numPr>
        <w:ilvl w:val="7"/>
        <w:numId w:val="31"/>
      </w:numPr>
      <w:suppressAutoHyphens/>
      <w:spacing w:after="240"/>
      <w:jc w:val="both"/>
      <w:outlineLvl w:val="7"/>
    </w:pPr>
    <w:rPr>
      <w:rFonts w:eastAsia="SimSun"/>
      <w:szCs w:val="20"/>
    </w:rPr>
  </w:style>
  <w:style w:type="paragraph" w:customStyle="1" w:styleId="Level9">
    <w:name w:val="Level 9"/>
    <w:basedOn w:val="Normal"/>
    <w:rsid w:val="00156633"/>
    <w:pPr>
      <w:numPr>
        <w:ilvl w:val="8"/>
        <w:numId w:val="31"/>
      </w:numPr>
      <w:tabs>
        <w:tab w:val="clear" w:pos="2160"/>
      </w:tabs>
      <w:suppressAutoHyphens/>
      <w:spacing w:after="240"/>
      <w:ind w:left="6480" w:hanging="180"/>
      <w:jc w:val="both"/>
      <w:outlineLvl w:val="8"/>
    </w:pPr>
    <w:rPr>
      <w:rFonts w:eastAsia="SimSun"/>
      <w:szCs w:val="20"/>
    </w:rPr>
  </w:style>
  <w:style w:type="character" w:customStyle="1" w:styleId="Article3Char">
    <w:name w:val="Article 3 Char"/>
    <w:basedOn w:val="DefaultParagraphFont"/>
    <w:link w:val="Article3"/>
    <w:locked/>
    <w:rsid w:val="007C5861"/>
  </w:style>
  <w:style w:type="paragraph" w:customStyle="1" w:styleId="O-BodyText">
    <w:name w:val="O-Body Text ()"/>
    <w:basedOn w:val="Normal"/>
    <w:link w:val="O-BodyTextChar"/>
    <w:qFormat/>
    <w:rsid w:val="003B16D9"/>
    <w:pPr>
      <w:spacing w:after="240"/>
    </w:pPr>
    <w:rPr>
      <w:lang w:eastAsia="zh-CN"/>
    </w:rPr>
  </w:style>
  <w:style w:type="paragraph" w:customStyle="1" w:styleId="10sp05">
    <w:name w:val="_1.0sp 0.5&quot;"/>
    <w:basedOn w:val="Normal"/>
    <w:rsid w:val="00156633"/>
    <w:pPr>
      <w:suppressAutoHyphens/>
      <w:spacing w:after="240"/>
      <w:ind w:firstLine="720"/>
      <w:jc w:val="both"/>
    </w:pPr>
    <w:rPr>
      <w:rFonts w:eastAsia="SimSun"/>
      <w:szCs w:val="20"/>
    </w:rPr>
  </w:style>
  <w:style w:type="character" w:customStyle="1" w:styleId="O-BodyTextChar">
    <w:name w:val="O-Body Text () Char"/>
    <w:basedOn w:val="DefaultParagraphFont"/>
    <w:link w:val="O-BodyText"/>
    <w:rsid w:val="00B33054"/>
    <w:rPr>
      <w:lang w:eastAsia="zh-CN"/>
    </w:rPr>
  </w:style>
  <w:style w:type="paragraph" w:customStyle="1" w:styleId="body5">
    <w:name w:val="body .5"/>
    <w:basedOn w:val="Normal"/>
    <w:qFormat/>
    <w:rsid w:val="00C53668"/>
    <w:pPr>
      <w:autoSpaceDE w:val="0"/>
      <w:autoSpaceDN w:val="0"/>
      <w:spacing w:after="240"/>
      <w:ind w:firstLine="720"/>
      <w:jc w:val="both"/>
    </w:pPr>
  </w:style>
  <w:style w:type="character" w:customStyle="1" w:styleId="UnresolvedMention1">
    <w:name w:val="Unresolved Mention1"/>
    <w:basedOn w:val="DefaultParagraphFont"/>
    <w:uiPriority w:val="99"/>
    <w:semiHidden/>
    <w:unhideWhenUsed/>
    <w:rsid w:val="005D3AA6"/>
    <w:rPr>
      <w:color w:val="808080"/>
      <w:shd w:val="clear" w:color="auto" w:fill="E6E6E6"/>
    </w:rPr>
  </w:style>
  <w:style w:type="paragraph" w:customStyle="1" w:styleId="DCOfficeL1">
    <w:name w:val="DCOffice_L1"/>
    <w:basedOn w:val="Normal"/>
    <w:next w:val="Normal"/>
    <w:rsid w:val="00B33054"/>
    <w:pPr>
      <w:tabs>
        <w:tab w:val="left" w:pos="792"/>
      </w:tabs>
      <w:spacing w:after="240"/>
      <w:jc w:val="center"/>
      <w:outlineLvl w:val="0"/>
    </w:pPr>
    <w:rPr>
      <w:rFonts w:cs="Arial"/>
      <w:szCs w:val="20"/>
      <w:u w:val="single"/>
    </w:rPr>
  </w:style>
  <w:style w:type="paragraph" w:customStyle="1" w:styleId="DCOfficeL2">
    <w:name w:val="DCOffice_L2"/>
    <w:basedOn w:val="DCOfficeL1"/>
    <w:next w:val="Normal"/>
    <w:rsid w:val="00B33054"/>
    <w:pPr>
      <w:numPr>
        <w:ilvl w:val="1"/>
      </w:numPr>
      <w:ind w:left="720"/>
      <w:jc w:val="both"/>
      <w:outlineLvl w:val="1"/>
    </w:pPr>
    <w:rPr>
      <w:u w:val="none"/>
    </w:rPr>
  </w:style>
  <w:style w:type="paragraph" w:customStyle="1" w:styleId="DCOfficeL3">
    <w:name w:val="DCOffice_L3"/>
    <w:basedOn w:val="DCOfficeL2"/>
    <w:next w:val="Normal"/>
    <w:link w:val="DCOfficeL3Char"/>
    <w:rsid w:val="00B33054"/>
    <w:pPr>
      <w:numPr>
        <w:ilvl w:val="2"/>
      </w:numPr>
      <w:ind w:left="720"/>
      <w:outlineLvl w:val="2"/>
    </w:pPr>
  </w:style>
  <w:style w:type="paragraph" w:customStyle="1" w:styleId="DCOfficeL5">
    <w:name w:val="DCOffice_L5"/>
    <w:basedOn w:val="DCOfficeL4"/>
    <w:next w:val="Normal"/>
    <w:rsid w:val="00B33054"/>
    <w:pPr>
      <w:numPr>
        <w:ilvl w:val="4"/>
      </w:numPr>
      <w:tabs>
        <w:tab w:val="num" w:pos="3600"/>
      </w:tabs>
      <w:ind w:left="720"/>
      <w:outlineLvl w:val="4"/>
    </w:pPr>
  </w:style>
  <w:style w:type="paragraph" w:customStyle="1" w:styleId="DCOfficeL6">
    <w:name w:val="DCOffice_L6"/>
    <w:basedOn w:val="DCOfficeL5"/>
    <w:next w:val="Normal"/>
    <w:rsid w:val="00B33054"/>
    <w:pPr>
      <w:numPr>
        <w:ilvl w:val="5"/>
      </w:numPr>
      <w:tabs>
        <w:tab w:val="num" w:pos="3600"/>
      </w:tabs>
      <w:ind w:left="720"/>
      <w:outlineLvl w:val="5"/>
    </w:pPr>
    <w:rPr>
      <w:rFonts w:ascii="Arial" w:hAnsi="Arial"/>
      <w:sz w:val="22"/>
    </w:rPr>
  </w:style>
  <w:style w:type="paragraph" w:customStyle="1" w:styleId="DCOfficeL8">
    <w:name w:val="DCOffice_L8"/>
    <w:basedOn w:val="DCOfficeL7"/>
    <w:next w:val="Normal"/>
    <w:rsid w:val="00B33054"/>
    <w:pPr>
      <w:numPr>
        <w:ilvl w:val="7"/>
      </w:numPr>
      <w:tabs>
        <w:tab w:val="num" w:pos="3600"/>
      </w:tabs>
      <w:ind w:left="720"/>
      <w:outlineLvl w:val="7"/>
    </w:pPr>
  </w:style>
  <w:style w:type="character" w:styleId="Mention">
    <w:name w:val="Mention"/>
    <w:basedOn w:val="DefaultParagraphFont"/>
    <w:rsid w:val="00D47FA5"/>
    <w:rPr>
      <w:color w:val="2B579A"/>
      <w:shd w:val="clear" w:color="auto" w:fill="E1DFDD"/>
    </w:rPr>
  </w:style>
  <w:style w:type="paragraph" w:customStyle="1" w:styleId="DCOfficeL9">
    <w:name w:val="DCOffice_L9"/>
    <w:basedOn w:val="DCOfficeL8"/>
    <w:next w:val="Normal"/>
    <w:rsid w:val="00B33054"/>
    <w:pPr>
      <w:numPr>
        <w:ilvl w:val="8"/>
      </w:numPr>
      <w:tabs>
        <w:tab w:val="num" w:pos="3600"/>
      </w:tabs>
      <w:ind w:left="720"/>
      <w:outlineLvl w:val="8"/>
    </w:pPr>
  </w:style>
  <w:style w:type="paragraph" w:customStyle="1" w:styleId="FinanceLisL3">
    <w:name w:val="FinanceLis_L3"/>
    <w:basedOn w:val="Normal"/>
    <w:link w:val="FinanceLisL3Char"/>
    <w:rsid w:val="003B720E"/>
    <w:pPr>
      <w:numPr>
        <w:ilvl w:val="2"/>
        <w:numId w:val="35"/>
      </w:numPr>
      <w:adjustRightInd w:val="0"/>
      <w:spacing w:after="240"/>
      <w:jc w:val="both"/>
      <w:outlineLvl w:val="2"/>
    </w:pPr>
    <w:rPr>
      <w:rFonts w:eastAsiaTheme="majorEastAsia"/>
      <w:bCs/>
      <w:color w:val="000000"/>
      <w:lang w:val="en-GB"/>
    </w:rPr>
  </w:style>
  <w:style w:type="paragraph" w:customStyle="1" w:styleId="Outline0023">
    <w:name w:val="Outline002_3"/>
    <w:basedOn w:val="Normal"/>
    <w:rsid w:val="00A27AF7"/>
    <w:pPr>
      <w:numPr>
        <w:ilvl w:val="3"/>
        <w:numId w:val="23"/>
      </w:numPr>
      <w:tabs>
        <w:tab w:val="left" w:pos="0"/>
        <w:tab w:val="left" w:pos="1440"/>
      </w:tabs>
      <w:autoSpaceDE w:val="0"/>
      <w:autoSpaceDN w:val="0"/>
      <w:adjustRightInd w:val="0"/>
      <w:jc w:val="both"/>
      <w:outlineLvl w:val="2"/>
    </w:pPr>
  </w:style>
  <w:style w:type="paragraph" w:customStyle="1" w:styleId="FinanceLisL1">
    <w:name w:val="FinanceLis_L1"/>
    <w:basedOn w:val="Normal"/>
    <w:link w:val="FinanceLisL1Char"/>
    <w:rsid w:val="003B720E"/>
    <w:pPr>
      <w:numPr>
        <w:numId w:val="35"/>
      </w:numPr>
      <w:adjustRightInd w:val="0"/>
      <w:spacing w:after="240"/>
      <w:jc w:val="both"/>
      <w:outlineLvl w:val="0"/>
    </w:pPr>
    <w:rPr>
      <w:rFonts w:eastAsiaTheme="majorEastAsia"/>
      <w:b/>
      <w:bCs/>
      <w:color w:val="000000"/>
      <w:szCs w:val="28"/>
    </w:rPr>
  </w:style>
  <w:style w:type="paragraph" w:customStyle="1" w:styleId="Outline0021">
    <w:name w:val="Outline002_1"/>
    <w:basedOn w:val="Normal"/>
    <w:next w:val="Outline0021Body"/>
    <w:autoRedefine/>
    <w:rsid w:val="00A27AF7"/>
    <w:pPr>
      <w:keepNext/>
      <w:keepLines/>
      <w:tabs>
        <w:tab w:val="left" w:pos="1440"/>
      </w:tabs>
      <w:autoSpaceDE w:val="0"/>
      <w:autoSpaceDN w:val="0"/>
      <w:adjustRightInd w:val="0"/>
      <w:ind w:left="1440" w:hanging="720"/>
      <w:jc w:val="both"/>
      <w:outlineLvl w:val="0"/>
    </w:pPr>
    <w:rPr>
      <w:rFonts w:ascii="Times New Roman Bold" w:hAnsi="Times New Roman Bold"/>
      <w:bCs/>
    </w:rPr>
  </w:style>
  <w:style w:type="character" w:customStyle="1" w:styleId="DeltaViewDeletion">
    <w:name w:val="DeltaView Deletion"/>
    <w:rsid w:val="00D769C1"/>
    <w:rPr>
      <w:strike/>
      <w:color w:val="FF0000"/>
      <w:spacing w:val="0"/>
    </w:rPr>
  </w:style>
  <w:style w:type="numbering" w:customStyle="1" w:styleId="CurrentList8">
    <w:name w:val="Current List8"/>
    <w:uiPriority w:val="99"/>
    <w:rsid w:val="00960FD0"/>
    <w:pPr>
      <w:numPr>
        <w:numId w:val="44"/>
      </w:numPr>
    </w:pPr>
  </w:style>
  <w:style w:type="character" w:customStyle="1" w:styleId="UnresolvedMention2">
    <w:name w:val="Unresolved Mention2"/>
    <w:basedOn w:val="DefaultParagraphFont"/>
    <w:uiPriority w:val="99"/>
    <w:unhideWhenUsed/>
    <w:rsid w:val="00D016FB"/>
    <w:rPr>
      <w:color w:val="808080"/>
      <w:shd w:val="clear" w:color="auto" w:fill="E6E6E6"/>
    </w:rPr>
  </w:style>
  <w:style w:type="numbering" w:customStyle="1" w:styleId="CurrentList9">
    <w:name w:val="Current List9"/>
    <w:uiPriority w:val="99"/>
    <w:rsid w:val="00C656CA"/>
    <w:pPr>
      <w:numPr>
        <w:numId w:val="45"/>
      </w:numPr>
    </w:pPr>
  </w:style>
  <w:style w:type="character" w:customStyle="1" w:styleId="UnresolvedMention3">
    <w:name w:val="Unresolved Mention3"/>
    <w:basedOn w:val="DefaultParagraphFont"/>
    <w:uiPriority w:val="99"/>
    <w:unhideWhenUsed/>
    <w:rsid w:val="00A43A8E"/>
    <w:rPr>
      <w:color w:val="808080"/>
      <w:shd w:val="clear" w:color="auto" w:fill="E6E6E6"/>
    </w:rPr>
  </w:style>
  <w:style w:type="paragraph" w:customStyle="1" w:styleId="HeadingPara2">
    <w:name w:val="Heading Para 2"/>
    <w:basedOn w:val="Heading2"/>
    <w:next w:val="Normal"/>
    <w:link w:val="HeadingPara2Char"/>
    <w:rsid w:val="00BB4007"/>
    <w:pPr>
      <w:numPr>
        <w:ilvl w:val="0"/>
        <w:numId w:val="0"/>
      </w:numPr>
      <w:outlineLvl w:val="9"/>
    </w:pPr>
    <w:rPr>
      <w:b w:val="0"/>
    </w:rPr>
  </w:style>
  <w:style w:type="character" w:customStyle="1" w:styleId="UnresolvedMention5">
    <w:name w:val="Unresolved Mention5"/>
    <w:basedOn w:val="DefaultParagraphFont"/>
    <w:uiPriority w:val="99"/>
    <w:unhideWhenUsed/>
    <w:rsid w:val="003B34AD"/>
    <w:rPr>
      <w:color w:val="808080"/>
      <w:shd w:val="clear" w:color="auto" w:fill="E6E6E6"/>
    </w:rPr>
  </w:style>
  <w:style w:type="character" w:customStyle="1" w:styleId="UnresolvedMention6">
    <w:name w:val="Unresolved Mention6"/>
    <w:basedOn w:val="DefaultParagraphFont"/>
    <w:uiPriority w:val="99"/>
    <w:unhideWhenUsed/>
    <w:rsid w:val="007538F2"/>
    <w:rPr>
      <w:color w:val="808080"/>
      <w:shd w:val="clear" w:color="auto" w:fill="E6E6E6"/>
    </w:rPr>
  </w:style>
  <w:style w:type="character" w:customStyle="1" w:styleId="UnresolvedMention7">
    <w:name w:val="Unresolved Mention7"/>
    <w:basedOn w:val="DefaultParagraphFont"/>
    <w:uiPriority w:val="99"/>
    <w:rsid w:val="00FB53A9"/>
    <w:rPr>
      <w:color w:val="605E5C"/>
      <w:shd w:val="clear" w:color="auto" w:fill="E1DFDD"/>
    </w:rPr>
  </w:style>
  <w:style w:type="paragraph" w:styleId="NormalWeb">
    <w:name w:val="Normal (Web)"/>
    <w:basedOn w:val="Normal"/>
    <w:uiPriority w:val="99"/>
    <w:semiHidden/>
    <w:unhideWhenUsed/>
    <w:rsid w:val="007F5775"/>
    <w:pPr>
      <w:spacing w:before="100" w:beforeAutospacing="1" w:after="100" w:afterAutospacing="1"/>
    </w:pPr>
    <w:rPr>
      <w:rFonts w:eastAsiaTheme="minorEastAsia"/>
    </w:rPr>
  </w:style>
  <w:style w:type="numbering" w:customStyle="1" w:styleId="CurrentList2">
    <w:name w:val="Current List2"/>
    <w:uiPriority w:val="99"/>
    <w:rsid w:val="007F71B6"/>
    <w:pPr>
      <w:numPr>
        <w:numId w:val="37"/>
      </w:numPr>
    </w:pPr>
  </w:style>
  <w:style w:type="character" w:customStyle="1" w:styleId="UnresolvedMention8">
    <w:name w:val="Unresolved Mention8"/>
    <w:basedOn w:val="DefaultParagraphFont"/>
    <w:uiPriority w:val="99"/>
    <w:semiHidden/>
    <w:unhideWhenUsed/>
    <w:rsid w:val="00B87CB3"/>
    <w:rPr>
      <w:color w:val="808080"/>
      <w:shd w:val="clear" w:color="auto" w:fill="E6E6E6"/>
    </w:rPr>
  </w:style>
  <w:style w:type="character" w:styleId="FollowedHyperlink">
    <w:name w:val="FollowedHyperlink"/>
    <w:basedOn w:val="DefaultParagraphFont"/>
    <w:uiPriority w:val="99"/>
    <w:semiHidden/>
    <w:unhideWhenUsed/>
    <w:rsid w:val="008629F9"/>
    <w:rPr>
      <w:color w:val="954F72"/>
      <w:u w:val="single"/>
    </w:rPr>
  </w:style>
  <w:style w:type="paragraph" w:customStyle="1" w:styleId="xl66">
    <w:name w:val="xl66"/>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Heading21">
    <w:name w:val="Heading2_1"/>
    <w:qFormat/>
    <w:pPr>
      <w:widowControl w:val="0"/>
      <w:tabs>
        <w:tab w:val="left" w:pos="1440"/>
      </w:tabs>
      <w:autoSpaceDE w:val="0"/>
      <w:autoSpaceDN w:val="0"/>
      <w:adjustRightInd w:val="0"/>
      <w:spacing w:after="240"/>
      <w:ind w:firstLine="720"/>
      <w:jc w:val="both"/>
      <w:outlineLvl w:val="1"/>
    </w:pPr>
  </w:style>
  <w:style w:type="paragraph" w:customStyle="1" w:styleId="xl67">
    <w:name w:val="xl67"/>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68">
    <w:name w:val="xl68"/>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rPr>
  </w:style>
  <w:style w:type="paragraph" w:customStyle="1" w:styleId="xl71">
    <w:name w:val="xl71"/>
    <w:basedOn w:val="Normal"/>
    <w:rsid w:val="00862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styleId="EndnoteText">
    <w:name w:val="endnote text"/>
    <w:basedOn w:val="Normal"/>
    <w:link w:val="EndnoteTextChar"/>
    <w:semiHidden/>
    <w:unhideWhenUsed/>
    <w:rsid w:val="00362463"/>
    <w:pPr>
      <w:widowControl w:val="0"/>
      <w:autoSpaceDE w:val="0"/>
      <w:autoSpaceDN w:val="0"/>
      <w:adjustRightInd w:val="0"/>
      <w:jc w:val="both"/>
    </w:pPr>
    <w:rPr>
      <w:sz w:val="20"/>
      <w:szCs w:val="20"/>
    </w:rPr>
  </w:style>
  <w:style w:type="character" w:styleId="EndnoteReference">
    <w:name w:val="endnote reference"/>
    <w:basedOn w:val="DefaultParagraphFont"/>
    <w:semiHidden/>
    <w:unhideWhenUsed/>
    <w:rsid w:val="00362463"/>
    <w:rPr>
      <w:vertAlign w:val="superscript"/>
    </w:rPr>
  </w:style>
  <w:style w:type="paragraph" w:customStyle="1" w:styleId="body">
    <w:name w:val="body"/>
    <w:basedOn w:val="NoSpacing"/>
    <w:link w:val="bodyChar"/>
    <w:qFormat/>
    <w:rsid w:val="004B0209"/>
    <w:pPr>
      <w:widowControl/>
      <w:autoSpaceDE/>
      <w:autoSpaceDN/>
      <w:adjustRightInd/>
      <w:spacing w:after="200" w:line="276" w:lineRule="auto"/>
      <w:jc w:val="left"/>
    </w:pPr>
    <w:rPr>
      <w:rFonts w:asciiTheme="minorHAnsi" w:eastAsiaTheme="minorHAnsi" w:hAnsiTheme="minorHAnsi" w:cstheme="minorBidi"/>
      <w:sz w:val="22"/>
      <w:szCs w:val="22"/>
    </w:rPr>
  </w:style>
  <w:style w:type="numbering" w:customStyle="1" w:styleId="CurrentList3">
    <w:name w:val="Current List3"/>
    <w:uiPriority w:val="99"/>
    <w:rsid w:val="007F71B6"/>
    <w:pPr>
      <w:numPr>
        <w:numId w:val="38"/>
      </w:numPr>
    </w:pPr>
  </w:style>
  <w:style w:type="character" w:customStyle="1" w:styleId="UnresolvedMention9">
    <w:name w:val="Unresolved Mention9"/>
    <w:basedOn w:val="DefaultParagraphFont"/>
    <w:uiPriority w:val="99"/>
    <w:semiHidden/>
    <w:unhideWhenUsed/>
    <w:rsid w:val="00633426"/>
    <w:rPr>
      <w:color w:val="605E5C"/>
      <w:shd w:val="clear" w:color="auto" w:fill="E1DFDD"/>
    </w:rPr>
  </w:style>
  <w:style w:type="paragraph" w:customStyle="1" w:styleId="BodyText2Sgl">
    <w:name w:val="Body Text 2 Sgl"/>
    <w:basedOn w:val="Normal"/>
    <w:rsid w:val="00504F07"/>
    <w:pPr>
      <w:spacing w:after="240"/>
      <w:ind w:firstLine="720"/>
    </w:pPr>
  </w:style>
  <w:style w:type="paragraph" w:customStyle="1" w:styleId="Article1">
    <w:name w:val="Article 1"/>
    <w:basedOn w:val="Normal"/>
    <w:rsid w:val="007C5861"/>
    <w:pPr>
      <w:numPr>
        <w:numId w:val="40"/>
      </w:numPr>
      <w:spacing w:after="240"/>
      <w:jc w:val="center"/>
      <w:outlineLvl w:val="0"/>
    </w:pPr>
    <w:rPr>
      <w:rFonts w:eastAsiaTheme="minorHAnsi" w:cstheme="minorBidi"/>
      <w:b/>
    </w:rPr>
  </w:style>
  <w:style w:type="paragraph" w:customStyle="1" w:styleId="BodyTextSgl">
    <w:name w:val="Body Text Sgl"/>
    <w:basedOn w:val="Normal"/>
    <w:rsid w:val="00504F07"/>
    <w:pPr>
      <w:spacing w:after="240"/>
      <w:ind w:firstLine="1440"/>
    </w:pPr>
  </w:style>
  <w:style w:type="paragraph" w:customStyle="1" w:styleId="BlockTextSgl">
    <w:name w:val="Block Text Sgl"/>
    <w:basedOn w:val="Normal"/>
    <w:rsid w:val="00504F07"/>
    <w:pPr>
      <w:spacing w:after="240"/>
    </w:pPr>
  </w:style>
  <w:style w:type="paragraph" w:customStyle="1" w:styleId="CenteredU">
    <w:name w:val="Centered U"/>
    <w:basedOn w:val="Normal"/>
    <w:rsid w:val="00504F07"/>
    <w:pPr>
      <w:spacing w:after="240"/>
      <w:jc w:val="center"/>
    </w:pPr>
    <w:rPr>
      <w:u w:val="single"/>
    </w:rPr>
  </w:style>
  <w:style w:type="paragraph" w:customStyle="1" w:styleId="5Indentwlines">
    <w:name w:val=".5 Indent w/lines"/>
    <w:basedOn w:val="Normal"/>
    <w:rsid w:val="00504F07"/>
    <w:pPr>
      <w:widowControl w:val="0"/>
      <w:tabs>
        <w:tab w:val="left" w:pos="3807"/>
        <w:tab w:val="left" w:pos="7245"/>
      </w:tabs>
      <w:autoSpaceDE w:val="0"/>
      <w:autoSpaceDN w:val="0"/>
      <w:spacing w:after="240"/>
      <w:ind w:left="720"/>
    </w:pPr>
    <w:rPr>
      <w:rFonts w:cs="Vrinda"/>
    </w:rPr>
  </w:style>
  <w:style w:type="paragraph" w:customStyle="1" w:styleId="FlushRight">
    <w:name w:val="Flush Right"/>
    <w:basedOn w:val="Normal"/>
    <w:rsid w:val="00504F07"/>
    <w:pPr>
      <w:widowControl w:val="0"/>
      <w:autoSpaceDE w:val="0"/>
      <w:autoSpaceDN w:val="0"/>
      <w:spacing w:after="240"/>
      <w:jc w:val="right"/>
    </w:pPr>
    <w:rPr>
      <w:rFonts w:cs="Vrinda"/>
      <w:u w:val="single"/>
    </w:rPr>
  </w:style>
  <w:style w:type="character" w:customStyle="1" w:styleId="cosearchterm">
    <w:name w:val="co_searchterm"/>
    <w:basedOn w:val="DefaultParagraphFont"/>
    <w:rsid w:val="00A34333"/>
  </w:style>
  <w:style w:type="character" w:customStyle="1" w:styleId="UnresolvedMention12">
    <w:name w:val="Unresolved Mention12"/>
    <w:basedOn w:val="DefaultParagraphFont"/>
    <w:uiPriority w:val="99"/>
    <w:semiHidden/>
    <w:unhideWhenUsed/>
    <w:rsid w:val="00B27DB9"/>
    <w:rPr>
      <w:color w:val="605E5C"/>
      <w:shd w:val="clear" w:color="auto" w:fill="E1DFDD"/>
    </w:rPr>
  </w:style>
  <w:style w:type="paragraph" w:customStyle="1" w:styleId="HBQUESNO">
    <w:name w:val="HBQUESNO"/>
    <w:basedOn w:val="Normal"/>
    <w:next w:val="Normal"/>
    <w:rsid w:val="003B720E"/>
    <w:pPr>
      <w:numPr>
        <w:numId w:val="34"/>
      </w:numPr>
      <w:tabs>
        <w:tab w:val="clear" w:pos="2160"/>
        <w:tab w:val="num" w:pos="1800"/>
      </w:tabs>
      <w:autoSpaceDE w:val="0"/>
      <w:autoSpaceDN w:val="0"/>
      <w:adjustRightInd w:val="0"/>
      <w:spacing w:after="240"/>
      <w:ind w:left="1800" w:hanging="1800"/>
    </w:pPr>
    <w:rPr>
      <w:rFonts w:eastAsia="MS Mincho"/>
    </w:rPr>
  </w:style>
  <w:style w:type="character" w:customStyle="1" w:styleId="UnresolvedMention15">
    <w:name w:val="Unresolved Mention15"/>
    <w:basedOn w:val="DefaultParagraphFont"/>
    <w:uiPriority w:val="99"/>
    <w:unhideWhenUsed/>
    <w:rsid w:val="00695E8D"/>
    <w:rPr>
      <w:color w:val="605E5C"/>
      <w:shd w:val="clear" w:color="auto" w:fill="E1DFDD"/>
    </w:rPr>
  </w:style>
  <w:style w:type="character" w:customStyle="1" w:styleId="DocIDChar">
    <w:name w:val="DocID Char"/>
    <w:rsid w:val="003B720E"/>
    <w:rPr>
      <w:rFonts w:ascii="Times New Roman" w:hAnsi="Times New Roman" w:cs="Times New Roman"/>
      <w:sz w:val="16"/>
    </w:rPr>
  </w:style>
  <w:style w:type="character" w:customStyle="1" w:styleId="FinanceLisL1Char">
    <w:name w:val="FinanceLis_L1 Char"/>
    <w:basedOn w:val="DefaultParagraphFont"/>
    <w:link w:val="FinanceLisL1"/>
    <w:rsid w:val="003B720E"/>
    <w:rPr>
      <w:rFonts w:eastAsiaTheme="majorEastAsia"/>
      <w:b/>
      <w:bCs/>
      <w:color w:val="000000"/>
      <w:szCs w:val="28"/>
    </w:rPr>
  </w:style>
  <w:style w:type="character" w:customStyle="1" w:styleId="FinanceLisL2Char">
    <w:name w:val="FinanceLis_L2 Char"/>
    <w:basedOn w:val="DefaultParagraphFont"/>
    <w:link w:val="FinanceLisL2"/>
    <w:rsid w:val="003B720E"/>
    <w:rPr>
      <w:rFonts w:eastAsiaTheme="majorEastAsia"/>
      <w:bCs/>
      <w:color w:val="000000"/>
      <w:szCs w:val="26"/>
    </w:rPr>
  </w:style>
  <w:style w:type="character" w:customStyle="1" w:styleId="FinanceLisL3Char">
    <w:name w:val="FinanceLis_L3 Char"/>
    <w:basedOn w:val="DefaultParagraphFont"/>
    <w:link w:val="FinanceLisL3"/>
    <w:rsid w:val="003B720E"/>
    <w:rPr>
      <w:rFonts w:eastAsiaTheme="majorEastAsia"/>
      <w:bCs/>
      <w:color w:val="000000"/>
      <w:lang w:val="en-GB"/>
    </w:rPr>
  </w:style>
  <w:style w:type="paragraph" w:customStyle="1" w:styleId="FinanceLisL4">
    <w:name w:val="FinanceLis_L4"/>
    <w:basedOn w:val="Normal"/>
    <w:rsid w:val="003B720E"/>
    <w:pPr>
      <w:numPr>
        <w:ilvl w:val="3"/>
        <w:numId w:val="35"/>
      </w:numPr>
      <w:adjustRightInd w:val="0"/>
      <w:spacing w:after="240"/>
      <w:jc w:val="both"/>
      <w:outlineLvl w:val="3"/>
    </w:pPr>
    <w:rPr>
      <w:rFonts w:eastAsiaTheme="majorEastAsia"/>
      <w:bCs/>
      <w:iCs/>
      <w:color w:val="000000"/>
    </w:rPr>
  </w:style>
  <w:style w:type="paragraph" w:customStyle="1" w:styleId="HeadingPara21">
    <w:name w:val="HeadingPara2_1"/>
    <w:pPr>
      <w:widowControl w:val="0"/>
      <w:tabs>
        <w:tab w:val="left" w:pos="1440"/>
      </w:tabs>
      <w:autoSpaceDE w:val="0"/>
      <w:autoSpaceDN w:val="0"/>
      <w:adjustRightInd w:val="0"/>
      <w:spacing w:after="240"/>
      <w:ind w:firstLine="720"/>
      <w:jc w:val="both"/>
    </w:pPr>
  </w:style>
  <w:style w:type="paragraph" w:customStyle="1" w:styleId="FinanceLisL5">
    <w:name w:val="FinanceLis_L5"/>
    <w:basedOn w:val="Normal"/>
    <w:rsid w:val="003B720E"/>
    <w:pPr>
      <w:numPr>
        <w:ilvl w:val="4"/>
        <w:numId w:val="35"/>
      </w:numPr>
      <w:adjustRightInd w:val="0"/>
      <w:spacing w:after="240"/>
      <w:jc w:val="both"/>
      <w:outlineLvl w:val="4"/>
    </w:pPr>
    <w:rPr>
      <w:rFonts w:eastAsiaTheme="majorEastAsia"/>
      <w:color w:val="000000"/>
    </w:rPr>
  </w:style>
  <w:style w:type="paragraph" w:customStyle="1" w:styleId="FinanceLisL6">
    <w:name w:val="FinanceLis_L6"/>
    <w:basedOn w:val="Normal"/>
    <w:rsid w:val="003B720E"/>
    <w:pPr>
      <w:numPr>
        <w:ilvl w:val="5"/>
        <w:numId w:val="35"/>
      </w:numPr>
      <w:adjustRightInd w:val="0"/>
      <w:spacing w:after="240"/>
      <w:jc w:val="both"/>
      <w:outlineLvl w:val="5"/>
    </w:pPr>
    <w:rPr>
      <w:rFonts w:eastAsiaTheme="majorEastAsia"/>
      <w:iCs/>
      <w:color w:val="000000"/>
    </w:rPr>
  </w:style>
  <w:style w:type="paragraph" w:customStyle="1" w:styleId="xmsolistparagraph">
    <w:name w:val="xmsolistparagraph"/>
    <w:basedOn w:val="Normal"/>
    <w:rsid w:val="00D418DD"/>
    <w:pPr>
      <w:spacing w:before="100" w:beforeAutospacing="1" w:after="100" w:afterAutospacing="1"/>
    </w:pPr>
  </w:style>
  <w:style w:type="paragraph" w:customStyle="1" w:styleId="FinanceLisL7">
    <w:name w:val="FinanceLis_L7"/>
    <w:basedOn w:val="Normal"/>
    <w:next w:val="Normal"/>
    <w:rsid w:val="003B720E"/>
    <w:pPr>
      <w:numPr>
        <w:ilvl w:val="6"/>
        <w:numId w:val="35"/>
      </w:numPr>
      <w:adjustRightInd w:val="0"/>
      <w:spacing w:after="240"/>
      <w:outlineLvl w:val="6"/>
    </w:pPr>
    <w:rPr>
      <w:rFonts w:eastAsiaTheme="majorEastAsia"/>
      <w:iCs/>
      <w:color w:val="000000"/>
    </w:rPr>
  </w:style>
  <w:style w:type="numbering" w:customStyle="1" w:styleId="CurrentList1">
    <w:name w:val="Current List1"/>
    <w:uiPriority w:val="99"/>
    <w:rsid w:val="007F71B6"/>
    <w:pPr>
      <w:numPr>
        <w:numId w:val="36"/>
      </w:numPr>
    </w:pPr>
  </w:style>
  <w:style w:type="numbering" w:customStyle="1" w:styleId="CurrentList4">
    <w:name w:val="Current List4"/>
    <w:uiPriority w:val="99"/>
    <w:rsid w:val="007F71B6"/>
    <w:pPr>
      <w:numPr>
        <w:numId w:val="39"/>
      </w:numPr>
    </w:pPr>
  </w:style>
  <w:style w:type="character" w:customStyle="1" w:styleId="UnresolvedMention13">
    <w:name w:val="Unresolved Mention13"/>
    <w:basedOn w:val="DefaultParagraphFont"/>
    <w:uiPriority w:val="99"/>
    <w:unhideWhenUsed/>
    <w:rsid w:val="005321AC"/>
    <w:rPr>
      <w:color w:val="605E5C"/>
      <w:shd w:val="clear" w:color="auto" w:fill="E1DFDD"/>
    </w:rPr>
  </w:style>
  <w:style w:type="character" w:customStyle="1" w:styleId="UnresolvedMention14">
    <w:name w:val="Unresolved Mention14"/>
    <w:basedOn w:val="DefaultParagraphFont"/>
    <w:uiPriority w:val="99"/>
    <w:unhideWhenUsed/>
    <w:rsid w:val="002D071B"/>
    <w:rPr>
      <w:color w:val="605E5C"/>
      <w:shd w:val="clear" w:color="auto" w:fill="E1DFDD"/>
    </w:rPr>
  </w:style>
  <w:style w:type="character" w:styleId="UnresolvedMention">
    <w:name w:val="Unresolved Mention"/>
    <w:basedOn w:val="DefaultParagraphFont"/>
    <w:uiPriority w:val="99"/>
    <w:unhideWhenUsed/>
    <w:rsid w:val="00652C65"/>
    <w:rPr>
      <w:color w:val="605E5C"/>
      <w:shd w:val="clear" w:color="auto" w:fill="E1DFDD"/>
    </w:rPr>
  </w:style>
  <w:style w:type="paragraph" w:customStyle="1" w:styleId="Article2">
    <w:name w:val="Article 2"/>
    <w:basedOn w:val="Normal"/>
    <w:rsid w:val="007C5861"/>
    <w:pPr>
      <w:numPr>
        <w:ilvl w:val="1"/>
        <w:numId w:val="40"/>
      </w:numPr>
      <w:tabs>
        <w:tab w:val="num" w:pos="1800"/>
      </w:tabs>
      <w:spacing w:after="240"/>
      <w:jc w:val="both"/>
      <w:outlineLvl w:val="1"/>
    </w:pPr>
    <w:rPr>
      <w:rFonts w:eastAsiaTheme="minorHAnsi"/>
    </w:rPr>
  </w:style>
  <w:style w:type="paragraph" w:customStyle="1" w:styleId="Article3">
    <w:name w:val="Article 3"/>
    <w:basedOn w:val="Normal"/>
    <w:link w:val="Article3Char"/>
    <w:rsid w:val="007C5861"/>
    <w:pPr>
      <w:numPr>
        <w:ilvl w:val="2"/>
        <w:numId w:val="40"/>
      </w:numPr>
      <w:spacing w:after="240"/>
      <w:jc w:val="both"/>
      <w:outlineLvl w:val="2"/>
    </w:pPr>
  </w:style>
  <w:style w:type="paragraph" w:customStyle="1" w:styleId="Article4">
    <w:name w:val="Article 4"/>
    <w:basedOn w:val="Normal"/>
    <w:rsid w:val="007C5861"/>
    <w:pPr>
      <w:numPr>
        <w:ilvl w:val="3"/>
        <w:numId w:val="40"/>
      </w:numPr>
      <w:spacing w:after="240"/>
      <w:jc w:val="both"/>
      <w:outlineLvl w:val="3"/>
    </w:pPr>
    <w:rPr>
      <w:rFonts w:eastAsiaTheme="minorHAnsi" w:cstheme="minorBidi"/>
    </w:rPr>
  </w:style>
  <w:style w:type="paragraph" w:customStyle="1" w:styleId="Article6">
    <w:name w:val="Article 6"/>
    <w:basedOn w:val="Normal"/>
    <w:rsid w:val="007C5861"/>
    <w:pPr>
      <w:numPr>
        <w:ilvl w:val="5"/>
        <w:numId w:val="40"/>
      </w:numPr>
      <w:spacing w:after="240"/>
      <w:jc w:val="both"/>
      <w:outlineLvl w:val="5"/>
    </w:pPr>
    <w:rPr>
      <w:rFonts w:eastAsiaTheme="minorHAnsi" w:cstheme="minorBidi"/>
    </w:rPr>
  </w:style>
  <w:style w:type="paragraph" w:customStyle="1" w:styleId="ArticleL41">
    <w:name w:val="ArticleL4_1"/>
    <w:pPr>
      <w:tabs>
        <w:tab w:val="num" w:pos="1440"/>
        <w:tab w:val="num" w:pos="2880"/>
      </w:tabs>
      <w:spacing w:after="240"/>
      <w:ind w:firstLine="2160"/>
      <w:jc w:val="both"/>
      <w:outlineLvl w:val="3"/>
    </w:pPr>
    <w:rPr>
      <w:szCs w:val="20"/>
    </w:rPr>
  </w:style>
  <w:style w:type="paragraph" w:customStyle="1" w:styleId="Article7">
    <w:name w:val="Article 7"/>
    <w:basedOn w:val="Normal"/>
    <w:rsid w:val="007C5861"/>
    <w:pPr>
      <w:numPr>
        <w:ilvl w:val="6"/>
        <w:numId w:val="40"/>
      </w:numPr>
      <w:spacing w:after="240"/>
      <w:jc w:val="both"/>
      <w:outlineLvl w:val="6"/>
    </w:pPr>
    <w:rPr>
      <w:rFonts w:eastAsiaTheme="minorHAnsi" w:cstheme="minorBidi"/>
    </w:rPr>
  </w:style>
  <w:style w:type="paragraph" w:customStyle="1" w:styleId="Article8">
    <w:name w:val="Article 8"/>
    <w:basedOn w:val="Normal"/>
    <w:rsid w:val="007C5861"/>
    <w:pPr>
      <w:numPr>
        <w:ilvl w:val="7"/>
        <w:numId w:val="40"/>
      </w:numPr>
      <w:spacing w:after="240"/>
      <w:jc w:val="both"/>
      <w:outlineLvl w:val="7"/>
    </w:pPr>
    <w:rPr>
      <w:rFonts w:eastAsiaTheme="minorHAnsi" w:cstheme="minorBidi"/>
    </w:rPr>
  </w:style>
  <w:style w:type="paragraph" w:customStyle="1" w:styleId="Article9">
    <w:name w:val="Article 9"/>
    <w:basedOn w:val="Normal"/>
    <w:rsid w:val="007C5861"/>
    <w:pPr>
      <w:numPr>
        <w:ilvl w:val="8"/>
        <w:numId w:val="40"/>
      </w:numPr>
      <w:spacing w:after="240"/>
      <w:jc w:val="both"/>
      <w:outlineLvl w:val="8"/>
    </w:pPr>
    <w:rPr>
      <w:rFonts w:eastAsiaTheme="minorHAnsi" w:cstheme="minorBidi"/>
    </w:rPr>
  </w:style>
  <w:style w:type="numbering" w:customStyle="1" w:styleId="CurrentList6">
    <w:name w:val="Current List6"/>
    <w:uiPriority w:val="99"/>
    <w:rsid w:val="00CF71CC"/>
    <w:pPr>
      <w:numPr>
        <w:numId w:val="42"/>
      </w:numPr>
    </w:pPr>
  </w:style>
  <w:style w:type="numbering" w:customStyle="1" w:styleId="CurrentList7">
    <w:name w:val="Current List7"/>
    <w:uiPriority w:val="99"/>
    <w:rsid w:val="00C424AF"/>
    <w:pPr>
      <w:numPr>
        <w:numId w:val="43"/>
      </w:numPr>
    </w:pPr>
  </w:style>
  <w:style w:type="numbering" w:customStyle="1" w:styleId="CurrentList10">
    <w:name w:val="Current List10"/>
    <w:uiPriority w:val="99"/>
    <w:rsid w:val="002B609A"/>
    <w:pPr>
      <w:numPr>
        <w:numId w:val="46"/>
      </w:numPr>
    </w:pPr>
  </w:style>
  <w:style w:type="paragraph" w:customStyle="1" w:styleId="Definition">
    <w:name w:val="Definition"/>
    <w:basedOn w:val="Outline0021Body"/>
    <w:qFormat/>
    <w:rsid w:val="00D12A2D"/>
    <w:pPr>
      <w:numPr>
        <w:ilvl w:val="0"/>
        <w:numId w:val="0"/>
      </w:numPr>
      <w:spacing w:after="240"/>
      <w:ind w:firstLine="720"/>
    </w:pPr>
  </w:style>
  <w:style w:type="numbering" w:customStyle="1" w:styleId="CurrentList12">
    <w:name w:val="Current List12"/>
    <w:uiPriority w:val="99"/>
    <w:rsid w:val="008E20C4"/>
    <w:pPr>
      <w:numPr>
        <w:numId w:val="60"/>
      </w:numPr>
    </w:pPr>
  </w:style>
  <w:style w:type="paragraph" w:customStyle="1" w:styleId="ArticleL31">
    <w:name w:val="ArticleL3_1"/>
    <w:pPr>
      <w:tabs>
        <w:tab w:val="num" w:pos="1440"/>
      </w:tabs>
      <w:spacing w:after="240"/>
      <w:ind w:firstLine="1440"/>
      <w:jc w:val="both"/>
      <w:outlineLvl w:val="2"/>
    </w:pPr>
    <w:rPr>
      <w:szCs w:val="20"/>
    </w:rPr>
  </w:style>
  <w:style w:type="paragraph" w:styleId="Bibliography">
    <w:name w:val="Bibliography"/>
    <w:basedOn w:val="Normal"/>
    <w:next w:val="Normal"/>
    <w:uiPriority w:val="37"/>
    <w:semiHidden/>
    <w:unhideWhenUsed/>
    <w:rsid w:val="009A5EF2"/>
  </w:style>
  <w:style w:type="paragraph" w:styleId="Caption">
    <w:name w:val="caption"/>
    <w:basedOn w:val="Normal"/>
    <w:next w:val="Normal"/>
    <w:semiHidden/>
    <w:unhideWhenUsed/>
    <w:rsid w:val="009A5EF2"/>
    <w:pPr>
      <w:spacing w:after="200"/>
    </w:pPr>
    <w:rPr>
      <w:i/>
      <w:iCs/>
      <w:color w:val="1F497D" w:themeColor="text2"/>
      <w:sz w:val="18"/>
      <w:szCs w:val="18"/>
    </w:rPr>
  </w:style>
  <w:style w:type="paragraph" w:styleId="Closing">
    <w:name w:val="Closing"/>
    <w:basedOn w:val="Normal"/>
    <w:link w:val="ClosingChar"/>
    <w:semiHidden/>
    <w:unhideWhenUsed/>
    <w:rsid w:val="009A5EF2"/>
    <w:pPr>
      <w:ind w:left="4320"/>
    </w:pPr>
  </w:style>
  <w:style w:type="character" w:customStyle="1" w:styleId="ClosingChar">
    <w:name w:val="Closing Char"/>
    <w:basedOn w:val="DefaultParagraphFont"/>
    <w:link w:val="Closing"/>
    <w:semiHidden/>
    <w:rsid w:val="009A5EF2"/>
  </w:style>
  <w:style w:type="paragraph" w:styleId="Date">
    <w:name w:val="Date"/>
    <w:basedOn w:val="Normal"/>
    <w:next w:val="Normal"/>
    <w:link w:val="DateChar"/>
    <w:rsid w:val="009A5EF2"/>
  </w:style>
  <w:style w:type="character" w:customStyle="1" w:styleId="DateChar">
    <w:name w:val="Date Char"/>
    <w:basedOn w:val="DefaultParagraphFont"/>
    <w:link w:val="Date"/>
    <w:rsid w:val="009A5EF2"/>
  </w:style>
  <w:style w:type="paragraph" w:styleId="E-mailSignature">
    <w:name w:val="E-mail Signature"/>
    <w:basedOn w:val="Normal"/>
    <w:link w:val="E-mailSignatureChar"/>
    <w:semiHidden/>
    <w:unhideWhenUsed/>
    <w:rsid w:val="009A5EF2"/>
  </w:style>
  <w:style w:type="character" w:customStyle="1" w:styleId="E-mailSignatureChar">
    <w:name w:val="E-mail Signature Char"/>
    <w:basedOn w:val="DefaultParagraphFont"/>
    <w:link w:val="E-mailSignature"/>
    <w:semiHidden/>
    <w:rsid w:val="009A5EF2"/>
  </w:style>
  <w:style w:type="paragraph" w:styleId="EnvelopeAddress">
    <w:name w:val="envelope address"/>
    <w:basedOn w:val="Normal"/>
    <w:semiHidden/>
    <w:unhideWhenUsed/>
    <w:rsid w:val="009A5EF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9A5EF2"/>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9A5EF2"/>
    <w:rPr>
      <w:i/>
      <w:iCs/>
    </w:rPr>
  </w:style>
  <w:style w:type="character" w:customStyle="1" w:styleId="HTMLAddressChar">
    <w:name w:val="HTML Address Char"/>
    <w:basedOn w:val="DefaultParagraphFont"/>
    <w:link w:val="HTMLAddress"/>
    <w:semiHidden/>
    <w:rsid w:val="009A5EF2"/>
    <w:rPr>
      <w:i/>
      <w:iCs/>
    </w:rPr>
  </w:style>
  <w:style w:type="paragraph" w:styleId="IntenseQuote">
    <w:name w:val="Intense Quote"/>
    <w:basedOn w:val="Normal"/>
    <w:next w:val="Normal"/>
    <w:link w:val="IntenseQuoteChar"/>
    <w:rsid w:val="009A5E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9A5EF2"/>
    <w:rPr>
      <w:i/>
      <w:iCs/>
      <w:color w:val="4F81BD" w:themeColor="accent1"/>
    </w:rPr>
  </w:style>
  <w:style w:type="paragraph" w:styleId="List3">
    <w:name w:val="List 3"/>
    <w:basedOn w:val="Normal"/>
    <w:semiHidden/>
    <w:unhideWhenUsed/>
    <w:rsid w:val="009A5EF2"/>
    <w:pPr>
      <w:ind w:left="1080" w:hanging="360"/>
      <w:contextualSpacing/>
    </w:pPr>
  </w:style>
  <w:style w:type="paragraph" w:styleId="List4">
    <w:name w:val="List 4"/>
    <w:basedOn w:val="Normal"/>
    <w:rsid w:val="009A5EF2"/>
    <w:pPr>
      <w:ind w:left="1440" w:hanging="360"/>
      <w:contextualSpacing/>
    </w:pPr>
  </w:style>
  <w:style w:type="paragraph" w:styleId="List5">
    <w:name w:val="List 5"/>
    <w:basedOn w:val="Normal"/>
    <w:rsid w:val="009A5EF2"/>
    <w:pPr>
      <w:ind w:left="1800" w:hanging="360"/>
      <w:contextualSpacing/>
    </w:pPr>
  </w:style>
  <w:style w:type="paragraph" w:styleId="ListBullet4">
    <w:name w:val="List Bullet 4"/>
    <w:basedOn w:val="Normal"/>
    <w:semiHidden/>
    <w:unhideWhenUsed/>
    <w:rsid w:val="009A5EF2"/>
    <w:pPr>
      <w:numPr>
        <w:numId w:val="66"/>
      </w:numPr>
      <w:contextualSpacing/>
    </w:pPr>
  </w:style>
  <w:style w:type="paragraph" w:styleId="ListBullet5">
    <w:name w:val="List Bullet 5"/>
    <w:basedOn w:val="Normal"/>
    <w:semiHidden/>
    <w:unhideWhenUsed/>
    <w:rsid w:val="009A5EF2"/>
    <w:pPr>
      <w:numPr>
        <w:numId w:val="67"/>
      </w:numPr>
      <w:contextualSpacing/>
    </w:pPr>
  </w:style>
  <w:style w:type="paragraph" w:styleId="ListContinue">
    <w:name w:val="List Continue"/>
    <w:basedOn w:val="Normal"/>
    <w:semiHidden/>
    <w:unhideWhenUsed/>
    <w:rsid w:val="009A5EF2"/>
    <w:pPr>
      <w:spacing w:after="120"/>
      <w:ind w:left="360"/>
      <w:contextualSpacing/>
    </w:pPr>
  </w:style>
  <w:style w:type="paragraph" w:styleId="ListContinue2">
    <w:name w:val="List Continue 2"/>
    <w:basedOn w:val="Normal"/>
    <w:semiHidden/>
    <w:unhideWhenUsed/>
    <w:rsid w:val="009A5EF2"/>
    <w:pPr>
      <w:spacing w:after="120"/>
      <w:ind w:left="720"/>
      <w:contextualSpacing/>
    </w:pPr>
  </w:style>
  <w:style w:type="paragraph" w:styleId="ListContinue3">
    <w:name w:val="List Continue 3"/>
    <w:basedOn w:val="Normal"/>
    <w:semiHidden/>
    <w:unhideWhenUsed/>
    <w:rsid w:val="009A5EF2"/>
    <w:pPr>
      <w:spacing w:after="120"/>
      <w:ind w:left="1080"/>
      <w:contextualSpacing/>
    </w:pPr>
  </w:style>
  <w:style w:type="paragraph" w:styleId="ListContinue4">
    <w:name w:val="List Continue 4"/>
    <w:basedOn w:val="Normal"/>
    <w:semiHidden/>
    <w:unhideWhenUsed/>
    <w:rsid w:val="009A5EF2"/>
    <w:pPr>
      <w:spacing w:after="120"/>
      <w:ind w:left="1440"/>
      <w:contextualSpacing/>
    </w:pPr>
  </w:style>
  <w:style w:type="paragraph" w:styleId="ListContinue5">
    <w:name w:val="List Continue 5"/>
    <w:basedOn w:val="Normal"/>
    <w:semiHidden/>
    <w:unhideWhenUsed/>
    <w:rsid w:val="009A5EF2"/>
    <w:pPr>
      <w:spacing w:after="120"/>
      <w:ind w:left="1800"/>
      <w:contextualSpacing/>
    </w:pPr>
  </w:style>
  <w:style w:type="paragraph" w:styleId="ListNumber2">
    <w:name w:val="List Number 2"/>
    <w:basedOn w:val="Normal"/>
    <w:semiHidden/>
    <w:unhideWhenUsed/>
    <w:rsid w:val="009A5EF2"/>
    <w:pPr>
      <w:numPr>
        <w:numId w:val="68"/>
      </w:numPr>
      <w:contextualSpacing/>
    </w:pPr>
  </w:style>
  <w:style w:type="paragraph" w:styleId="ListNumber3">
    <w:name w:val="List Number 3"/>
    <w:basedOn w:val="Normal"/>
    <w:semiHidden/>
    <w:unhideWhenUsed/>
    <w:rsid w:val="009A5EF2"/>
    <w:pPr>
      <w:numPr>
        <w:numId w:val="69"/>
      </w:numPr>
      <w:contextualSpacing/>
    </w:pPr>
  </w:style>
  <w:style w:type="paragraph" w:styleId="ListNumber4">
    <w:name w:val="List Number 4"/>
    <w:basedOn w:val="Normal"/>
    <w:semiHidden/>
    <w:unhideWhenUsed/>
    <w:rsid w:val="009A5EF2"/>
    <w:pPr>
      <w:numPr>
        <w:numId w:val="70"/>
      </w:numPr>
      <w:contextualSpacing/>
    </w:pPr>
  </w:style>
  <w:style w:type="paragraph" w:styleId="ListNumber5">
    <w:name w:val="List Number 5"/>
    <w:basedOn w:val="Normal"/>
    <w:semiHidden/>
    <w:unhideWhenUsed/>
    <w:rsid w:val="009A5EF2"/>
    <w:pPr>
      <w:numPr>
        <w:numId w:val="71"/>
      </w:numPr>
      <w:contextualSpacing/>
    </w:pPr>
  </w:style>
  <w:style w:type="paragraph" w:styleId="MacroText">
    <w:name w:val="macro"/>
    <w:link w:val="MacroTextChar"/>
    <w:semiHidden/>
    <w:unhideWhenUsed/>
    <w:rsid w:val="009A5EF2"/>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9A5EF2"/>
    <w:rPr>
      <w:rFonts w:ascii="Consolas" w:hAnsi="Consolas"/>
      <w:sz w:val="20"/>
      <w:szCs w:val="20"/>
    </w:rPr>
  </w:style>
  <w:style w:type="paragraph" w:styleId="MessageHeader">
    <w:name w:val="Message Header"/>
    <w:basedOn w:val="Normal"/>
    <w:link w:val="MessageHeaderChar"/>
    <w:semiHidden/>
    <w:unhideWhenUsed/>
    <w:rsid w:val="009A5EF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9A5EF2"/>
    <w:rPr>
      <w:rFonts w:asciiTheme="majorHAnsi" w:eastAsiaTheme="majorEastAsia" w:hAnsiTheme="majorHAnsi" w:cstheme="majorBidi"/>
      <w:shd w:val="pct20" w:color="auto" w:fill="auto"/>
    </w:rPr>
  </w:style>
  <w:style w:type="paragraph" w:styleId="NormalIndent">
    <w:name w:val="Normal Indent"/>
    <w:basedOn w:val="Normal"/>
    <w:semiHidden/>
    <w:unhideWhenUsed/>
    <w:rsid w:val="009A5EF2"/>
    <w:pPr>
      <w:ind w:left="720"/>
    </w:pPr>
  </w:style>
  <w:style w:type="paragraph" w:styleId="NoteHeading">
    <w:name w:val="Note Heading"/>
    <w:basedOn w:val="Normal"/>
    <w:next w:val="Normal"/>
    <w:link w:val="NoteHeadingChar"/>
    <w:rsid w:val="009A5EF2"/>
  </w:style>
  <w:style w:type="character" w:customStyle="1" w:styleId="NoteHeadingChar">
    <w:name w:val="Note Heading Char"/>
    <w:basedOn w:val="DefaultParagraphFont"/>
    <w:link w:val="NoteHeading"/>
    <w:rsid w:val="009A5EF2"/>
  </w:style>
  <w:style w:type="paragraph" w:styleId="PlainText">
    <w:name w:val="Plain Text"/>
    <w:basedOn w:val="Normal"/>
    <w:link w:val="PlainTextChar"/>
    <w:semiHidden/>
    <w:unhideWhenUsed/>
    <w:rsid w:val="009A5EF2"/>
    <w:rPr>
      <w:rFonts w:ascii="Consolas" w:hAnsi="Consolas"/>
      <w:sz w:val="21"/>
      <w:szCs w:val="21"/>
    </w:rPr>
  </w:style>
  <w:style w:type="character" w:customStyle="1" w:styleId="PlainTextChar">
    <w:name w:val="Plain Text Char"/>
    <w:basedOn w:val="DefaultParagraphFont"/>
    <w:link w:val="PlainText"/>
    <w:semiHidden/>
    <w:rsid w:val="009A5EF2"/>
    <w:rPr>
      <w:rFonts w:ascii="Consolas" w:hAnsi="Consolas"/>
      <w:sz w:val="21"/>
      <w:szCs w:val="21"/>
    </w:rPr>
  </w:style>
  <w:style w:type="paragraph" w:styleId="Salutation">
    <w:name w:val="Salutation"/>
    <w:basedOn w:val="Normal"/>
    <w:next w:val="Normal"/>
    <w:link w:val="SalutationChar"/>
    <w:rsid w:val="009A5EF2"/>
  </w:style>
  <w:style w:type="character" w:customStyle="1" w:styleId="SalutationChar">
    <w:name w:val="Salutation Char"/>
    <w:basedOn w:val="DefaultParagraphFont"/>
    <w:link w:val="Salutation"/>
    <w:rsid w:val="009A5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39.xml"/><Relationship Id="rId21" Type="http://schemas.openxmlformats.org/officeDocument/2006/relationships/header" Target="header6.xml"/><Relationship Id="rId42" Type="http://schemas.openxmlformats.org/officeDocument/2006/relationships/footer" Target="footer16.xml"/><Relationship Id="rId63" Type="http://schemas.openxmlformats.org/officeDocument/2006/relationships/footer" Target="footer30.xml"/><Relationship Id="rId84" Type="http://schemas.openxmlformats.org/officeDocument/2006/relationships/footer" Target="footer45.xml"/><Relationship Id="rId16" Type="http://schemas.openxmlformats.org/officeDocument/2006/relationships/footer" Target="footer3.xml"/><Relationship Id="rId107" Type="http://schemas.openxmlformats.org/officeDocument/2006/relationships/footer" Target="footer61.xml"/><Relationship Id="rId11" Type="http://schemas.openxmlformats.org/officeDocument/2006/relationships/footer" Target="footer1.xml"/><Relationship Id="rId32" Type="http://schemas.openxmlformats.org/officeDocument/2006/relationships/header" Target="header12.xml"/><Relationship Id="rId37" Type="http://schemas.openxmlformats.org/officeDocument/2006/relationships/footer" Target="footer13.xml"/><Relationship Id="rId53" Type="http://schemas.openxmlformats.org/officeDocument/2006/relationships/footer" Target="footer23.xml"/><Relationship Id="rId58" Type="http://schemas.openxmlformats.org/officeDocument/2006/relationships/footer" Target="footer26.xml"/><Relationship Id="rId74" Type="http://schemas.openxmlformats.org/officeDocument/2006/relationships/footer" Target="footer38.xml"/><Relationship Id="rId79" Type="http://schemas.openxmlformats.org/officeDocument/2006/relationships/header" Target="header28.xml"/><Relationship Id="rId102" Type="http://schemas.openxmlformats.org/officeDocument/2006/relationships/header" Target="header34.xml"/><Relationship Id="rId123" Type="http://schemas.openxmlformats.org/officeDocument/2006/relationships/footer" Target="footer71.xml"/><Relationship Id="rId128" Type="http://schemas.openxmlformats.org/officeDocument/2006/relationships/header" Target="header44.xml"/><Relationship Id="rId5" Type="http://schemas.openxmlformats.org/officeDocument/2006/relationships/numbering" Target="numbering.xml"/><Relationship Id="rId90" Type="http://schemas.openxmlformats.org/officeDocument/2006/relationships/header" Target="header31.xml"/><Relationship Id="rId95" Type="http://schemas.openxmlformats.org/officeDocument/2006/relationships/footer" Target="footer52.xml"/><Relationship Id="rId22" Type="http://schemas.openxmlformats.org/officeDocument/2006/relationships/footer" Target="foot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footer" Target="footer31.xml"/><Relationship Id="rId69" Type="http://schemas.openxmlformats.org/officeDocument/2006/relationships/header" Target="header25.xml"/><Relationship Id="rId113" Type="http://schemas.openxmlformats.org/officeDocument/2006/relationships/header" Target="header37.xml"/><Relationship Id="rId118" Type="http://schemas.openxmlformats.org/officeDocument/2006/relationships/footer" Target="footer68.xml"/><Relationship Id="rId80" Type="http://schemas.openxmlformats.org/officeDocument/2006/relationships/footer" Target="footer42.xml"/><Relationship Id="rId85" Type="http://schemas.openxmlformats.org/officeDocument/2006/relationships/footer" Target="footer46.xml"/><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footer" Target="footer11.xml"/><Relationship Id="rId38" Type="http://schemas.openxmlformats.org/officeDocument/2006/relationships/header" Target="header15.xml"/><Relationship Id="rId59" Type="http://schemas.openxmlformats.org/officeDocument/2006/relationships/footer" Target="footer27.xml"/><Relationship Id="rId103" Type="http://schemas.openxmlformats.org/officeDocument/2006/relationships/footer" Target="footer58.xml"/><Relationship Id="rId108" Type="http://schemas.openxmlformats.org/officeDocument/2006/relationships/footer" Target="footer62.xml"/><Relationship Id="rId124" Type="http://schemas.openxmlformats.org/officeDocument/2006/relationships/header" Target="header42.xml"/><Relationship Id="rId129" Type="http://schemas.openxmlformats.org/officeDocument/2006/relationships/footer" Target="footer74.xml"/><Relationship Id="rId54" Type="http://schemas.openxmlformats.org/officeDocument/2006/relationships/header" Target="header21.xml"/><Relationship Id="rId70" Type="http://schemas.openxmlformats.org/officeDocument/2006/relationships/footer" Target="footer35.xml"/><Relationship Id="rId75" Type="http://schemas.openxmlformats.org/officeDocument/2006/relationships/header" Target="header27.xml"/><Relationship Id="rId91" Type="http://schemas.openxmlformats.org/officeDocument/2006/relationships/footer" Target="footer49.xml"/><Relationship Id="rId96" Type="http://schemas.openxmlformats.org/officeDocument/2006/relationships/footer" Target="footer53.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header" Target="header7.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38.xml"/><Relationship Id="rId119" Type="http://schemas.openxmlformats.org/officeDocument/2006/relationships/footer" Target="footer69.xml"/><Relationship Id="rId44" Type="http://schemas.openxmlformats.org/officeDocument/2006/relationships/footer" Target="footer17.xml"/><Relationship Id="rId60" Type="http://schemas.openxmlformats.org/officeDocument/2006/relationships/footer" Target="footer28.xml"/><Relationship Id="rId65" Type="http://schemas.openxmlformats.org/officeDocument/2006/relationships/header" Target="header24.xml"/><Relationship Id="rId81" Type="http://schemas.openxmlformats.org/officeDocument/2006/relationships/footer" Target="footer43.xml"/><Relationship Id="rId86" Type="http://schemas.openxmlformats.org/officeDocument/2006/relationships/footer" Target="footer47.xml"/><Relationship Id="rId130" Type="http://schemas.openxmlformats.org/officeDocument/2006/relationships/footer" Target="footer75.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63.xml"/><Relationship Id="rId34" Type="http://schemas.openxmlformats.org/officeDocument/2006/relationships/header" Target="header13.xml"/><Relationship Id="rId50" Type="http://schemas.openxmlformats.org/officeDocument/2006/relationships/header" Target="header20.xml"/><Relationship Id="rId55" Type="http://schemas.openxmlformats.org/officeDocument/2006/relationships/footer" Target="footer24.xml"/><Relationship Id="rId76" Type="http://schemas.openxmlformats.org/officeDocument/2006/relationships/footer" Target="footer39.xml"/><Relationship Id="rId97" Type="http://schemas.openxmlformats.org/officeDocument/2006/relationships/footer" Target="footer54.xml"/><Relationship Id="rId104" Type="http://schemas.openxmlformats.org/officeDocument/2006/relationships/footer" Target="footer59.xml"/><Relationship Id="rId120" Type="http://schemas.openxmlformats.org/officeDocument/2006/relationships/header" Target="header40.xml"/><Relationship Id="rId125" Type="http://schemas.openxmlformats.org/officeDocument/2006/relationships/header" Target="header43.xml"/><Relationship Id="rId7" Type="http://schemas.openxmlformats.org/officeDocument/2006/relationships/settings" Target="settings.xml"/><Relationship Id="rId71" Type="http://schemas.openxmlformats.org/officeDocument/2006/relationships/footer" Target="footer36.xml"/><Relationship Id="rId92" Type="http://schemas.openxmlformats.org/officeDocument/2006/relationships/footer" Target="footer50.xml"/><Relationship Id="rId2" Type="http://schemas.openxmlformats.org/officeDocument/2006/relationships/customXml" Target="../customXml/item1.xml"/><Relationship Id="rId29" Type="http://schemas.openxmlformats.org/officeDocument/2006/relationships/header" Target="header11.xml"/><Relationship Id="rId24" Type="http://schemas.openxmlformats.org/officeDocument/2006/relationships/footer" Target="footer7.xm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footer" Target="footer32.xml"/><Relationship Id="rId87" Type="http://schemas.openxmlformats.org/officeDocument/2006/relationships/image" Target="media/image1.png"/><Relationship Id="rId110" Type="http://schemas.openxmlformats.org/officeDocument/2006/relationships/header" Target="header36.xml"/><Relationship Id="rId115" Type="http://schemas.openxmlformats.org/officeDocument/2006/relationships/footer" Target="footer66.xml"/><Relationship Id="rId131" Type="http://schemas.openxmlformats.org/officeDocument/2006/relationships/fontTable" Target="fontTable.xml"/><Relationship Id="rId61" Type="http://schemas.openxmlformats.org/officeDocument/2006/relationships/header" Target="header23.xml"/><Relationship Id="rId82" Type="http://schemas.openxmlformats.org/officeDocument/2006/relationships/footer" Target="footer44.xml"/><Relationship Id="rId19" Type="http://schemas.openxmlformats.org/officeDocument/2006/relationships/footer" Target="footer5.xml"/><Relationship Id="rId14" Type="http://schemas.openxmlformats.org/officeDocument/2006/relationships/header" Target="header2.xml"/><Relationship Id="rId30" Type="http://schemas.openxmlformats.org/officeDocument/2006/relationships/footer" Target="footer9.xml"/><Relationship Id="rId35" Type="http://schemas.openxmlformats.org/officeDocument/2006/relationships/header" Target="header14.xml"/><Relationship Id="rId56" Type="http://schemas.openxmlformats.org/officeDocument/2006/relationships/footer" Target="footer25.xml"/><Relationship Id="rId77" Type="http://schemas.openxmlformats.org/officeDocument/2006/relationships/footer" Target="footer40.xml"/><Relationship Id="rId100" Type="http://schemas.openxmlformats.org/officeDocument/2006/relationships/footer" Target="footer56.xml"/><Relationship Id="rId105" Type="http://schemas.openxmlformats.org/officeDocument/2006/relationships/footer" Target="footer60.xml"/><Relationship Id="rId126" Type="http://schemas.openxmlformats.org/officeDocument/2006/relationships/footer" Target="footer72.xml"/><Relationship Id="rId8" Type="http://schemas.openxmlformats.org/officeDocument/2006/relationships/webSettings" Target="webSettings.xml"/><Relationship Id="rId51" Type="http://schemas.openxmlformats.org/officeDocument/2006/relationships/footer" Target="footer21.xml"/><Relationship Id="rId72" Type="http://schemas.openxmlformats.org/officeDocument/2006/relationships/header" Target="header26.xml"/><Relationship Id="rId93" Type="http://schemas.openxmlformats.org/officeDocument/2006/relationships/footer" Target="footer51.xml"/><Relationship Id="rId98" Type="http://schemas.openxmlformats.org/officeDocument/2006/relationships/header" Target="header33.xml"/><Relationship Id="rId121" Type="http://schemas.openxmlformats.org/officeDocument/2006/relationships/footer" Target="footer70.xml"/><Relationship Id="rId3" Type="http://schemas.openxmlformats.org/officeDocument/2006/relationships/customXml" Target="../customXml/item2.xml"/><Relationship Id="rId25" Type="http://schemas.openxmlformats.org/officeDocument/2006/relationships/header" Target="header8.xml"/><Relationship Id="rId46" Type="http://schemas.openxmlformats.org/officeDocument/2006/relationships/footer" Target="footer18.xml"/><Relationship Id="rId67" Type="http://schemas.openxmlformats.org/officeDocument/2006/relationships/footer" Target="footer33.xml"/><Relationship Id="rId116" Type="http://schemas.openxmlformats.org/officeDocument/2006/relationships/footer" Target="footer67.xml"/><Relationship Id="rId20" Type="http://schemas.openxmlformats.org/officeDocument/2006/relationships/header" Target="header5.xml"/><Relationship Id="rId41" Type="http://schemas.openxmlformats.org/officeDocument/2006/relationships/footer" Target="footer15.xml"/><Relationship Id="rId62" Type="http://schemas.openxmlformats.org/officeDocument/2006/relationships/footer" Target="footer29.xml"/><Relationship Id="rId83" Type="http://schemas.openxmlformats.org/officeDocument/2006/relationships/header" Target="header29.xml"/><Relationship Id="rId88" Type="http://schemas.openxmlformats.org/officeDocument/2006/relationships/header" Target="header30.xml"/><Relationship Id="rId111" Type="http://schemas.openxmlformats.org/officeDocument/2006/relationships/footer" Target="footer64.xml"/><Relationship Id="rId132" Type="http://schemas.openxmlformats.org/officeDocument/2006/relationships/theme" Target="theme/theme1.xml"/><Relationship Id="rId15" Type="http://schemas.openxmlformats.org/officeDocument/2006/relationships/header" Target="header3.xml"/><Relationship Id="rId36" Type="http://schemas.openxmlformats.org/officeDocument/2006/relationships/footer" Target="footer12.xml"/><Relationship Id="rId57" Type="http://schemas.openxmlformats.org/officeDocument/2006/relationships/header" Target="header22.xml"/><Relationship Id="rId106" Type="http://schemas.openxmlformats.org/officeDocument/2006/relationships/header" Target="header35.xml"/><Relationship Id="rId127" Type="http://schemas.openxmlformats.org/officeDocument/2006/relationships/footer" Target="footer73.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footer" Target="footer22.xml"/><Relationship Id="rId73" Type="http://schemas.openxmlformats.org/officeDocument/2006/relationships/footer" Target="footer37.xml"/><Relationship Id="rId78" Type="http://schemas.openxmlformats.org/officeDocument/2006/relationships/footer" Target="footer41.xml"/><Relationship Id="rId94" Type="http://schemas.openxmlformats.org/officeDocument/2006/relationships/header" Target="header32.xml"/><Relationship Id="rId99" Type="http://schemas.openxmlformats.org/officeDocument/2006/relationships/footer" Target="footer55.xml"/><Relationship Id="rId101" Type="http://schemas.openxmlformats.org/officeDocument/2006/relationships/footer" Target="footer57.xml"/><Relationship Id="rId122" Type="http://schemas.openxmlformats.org/officeDocument/2006/relationships/header" Target="header4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header" Target="header9.xml"/><Relationship Id="rId47" Type="http://schemas.openxmlformats.org/officeDocument/2006/relationships/footer" Target="footer19.xml"/><Relationship Id="rId68" Type="http://schemas.openxmlformats.org/officeDocument/2006/relationships/footer" Target="footer34.xml"/><Relationship Id="rId89" Type="http://schemas.openxmlformats.org/officeDocument/2006/relationships/footer" Target="footer48.xml"/><Relationship Id="rId112" Type="http://schemas.openxmlformats.org/officeDocument/2006/relationships/footer" Target="footer65.xml"/><Relationship Id="rId133"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A629CC47-F90E-419D-A020-D377A0523204}">
    <t:Anchor>
      <t:Comment id="303202665"/>
    </t:Anchor>
    <t:History>
      <t:Event id="{E9E76D05-B1EF-4284-A083-DE53849A0CA8}" time="2024-11-07T20:13:29.486Z">
        <t:Attribution userId="S::mfontenot@ebce.org::00dce494-bbb9-4d07-886e-741c79a8608f" userProvider="AD" userName="Marie Fontenot"/>
        <t:Anchor>
          <t:Comment id="303202665"/>
        </t:Anchor>
        <t:Create/>
      </t:Event>
      <t:Event id="{141DC705-EF34-4167-AB16-A10B84CE433E}" time="2024-11-07T20:13:29.486Z">
        <t:Attribution userId="S::mfontenot@ebce.org::00dce494-bbb9-4d07-886e-741c79a8608f" userProvider="AD" userName="Marie Fontenot"/>
        <t:Anchor>
          <t:Comment id="303202665"/>
        </t:Anchor>
        <t:Assign userId="S::klee@ebce.org::006d8366-d67d-406a-9977-9f130f2eb5da" userProvider="AD" userName="Karen Lee"/>
      </t:Event>
      <t:Event id="{35EF2924-FE6E-48B1-987B-4B0AC0D9D2E4}" time="2024-11-07T20:13:29.486Z">
        <t:Attribution userId="S::mfontenot@ebce.org::00dce494-bbb9-4d07-886e-741c79a8608f" userProvider="AD" userName="Marie Fontenot"/>
        <t:Anchor>
          <t:Comment id="303202665"/>
        </t:Anchor>
        <t:SetTitle title="@Karen Lee - will you plesae look at the Prologis executed DAC contracts and see if this was included.I’m inclined to OMIT this from the DAC contracts. I think incorporating these little, CPUC cost-recoverable contracts in pre-pay could introdu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LNumber xmlns="b33a356c-fa32-495d-af76-4d8d8d220ac2" xsi:nil="true"/>
    <_Flow_SignoffStatus xmlns="b33a356c-fa32-495d-af76-4d8d8d220ac2" xsi:nil="true"/>
    <TaxCatchAll xmlns="561ee9f9-3bef-45aa-afa0-a533e0cdb191" xsi:nil="true"/>
    <lcf76f155ced4ddcb4097134ff3c332f xmlns="b33a356c-fa32-495d-af76-4d8d8d220ac2">
      <Terms xmlns="http://schemas.microsoft.com/office/infopath/2007/PartnerControls"/>
    </lcf76f155ced4ddcb4097134ff3c332f>
    <Notes xmlns="b33a356c-fa32-495d-af76-4d8d8d220a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7D16FFD092FE43854E5C3DA7FF3346" ma:contentTypeVersion="23" ma:contentTypeDescription="Create a new document." ma:contentTypeScope="" ma:versionID="ffa0b1f1a8bf1f611e8c55d31b0e973a">
  <xsd:schema xmlns:xsd="http://www.w3.org/2001/XMLSchema" xmlns:xs="http://www.w3.org/2001/XMLSchema" xmlns:p="http://schemas.microsoft.com/office/2006/metadata/properties" xmlns:ns2="b33a356c-fa32-495d-af76-4d8d8d220ac2" xmlns:ns3="561ee9f9-3bef-45aa-afa0-a533e0cdb191" targetNamespace="http://schemas.microsoft.com/office/2006/metadata/properties" ma:root="true" ma:fieldsID="b2a0864ca73aff41e9222e4746ed0715" ns2:_="" ns3:_="">
    <xsd:import namespace="b33a356c-fa32-495d-af76-4d8d8d220ac2"/>
    <xsd:import namespace="561ee9f9-3bef-45aa-afa0-a533e0cdb191"/>
    <xsd:element name="properties">
      <xsd:complexType>
        <xsd:sequence>
          <xsd:element name="documentManagement">
            <xsd:complexType>
              <xsd:all>
                <xsd:element ref="ns2:_Flow_SignoffStatus" minOccurs="0"/>
                <xsd:element ref="ns2:Notes"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L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356c-fa32-495d-af76-4d8d8d220ac2"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_x0024_Resources_x003a_core_x002c_Signoff_Status_x003b_" ma:readOnly="false">
      <xsd:simpleType>
        <xsd:restriction base="dms:Text"/>
      </xsd:simpleType>
    </xsd:element>
    <xsd:element name="Notes" ma:index="4"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36c3d5-745f-4550-ba1c-2e33ad6710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LNumber" ma:index="29" nillable="true" ma:displayName="No." ma:format="Dropdown" ma:internalName="AL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61ee9f9-3bef-45aa-afa0-a533e0cdb191"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e356a59e-4a46-46df-886b-48252b947166}" ma:internalName="TaxCatchAll" ma:readOnly="false" ma:showField="CatchAllData" ma:web="561ee9f9-3bef-45aa-afa0-a533e0cdb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F5799D-B25D-4541-8175-CFB22692A15B}">
  <ds:schemaRefs>
    <ds:schemaRef ds:uri="http://schemas.microsoft.com/sharepoint/v3/contenttype/forms"/>
  </ds:schemaRefs>
</ds:datastoreItem>
</file>

<file path=customXml/itemProps2.xml><?xml version="1.0" encoding="utf-8"?>
<ds:datastoreItem xmlns:ds="http://schemas.openxmlformats.org/officeDocument/2006/customXml" ds:itemID="{B58053C4-1526-43EB-924F-26F43734D02A}">
  <ds:schemaRefs>
    <ds:schemaRef ds:uri="http://schemas.microsoft.com/office/2006/metadata/properties"/>
    <ds:schemaRef ds:uri="http://schemas.microsoft.com/office/infopath/2007/PartnerControls"/>
    <ds:schemaRef ds:uri="b33a356c-fa32-495d-af76-4d8d8d220ac2"/>
    <ds:schemaRef ds:uri="561ee9f9-3bef-45aa-afa0-a533e0cdb191"/>
  </ds:schemaRefs>
</ds:datastoreItem>
</file>

<file path=customXml/itemProps3.xml><?xml version="1.0" encoding="utf-8"?>
<ds:datastoreItem xmlns:ds="http://schemas.openxmlformats.org/officeDocument/2006/customXml" ds:itemID="{E1A84064-B7B1-4DEF-BEF4-4039CA82C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356c-fa32-495d-af76-4d8d8d220ac2"/>
    <ds:schemaRef ds:uri="561ee9f9-3bef-45aa-afa0-a533e0cdb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01f0dec-12af-45a5-bb14-a1b88afcee15}" enabled="0" method="" siteId="{301f0dec-12af-45a5-bb14-a1b88afcee15}" removed="1"/>
</clbl:labelList>
</file>

<file path=docProps/app.xml><?xml version="1.0" encoding="utf-8"?>
<Properties xmlns="http://schemas.openxmlformats.org/officeDocument/2006/extended-properties" xmlns:vt="http://schemas.openxmlformats.org/officeDocument/2006/docPropsVTypes">
  <Template>Normal</Template>
  <TotalTime>10</TotalTime>
  <Pages>114</Pages>
  <Words>41949</Words>
  <Characters>239113</Characters>
  <Application>Microsoft Office Word</Application>
  <DocSecurity>0</DocSecurity>
  <Lines>1992</Lines>
  <Paragraphs>561</Paragraphs>
  <ScaleCrop>false</ScaleCrop>
  <Company/>
  <LinksUpToDate>false</LinksUpToDate>
  <CharactersWithSpaces>280501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 Downie</dc:creator>
  <cp:keywords/>
  <cp:lastModifiedBy>Karen Lee</cp:lastModifiedBy>
  <cp:revision>7</cp:revision>
  <cp:lastPrinted>2026-04-09T18:56:00Z</cp:lastPrinted>
  <dcterms:created xsi:type="dcterms:W3CDTF">2025-12-03T23:26:00Z</dcterms:created>
  <dcterms:modified xsi:type="dcterms:W3CDTF">2026-05-29T00:00:00Z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0x010100F17D16FFD092FE43854E5C3DA7FF3346</vt:lpwstr>
  </property>
  <property fmtid="{D5CDD505-2E9C-101B-9397-08002B2CF9AE}" pid="3" name="MediaServiceImageTags">
    <vt:lpwstr/>
  </property>
</Properties>
</file>