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2.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23.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25.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2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28.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29.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header30.xml" ContentType="application/vnd.openxmlformats-officedocument.wordprocessingml.header+xml"/>
  <Override PartName="/word/footer48.xml" ContentType="application/vnd.openxmlformats-officedocument.wordprocessingml.footer+xml"/>
  <Override PartName="/word/header3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32.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3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34.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header35.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header36.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3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8.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39.xml" ContentType="application/vnd.openxmlformats-officedocument.wordprocessingml.header+xml"/>
  <Override PartName="/word/footer70.xml" ContentType="application/vnd.openxmlformats-officedocument.wordprocessingml.footer+xml"/>
  <Override PartName="/word/header40.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41.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C9A4" w14:textId="77777777" w:rsidR="001B7B75" w:rsidRPr="00F10038" w:rsidRDefault="001B7B75" w:rsidP="00B35C0B">
      <w:pPr>
        <w:spacing w:after="240"/>
        <w:jc w:val="center"/>
      </w:pPr>
      <w:bookmarkStart w:id="0" w:name="_Hlk8633839"/>
      <w:bookmarkStart w:id="1" w:name="_Hlk191628930"/>
      <w:r w:rsidRPr="00077678">
        <w:rPr>
          <w:b/>
          <w:bCs/>
        </w:rPr>
        <w:t>RENEWABLE POWER PURCHASE AGREEMENT</w:t>
      </w:r>
    </w:p>
    <w:bookmarkEnd w:id="0"/>
    <w:p w14:paraId="7CBB7782" w14:textId="77777777" w:rsidR="001B7B75" w:rsidRPr="00077678" w:rsidRDefault="001B7B75" w:rsidP="00B35C0B">
      <w:pPr>
        <w:spacing w:after="240"/>
        <w:jc w:val="center"/>
        <w:rPr>
          <w:b/>
        </w:rPr>
      </w:pPr>
      <w:r w:rsidRPr="00077678">
        <w:rPr>
          <w:b/>
          <w:bCs/>
        </w:rPr>
        <w:t>COVER SHEET</w:t>
      </w:r>
    </w:p>
    <w:p w14:paraId="3EE4BBC0" w14:textId="77777777" w:rsidR="001B7B75" w:rsidRPr="00077678" w:rsidRDefault="001B7B75" w:rsidP="00950D87">
      <w:pPr>
        <w:spacing w:after="240"/>
        <w:rPr>
          <w:b/>
          <w:bCs/>
          <w:u w:val="single"/>
        </w:rPr>
      </w:pPr>
      <w:r w:rsidRPr="00077678">
        <w:rPr>
          <w:b/>
          <w:bCs/>
          <w:u w:val="single"/>
        </w:rPr>
        <w:t>Seller</w:t>
      </w:r>
      <w:r w:rsidRPr="00077678">
        <w:rPr>
          <w:bCs/>
        </w:rPr>
        <w:t>:</w:t>
      </w:r>
      <w:r w:rsidRPr="00077678">
        <w:rPr>
          <w:b/>
        </w:rPr>
        <w:t xml:space="preserve"> </w:t>
      </w:r>
      <w:r w:rsidRPr="00077678">
        <w:rPr>
          <w:bCs/>
        </w:rPr>
        <w:t>[</w:t>
      </w:r>
      <w:r w:rsidRPr="00F20489">
        <w:rPr>
          <w:bCs/>
        </w:rPr>
        <w:t>Entity name, state of formation, type of entity</w:t>
      </w:r>
      <w:r w:rsidRPr="00077678">
        <w:rPr>
          <w:bCs/>
        </w:rPr>
        <w:t>]</w:t>
      </w:r>
      <w:r w:rsidRPr="00077678">
        <w:t xml:space="preserve"> (</w:t>
      </w:r>
      <w:bookmarkStart w:id="2" w:name="_9kR3WTr2444DGbLltnu"/>
      <w:r w:rsidRPr="00077678">
        <w:t>“</w:t>
      </w:r>
      <w:r w:rsidRPr="00077678">
        <w:rPr>
          <w:b/>
          <w:bCs/>
          <w:u w:val="single"/>
        </w:rPr>
        <w:t>Seller</w:t>
      </w:r>
      <w:bookmarkEnd w:id="2"/>
      <w:r w:rsidRPr="00077678">
        <w:t>”)</w:t>
      </w:r>
    </w:p>
    <w:p w14:paraId="68038299" w14:textId="5F87A630" w:rsidR="001B7B75" w:rsidRPr="00077678" w:rsidRDefault="001B7B75" w:rsidP="003151DB">
      <w:pPr>
        <w:spacing w:after="240"/>
        <w:jc w:val="both"/>
        <w:rPr>
          <w:bCs/>
        </w:rPr>
      </w:pPr>
      <w:r w:rsidRPr="00077678">
        <w:rPr>
          <w:b/>
          <w:bCs/>
          <w:u w:val="single"/>
        </w:rPr>
        <w:t>Buyer</w:t>
      </w:r>
      <w:r w:rsidRPr="00077678">
        <w:rPr>
          <w:bCs/>
        </w:rPr>
        <w:t>:</w:t>
      </w:r>
      <w:r w:rsidRPr="00077678">
        <w:rPr>
          <w:b/>
          <w:bCs/>
        </w:rPr>
        <w:t xml:space="preserve">  </w:t>
      </w:r>
      <w:r w:rsidRPr="00077678">
        <w:t xml:space="preserve">Ava Community Energy Authority, a California joint powers authority </w:t>
      </w:r>
      <w:r w:rsidRPr="00077678">
        <w:rPr>
          <w:bCs/>
        </w:rPr>
        <w:t>(</w:t>
      </w:r>
      <w:bookmarkStart w:id="3" w:name="_9kR3WTr24445COKEzt"/>
      <w:r w:rsidR="00CA18C5">
        <w:rPr>
          <w:bCs/>
        </w:rPr>
        <w:t>“</w:t>
      </w:r>
      <w:r w:rsidR="00CA18C5">
        <w:rPr>
          <w:b/>
          <w:u w:val="single"/>
        </w:rPr>
        <w:t>Ava</w:t>
      </w:r>
      <w:r w:rsidR="00CA18C5">
        <w:rPr>
          <w:bCs/>
        </w:rPr>
        <w:t xml:space="preserve">” or </w:t>
      </w:r>
      <w:r w:rsidRPr="00077678">
        <w:rPr>
          <w:bCs/>
        </w:rPr>
        <w:t>“</w:t>
      </w:r>
      <w:r w:rsidRPr="00077678">
        <w:rPr>
          <w:b/>
          <w:u w:val="single"/>
        </w:rPr>
        <w:t>Buyer</w:t>
      </w:r>
      <w:bookmarkEnd w:id="3"/>
      <w:r w:rsidRPr="00077678">
        <w:rPr>
          <w:bCs/>
        </w:rPr>
        <w:t>”)</w:t>
      </w:r>
    </w:p>
    <w:p w14:paraId="69B61D38" w14:textId="276519E1" w:rsidR="001B7B75" w:rsidRPr="00077678" w:rsidRDefault="001B7B75" w:rsidP="003C6D4B">
      <w:pPr>
        <w:tabs>
          <w:tab w:val="left" w:pos="1620"/>
        </w:tabs>
        <w:spacing w:after="240"/>
        <w:jc w:val="both"/>
        <w:rPr>
          <w:bCs/>
        </w:rPr>
      </w:pPr>
      <w:r w:rsidRPr="00077678">
        <w:rPr>
          <w:b/>
          <w:bCs/>
          <w:u w:val="single"/>
        </w:rPr>
        <w:t>Description of Facility</w:t>
      </w:r>
      <w:r w:rsidRPr="00077678">
        <w:rPr>
          <w:bCs/>
        </w:rPr>
        <w:t>:</w:t>
      </w:r>
      <w:r w:rsidRPr="00077678">
        <w:rPr>
          <w:b/>
        </w:rPr>
        <w:t xml:space="preserve"> </w:t>
      </w:r>
      <w:r w:rsidRPr="00077678">
        <w:rPr>
          <w:bCs/>
        </w:rPr>
        <w:t xml:space="preserve"> A [</w:t>
      </w:r>
      <w:r w:rsidRPr="00F20489">
        <w:rPr>
          <w:bCs/>
        </w:rPr>
        <w:t>XX</w:t>
      </w:r>
      <w:r w:rsidRPr="00077678">
        <w:rPr>
          <w:bCs/>
        </w:rPr>
        <w:t xml:space="preserve">] MW </w:t>
      </w:r>
      <w:r w:rsidRPr="004A6043">
        <w:rPr>
          <w:bCs/>
        </w:rPr>
        <w:t>[</w:t>
      </w:r>
      <w:r>
        <w:rPr>
          <w:bCs/>
        </w:rPr>
        <w:t>____</w:t>
      </w:r>
      <w:r w:rsidRPr="00077678">
        <w:rPr>
          <w:bCs/>
        </w:rPr>
        <w:t>]</w:t>
      </w:r>
      <w:r w:rsidR="00CF3834">
        <w:rPr>
          <w:rFonts w:ascii="ZWAdobeF" w:hAnsi="ZWAdobeF" w:cs="ZWAdobeF"/>
          <w:bCs/>
          <w:sz w:val="2"/>
          <w:szCs w:val="2"/>
        </w:rPr>
        <w:t>0F</w:t>
      </w:r>
      <w:r w:rsidRPr="00BC2851">
        <w:rPr>
          <w:rStyle w:val="FootnoteReference"/>
          <w:bCs/>
          <w:u w:val="none"/>
        </w:rPr>
        <w:footnoteReference w:id="2"/>
      </w:r>
      <w:r>
        <w:rPr>
          <w:bCs/>
        </w:rPr>
        <w:t xml:space="preserve"> </w:t>
      </w:r>
      <w:r w:rsidRPr="00077678">
        <w:rPr>
          <w:bCs/>
        </w:rPr>
        <w:t xml:space="preserve">renewable energy generating facility (the </w:t>
      </w:r>
      <w:r w:rsidRPr="00077678">
        <w:rPr>
          <w:color w:val="000000" w:themeColor="text1"/>
        </w:rPr>
        <w:t>“</w:t>
      </w:r>
      <w:r w:rsidRPr="00077678">
        <w:rPr>
          <w:b/>
          <w:color w:val="000000" w:themeColor="text1"/>
          <w:u w:val="single"/>
        </w:rPr>
        <w:t xml:space="preserve">Generating </w:t>
      </w:r>
      <w:r w:rsidRPr="00077678">
        <w:rPr>
          <w:b/>
          <w:bCs/>
          <w:color w:val="000000" w:themeColor="text1"/>
          <w:u w:val="single"/>
        </w:rPr>
        <w:t>Facility</w:t>
      </w:r>
      <w:r w:rsidRPr="00077678">
        <w:rPr>
          <w:color w:val="000000" w:themeColor="text1"/>
        </w:rPr>
        <w:t>”)</w:t>
      </w:r>
      <w:r w:rsidRPr="00077678">
        <w:rPr>
          <w:bCs/>
        </w:rPr>
        <w:t>, and a [</w:t>
      </w:r>
      <w:r w:rsidRPr="00F20489">
        <w:rPr>
          <w:bCs/>
        </w:rPr>
        <w:t>XX</w:t>
      </w:r>
      <w:r w:rsidRPr="00077678">
        <w:rPr>
          <w:bCs/>
        </w:rPr>
        <w:t>] MW</w:t>
      </w:r>
      <w:r w:rsidRPr="00077678">
        <w:rPr>
          <w:bCs/>
          <w:vertAlign w:val="subscript"/>
        </w:rPr>
        <w:t>AC</w:t>
      </w:r>
      <w:r w:rsidRPr="00077678">
        <w:rPr>
          <w:bCs/>
        </w:rPr>
        <w:t xml:space="preserve"> / [</w:t>
      </w:r>
      <w:r w:rsidRPr="00F20489">
        <w:rPr>
          <w:bCs/>
        </w:rPr>
        <w:t>XX</w:t>
      </w:r>
      <w:r w:rsidRPr="00077678">
        <w:rPr>
          <w:bCs/>
        </w:rPr>
        <w:t>] MWh-</w:t>
      </w:r>
      <w:r w:rsidRPr="00077678">
        <w:rPr>
          <w:bCs/>
          <w:vertAlign w:val="subscript"/>
        </w:rPr>
        <w:t>AC</w:t>
      </w:r>
      <w:r w:rsidRPr="00077678">
        <w:rPr>
          <w:bCs/>
        </w:rPr>
        <w:t xml:space="preserve"> </w:t>
      </w:r>
      <w:r w:rsidRPr="00077678">
        <w:rPr>
          <w:color w:val="000000" w:themeColor="text1"/>
        </w:rPr>
        <w:t>[</w:t>
      </w:r>
      <w:r w:rsidRPr="00F20489">
        <w:rPr>
          <w:color w:val="000000" w:themeColor="text1"/>
        </w:rPr>
        <w:t>co-located</w:t>
      </w:r>
      <w:r w:rsidRPr="00077678">
        <w:rPr>
          <w:color w:val="000000" w:themeColor="text1"/>
        </w:rPr>
        <w:t>]</w:t>
      </w:r>
      <w:r w:rsidR="00BA16C6">
        <w:rPr>
          <w:color w:val="000000" w:themeColor="text1"/>
        </w:rPr>
        <w:t xml:space="preserve"> </w:t>
      </w:r>
      <w:r w:rsidRPr="00077678">
        <w:rPr>
          <w:color w:val="000000" w:themeColor="text1"/>
        </w:rPr>
        <w:t>[</w:t>
      </w:r>
      <w:r w:rsidRPr="00F20489">
        <w:rPr>
          <w:color w:val="000000" w:themeColor="text1"/>
        </w:rPr>
        <w:t>hybrid</w:t>
      </w:r>
      <w:r w:rsidRPr="00077678">
        <w:rPr>
          <w:color w:val="000000" w:themeColor="text1"/>
        </w:rPr>
        <w:t xml:space="preserve">] </w:t>
      </w:r>
      <w:r w:rsidRPr="00077678">
        <w:rPr>
          <w:bCs/>
        </w:rPr>
        <w:t xml:space="preserve">battery energy storage facility as further described below (the </w:t>
      </w:r>
      <w:r w:rsidRPr="00077678">
        <w:t>“</w:t>
      </w:r>
      <w:r w:rsidRPr="00077678">
        <w:rPr>
          <w:b/>
          <w:bCs/>
          <w:u w:val="single"/>
        </w:rPr>
        <w:t>Storage Facility</w:t>
      </w:r>
      <w:r w:rsidRPr="00077678">
        <w:t>”)</w:t>
      </w:r>
      <w:r w:rsidRPr="00077678">
        <w:rPr>
          <w:bCs/>
        </w:rPr>
        <w:t xml:space="preserve">, located </w:t>
      </w:r>
      <w:r w:rsidR="00E327EE">
        <w:rPr>
          <w:bCs/>
        </w:rPr>
        <w:t>with</w:t>
      </w:r>
      <w:r w:rsidRPr="00077678">
        <w:rPr>
          <w:bCs/>
        </w:rPr>
        <w:t xml:space="preserve">in </w:t>
      </w:r>
      <w:r w:rsidR="00E327EE">
        <w:rPr>
          <w:bCs/>
        </w:rPr>
        <w:t xml:space="preserve">five miles of </w:t>
      </w:r>
      <w:r w:rsidRPr="00077678">
        <w:rPr>
          <w:bCs/>
        </w:rPr>
        <w:t xml:space="preserve">a DAC within </w:t>
      </w:r>
      <w:r w:rsidRPr="00F20489">
        <w:rPr>
          <w:bCs/>
        </w:rPr>
        <w:t>___________</w:t>
      </w:r>
      <w:r w:rsidRPr="00077678">
        <w:rPr>
          <w:bCs/>
        </w:rPr>
        <w:t xml:space="preserve"> County, in the State of California, as further described in </w:t>
      </w:r>
      <w:r w:rsidRPr="00077678">
        <w:rPr>
          <w:bCs/>
          <w:u w:val="single"/>
        </w:rPr>
        <w:t>Exhibit A</w:t>
      </w:r>
      <w:r w:rsidRPr="00077678">
        <w:rPr>
          <w:bCs/>
        </w:rPr>
        <w:t xml:space="preserve">.  </w:t>
      </w:r>
      <w:r w:rsidRPr="00077678">
        <w:rPr>
          <w:color w:val="000000" w:themeColor="text1"/>
        </w:rPr>
        <w:t>The Generating Facility and the Storage Facility are referred to herein as the “</w:t>
      </w:r>
      <w:r w:rsidRPr="00077678">
        <w:rPr>
          <w:b/>
          <w:bCs/>
          <w:color w:val="000000" w:themeColor="text1"/>
          <w:u w:val="single"/>
        </w:rPr>
        <w:t>Facility</w:t>
      </w:r>
      <w:r w:rsidRPr="00077678">
        <w:rPr>
          <w:color w:val="000000" w:themeColor="text1"/>
          <w:u w:val="single"/>
        </w:rPr>
        <w:t>.</w:t>
      </w:r>
      <w:r w:rsidRPr="00077678">
        <w:rPr>
          <w:color w:val="000000" w:themeColor="text1"/>
        </w:rPr>
        <w:t>”</w:t>
      </w:r>
    </w:p>
    <w:p w14:paraId="0A8BCDEE" w14:textId="77777777" w:rsidR="001B7B75" w:rsidRPr="00077678" w:rsidRDefault="001B7B75" w:rsidP="00407E1C">
      <w:pPr>
        <w:tabs>
          <w:tab w:val="left" w:pos="1620"/>
        </w:tabs>
        <w:spacing w:after="120"/>
        <w:rPr>
          <w:b/>
          <w:bCs/>
          <w:i/>
        </w:rPr>
      </w:pPr>
      <w:r w:rsidRPr="00077678">
        <w:rPr>
          <w:b/>
          <w:u w:val="single"/>
        </w:rPr>
        <w:t>Milestones</w:t>
      </w:r>
      <w:r w:rsidRPr="00077678">
        <w:t xml:space="preserve">:  </w:t>
      </w:r>
    </w:p>
    <w:tbl>
      <w:tblPr>
        <w:tblW w:w="887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43" w:type="dxa"/>
          <w:left w:w="115" w:type="dxa"/>
          <w:bottom w:w="43" w:type="dxa"/>
          <w:right w:w="115" w:type="dxa"/>
        </w:tblCellMar>
        <w:tblLook w:val="0000" w:firstRow="0" w:lastRow="0" w:firstColumn="0" w:lastColumn="0" w:noHBand="0" w:noVBand="0"/>
      </w:tblPr>
      <w:tblGrid>
        <w:gridCol w:w="6385"/>
        <w:gridCol w:w="2492"/>
      </w:tblGrid>
      <w:tr w:rsidR="001B7B75" w:rsidRPr="00077678" w14:paraId="471609C4" w14:textId="77777777" w:rsidTr="00407E1C">
        <w:trPr>
          <w:tblHeader/>
          <w:jc w:val="center"/>
        </w:trPr>
        <w:tc>
          <w:tcPr>
            <w:tcW w:w="6385" w:type="dxa"/>
            <w:shd w:val="clear" w:color="auto" w:fill="F2F2F2" w:themeFill="background1" w:themeFillShade="F2"/>
            <w:vAlign w:val="center"/>
          </w:tcPr>
          <w:p w14:paraId="3067DC1C" w14:textId="77777777" w:rsidR="001B7B75" w:rsidRPr="00077678" w:rsidRDefault="001B7B75" w:rsidP="003C6D4B">
            <w:pPr>
              <w:spacing w:before="40" w:after="40"/>
              <w:jc w:val="center"/>
              <w:rPr>
                <w:b/>
                <w:bCs/>
              </w:rPr>
            </w:pPr>
            <w:r w:rsidRPr="00077678">
              <w:rPr>
                <w:b/>
                <w:bCs/>
              </w:rPr>
              <w:t>Milestone</w:t>
            </w:r>
          </w:p>
        </w:tc>
        <w:tc>
          <w:tcPr>
            <w:tcW w:w="2492" w:type="dxa"/>
            <w:shd w:val="clear" w:color="auto" w:fill="F2F2F2" w:themeFill="background1" w:themeFillShade="F2"/>
            <w:vAlign w:val="center"/>
          </w:tcPr>
          <w:p w14:paraId="1B73DDF0" w14:textId="77777777" w:rsidR="001B7B75" w:rsidRPr="00077678" w:rsidRDefault="001B7B75" w:rsidP="003C6D4B">
            <w:pPr>
              <w:spacing w:before="40" w:after="40"/>
              <w:jc w:val="center"/>
              <w:rPr>
                <w:b/>
                <w:bCs/>
              </w:rPr>
            </w:pPr>
            <w:r w:rsidRPr="00077678">
              <w:rPr>
                <w:b/>
                <w:bCs/>
              </w:rPr>
              <w:t>Date for Completion</w:t>
            </w:r>
          </w:p>
        </w:tc>
      </w:tr>
      <w:tr w:rsidR="001B7B75" w:rsidRPr="00077678" w14:paraId="7A0639BC" w14:textId="77777777" w:rsidTr="00407E1C">
        <w:trPr>
          <w:jc w:val="center"/>
        </w:trPr>
        <w:tc>
          <w:tcPr>
            <w:tcW w:w="6385" w:type="dxa"/>
            <w:vAlign w:val="center"/>
          </w:tcPr>
          <w:p w14:paraId="33818C48" w14:textId="77777777" w:rsidR="001B7B75" w:rsidRPr="00077678" w:rsidRDefault="001B7B75" w:rsidP="003C6D4B">
            <w:pPr>
              <w:spacing w:before="40" w:after="40"/>
              <w:rPr>
                <w:b/>
                <w:bCs/>
              </w:rPr>
            </w:pPr>
            <w:r w:rsidRPr="00077678">
              <w:rPr>
                <w:b/>
                <w:bCs/>
              </w:rPr>
              <w:t>Evidence of Site Control</w:t>
            </w:r>
          </w:p>
        </w:tc>
        <w:tc>
          <w:tcPr>
            <w:tcW w:w="2492" w:type="dxa"/>
            <w:vAlign w:val="center"/>
          </w:tcPr>
          <w:p w14:paraId="0BEF6519" w14:textId="77777777" w:rsidR="001B7B75" w:rsidRPr="00077678" w:rsidRDefault="001B7B75" w:rsidP="003C6D4B">
            <w:pPr>
              <w:spacing w:before="40" w:after="40"/>
              <w:jc w:val="center"/>
            </w:pPr>
          </w:p>
        </w:tc>
      </w:tr>
      <w:tr w:rsidR="001B7B75" w:rsidRPr="00077678" w14:paraId="57332127" w14:textId="77777777" w:rsidTr="00407E1C">
        <w:trPr>
          <w:jc w:val="center"/>
        </w:trPr>
        <w:tc>
          <w:tcPr>
            <w:tcW w:w="6385" w:type="dxa"/>
            <w:vAlign w:val="center"/>
          </w:tcPr>
          <w:p w14:paraId="5BE1D057" w14:textId="77777777" w:rsidR="001B7B75" w:rsidRPr="00077678" w:rsidRDefault="001B7B75" w:rsidP="003C6D4B">
            <w:pPr>
              <w:spacing w:before="40" w:after="40"/>
              <w:rPr>
                <w:b/>
                <w:bCs/>
              </w:rPr>
            </w:pPr>
            <w:r w:rsidRPr="00077678">
              <w:rPr>
                <w:b/>
                <w:bCs/>
              </w:rPr>
              <w:t>Executed Interconnection Agreement</w:t>
            </w:r>
          </w:p>
        </w:tc>
        <w:tc>
          <w:tcPr>
            <w:tcW w:w="2492" w:type="dxa"/>
            <w:vAlign w:val="center"/>
          </w:tcPr>
          <w:p w14:paraId="01027AF1" w14:textId="77777777" w:rsidR="001B7B75" w:rsidRPr="00077678" w:rsidRDefault="001B7B75" w:rsidP="003C6D4B">
            <w:pPr>
              <w:spacing w:before="40" w:after="40"/>
              <w:jc w:val="center"/>
            </w:pPr>
          </w:p>
        </w:tc>
      </w:tr>
      <w:tr w:rsidR="001B7B75" w:rsidRPr="00077678" w14:paraId="5F9359E1" w14:textId="77777777" w:rsidTr="00407E1C">
        <w:trPr>
          <w:jc w:val="center"/>
        </w:trPr>
        <w:tc>
          <w:tcPr>
            <w:tcW w:w="6385" w:type="dxa"/>
            <w:vAlign w:val="center"/>
          </w:tcPr>
          <w:p w14:paraId="5F8BB873" w14:textId="77777777" w:rsidR="001B7B75" w:rsidRPr="00077678" w:rsidRDefault="001B7B75" w:rsidP="003C6D4B">
            <w:pPr>
              <w:spacing w:before="40" w:after="40"/>
              <w:rPr>
                <w:b/>
                <w:bCs/>
              </w:rPr>
            </w:pPr>
            <w:r w:rsidRPr="00077678">
              <w:rPr>
                <w:b/>
                <w:bCs/>
              </w:rPr>
              <w:t>CEC Pre-Certification Obtained</w:t>
            </w:r>
          </w:p>
        </w:tc>
        <w:tc>
          <w:tcPr>
            <w:tcW w:w="2492" w:type="dxa"/>
            <w:vAlign w:val="center"/>
          </w:tcPr>
          <w:p w14:paraId="0E2FEC92" w14:textId="77777777" w:rsidR="001B7B75" w:rsidRPr="00F20489" w:rsidRDefault="001B7B75" w:rsidP="003C6D4B">
            <w:pPr>
              <w:spacing w:before="40" w:after="40"/>
              <w:jc w:val="center"/>
            </w:pPr>
          </w:p>
        </w:tc>
      </w:tr>
      <w:tr w:rsidR="001B7B75" w:rsidRPr="00077678" w14:paraId="74041785" w14:textId="77777777" w:rsidTr="00407E1C">
        <w:trPr>
          <w:jc w:val="center"/>
        </w:trPr>
        <w:tc>
          <w:tcPr>
            <w:tcW w:w="6385" w:type="dxa"/>
            <w:vAlign w:val="center"/>
          </w:tcPr>
          <w:p w14:paraId="32EBF976" w14:textId="77777777" w:rsidR="001B7B75" w:rsidRPr="00077678" w:rsidRDefault="001B7B75" w:rsidP="003C6D4B">
            <w:pPr>
              <w:spacing w:before="40" w:after="40"/>
              <w:rPr>
                <w:b/>
                <w:bCs/>
              </w:rPr>
            </w:pPr>
            <w:r w:rsidRPr="00077678">
              <w:rPr>
                <w:b/>
                <w:bCs/>
              </w:rPr>
              <w:t>Obtain Federal and State Discretionary Permits</w:t>
            </w:r>
          </w:p>
        </w:tc>
        <w:tc>
          <w:tcPr>
            <w:tcW w:w="2492" w:type="dxa"/>
            <w:vAlign w:val="center"/>
          </w:tcPr>
          <w:p w14:paraId="21CDECD9" w14:textId="77777777" w:rsidR="001B7B75" w:rsidRPr="00F20489" w:rsidRDefault="001B7B75" w:rsidP="003C6D4B">
            <w:pPr>
              <w:spacing w:before="40" w:after="40"/>
              <w:jc w:val="center"/>
            </w:pPr>
          </w:p>
        </w:tc>
      </w:tr>
      <w:tr w:rsidR="001B7B75" w:rsidRPr="00077678" w14:paraId="5056F871" w14:textId="77777777" w:rsidTr="00407E1C">
        <w:trPr>
          <w:jc w:val="center"/>
        </w:trPr>
        <w:tc>
          <w:tcPr>
            <w:tcW w:w="6385" w:type="dxa"/>
            <w:vAlign w:val="center"/>
          </w:tcPr>
          <w:p w14:paraId="5C074F96" w14:textId="77777777" w:rsidR="001B7B75" w:rsidRPr="00077678" w:rsidRDefault="001B7B75" w:rsidP="003C6D4B">
            <w:pPr>
              <w:spacing w:before="40" w:after="40"/>
              <w:rPr>
                <w:b/>
                <w:bCs/>
              </w:rPr>
            </w:pPr>
            <w:r w:rsidRPr="00077678">
              <w:rPr>
                <w:b/>
                <w:bCs/>
              </w:rPr>
              <w:t>Network Upgrades Completed</w:t>
            </w:r>
          </w:p>
        </w:tc>
        <w:tc>
          <w:tcPr>
            <w:tcW w:w="2492" w:type="dxa"/>
            <w:vAlign w:val="center"/>
          </w:tcPr>
          <w:p w14:paraId="1F851A84" w14:textId="77777777" w:rsidR="001B7B75" w:rsidRPr="00F20489" w:rsidRDefault="001B7B75" w:rsidP="003C6D4B">
            <w:pPr>
              <w:spacing w:before="40" w:after="40"/>
              <w:jc w:val="center"/>
            </w:pPr>
          </w:p>
        </w:tc>
      </w:tr>
      <w:tr w:rsidR="001B7B75" w:rsidRPr="00077678" w14:paraId="0FD9DC8F" w14:textId="77777777" w:rsidTr="00407E1C">
        <w:trPr>
          <w:jc w:val="center"/>
        </w:trPr>
        <w:tc>
          <w:tcPr>
            <w:tcW w:w="6385" w:type="dxa"/>
            <w:vAlign w:val="center"/>
          </w:tcPr>
          <w:p w14:paraId="3385F39F" w14:textId="77777777" w:rsidR="001B7B75" w:rsidRPr="00077678" w:rsidRDefault="001B7B75" w:rsidP="003C6D4B">
            <w:pPr>
              <w:spacing w:before="40" w:after="40"/>
              <w:rPr>
                <w:b/>
                <w:bCs/>
              </w:rPr>
            </w:pPr>
            <w:r w:rsidRPr="00077678">
              <w:rPr>
                <w:b/>
                <w:bCs/>
              </w:rPr>
              <w:t>Procure Major Equipment</w:t>
            </w:r>
          </w:p>
        </w:tc>
        <w:tc>
          <w:tcPr>
            <w:tcW w:w="2492" w:type="dxa"/>
            <w:vAlign w:val="center"/>
          </w:tcPr>
          <w:p w14:paraId="34DFFC2B" w14:textId="77777777" w:rsidR="001B7B75" w:rsidRPr="00077678" w:rsidRDefault="001B7B75" w:rsidP="003C6D4B">
            <w:pPr>
              <w:spacing w:before="40" w:after="40"/>
              <w:jc w:val="center"/>
            </w:pPr>
          </w:p>
        </w:tc>
      </w:tr>
      <w:tr w:rsidR="001B7B75" w:rsidRPr="00077678" w14:paraId="5449EEB1" w14:textId="77777777" w:rsidTr="00407E1C">
        <w:trPr>
          <w:jc w:val="center"/>
        </w:trPr>
        <w:tc>
          <w:tcPr>
            <w:tcW w:w="6385" w:type="dxa"/>
            <w:vAlign w:val="center"/>
          </w:tcPr>
          <w:p w14:paraId="33EF12BF" w14:textId="77777777" w:rsidR="001B7B75" w:rsidRPr="00077678" w:rsidRDefault="001B7B75" w:rsidP="003C6D4B">
            <w:pPr>
              <w:spacing w:before="40" w:after="40"/>
              <w:rPr>
                <w:b/>
                <w:bCs/>
              </w:rPr>
            </w:pPr>
            <w:r w:rsidRPr="00077678">
              <w:rPr>
                <w:b/>
                <w:bCs/>
              </w:rPr>
              <w:t>Expected Construction Start Date</w:t>
            </w:r>
          </w:p>
        </w:tc>
        <w:tc>
          <w:tcPr>
            <w:tcW w:w="2492" w:type="dxa"/>
            <w:vAlign w:val="center"/>
          </w:tcPr>
          <w:p w14:paraId="75AEF716" w14:textId="77777777" w:rsidR="001B7B75" w:rsidRPr="00077678" w:rsidRDefault="001B7B75" w:rsidP="003C6D4B">
            <w:pPr>
              <w:spacing w:before="40" w:after="40"/>
              <w:jc w:val="center"/>
            </w:pPr>
          </w:p>
        </w:tc>
      </w:tr>
      <w:tr w:rsidR="001B7B75" w:rsidRPr="00077678" w14:paraId="60F9FD45" w14:textId="77777777" w:rsidTr="00407E1C">
        <w:trPr>
          <w:jc w:val="center"/>
        </w:trPr>
        <w:tc>
          <w:tcPr>
            <w:tcW w:w="6385" w:type="dxa"/>
            <w:vAlign w:val="center"/>
          </w:tcPr>
          <w:p w14:paraId="3356E520" w14:textId="77777777" w:rsidR="001B7B75" w:rsidRPr="00077678" w:rsidRDefault="001B7B75" w:rsidP="003C6D4B">
            <w:pPr>
              <w:spacing w:before="40" w:after="40"/>
              <w:rPr>
                <w:b/>
                <w:bCs/>
              </w:rPr>
            </w:pPr>
            <w:r w:rsidRPr="00077678">
              <w:rPr>
                <w:b/>
                <w:bCs/>
              </w:rPr>
              <w:t>Initial Synchronization</w:t>
            </w:r>
          </w:p>
        </w:tc>
        <w:tc>
          <w:tcPr>
            <w:tcW w:w="2492" w:type="dxa"/>
            <w:vAlign w:val="center"/>
          </w:tcPr>
          <w:p w14:paraId="27A0DAE3" w14:textId="77777777" w:rsidR="001B7B75" w:rsidRPr="00077678" w:rsidRDefault="001B7B75" w:rsidP="003C6D4B">
            <w:pPr>
              <w:spacing w:before="40" w:after="40"/>
              <w:jc w:val="center"/>
            </w:pPr>
          </w:p>
        </w:tc>
      </w:tr>
      <w:tr w:rsidR="001B7B75" w:rsidRPr="00077678" w14:paraId="6A5EE9B2" w14:textId="77777777" w:rsidTr="00407E1C">
        <w:trPr>
          <w:jc w:val="center"/>
        </w:trPr>
        <w:tc>
          <w:tcPr>
            <w:tcW w:w="6385" w:type="dxa"/>
            <w:vAlign w:val="center"/>
          </w:tcPr>
          <w:p w14:paraId="717632DB" w14:textId="77777777" w:rsidR="001B7B75" w:rsidRPr="00077678" w:rsidRDefault="001B7B75" w:rsidP="003C6D4B">
            <w:pPr>
              <w:spacing w:before="40" w:after="40"/>
              <w:rPr>
                <w:b/>
                <w:bCs/>
              </w:rPr>
            </w:pPr>
            <w:r w:rsidRPr="00077678">
              <w:rPr>
                <w:b/>
                <w:bCs/>
              </w:rPr>
              <w:t>Expected Commercial Operation Date</w:t>
            </w:r>
          </w:p>
        </w:tc>
        <w:tc>
          <w:tcPr>
            <w:tcW w:w="2492" w:type="dxa"/>
            <w:vAlign w:val="center"/>
          </w:tcPr>
          <w:p w14:paraId="5E89DFE3" w14:textId="77777777" w:rsidR="001B7B75" w:rsidRPr="00077678" w:rsidRDefault="001B7B75" w:rsidP="003C6D4B">
            <w:pPr>
              <w:spacing w:before="40" w:after="40"/>
              <w:jc w:val="center"/>
            </w:pPr>
          </w:p>
        </w:tc>
      </w:tr>
      <w:tr w:rsidR="001B7B75" w:rsidRPr="00077678" w14:paraId="56B9A8D5" w14:textId="77777777">
        <w:trPr>
          <w:jc w:val="center"/>
        </w:trPr>
        <w:tc>
          <w:tcPr>
            <w:tcW w:w="6385" w:type="dxa"/>
            <w:vAlign w:val="center"/>
          </w:tcPr>
          <w:p w14:paraId="56383086" w14:textId="77777777" w:rsidR="001B7B75" w:rsidRPr="00077678" w:rsidRDefault="001B7B75" w:rsidP="003C6D4B">
            <w:pPr>
              <w:spacing w:before="40" w:after="40"/>
              <w:rPr>
                <w:b/>
                <w:bCs/>
              </w:rPr>
            </w:pPr>
            <w:r>
              <w:rPr>
                <w:b/>
                <w:bCs/>
              </w:rPr>
              <w:t>[</w:t>
            </w:r>
            <w:r w:rsidRPr="00077678">
              <w:rPr>
                <w:b/>
                <w:bCs/>
              </w:rPr>
              <w:t>Full Capacity Deliverability Status Obtained</w:t>
            </w:r>
            <w:r>
              <w:rPr>
                <w:b/>
                <w:bCs/>
              </w:rPr>
              <w:t>]</w:t>
            </w:r>
            <w:r w:rsidRPr="00077678">
              <w:rPr>
                <w:b/>
                <w:bCs/>
              </w:rPr>
              <w:t xml:space="preserve"> </w:t>
            </w:r>
          </w:p>
        </w:tc>
        <w:tc>
          <w:tcPr>
            <w:tcW w:w="2492" w:type="dxa"/>
            <w:vAlign w:val="center"/>
          </w:tcPr>
          <w:p w14:paraId="44AA5CDF" w14:textId="77777777" w:rsidR="001B7B75" w:rsidRPr="00077678" w:rsidRDefault="001B7B75" w:rsidP="003C6D4B">
            <w:pPr>
              <w:spacing w:before="40" w:after="40"/>
              <w:jc w:val="center"/>
            </w:pPr>
          </w:p>
        </w:tc>
      </w:tr>
    </w:tbl>
    <w:p w14:paraId="2B8EDAB5" w14:textId="6C9E82AF" w:rsidR="001B7B75" w:rsidRPr="00077678" w:rsidRDefault="001B7B75" w:rsidP="00916088">
      <w:pPr>
        <w:spacing w:before="240" w:after="240"/>
        <w:jc w:val="both"/>
        <w:rPr>
          <w:b/>
          <w:bCs/>
          <w:u w:val="single"/>
        </w:rPr>
      </w:pPr>
      <w:r w:rsidRPr="00077678">
        <w:rPr>
          <w:b/>
          <w:bCs/>
          <w:u w:val="single"/>
        </w:rPr>
        <w:t>Delivery Term</w:t>
      </w:r>
      <w:r w:rsidRPr="00077678">
        <w:rPr>
          <w:bCs/>
        </w:rPr>
        <w:t>:</w:t>
      </w:r>
      <w:r w:rsidRPr="00077678">
        <w:t xml:space="preserve">  The period for Product delivery will be for </w:t>
      </w:r>
      <w:r w:rsidRPr="00640936">
        <w:rPr>
          <w:highlight w:val="lightGray"/>
        </w:rPr>
        <w:t>_____</w:t>
      </w:r>
      <w:r w:rsidRPr="00077678">
        <w:t xml:space="preserve"> (</w:t>
      </w:r>
      <w:r w:rsidRPr="00640936">
        <w:rPr>
          <w:highlight w:val="lightGray"/>
        </w:rPr>
        <w:t>__</w:t>
      </w:r>
      <w:r w:rsidRPr="00077678">
        <w:t>) Contract Years</w:t>
      </w:r>
      <w:r>
        <w:t>.</w:t>
      </w:r>
      <w:r w:rsidR="00CF3834">
        <w:rPr>
          <w:rFonts w:ascii="ZWAdobeF" w:hAnsi="ZWAdobeF" w:cs="ZWAdobeF"/>
          <w:sz w:val="2"/>
          <w:szCs w:val="2"/>
        </w:rPr>
        <w:t>1F</w:t>
      </w:r>
      <w:r w:rsidRPr="00077678">
        <w:rPr>
          <w:rStyle w:val="FootnoteReference"/>
          <w:u w:val="none"/>
        </w:rPr>
        <w:footnoteReference w:id="3"/>
      </w:r>
    </w:p>
    <w:p w14:paraId="226917BD" w14:textId="77777777" w:rsidR="001B7B75" w:rsidRPr="00077678" w:rsidRDefault="001B7B75" w:rsidP="00407E1C">
      <w:pPr>
        <w:spacing w:after="120"/>
      </w:pPr>
      <w:r w:rsidRPr="00077678">
        <w:rPr>
          <w:b/>
          <w:bCs/>
          <w:u w:val="single"/>
        </w:rPr>
        <w:t>Expected Energy</w:t>
      </w:r>
      <w:r w:rsidRPr="00077678">
        <w:rPr>
          <w:bCs/>
        </w:rPr>
        <w:t>:</w:t>
      </w:r>
      <w:r w:rsidRPr="00077678">
        <w:rPr>
          <w:rStyle w:val="FootnoteReference"/>
          <w:u w:val="none"/>
        </w:rPr>
        <w:t xml:space="preserve">  </w:t>
      </w: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43" w:type="dxa"/>
          <w:left w:w="115" w:type="dxa"/>
          <w:bottom w:w="43" w:type="dxa"/>
          <w:right w:w="115" w:type="dxa"/>
        </w:tblCellMar>
        <w:tblLook w:val="0000" w:firstRow="0" w:lastRow="0" w:firstColumn="0" w:lastColumn="0" w:noHBand="0" w:noVBand="0"/>
      </w:tblPr>
      <w:tblGrid>
        <w:gridCol w:w="2535"/>
        <w:gridCol w:w="3045"/>
      </w:tblGrid>
      <w:tr w:rsidR="001B7B75" w:rsidRPr="00077678" w14:paraId="5092CFD6" w14:textId="77777777" w:rsidTr="00407E1C">
        <w:trPr>
          <w:tblHeader/>
          <w:jc w:val="center"/>
        </w:trPr>
        <w:tc>
          <w:tcPr>
            <w:tcW w:w="2535" w:type="dxa"/>
            <w:shd w:val="clear" w:color="auto" w:fill="F2F2F2" w:themeFill="background1" w:themeFillShade="F2"/>
            <w:vAlign w:val="center"/>
          </w:tcPr>
          <w:p w14:paraId="34C07A2A" w14:textId="77777777" w:rsidR="001B7B75" w:rsidRPr="00077678" w:rsidRDefault="001B7B75" w:rsidP="003C6D4B">
            <w:pPr>
              <w:keepNext/>
              <w:keepLines/>
              <w:spacing w:before="40" w:after="40"/>
              <w:jc w:val="center"/>
              <w:rPr>
                <w:b/>
                <w:bCs/>
              </w:rPr>
            </w:pPr>
            <w:r w:rsidRPr="00077678">
              <w:rPr>
                <w:b/>
                <w:bCs/>
              </w:rPr>
              <w:lastRenderedPageBreak/>
              <w:t>Contract Years</w:t>
            </w:r>
          </w:p>
        </w:tc>
        <w:tc>
          <w:tcPr>
            <w:tcW w:w="3045" w:type="dxa"/>
            <w:shd w:val="clear" w:color="auto" w:fill="F2F2F2" w:themeFill="background1" w:themeFillShade="F2"/>
            <w:vAlign w:val="center"/>
          </w:tcPr>
          <w:p w14:paraId="571B6231" w14:textId="77777777" w:rsidR="001B7B75" w:rsidRPr="00077678" w:rsidRDefault="001B7B75" w:rsidP="003C6D4B">
            <w:pPr>
              <w:keepNext/>
              <w:keepLines/>
              <w:spacing w:before="40" w:after="40"/>
              <w:jc w:val="center"/>
              <w:rPr>
                <w:b/>
                <w:bCs/>
              </w:rPr>
            </w:pPr>
            <w:r w:rsidRPr="00077678">
              <w:rPr>
                <w:b/>
                <w:bCs/>
              </w:rPr>
              <w:t xml:space="preserve">Expected Energy </w:t>
            </w:r>
          </w:p>
        </w:tc>
      </w:tr>
      <w:tr w:rsidR="001B7B75" w:rsidRPr="00077678" w14:paraId="11CAA841" w14:textId="77777777" w:rsidTr="00407E1C">
        <w:trPr>
          <w:jc w:val="center"/>
        </w:trPr>
        <w:tc>
          <w:tcPr>
            <w:tcW w:w="2535" w:type="dxa"/>
            <w:vAlign w:val="center"/>
          </w:tcPr>
          <w:p w14:paraId="2B3C1D02" w14:textId="4AB965C4" w:rsidR="001B7B75" w:rsidRPr="00077678" w:rsidRDefault="001B7B75" w:rsidP="003C6D4B">
            <w:pPr>
              <w:keepNext/>
              <w:keepLines/>
              <w:spacing w:before="40" w:after="40"/>
              <w:jc w:val="center"/>
              <w:rPr>
                <w:bCs/>
              </w:rPr>
            </w:pPr>
            <w:r w:rsidRPr="00077678">
              <w:rPr>
                <w:color w:val="000000"/>
              </w:rPr>
              <w:t xml:space="preserve">1 – </w:t>
            </w:r>
            <w:r w:rsidR="00177517">
              <w:rPr>
                <w:color w:val="000000"/>
              </w:rPr>
              <w:t>[XX]</w:t>
            </w:r>
          </w:p>
        </w:tc>
        <w:tc>
          <w:tcPr>
            <w:tcW w:w="3045" w:type="dxa"/>
            <w:vAlign w:val="center"/>
          </w:tcPr>
          <w:p w14:paraId="3C31AE84" w14:textId="77777777" w:rsidR="001B7B75" w:rsidRPr="00077678" w:rsidRDefault="001B7B75" w:rsidP="003C6D4B">
            <w:pPr>
              <w:keepNext/>
              <w:keepLines/>
              <w:spacing w:before="40" w:after="40"/>
              <w:jc w:val="center"/>
            </w:pPr>
            <w:r w:rsidRPr="00F20489">
              <w:t>_____</w:t>
            </w:r>
            <w:r w:rsidRPr="00077678">
              <w:t xml:space="preserve"> MWh</w:t>
            </w:r>
          </w:p>
          <w:p w14:paraId="5900E128" w14:textId="77777777" w:rsidR="001B7B75" w:rsidRPr="00077678" w:rsidRDefault="001B7B75" w:rsidP="003C6D4B">
            <w:pPr>
              <w:keepNext/>
              <w:keepLines/>
              <w:spacing w:before="40" w:after="40"/>
              <w:jc w:val="center"/>
            </w:pPr>
            <w:r w:rsidRPr="00077678">
              <w:t>[</w:t>
            </w:r>
            <w:r w:rsidRPr="00F20489">
              <w:rPr>
                <w:i/>
                <w:iCs/>
              </w:rPr>
              <w:t>If there is an annual adjustment for degradation, this should be noted.</w:t>
            </w:r>
            <w:r w:rsidRPr="00077678">
              <w:t>]</w:t>
            </w:r>
          </w:p>
        </w:tc>
      </w:tr>
    </w:tbl>
    <w:p w14:paraId="26A58E98" w14:textId="77777777" w:rsidR="001B7B75" w:rsidRPr="00077678" w:rsidRDefault="001B7B75" w:rsidP="002C4B11">
      <w:pPr>
        <w:rPr>
          <w:b/>
          <w:bCs/>
          <w:color w:val="000000"/>
        </w:rPr>
      </w:pPr>
    </w:p>
    <w:p w14:paraId="385C33E9" w14:textId="77777777" w:rsidR="001B7B75" w:rsidRPr="00077678" w:rsidRDefault="001B7B75" w:rsidP="00F63423">
      <w:pPr>
        <w:spacing w:after="240"/>
        <w:rPr>
          <w:bCs/>
        </w:rPr>
      </w:pPr>
      <w:r w:rsidRPr="00077678">
        <w:rPr>
          <w:b/>
          <w:bCs/>
          <w:u w:val="single"/>
        </w:rPr>
        <w:t>Guaranteed Capacity</w:t>
      </w:r>
      <w:r w:rsidRPr="00077678">
        <w:rPr>
          <w:bCs/>
        </w:rPr>
        <w:t>:</w:t>
      </w:r>
      <w:r w:rsidRPr="00077678">
        <w:rPr>
          <w:b/>
          <w:bCs/>
        </w:rPr>
        <w:t xml:space="preserve"> </w:t>
      </w:r>
      <w:r w:rsidRPr="00077678">
        <w:rPr>
          <w:bCs/>
        </w:rPr>
        <w:t xml:space="preserve"> </w:t>
      </w:r>
      <w:r w:rsidRPr="00F20489">
        <w:rPr>
          <w:color w:val="000000"/>
        </w:rPr>
        <w:t>__</w:t>
      </w:r>
      <w:r w:rsidRPr="00077678">
        <w:rPr>
          <w:bCs/>
        </w:rPr>
        <w:t xml:space="preserve"> MW </w:t>
      </w:r>
    </w:p>
    <w:p w14:paraId="4440518E" w14:textId="77777777" w:rsidR="001B7B75" w:rsidRPr="00077678" w:rsidRDefault="001B7B75" w:rsidP="00F63423">
      <w:pPr>
        <w:spacing w:after="240"/>
        <w:rPr>
          <w:b/>
          <w:i/>
        </w:rPr>
      </w:pPr>
      <w:r w:rsidRPr="00077678">
        <w:rPr>
          <w:b/>
          <w:u w:val="single"/>
        </w:rPr>
        <w:t>Storage Contract Capacity</w:t>
      </w:r>
      <w:r w:rsidRPr="00077678">
        <w:t>:</w:t>
      </w:r>
      <w:r w:rsidRPr="00077678">
        <w:rPr>
          <w:b/>
        </w:rPr>
        <w:t xml:space="preserve">  </w:t>
      </w:r>
      <w:r w:rsidRPr="00F20489">
        <w:rPr>
          <w:color w:val="000000"/>
        </w:rPr>
        <w:t>__</w:t>
      </w:r>
      <w:r w:rsidRPr="00077678">
        <w:rPr>
          <w:bCs/>
        </w:rPr>
        <w:t xml:space="preserve"> MW</w:t>
      </w:r>
      <w:r w:rsidRPr="00077678">
        <w:t xml:space="preserve"> for [</w:t>
      </w:r>
      <w:r w:rsidRPr="00F20489">
        <w:t>four (4)][eight (8)</w:t>
      </w:r>
      <w:r w:rsidRPr="00077678">
        <w:t>] hours</w:t>
      </w:r>
    </w:p>
    <w:p w14:paraId="72857B3E" w14:textId="77777777" w:rsidR="001B7B75" w:rsidRPr="00077678" w:rsidRDefault="001B7B75" w:rsidP="00F63423">
      <w:pPr>
        <w:spacing w:after="240"/>
        <w:rPr>
          <w:b/>
          <w:u w:val="single"/>
        </w:rPr>
      </w:pPr>
      <w:r w:rsidRPr="00077678">
        <w:rPr>
          <w:b/>
          <w:u w:val="single"/>
        </w:rPr>
        <w:t>Storage Contract Output</w:t>
      </w:r>
      <w:r w:rsidRPr="00077678">
        <w:t xml:space="preserve">:  </w:t>
      </w:r>
      <w:r w:rsidRPr="00F20489">
        <w:rPr>
          <w:color w:val="000000"/>
        </w:rPr>
        <w:t>__</w:t>
      </w:r>
      <w:r w:rsidRPr="00077678">
        <w:rPr>
          <w:bCs/>
        </w:rPr>
        <w:t xml:space="preserve"> MWh</w:t>
      </w:r>
    </w:p>
    <w:p w14:paraId="05D5DE61" w14:textId="77777777" w:rsidR="001B7B75" w:rsidRPr="00077678" w:rsidRDefault="001B7B75" w:rsidP="00407E1C">
      <w:pPr>
        <w:spacing w:after="120"/>
        <w:rPr>
          <w:bCs/>
        </w:rPr>
      </w:pPr>
      <w:r w:rsidRPr="00077678">
        <w:rPr>
          <w:b/>
          <w:u w:val="single"/>
        </w:rPr>
        <w:t>Guaranteed Efficiency Rate</w:t>
      </w:r>
      <w:r w:rsidRPr="00077678">
        <w:rPr>
          <w:bCs/>
        </w:rPr>
        <w:t xml:space="preserve">: </w:t>
      </w:r>
    </w:p>
    <w:tbl>
      <w:tblPr>
        <w:tblW w:w="0" w:type="auto"/>
        <w:tblInd w:w="18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0A0" w:firstRow="1" w:lastRow="0" w:firstColumn="1" w:lastColumn="0" w:noHBand="0" w:noVBand="0"/>
      </w:tblPr>
      <w:tblGrid>
        <w:gridCol w:w="2609"/>
        <w:gridCol w:w="2971"/>
      </w:tblGrid>
      <w:tr w:rsidR="001B7B75" w:rsidRPr="00077678" w14:paraId="5380E627" w14:textId="77777777" w:rsidTr="00407E1C">
        <w:trPr>
          <w:trHeight w:val="530"/>
        </w:trPr>
        <w:tc>
          <w:tcPr>
            <w:tcW w:w="2609" w:type="dxa"/>
            <w:shd w:val="clear" w:color="auto" w:fill="F2F2F2" w:themeFill="background1" w:themeFillShade="F2"/>
            <w:noWrap/>
            <w:tcMar>
              <w:top w:w="0" w:type="dxa"/>
              <w:left w:w="108" w:type="dxa"/>
              <w:bottom w:w="0" w:type="dxa"/>
              <w:right w:w="108" w:type="dxa"/>
            </w:tcMar>
            <w:vAlign w:val="center"/>
          </w:tcPr>
          <w:p w14:paraId="78C0F598" w14:textId="77777777" w:rsidR="001B7B75" w:rsidRPr="00077678" w:rsidRDefault="001B7B75" w:rsidP="003C6D4B">
            <w:pPr>
              <w:spacing w:before="40" w:after="40"/>
              <w:jc w:val="center"/>
              <w:rPr>
                <w:b/>
                <w:bCs/>
              </w:rPr>
            </w:pPr>
            <w:r w:rsidRPr="00077678">
              <w:rPr>
                <w:b/>
                <w:bCs/>
              </w:rPr>
              <w:t>Contract Year</w:t>
            </w:r>
          </w:p>
        </w:tc>
        <w:tc>
          <w:tcPr>
            <w:tcW w:w="2971" w:type="dxa"/>
            <w:shd w:val="clear" w:color="auto" w:fill="F2F2F2" w:themeFill="background1" w:themeFillShade="F2"/>
            <w:noWrap/>
            <w:tcMar>
              <w:top w:w="0" w:type="dxa"/>
              <w:left w:w="108" w:type="dxa"/>
              <w:bottom w:w="0" w:type="dxa"/>
              <w:right w:w="108" w:type="dxa"/>
            </w:tcMar>
            <w:vAlign w:val="center"/>
          </w:tcPr>
          <w:p w14:paraId="1D9AB791" w14:textId="77777777" w:rsidR="001B7B75" w:rsidRPr="00077678" w:rsidRDefault="001B7B75" w:rsidP="003C6D4B">
            <w:pPr>
              <w:spacing w:before="40" w:after="40"/>
              <w:jc w:val="center"/>
              <w:rPr>
                <w:b/>
                <w:bCs/>
              </w:rPr>
            </w:pPr>
            <w:r w:rsidRPr="00077678">
              <w:rPr>
                <w:b/>
                <w:bCs/>
              </w:rPr>
              <w:t>Guaranteed Efficiency Rate</w:t>
            </w:r>
          </w:p>
        </w:tc>
      </w:tr>
      <w:tr w:rsidR="001B7B75" w:rsidRPr="00077678" w14:paraId="2910B941" w14:textId="77777777" w:rsidTr="00407E1C">
        <w:trPr>
          <w:trHeight w:val="315"/>
        </w:trPr>
        <w:tc>
          <w:tcPr>
            <w:tcW w:w="2609" w:type="dxa"/>
            <w:noWrap/>
            <w:tcMar>
              <w:top w:w="0" w:type="dxa"/>
              <w:left w:w="108" w:type="dxa"/>
              <w:bottom w:w="0" w:type="dxa"/>
              <w:right w:w="108" w:type="dxa"/>
            </w:tcMar>
            <w:vAlign w:val="center"/>
          </w:tcPr>
          <w:p w14:paraId="130A5404" w14:textId="77777777" w:rsidR="001B7B75" w:rsidRPr="00077678" w:rsidRDefault="001B7B75" w:rsidP="003C6D4B">
            <w:pPr>
              <w:spacing w:before="40" w:after="40"/>
              <w:jc w:val="center"/>
            </w:pPr>
            <w:r w:rsidRPr="00077678">
              <w:t>1</w:t>
            </w:r>
          </w:p>
        </w:tc>
        <w:tc>
          <w:tcPr>
            <w:tcW w:w="2971" w:type="dxa"/>
            <w:noWrap/>
            <w:tcMar>
              <w:top w:w="0" w:type="dxa"/>
              <w:left w:w="108" w:type="dxa"/>
              <w:bottom w:w="0" w:type="dxa"/>
              <w:right w:w="108" w:type="dxa"/>
            </w:tcMar>
            <w:vAlign w:val="bottom"/>
          </w:tcPr>
          <w:p w14:paraId="0E45DBDF" w14:textId="77777777" w:rsidR="001B7B75" w:rsidRPr="00077678" w:rsidRDefault="001B7B75" w:rsidP="003C6D4B">
            <w:pPr>
              <w:spacing w:before="40" w:after="40"/>
              <w:jc w:val="center"/>
            </w:pPr>
            <w:r w:rsidRPr="00077678">
              <w:t>88.0%</w:t>
            </w:r>
          </w:p>
        </w:tc>
      </w:tr>
      <w:tr w:rsidR="001B7B75" w:rsidRPr="00077678" w14:paraId="0ADE76E1" w14:textId="77777777" w:rsidTr="00407E1C">
        <w:trPr>
          <w:trHeight w:val="315"/>
        </w:trPr>
        <w:tc>
          <w:tcPr>
            <w:tcW w:w="2609" w:type="dxa"/>
            <w:noWrap/>
            <w:tcMar>
              <w:top w:w="0" w:type="dxa"/>
              <w:left w:w="108" w:type="dxa"/>
              <w:bottom w:w="0" w:type="dxa"/>
              <w:right w:w="108" w:type="dxa"/>
            </w:tcMar>
            <w:vAlign w:val="center"/>
          </w:tcPr>
          <w:p w14:paraId="019FB1C8" w14:textId="77777777" w:rsidR="001B7B75" w:rsidRPr="00077678" w:rsidRDefault="001B7B75" w:rsidP="003C6D4B">
            <w:pPr>
              <w:spacing w:before="40" w:after="40"/>
              <w:jc w:val="center"/>
            </w:pPr>
            <w:bookmarkStart w:id="4" w:name="_cp_table_15_81"/>
            <w:r w:rsidRPr="00077678">
              <w:t>[2 -</w:t>
            </w:r>
            <w:r w:rsidRPr="00F20489">
              <w:rPr>
                <w:color w:val="000000"/>
              </w:rPr>
              <w:t>XX</w:t>
            </w:r>
            <w:r w:rsidRPr="00077678">
              <w:rPr>
                <w:color w:val="000000"/>
              </w:rPr>
              <w:t>]</w:t>
            </w:r>
          </w:p>
        </w:tc>
        <w:tc>
          <w:tcPr>
            <w:tcW w:w="2971" w:type="dxa"/>
            <w:noWrap/>
            <w:tcMar>
              <w:top w:w="0" w:type="dxa"/>
              <w:left w:w="108" w:type="dxa"/>
              <w:bottom w:w="0" w:type="dxa"/>
              <w:right w:w="108" w:type="dxa"/>
            </w:tcMar>
            <w:vAlign w:val="bottom"/>
          </w:tcPr>
          <w:p w14:paraId="6673FDDA" w14:textId="77777777" w:rsidR="001B7B75" w:rsidRPr="00077678" w:rsidRDefault="001B7B75" w:rsidP="003C6D4B">
            <w:pPr>
              <w:spacing w:before="40" w:after="40"/>
              <w:jc w:val="center"/>
            </w:pPr>
            <w:r w:rsidRPr="00077678">
              <w:t>[</w:t>
            </w:r>
            <w:r w:rsidRPr="00F20489">
              <w:rPr>
                <w:i/>
                <w:iCs/>
              </w:rPr>
              <w:t>Seller to fill out rest of table</w:t>
            </w:r>
            <w:r w:rsidRPr="00077678">
              <w:t>]</w:t>
            </w:r>
          </w:p>
        </w:tc>
      </w:tr>
      <w:bookmarkEnd w:id="4"/>
    </w:tbl>
    <w:p w14:paraId="13835D26" w14:textId="77777777" w:rsidR="001B7B75" w:rsidRPr="00077678" w:rsidRDefault="001B7B75" w:rsidP="000249D3">
      <w:pPr>
        <w:rPr>
          <w:b/>
          <w:bCs/>
          <w:u w:val="single"/>
        </w:rPr>
      </w:pPr>
    </w:p>
    <w:p w14:paraId="31993241" w14:textId="543BC66E" w:rsidR="001B7B75" w:rsidRPr="00077678" w:rsidRDefault="001B7B75" w:rsidP="00CD5129">
      <w:pPr>
        <w:tabs>
          <w:tab w:val="left" w:pos="1890"/>
          <w:tab w:val="left" w:pos="7470"/>
        </w:tabs>
        <w:spacing w:after="120"/>
        <w:rPr>
          <w:b/>
          <w:u w:val="single"/>
        </w:rPr>
      </w:pPr>
      <w:r w:rsidRPr="00077678">
        <w:rPr>
          <w:b/>
          <w:u w:val="single"/>
        </w:rPr>
        <w:t>Contract Price</w:t>
      </w:r>
      <w:r w:rsidR="000A6661" w:rsidRPr="000A6661">
        <w:rPr>
          <w:bCs/>
        </w:rPr>
        <w:t>:</w:t>
      </w:r>
    </w:p>
    <w:p w14:paraId="5D29AAF9" w14:textId="77777777" w:rsidR="001B7B75" w:rsidRPr="00077678" w:rsidRDefault="001B7B75" w:rsidP="00407E1C">
      <w:pPr>
        <w:spacing w:after="120"/>
      </w:pPr>
      <w:r w:rsidRPr="00077678">
        <w:t xml:space="preserve">The Renewable Rate and Storage Rate shall be: </w:t>
      </w: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610"/>
        <w:gridCol w:w="2965"/>
      </w:tblGrid>
      <w:tr w:rsidR="001B7B75" w:rsidRPr="00077678" w14:paraId="4C4EA609" w14:textId="77777777" w:rsidTr="00407E1C">
        <w:trPr>
          <w:trHeight w:val="557"/>
          <w:jc w:val="center"/>
        </w:trPr>
        <w:tc>
          <w:tcPr>
            <w:tcW w:w="2610" w:type="dxa"/>
            <w:shd w:val="clear" w:color="auto" w:fill="F2F2F2" w:themeFill="background1" w:themeFillShade="F2"/>
            <w:vAlign w:val="center"/>
          </w:tcPr>
          <w:p w14:paraId="2290F79D" w14:textId="77777777" w:rsidR="001B7B75" w:rsidRPr="00077678" w:rsidRDefault="001B7B75" w:rsidP="003C6D4B">
            <w:pPr>
              <w:spacing w:before="40" w:after="40"/>
              <w:jc w:val="center"/>
              <w:rPr>
                <w:b/>
              </w:rPr>
            </w:pPr>
            <w:r w:rsidRPr="00077678">
              <w:rPr>
                <w:b/>
              </w:rPr>
              <w:t>Contract Year</w:t>
            </w:r>
          </w:p>
        </w:tc>
        <w:tc>
          <w:tcPr>
            <w:tcW w:w="2965" w:type="dxa"/>
            <w:shd w:val="clear" w:color="auto" w:fill="F2F2F2" w:themeFill="background1" w:themeFillShade="F2"/>
            <w:vAlign w:val="center"/>
          </w:tcPr>
          <w:p w14:paraId="2E77FDC1" w14:textId="77777777" w:rsidR="001B7B75" w:rsidRPr="00077678" w:rsidRDefault="001B7B75" w:rsidP="003C6D4B">
            <w:pPr>
              <w:spacing w:before="40" w:after="40"/>
              <w:jc w:val="center"/>
              <w:rPr>
                <w:b/>
              </w:rPr>
            </w:pPr>
            <w:r w:rsidRPr="00077678">
              <w:rPr>
                <w:b/>
              </w:rPr>
              <w:t>Renewable Rate</w:t>
            </w:r>
          </w:p>
        </w:tc>
      </w:tr>
      <w:tr w:rsidR="001B7B75" w:rsidRPr="00077678" w14:paraId="6707FE3C" w14:textId="77777777" w:rsidTr="00407E1C">
        <w:trPr>
          <w:trHeight w:val="525"/>
          <w:jc w:val="center"/>
        </w:trPr>
        <w:tc>
          <w:tcPr>
            <w:tcW w:w="2610" w:type="dxa"/>
            <w:vAlign w:val="center"/>
          </w:tcPr>
          <w:p w14:paraId="004487B5" w14:textId="77777777" w:rsidR="001B7B75" w:rsidRPr="00077678" w:rsidRDefault="001B7B75" w:rsidP="003C6D4B">
            <w:pPr>
              <w:spacing w:before="40" w:after="40"/>
              <w:jc w:val="center"/>
            </w:pPr>
            <w:r w:rsidRPr="00077678">
              <w:t xml:space="preserve">1 – </w:t>
            </w:r>
            <w:r w:rsidRPr="00077678">
              <w:rPr>
                <w:color w:val="000000"/>
              </w:rPr>
              <w:t>[</w:t>
            </w:r>
            <w:r w:rsidRPr="00F20489">
              <w:rPr>
                <w:color w:val="000000"/>
              </w:rPr>
              <w:t>XX</w:t>
            </w:r>
            <w:r w:rsidRPr="00077678">
              <w:rPr>
                <w:color w:val="000000"/>
              </w:rPr>
              <w:t>]</w:t>
            </w:r>
          </w:p>
        </w:tc>
        <w:tc>
          <w:tcPr>
            <w:tcW w:w="2965" w:type="dxa"/>
            <w:vAlign w:val="center"/>
          </w:tcPr>
          <w:p w14:paraId="6016D576" w14:textId="77777777" w:rsidR="001B7B75" w:rsidRPr="00077678" w:rsidRDefault="001B7B75" w:rsidP="003C6D4B">
            <w:pPr>
              <w:spacing w:before="40" w:after="40"/>
              <w:jc w:val="center"/>
            </w:pPr>
            <w:r w:rsidRPr="00077678">
              <w:t>$</w:t>
            </w:r>
            <w:r w:rsidRPr="00077678">
              <w:rPr>
                <w:color w:val="000000"/>
              </w:rPr>
              <w:t>[</w:t>
            </w:r>
            <w:r w:rsidRPr="00F20489">
              <w:rPr>
                <w:color w:val="000000"/>
              </w:rPr>
              <w:t>XX.XX</w:t>
            </w:r>
            <w:r w:rsidRPr="00077678">
              <w:rPr>
                <w:color w:val="000000"/>
              </w:rPr>
              <w:t>]</w:t>
            </w:r>
            <w:r w:rsidRPr="00077678">
              <w:t xml:space="preserve">/MWh (flat) with no escalation </w:t>
            </w:r>
          </w:p>
        </w:tc>
      </w:tr>
    </w:tbl>
    <w:p w14:paraId="38B14161" w14:textId="77777777" w:rsidR="001B7B75" w:rsidRPr="00077678" w:rsidRDefault="001B7B75" w:rsidP="00407E1C">
      <w:pPr>
        <w:spacing w:before="240" w:after="120"/>
      </w:pP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2605"/>
        <w:gridCol w:w="2970"/>
      </w:tblGrid>
      <w:tr w:rsidR="001B7B75" w:rsidRPr="00077678" w14:paraId="07549882" w14:textId="77777777" w:rsidTr="00407E1C">
        <w:trPr>
          <w:trHeight w:val="575"/>
          <w:jc w:val="center"/>
        </w:trPr>
        <w:tc>
          <w:tcPr>
            <w:tcW w:w="2605" w:type="dxa"/>
            <w:shd w:val="clear" w:color="auto" w:fill="F2F2F2" w:themeFill="background1" w:themeFillShade="F2"/>
            <w:vAlign w:val="center"/>
          </w:tcPr>
          <w:p w14:paraId="0325EA34" w14:textId="77777777" w:rsidR="001B7B75" w:rsidRPr="00077678" w:rsidRDefault="001B7B75" w:rsidP="003C6D4B">
            <w:pPr>
              <w:spacing w:before="40" w:after="40"/>
              <w:jc w:val="center"/>
              <w:rPr>
                <w:b/>
              </w:rPr>
            </w:pPr>
            <w:r w:rsidRPr="00077678">
              <w:rPr>
                <w:b/>
              </w:rPr>
              <w:t>Contract Year</w:t>
            </w:r>
          </w:p>
        </w:tc>
        <w:tc>
          <w:tcPr>
            <w:tcW w:w="2970" w:type="dxa"/>
            <w:shd w:val="clear" w:color="auto" w:fill="F2F2F2" w:themeFill="background1" w:themeFillShade="F2"/>
            <w:vAlign w:val="center"/>
          </w:tcPr>
          <w:p w14:paraId="609676B3" w14:textId="77777777" w:rsidR="001B7B75" w:rsidRPr="00077678" w:rsidRDefault="001B7B75" w:rsidP="003C6D4B">
            <w:pPr>
              <w:spacing w:before="40" w:after="40"/>
              <w:jc w:val="center"/>
              <w:rPr>
                <w:b/>
              </w:rPr>
            </w:pPr>
            <w:r w:rsidRPr="00077678">
              <w:rPr>
                <w:b/>
              </w:rPr>
              <w:t>Storage Rate</w:t>
            </w:r>
          </w:p>
        </w:tc>
      </w:tr>
      <w:tr w:rsidR="001B7B75" w:rsidRPr="00077678" w14:paraId="7AFD6345" w14:textId="77777777" w:rsidTr="00407E1C">
        <w:trPr>
          <w:trHeight w:val="588"/>
          <w:jc w:val="center"/>
        </w:trPr>
        <w:tc>
          <w:tcPr>
            <w:tcW w:w="2605" w:type="dxa"/>
            <w:vAlign w:val="center"/>
          </w:tcPr>
          <w:p w14:paraId="536B77C9" w14:textId="77777777" w:rsidR="001B7B75" w:rsidRPr="00077678" w:rsidRDefault="001B7B75" w:rsidP="003C6D4B">
            <w:pPr>
              <w:spacing w:before="40" w:after="40"/>
              <w:jc w:val="center"/>
            </w:pPr>
            <w:r w:rsidRPr="00077678">
              <w:t xml:space="preserve">1 – </w:t>
            </w:r>
            <w:r w:rsidRPr="00077678">
              <w:rPr>
                <w:color w:val="000000"/>
              </w:rPr>
              <w:t>[</w:t>
            </w:r>
            <w:r w:rsidRPr="00F20489">
              <w:rPr>
                <w:color w:val="000000"/>
              </w:rPr>
              <w:t>XX</w:t>
            </w:r>
            <w:r w:rsidRPr="00077678">
              <w:rPr>
                <w:color w:val="000000"/>
              </w:rPr>
              <w:t>]</w:t>
            </w:r>
          </w:p>
        </w:tc>
        <w:tc>
          <w:tcPr>
            <w:tcW w:w="2970" w:type="dxa"/>
            <w:vAlign w:val="center"/>
          </w:tcPr>
          <w:p w14:paraId="5CDF3B93" w14:textId="2873E0A3" w:rsidR="001B7B75" w:rsidRPr="00077678" w:rsidRDefault="001B7B75" w:rsidP="003C6D4B">
            <w:pPr>
              <w:spacing w:before="40" w:after="40"/>
              <w:jc w:val="center"/>
            </w:pPr>
            <w:r w:rsidRPr="00077678">
              <w:t>$</w:t>
            </w:r>
            <w:r w:rsidRPr="00077678">
              <w:rPr>
                <w:color w:val="000000"/>
              </w:rPr>
              <w:t>[</w:t>
            </w:r>
            <w:r w:rsidRPr="00F20489">
              <w:rPr>
                <w:color w:val="000000"/>
              </w:rPr>
              <w:t>XX.XX</w:t>
            </w:r>
            <w:r w:rsidRPr="00077678">
              <w:rPr>
                <w:color w:val="000000"/>
              </w:rPr>
              <w:t>]</w:t>
            </w:r>
            <w:r w:rsidRPr="00077678">
              <w:t>/</w:t>
            </w:r>
            <w:bookmarkStart w:id="5" w:name="_9kR3WTr2664CHvbYx"/>
            <w:r w:rsidRPr="00077678">
              <w:t>kW-mo</w:t>
            </w:r>
            <w:bookmarkEnd w:id="5"/>
            <w:r w:rsidRPr="00077678">
              <w:t xml:space="preserve">. </w:t>
            </w:r>
            <w:r w:rsidR="00F0175E">
              <w:t xml:space="preserve"> </w:t>
            </w:r>
            <w:r w:rsidRPr="00077678">
              <w:t>(flat) with no escalation</w:t>
            </w:r>
          </w:p>
        </w:tc>
      </w:tr>
    </w:tbl>
    <w:p w14:paraId="65D64B58" w14:textId="0779EBDC" w:rsidR="001B7B75" w:rsidRPr="00077678" w:rsidRDefault="001B7B75" w:rsidP="00B742AB">
      <w:pPr>
        <w:keepNext/>
        <w:spacing w:before="240" w:after="240"/>
        <w:rPr>
          <w:bCs/>
        </w:rPr>
      </w:pPr>
      <w:r w:rsidRPr="00077678">
        <w:rPr>
          <w:b/>
          <w:u w:val="single"/>
        </w:rPr>
        <w:t>Metering Arrangement</w:t>
      </w:r>
      <w:r w:rsidRPr="00077678">
        <w:rPr>
          <w:bCs/>
        </w:rPr>
        <w:t>: [</w:t>
      </w:r>
      <w:r w:rsidRPr="00F20489">
        <w:rPr>
          <w:bCs/>
        </w:rPr>
        <w:t>CAISO Metered Entity</w:t>
      </w:r>
      <w:r w:rsidRPr="00077678">
        <w:rPr>
          <w:bCs/>
        </w:rPr>
        <w:t>]</w:t>
      </w:r>
    </w:p>
    <w:p w14:paraId="691563C8" w14:textId="77777777" w:rsidR="001B7B75" w:rsidRPr="00077678" w:rsidRDefault="001B7B75" w:rsidP="00EE6593">
      <w:pPr>
        <w:keepNext/>
        <w:spacing w:after="240"/>
        <w:rPr>
          <w:b/>
        </w:rPr>
      </w:pPr>
      <w:r w:rsidRPr="00077678">
        <w:rPr>
          <w:b/>
          <w:u w:val="single"/>
        </w:rPr>
        <w:t>Facility Configuration</w:t>
      </w:r>
      <w:r w:rsidRPr="00077678">
        <w:rPr>
          <w:bCs/>
        </w:rPr>
        <w:t>:  The Facility shall be operated as a [</w:t>
      </w:r>
      <w:r w:rsidRPr="00F20489">
        <w:rPr>
          <w:bCs/>
        </w:rPr>
        <w:t>co-located</w:t>
      </w:r>
      <w:r w:rsidRPr="00077678">
        <w:rPr>
          <w:bCs/>
        </w:rPr>
        <w:t>][</w:t>
      </w:r>
      <w:r w:rsidRPr="00F20489">
        <w:rPr>
          <w:bCs/>
        </w:rPr>
        <w:t>hybrid</w:t>
      </w:r>
      <w:r w:rsidRPr="00077678">
        <w:rPr>
          <w:bCs/>
        </w:rPr>
        <w:t>] resource.</w:t>
      </w:r>
    </w:p>
    <w:p w14:paraId="74A1D050" w14:textId="77777777" w:rsidR="001B7B75" w:rsidRPr="00077678" w:rsidRDefault="001B7B75" w:rsidP="00F63423">
      <w:pPr>
        <w:spacing w:after="240"/>
      </w:pPr>
      <w:r w:rsidRPr="00077678">
        <w:rPr>
          <w:b/>
          <w:u w:val="single"/>
        </w:rPr>
        <w:t>Delivery Point</w:t>
      </w:r>
      <w:r w:rsidRPr="00077678">
        <w:t>:  Facility PNode</w:t>
      </w:r>
    </w:p>
    <w:p w14:paraId="7EC17309" w14:textId="77777777" w:rsidR="001B7B75" w:rsidRPr="00077678" w:rsidRDefault="001B7B75" w:rsidP="00F63423">
      <w:pPr>
        <w:spacing w:after="240"/>
      </w:pPr>
      <w:r w:rsidRPr="00077678">
        <w:rPr>
          <w:b/>
          <w:bCs/>
          <w:u w:val="single"/>
        </w:rPr>
        <w:t>Product</w:t>
      </w:r>
      <w:r w:rsidRPr="00077678">
        <w:rPr>
          <w:bCs/>
        </w:rPr>
        <w:t>:</w:t>
      </w:r>
      <w:r w:rsidRPr="00077678">
        <w:t xml:space="preserve">  </w:t>
      </w:r>
    </w:p>
    <w:p w14:paraId="5E6728B6" w14:textId="77777777" w:rsidR="001B7B75" w:rsidRPr="00077678" w:rsidRDefault="001B7B75" w:rsidP="002C4B11">
      <w:pPr>
        <w:ind w:left="360"/>
      </w:pPr>
      <w:bookmarkStart w:id="6" w:name="_Hlk527103808"/>
      <w:r w:rsidRPr="00077678">
        <w:rPr>
          <w:rFonts w:ascii="MS Gothic" w:eastAsia="MS Gothic" w:hAnsi="MS Gothic" w:hint="eastAsia"/>
          <w:sz w:val="23"/>
          <w:szCs w:val="23"/>
        </w:rPr>
        <w:t>☑</w:t>
      </w:r>
      <w:r w:rsidRPr="00077678">
        <w:rPr>
          <w:rFonts w:ascii="Wingdings" w:hAnsi="Wingdings"/>
        </w:rPr>
        <w:tab/>
      </w:r>
      <w:bookmarkEnd w:id="6"/>
      <w:r w:rsidRPr="00077678">
        <w:t>Generating Facility Energy</w:t>
      </w:r>
    </w:p>
    <w:p w14:paraId="3691C57B" w14:textId="77777777" w:rsidR="001B7B75" w:rsidRPr="00077678" w:rsidRDefault="001B7B75" w:rsidP="002C4B11">
      <w:pPr>
        <w:ind w:left="360"/>
      </w:pPr>
      <w:r w:rsidRPr="00077678">
        <w:rPr>
          <w:rFonts w:ascii="MS Gothic" w:eastAsia="MS Gothic" w:hAnsi="MS Gothic" w:hint="eastAsia"/>
          <w:sz w:val="23"/>
          <w:szCs w:val="23"/>
        </w:rPr>
        <w:t>☑</w:t>
      </w:r>
      <w:r w:rsidRPr="00077678">
        <w:rPr>
          <w:rFonts w:ascii="Wingdings" w:hAnsi="Wingdings"/>
        </w:rPr>
        <w:tab/>
      </w:r>
      <w:r w:rsidRPr="00077678">
        <w:t xml:space="preserve">Discharging Energy </w:t>
      </w:r>
    </w:p>
    <w:p w14:paraId="1151C0B9" w14:textId="77777777" w:rsidR="001B7B75" w:rsidRPr="00077678" w:rsidRDefault="001B7B75" w:rsidP="002C4B11">
      <w:pPr>
        <w:ind w:left="360"/>
      </w:pPr>
      <w:r w:rsidRPr="00077678">
        <w:rPr>
          <w:rFonts w:ascii="MS Gothic" w:eastAsia="MS Gothic" w:hAnsi="MS Gothic" w:hint="eastAsia"/>
          <w:sz w:val="23"/>
          <w:szCs w:val="23"/>
        </w:rPr>
        <w:lastRenderedPageBreak/>
        <w:t>☑</w:t>
      </w:r>
      <w:r w:rsidRPr="00077678">
        <w:rPr>
          <w:rFonts w:ascii="Wingdings" w:hAnsi="Wingdings"/>
        </w:rPr>
        <w:tab/>
      </w:r>
      <w:r w:rsidRPr="00077678">
        <w:t>Green Attributes (Portfolio Content Category 1)</w:t>
      </w:r>
    </w:p>
    <w:p w14:paraId="085B462A" w14:textId="77777777" w:rsidR="001B7B75" w:rsidRPr="00077678" w:rsidRDefault="001B7B75" w:rsidP="002C4B11">
      <w:pPr>
        <w:ind w:firstLine="360"/>
      </w:pPr>
      <w:bookmarkStart w:id="7" w:name="_Hlk521669991"/>
      <w:r w:rsidRPr="00077678">
        <w:rPr>
          <w:rFonts w:ascii="MS Gothic" w:eastAsia="MS Gothic" w:hAnsi="MS Gothic" w:hint="eastAsia"/>
          <w:sz w:val="23"/>
          <w:szCs w:val="23"/>
        </w:rPr>
        <w:t>☑</w:t>
      </w:r>
      <w:r w:rsidRPr="00077678">
        <w:rPr>
          <w:rFonts w:ascii="Wingdings" w:hAnsi="Wingdings"/>
        </w:rPr>
        <w:tab/>
      </w:r>
      <w:r w:rsidRPr="00077678">
        <w:t>Storage Capacity</w:t>
      </w:r>
    </w:p>
    <w:bookmarkEnd w:id="7"/>
    <w:p w14:paraId="309F5B47" w14:textId="77777777" w:rsidR="001B7B75" w:rsidRPr="00077678" w:rsidRDefault="001B7B75" w:rsidP="002C4B11">
      <w:pPr>
        <w:ind w:left="720" w:hanging="360"/>
        <w:rPr>
          <w:b/>
          <w:u w:val="single"/>
        </w:rPr>
      </w:pPr>
      <w:r w:rsidRPr="00077678">
        <w:rPr>
          <w:rFonts w:ascii="MS Gothic" w:eastAsia="MS Gothic" w:hAnsi="MS Gothic" w:hint="eastAsia"/>
          <w:sz w:val="23"/>
          <w:szCs w:val="23"/>
        </w:rPr>
        <w:t>☑</w:t>
      </w:r>
      <w:r w:rsidRPr="00077678">
        <w:rPr>
          <w:rFonts w:ascii="Wingdings" w:hAnsi="Wingdings"/>
        </w:rPr>
        <w:tab/>
      </w:r>
      <w:r w:rsidRPr="00077678">
        <w:t xml:space="preserve">Capacity Attributes (select options below as applicable) </w:t>
      </w:r>
    </w:p>
    <w:p w14:paraId="6C7D7819" w14:textId="77777777" w:rsidR="001B7B75" w:rsidRPr="00077678" w:rsidRDefault="001B7B75" w:rsidP="002C4B11">
      <w:pPr>
        <w:ind w:left="360" w:firstLine="360"/>
      </w:pPr>
      <w:r w:rsidRPr="00077678">
        <w:rPr>
          <w:rFonts w:ascii="MS Mincho" w:eastAsia="MS Mincho" w:hAnsi="MS Mincho" w:cs="MS Mincho" w:hint="eastAsia"/>
          <w:sz w:val="23"/>
          <w:szCs w:val="23"/>
        </w:rPr>
        <w:t>☐</w:t>
      </w:r>
      <w:r w:rsidRPr="00077678">
        <w:tab/>
        <w:t>Energy Only Status</w:t>
      </w:r>
    </w:p>
    <w:p w14:paraId="247557F6" w14:textId="18086B63" w:rsidR="001B7B75" w:rsidRPr="00077678" w:rsidRDefault="001B7B75" w:rsidP="002C4B11">
      <w:pPr>
        <w:ind w:left="720"/>
        <w:rPr>
          <w:szCs w:val="22"/>
        </w:rPr>
      </w:pPr>
      <w:r w:rsidRPr="00077678">
        <w:rPr>
          <w:rFonts w:ascii="MS Mincho" w:eastAsia="MS Mincho" w:hAnsi="MS Mincho" w:cs="MS Mincho" w:hint="eastAsia"/>
          <w:sz w:val="23"/>
          <w:szCs w:val="23"/>
        </w:rPr>
        <w:t>☐</w:t>
      </w:r>
      <w:r w:rsidRPr="00077678">
        <w:tab/>
        <w:t>Full Capacity Deliverability Status</w:t>
      </w:r>
      <w:r w:rsidR="00CF3834">
        <w:rPr>
          <w:rFonts w:ascii="ZWAdobeF" w:hAnsi="ZWAdobeF" w:cs="ZWAdobeF"/>
          <w:sz w:val="2"/>
          <w:szCs w:val="2"/>
        </w:rPr>
        <w:t>2F</w:t>
      </w:r>
      <w:r w:rsidR="00177517">
        <w:rPr>
          <w:rStyle w:val="FootnoteReference"/>
        </w:rPr>
        <w:footnoteReference w:id="4"/>
      </w:r>
      <w:r w:rsidRPr="00077678">
        <w:t xml:space="preserve"> </w:t>
      </w:r>
    </w:p>
    <w:p w14:paraId="44BC3C07" w14:textId="77777777" w:rsidR="001B7B75" w:rsidRPr="00077678" w:rsidRDefault="001B7B75" w:rsidP="002C4B11">
      <w:pPr>
        <w:ind w:firstLine="360"/>
      </w:pPr>
      <w:r w:rsidRPr="00077678">
        <w:rPr>
          <w:rFonts w:ascii="MS Gothic" w:eastAsia="MS Gothic" w:hAnsi="MS Gothic" w:hint="eastAsia"/>
          <w:sz w:val="23"/>
          <w:szCs w:val="23"/>
        </w:rPr>
        <w:t>☑</w:t>
      </w:r>
      <w:r w:rsidRPr="00077678">
        <w:rPr>
          <w:rFonts w:ascii="Wingdings" w:hAnsi="Wingdings"/>
        </w:rPr>
        <w:tab/>
      </w:r>
      <w:r w:rsidRPr="00077678">
        <w:t>Ancillary Services</w:t>
      </w:r>
    </w:p>
    <w:p w14:paraId="0457B336" w14:textId="77777777" w:rsidR="001B7B75" w:rsidRPr="00077678" w:rsidRDefault="001B7B75" w:rsidP="002C4B11">
      <w:pPr>
        <w:pStyle w:val="BodyText"/>
        <w:spacing w:before="240" w:after="240"/>
      </w:pPr>
      <w:r w:rsidRPr="00077678">
        <w:rPr>
          <w:b/>
          <w:bCs/>
          <w:u w:val="single"/>
        </w:rPr>
        <w:t>Scheduling Coordinator</w:t>
      </w:r>
      <w:r w:rsidRPr="00077678">
        <w:rPr>
          <w:bCs/>
        </w:rPr>
        <w:t>:</w:t>
      </w:r>
      <w:r w:rsidRPr="00077678">
        <w:t xml:space="preserve">  Buyer or Buyer’s agent</w:t>
      </w:r>
    </w:p>
    <w:p w14:paraId="3382C9DA" w14:textId="14385A0F" w:rsidR="001B7B75" w:rsidRPr="00077678" w:rsidRDefault="001B7B75" w:rsidP="00C30AAB">
      <w:pPr>
        <w:rPr>
          <w:b/>
          <w:bCs/>
          <w:u w:val="single"/>
        </w:rPr>
      </w:pPr>
      <w:r w:rsidRPr="00077678">
        <w:rPr>
          <w:b/>
          <w:bCs/>
          <w:u w:val="single"/>
        </w:rPr>
        <w:t>Development Security and Performance Security</w:t>
      </w:r>
      <w:r w:rsidR="000A6661" w:rsidRPr="000A6661">
        <w:t>:</w:t>
      </w:r>
    </w:p>
    <w:p w14:paraId="3B86829E" w14:textId="77777777" w:rsidR="001B7B75" w:rsidRPr="00077678" w:rsidRDefault="001B7B75" w:rsidP="00C30AAB"/>
    <w:tbl>
      <w:tblPr>
        <w:tblStyle w:val="TableGrid"/>
        <w:tblW w:w="0" w:type="auto"/>
        <w:tblLayout w:type="fixed"/>
        <w:tblLook w:val="04A0" w:firstRow="1" w:lastRow="0" w:firstColumn="1" w:lastColumn="0" w:noHBand="0" w:noVBand="1"/>
      </w:tblPr>
      <w:tblGrid>
        <w:gridCol w:w="3105"/>
        <w:gridCol w:w="3105"/>
        <w:gridCol w:w="3105"/>
      </w:tblGrid>
      <w:tr w:rsidR="001B7B75" w:rsidRPr="00077678" w14:paraId="68215596" w14:textId="77777777" w:rsidTr="00D133A1">
        <w:trPr>
          <w:trHeight w:val="510"/>
        </w:trPr>
        <w:tc>
          <w:tcPr>
            <w:tcW w:w="3105" w:type="dxa"/>
            <w:shd w:val="clear" w:color="auto" w:fill="323E4F"/>
            <w:vAlign w:val="center"/>
          </w:tcPr>
          <w:p w14:paraId="324DB9BF"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Facility Type</w:t>
            </w:r>
          </w:p>
        </w:tc>
        <w:tc>
          <w:tcPr>
            <w:tcW w:w="3105" w:type="dxa"/>
            <w:shd w:val="clear" w:color="auto" w:fill="323E4F"/>
            <w:vAlign w:val="center"/>
          </w:tcPr>
          <w:p w14:paraId="6ADB9FC3"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 xml:space="preserve"> Development Security</w:t>
            </w:r>
          </w:p>
        </w:tc>
        <w:tc>
          <w:tcPr>
            <w:tcW w:w="3105" w:type="dxa"/>
            <w:shd w:val="clear" w:color="auto" w:fill="323E4F"/>
            <w:vAlign w:val="center"/>
          </w:tcPr>
          <w:p w14:paraId="068CF1B5"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Performance Security</w:t>
            </w:r>
          </w:p>
        </w:tc>
      </w:tr>
      <w:tr w:rsidR="001B7B75" w:rsidRPr="00077678" w14:paraId="10F42579" w14:textId="77777777" w:rsidTr="002C4B11">
        <w:tc>
          <w:tcPr>
            <w:tcW w:w="3105" w:type="dxa"/>
            <w:vAlign w:val="center"/>
          </w:tcPr>
          <w:p w14:paraId="61DD5B78"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Facilities with Contract Capacity less than or equal to three (3) MW</w:t>
            </w:r>
          </w:p>
        </w:tc>
        <w:tc>
          <w:tcPr>
            <w:tcW w:w="3105" w:type="dxa"/>
            <w:vAlign w:val="center"/>
          </w:tcPr>
          <w:p w14:paraId="040AEDBA"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$50/kW of Contract Capacity  </w:t>
            </w:r>
          </w:p>
        </w:tc>
        <w:tc>
          <w:tcPr>
            <w:tcW w:w="3105" w:type="dxa"/>
            <w:vAlign w:val="center"/>
          </w:tcPr>
          <w:p w14:paraId="324EB7F6"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$60/kW of Contract Capacity</w:t>
            </w:r>
          </w:p>
        </w:tc>
      </w:tr>
      <w:tr w:rsidR="001B7B75" w:rsidRPr="00077678" w14:paraId="2A35A5BE" w14:textId="77777777" w:rsidTr="002C4B11">
        <w:tc>
          <w:tcPr>
            <w:tcW w:w="3105" w:type="dxa"/>
            <w:vAlign w:val="center"/>
          </w:tcPr>
          <w:p w14:paraId="014E42EA"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Facilities with Contract Capacity greater than three (3) MW</w:t>
            </w:r>
          </w:p>
        </w:tc>
        <w:tc>
          <w:tcPr>
            <w:tcW w:w="3105" w:type="dxa"/>
            <w:vAlign w:val="center"/>
          </w:tcPr>
          <w:p w14:paraId="3269C813"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$60/kW of Contract Capacity  </w:t>
            </w:r>
          </w:p>
        </w:tc>
        <w:tc>
          <w:tcPr>
            <w:tcW w:w="3105" w:type="dxa"/>
            <w:vAlign w:val="center"/>
          </w:tcPr>
          <w:p w14:paraId="1F2D5C2B" w14:textId="77777777" w:rsidR="001B7B75" w:rsidRPr="00077678" w:rsidRDefault="001B7B75" w:rsidP="002C4B11">
            <w:pPr>
              <w:spacing w:line="259" w:lineRule="auto"/>
              <w:rPr>
                <w:color w:val="000000" w:themeColor="text1"/>
                <w:sz w:val="22"/>
                <w:szCs w:val="22"/>
              </w:rPr>
            </w:pPr>
            <w:r w:rsidRPr="00077678">
              <w:rPr>
                <w:color w:val="000000" w:themeColor="text1"/>
                <w:sz w:val="22"/>
                <w:szCs w:val="22"/>
              </w:rPr>
              <w:t>$60/kW of Contract Capacity</w:t>
            </w:r>
          </w:p>
        </w:tc>
      </w:tr>
    </w:tbl>
    <w:p w14:paraId="7170E361" w14:textId="4D7C3D82" w:rsidR="001B7B75" w:rsidRPr="00077678" w:rsidRDefault="001B7B75" w:rsidP="000F1E7A">
      <w:pPr>
        <w:sectPr w:rsidR="001B7B75" w:rsidRPr="00077678" w:rsidSect="002C4B11">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p>
    <w:bookmarkStart w:id="8" w:name="mpTableOfContents"/>
    <w:p w14:paraId="0483B6E8" w14:textId="1A7D5921" w:rsidR="00B46A21" w:rsidRDefault="001B7B75">
      <w:pPr>
        <w:pStyle w:val="TOC1"/>
        <w:rPr>
          <w:rFonts w:asciiTheme="minorHAnsi" w:eastAsiaTheme="minorEastAsia" w:hAnsiTheme="minorHAnsi" w:cstheme="minorBidi"/>
          <w:noProof/>
          <w:sz w:val="22"/>
          <w:szCs w:val="22"/>
        </w:rPr>
      </w:pPr>
      <w:r>
        <w:rPr>
          <w:rStyle w:val="Hyperlink"/>
          <w:rFonts w:ascii="Times New Roman Bold" w:hAnsi="Times New Roman Bold" w:cs="Cambria"/>
          <w:noProof/>
        </w:rPr>
        <w:lastRenderedPageBreak/>
        <w:fldChar w:fldCharType="begin"/>
      </w:r>
      <w:r>
        <w:rPr>
          <w:rStyle w:val="Hyperlink"/>
          <w:rFonts w:ascii="Times New Roman Bold" w:hAnsi="Times New Roman Bold" w:cs="Cambria"/>
          <w:noProof/>
        </w:rPr>
        <w:instrText xml:space="preserve"> TOC \o "1-2" \h \z \u </w:instrText>
      </w:r>
      <w:r>
        <w:rPr>
          <w:rStyle w:val="Hyperlink"/>
          <w:rFonts w:ascii="Times New Roman Bold" w:hAnsi="Times New Roman Bold" w:cs="Cambria"/>
          <w:noProof/>
        </w:rPr>
        <w:fldChar w:fldCharType="separate"/>
      </w:r>
      <w:hyperlink w:anchor="_Toc214383831" w:history="1">
        <w:r w:rsidR="00B46A21" w:rsidRPr="00480336">
          <w:rPr>
            <w:rStyle w:val="Hyperlink"/>
            <w:noProof/>
          </w:rPr>
          <w:t>ARTICLE 1 DEFINITIONS</w:t>
        </w:r>
        <w:r w:rsidR="00B46A21">
          <w:rPr>
            <w:noProof/>
            <w:webHidden/>
          </w:rPr>
          <w:tab/>
        </w:r>
        <w:r w:rsidR="00B46A21">
          <w:rPr>
            <w:noProof/>
            <w:webHidden/>
          </w:rPr>
          <w:fldChar w:fldCharType="begin"/>
        </w:r>
        <w:r w:rsidR="00B46A21">
          <w:rPr>
            <w:noProof/>
            <w:webHidden/>
          </w:rPr>
          <w:instrText xml:space="preserve"> PAGEREF _Toc214383831 \h </w:instrText>
        </w:r>
        <w:r w:rsidR="00B46A21">
          <w:rPr>
            <w:noProof/>
            <w:webHidden/>
          </w:rPr>
        </w:r>
        <w:r w:rsidR="00B46A21">
          <w:rPr>
            <w:noProof/>
            <w:webHidden/>
          </w:rPr>
          <w:fldChar w:fldCharType="separate"/>
        </w:r>
        <w:r w:rsidR="00B46A21">
          <w:rPr>
            <w:noProof/>
            <w:webHidden/>
          </w:rPr>
          <w:t>1</w:t>
        </w:r>
        <w:r w:rsidR="00B46A21">
          <w:rPr>
            <w:noProof/>
            <w:webHidden/>
          </w:rPr>
          <w:fldChar w:fldCharType="end"/>
        </w:r>
      </w:hyperlink>
    </w:p>
    <w:p w14:paraId="4C0C8965" w14:textId="63A4F025" w:rsidR="00B46A21" w:rsidRDefault="00B46A21">
      <w:pPr>
        <w:pStyle w:val="TOC2"/>
        <w:tabs>
          <w:tab w:val="left" w:pos="1800"/>
        </w:tabs>
        <w:rPr>
          <w:rFonts w:asciiTheme="minorHAnsi" w:eastAsiaTheme="minorEastAsia" w:hAnsiTheme="minorHAnsi" w:cstheme="minorBidi"/>
          <w:noProof/>
          <w:sz w:val="22"/>
          <w:szCs w:val="22"/>
        </w:rPr>
      </w:pPr>
      <w:hyperlink w:anchor="_Toc214383832" w:history="1">
        <w:r w:rsidRPr="00480336">
          <w:rPr>
            <w:rStyle w:val="Hyperlink"/>
            <w:noProof/>
            <w:specVanish/>
          </w:rPr>
          <w:t>1.1</w:t>
        </w:r>
        <w:r>
          <w:rPr>
            <w:rFonts w:asciiTheme="minorHAnsi" w:eastAsiaTheme="minorEastAsia" w:hAnsiTheme="minorHAnsi" w:cstheme="minorBidi"/>
            <w:noProof/>
            <w:sz w:val="22"/>
            <w:szCs w:val="22"/>
          </w:rPr>
          <w:tab/>
        </w:r>
        <w:r w:rsidRPr="00480336">
          <w:rPr>
            <w:rStyle w:val="Hyperlink"/>
            <w:bCs/>
            <w:noProof/>
          </w:rPr>
          <w:t>Contract Definitions</w:t>
        </w:r>
        <w:r>
          <w:rPr>
            <w:noProof/>
            <w:webHidden/>
          </w:rPr>
          <w:tab/>
        </w:r>
        <w:r>
          <w:rPr>
            <w:noProof/>
            <w:webHidden/>
          </w:rPr>
          <w:fldChar w:fldCharType="begin"/>
        </w:r>
        <w:r>
          <w:rPr>
            <w:noProof/>
            <w:webHidden/>
          </w:rPr>
          <w:instrText xml:space="preserve"> PAGEREF _Toc214383832 \h </w:instrText>
        </w:r>
        <w:r>
          <w:rPr>
            <w:noProof/>
            <w:webHidden/>
          </w:rPr>
        </w:r>
        <w:r>
          <w:rPr>
            <w:noProof/>
            <w:webHidden/>
          </w:rPr>
          <w:fldChar w:fldCharType="separate"/>
        </w:r>
        <w:r>
          <w:rPr>
            <w:noProof/>
            <w:webHidden/>
          </w:rPr>
          <w:t>1</w:t>
        </w:r>
        <w:r>
          <w:rPr>
            <w:noProof/>
            <w:webHidden/>
          </w:rPr>
          <w:fldChar w:fldCharType="end"/>
        </w:r>
      </w:hyperlink>
    </w:p>
    <w:p w14:paraId="17FFBA7D" w14:textId="72B15DDB" w:rsidR="00B46A21" w:rsidRDefault="00B46A21">
      <w:pPr>
        <w:pStyle w:val="TOC2"/>
        <w:tabs>
          <w:tab w:val="left" w:pos="1800"/>
        </w:tabs>
        <w:rPr>
          <w:rFonts w:asciiTheme="minorHAnsi" w:eastAsiaTheme="minorEastAsia" w:hAnsiTheme="minorHAnsi" w:cstheme="minorBidi"/>
          <w:noProof/>
          <w:sz w:val="22"/>
          <w:szCs w:val="22"/>
        </w:rPr>
      </w:pPr>
      <w:hyperlink w:anchor="_Toc214383833" w:history="1">
        <w:r w:rsidRPr="00480336">
          <w:rPr>
            <w:rStyle w:val="Hyperlink"/>
            <w:noProof/>
            <w:specVanish/>
          </w:rPr>
          <w:t>1.2</w:t>
        </w:r>
        <w:r>
          <w:rPr>
            <w:rFonts w:asciiTheme="minorHAnsi" w:eastAsiaTheme="minorEastAsia" w:hAnsiTheme="minorHAnsi" w:cstheme="minorBidi"/>
            <w:noProof/>
            <w:sz w:val="22"/>
            <w:szCs w:val="22"/>
          </w:rPr>
          <w:tab/>
        </w:r>
        <w:r w:rsidRPr="00480336">
          <w:rPr>
            <w:rStyle w:val="Hyperlink"/>
            <w:bCs/>
            <w:noProof/>
          </w:rPr>
          <w:t>Rules of Interpretation</w:t>
        </w:r>
        <w:r>
          <w:rPr>
            <w:noProof/>
            <w:webHidden/>
          </w:rPr>
          <w:tab/>
        </w:r>
        <w:r>
          <w:rPr>
            <w:noProof/>
            <w:webHidden/>
          </w:rPr>
          <w:fldChar w:fldCharType="begin"/>
        </w:r>
        <w:r>
          <w:rPr>
            <w:noProof/>
            <w:webHidden/>
          </w:rPr>
          <w:instrText xml:space="preserve"> PAGEREF _Toc214383833 \h </w:instrText>
        </w:r>
        <w:r>
          <w:rPr>
            <w:noProof/>
            <w:webHidden/>
          </w:rPr>
        </w:r>
        <w:r>
          <w:rPr>
            <w:noProof/>
            <w:webHidden/>
          </w:rPr>
          <w:fldChar w:fldCharType="separate"/>
        </w:r>
        <w:r>
          <w:rPr>
            <w:noProof/>
            <w:webHidden/>
          </w:rPr>
          <w:t>23</w:t>
        </w:r>
        <w:r>
          <w:rPr>
            <w:noProof/>
            <w:webHidden/>
          </w:rPr>
          <w:fldChar w:fldCharType="end"/>
        </w:r>
      </w:hyperlink>
    </w:p>
    <w:p w14:paraId="48A21C3C" w14:textId="5F6541C9" w:rsidR="00B46A21" w:rsidRDefault="00B46A21">
      <w:pPr>
        <w:pStyle w:val="TOC1"/>
        <w:rPr>
          <w:rFonts w:asciiTheme="minorHAnsi" w:eastAsiaTheme="minorEastAsia" w:hAnsiTheme="minorHAnsi" w:cstheme="minorBidi"/>
          <w:noProof/>
          <w:sz w:val="22"/>
          <w:szCs w:val="22"/>
        </w:rPr>
      </w:pPr>
      <w:hyperlink w:anchor="_Toc214383834" w:history="1">
        <w:r w:rsidRPr="00480336">
          <w:rPr>
            <w:rStyle w:val="Hyperlink"/>
            <w:noProof/>
          </w:rPr>
          <w:t>ARTICLE 2 TERM; CONDITIONS PRECEDENT</w:t>
        </w:r>
        <w:r>
          <w:rPr>
            <w:noProof/>
            <w:webHidden/>
          </w:rPr>
          <w:tab/>
        </w:r>
        <w:r>
          <w:rPr>
            <w:noProof/>
            <w:webHidden/>
          </w:rPr>
          <w:fldChar w:fldCharType="begin"/>
        </w:r>
        <w:r>
          <w:rPr>
            <w:noProof/>
            <w:webHidden/>
          </w:rPr>
          <w:instrText xml:space="preserve"> PAGEREF _Toc214383834 \h </w:instrText>
        </w:r>
        <w:r>
          <w:rPr>
            <w:noProof/>
            <w:webHidden/>
          </w:rPr>
        </w:r>
        <w:r>
          <w:rPr>
            <w:noProof/>
            <w:webHidden/>
          </w:rPr>
          <w:fldChar w:fldCharType="separate"/>
        </w:r>
        <w:r>
          <w:rPr>
            <w:noProof/>
            <w:webHidden/>
          </w:rPr>
          <w:t>24</w:t>
        </w:r>
        <w:r>
          <w:rPr>
            <w:noProof/>
            <w:webHidden/>
          </w:rPr>
          <w:fldChar w:fldCharType="end"/>
        </w:r>
      </w:hyperlink>
    </w:p>
    <w:p w14:paraId="0E2206F0" w14:textId="5F3C7766" w:rsidR="00B46A21" w:rsidRDefault="00B46A21">
      <w:pPr>
        <w:pStyle w:val="TOC2"/>
        <w:tabs>
          <w:tab w:val="left" w:pos="1800"/>
        </w:tabs>
        <w:rPr>
          <w:rFonts w:asciiTheme="minorHAnsi" w:eastAsiaTheme="minorEastAsia" w:hAnsiTheme="minorHAnsi" w:cstheme="minorBidi"/>
          <w:noProof/>
          <w:sz w:val="22"/>
          <w:szCs w:val="22"/>
        </w:rPr>
      </w:pPr>
      <w:hyperlink w:anchor="_Toc214383835" w:history="1">
        <w:r w:rsidRPr="00480336">
          <w:rPr>
            <w:rStyle w:val="Hyperlink"/>
            <w:noProof/>
            <w:specVanish/>
          </w:rPr>
          <w:t>2.1</w:t>
        </w:r>
        <w:r>
          <w:rPr>
            <w:rFonts w:asciiTheme="minorHAnsi" w:eastAsiaTheme="minorEastAsia" w:hAnsiTheme="minorHAnsi" w:cstheme="minorBidi"/>
            <w:noProof/>
            <w:sz w:val="22"/>
            <w:szCs w:val="22"/>
          </w:rPr>
          <w:tab/>
        </w:r>
        <w:r w:rsidRPr="00480336">
          <w:rPr>
            <w:rStyle w:val="Hyperlink"/>
            <w:bCs/>
            <w:noProof/>
          </w:rPr>
          <w:t>Binding Nature</w:t>
        </w:r>
        <w:r>
          <w:rPr>
            <w:noProof/>
            <w:webHidden/>
          </w:rPr>
          <w:tab/>
        </w:r>
        <w:r>
          <w:rPr>
            <w:noProof/>
            <w:webHidden/>
          </w:rPr>
          <w:fldChar w:fldCharType="begin"/>
        </w:r>
        <w:r>
          <w:rPr>
            <w:noProof/>
            <w:webHidden/>
          </w:rPr>
          <w:instrText xml:space="preserve"> PAGEREF _Toc214383835 \h </w:instrText>
        </w:r>
        <w:r>
          <w:rPr>
            <w:noProof/>
            <w:webHidden/>
          </w:rPr>
        </w:r>
        <w:r>
          <w:rPr>
            <w:noProof/>
            <w:webHidden/>
          </w:rPr>
          <w:fldChar w:fldCharType="separate"/>
        </w:r>
        <w:r>
          <w:rPr>
            <w:noProof/>
            <w:webHidden/>
          </w:rPr>
          <w:t>24</w:t>
        </w:r>
        <w:r>
          <w:rPr>
            <w:noProof/>
            <w:webHidden/>
          </w:rPr>
          <w:fldChar w:fldCharType="end"/>
        </w:r>
      </w:hyperlink>
    </w:p>
    <w:p w14:paraId="4A70D032" w14:textId="03D15C72" w:rsidR="00B46A21" w:rsidRDefault="00B46A21">
      <w:pPr>
        <w:pStyle w:val="TOC2"/>
        <w:tabs>
          <w:tab w:val="left" w:pos="1800"/>
        </w:tabs>
        <w:rPr>
          <w:rFonts w:asciiTheme="minorHAnsi" w:eastAsiaTheme="minorEastAsia" w:hAnsiTheme="minorHAnsi" w:cstheme="minorBidi"/>
          <w:noProof/>
          <w:sz w:val="22"/>
          <w:szCs w:val="22"/>
        </w:rPr>
      </w:pPr>
      <w:hyperlink w:anchor="_Toc214383836" w:history="1">
        <w:r w:rsidRPr="00480336">
          <w:rPr>
            <w:rStyle w:val="Hyperlink"/>
            <w:noProof/>
            <w:specVanish/>
          </w:rPr>
          <w:t>2.2</w:t>
        </w:r>
        <w:r>
          <w:rPr>
            <w:rFonts w:asciiTheme="minorHAnsi" w:eastAsiaTheme="minorEastAsia" w:hAnsiTheme="minorHAnsi" w:cstheme="minorBidi"/>
            <w:noProof/>
            <w:sz w:val="22"/>
            <w:szCs w:val="22"/>
          </w:rPr>
          <w:tab/>
        </w:r>
        <w:r w:rsidRPr="00480336">
          <w:rPr>
            <w:rStyle w:val="Hyperlink"/>
            <w:bCs/>
            <w:noProof/>
          </w:rPr>
          <w:t>Contract Term</w:t>
        </w:r>
        <w:r>
          <w:rPr>
            <w:noProof/>
            <w:webHidden/>
          </w:rPr>
          <w:tab/>
        </w:r>
        <w:r>
          <w:rPr>
            <w:noProof/>
            <w:webHidden/>
          </w:rPr>
          <w:fldChar w:fldCharType="begin"/>
        </w:r>
        <w:r>
          <w:rPr>
            <w:noProof/>
            <w:webHidden/>
          </w:rPr>
          <w:instrText xml:space="preserve"> PAGEREF _Toc214383836 \h </w:instrText>
        </w:r>
        <w:r>
          <w:rPr>
            <w:noProof/>
            <w:webHidden/>
          </w:rPr>
        </w:r>
        <w:r>
          <w:rPr>
            <w:noProof/>
            <w:webHidden/>
          </w:rPr>
          <w:fldChar w:fldCharType="separate"/>
        </w:r>
        <w:r>
          <w:rPr>
            <w:noProof/>
            <w:webHidden/>
          </w:rPr>
          <w:t>24</w:t>
        </w:r>
        <w:r>
          <w:rPr>
            <w:noProof/>
            <w:webHidden/>
          </w:rPr>
          <w:fldChar w:fldCharType="end"/>
        </w:r>
      </w:hyperlink>
    </w:p>
    <w:p w14:paraId="64EFF20B" w14:textId="35012C61" w:rsidR="00B46A21" w:rsidRDefault="00B46A21">
      <w:pPr>
        <w:pStyle w:val="TOC2"/>
        <w:tabs>
          <w:tab w:val="left" w:pos="1800"/>
        </w:tabs>
        <w:rPr>
          <w:rFonts w:asciiTheme="minorHAnsi" w:eastAsiaTheme="minorEastAsia" w:hAnsiTheme="minorHAnsi" w:cstheme="minorBidi"/>
          <w:noProof/>
          <w:sz w:val="22"/>
          <w:szCs w:val="22"/>
        </w:rPr>
      </w:pPr>
      <w:hyperlink w:anchor="_Toc214383837" w:history="1">
        <w:r w:rsidRPr="00480336">
          <w:rPr>
            <w:rStyle w:val="Hyperlink"/>
            <w:noProof/>
            <w:specVanish/>
          </w:rPr>
          <w:t>2.3</w:t>
        </w:r>
        <w:r>
          <w:rPr>
            <w:rFonts w:asciiTheme="minorHAnsi" w:eastAsiaTheme="minorEastAsia" w:hAnsiTheme="minorHAnsi" w:cstheme="minorBidi"/>
            <w:noProof/>
            <w:sz w:val="22"/>
            <w:szCs w:val="22"/>
          </w:rPr>
          <w:tab/>
        </w:r>
        <w:r w:rsidRPr="00480336">
          <w:rPr>
            <w:rStyle w:val="Hyperlink"/>
            <w:bCs/>
            <w:noProof/>
          </w:rPr>
          <w:t>CPUC Approval Delay</w:t>
        </w:r>
        <w:r>
          <w:rPr>
            <w:noProof/>
            <w:webHidden/>
          </w:rPr>
          <w:tab/>
        </w:r>
        <w:r>
          <w:rPr>
            <w:noProof/>
            <w:webHidden/>
          </w:rPr>
          <w:fldChar w:fldCharType="begin"/>
        </w:r>
        <w:r>
          <w:rPr>
            <w:noProof/>
            <w:webHidden/>
          </w:rPr>
          <w:instrText xml:space="preserve"> PAGEREF _Toc214383837 \h </w:instrText>
        </w:r>
        <w:r>
          <w:rPr>
            <w:noProof/>
            <w:webHidden/>
          </w:rPr>
        </w:r>
        <w:r>
          <w:rPr>
            <w:noProof/>
            <w:webHidden/>
          </w:rPr>
          <w:fldChar w:fldCharType="separate"/>
        </w:r>
        <w:r>
          <w:rPr>
            <w:noProof/>
            <w:webHidden/>
          </w:rPr>
          <w:t>24</w:t>
        </w:r>
        <w:r>
          <w:rPr>
            <w:noProof/>
            <w:webHidden/>
          </w:rPr>
          <w:fldChar w:fldCharType="end"/>
        </w:r>
      </w:hyperlink>
    </w:p>
    <w:p w14:paraId="64256EB4" w14:textId="6CB16B33" w:rsidR="00B46A21" w:rsidRDefault="00B46A21">
      <w:pPr>
        <w:pStyle w:val="TOC2"/>
        <w:tabs>
          <w:tab w:val="left" w:pos="1800"/>
        </w:tabs>
        <w:rPr>
          <w:rFonts w:asciiTheme="minorHAnsi" w:eastAsiaTheme="minorEastAsia" w:hAnsiTheme="minorHAnsi" w:cstheme="minorBidi"/>
          <w:noProof/>
          <w:sz w:val="22"/>
          <w:szCs w:val="22"/>
        </w:rPr>
      </w:pPr>
      <w:hyperlink w:anchor="_Toc214383838" w:history="1">
        <w:r w:rsidRPr="00480336">
          <w:rPr>
            <w:rStyle w:val="Hyperlink"/>
            <w:noProof/>
            <w:specVanish/>
          </w:rPr>
          <w:t>2.4</w:t>
        </w:r>
        <w:r>
          <w:rPr>
            <w:rFonts w:asciiTheme="minorHAnsi" w:eastAsiaTheme="minorEastAsia" w:hAnsiTheme="minorHAnsi" w:cstheme="minorBidi"/>
            <w:noProof/>
            <w:sz w:val="22"/>
            <w:szCs w:val="22"/>
          </w:rPr>
          <w:tab/>
        </w:r>
        <w:r w:rsidRPr="00480336">
          <w:rPr>
            <w:rStyle w:val="Hyperlink"/>
            <w:bCs/>
            <w:noProof/>
          </w:rPr>
          <w:t>Survival</w:t>
        </w:r>
        <w:r>
          <w:rPr>
            <w:noProof/>
            <w:webHidden/>
          </w:rPr>
          <w:tab/>
        </w:r>
        <w:r>
          <w:rPr>
            <w:noProof/>
            <w:webHidden/>
          </w:rPr>
          <w:fldChar w:fldCharType="begin"/>
        </w:r>
        <w:r>
          <w:rPr>
            <w:noProof/>
            <w:webHidden/>
          </w:rPr>
          <w:instrText xml:space="preserve"> PAGEREF _Toc214383838 \h </w:instrText>
        </w:r>
        <w:r>
          <w:rPr>
            <w:noProof/>
            <w:webHidden/>
          </w:rPr>
        </w:r>
        <w:r>
          <w:rPr>
            <w:noProof/>
            <w:webHidden/>
          </w:rPr>
          <w:fldChar w:fldCharType="separate"/>
        </w:r>
        <w:r>
          <w:rPr>
            <w:noProof/>
            <w:webHidden/>
          </w:rPr>
          <w:t>25</w:t>
        </w:r>
        <w:r>
          <w:rPr>
            <w:noProof/>
            <w:webHidden/>
          </w:rPr>
          <w:fldChar w:fldCharType="end"/>
        </w:r>
      </w:hyperlink>
    </w:p>
    <w:p w14:paraId="0B14E003" w14:textId="087A0A1F" w:rsidR="00B46A21" w:rsidRDefault="00B46A21">
      <w:pPr>
        <w:pStyle w:val="TOC2"/>
        <w:tabs>
          <w:tab w:val="left" w:pos="1800"/>
        </w:tabs>
        <w:rPr>
          <w:rFonts w:asciiTheme="minorHAnsi" w:eastAsiaTheme="minorEastAsia" w:hAnsiTheme="minorHAnsi" w:cstheme="minorBidi"/>
          <w:noProof/>
          <w:sz w:val="22"/>
          <w:szCs w:val="22"/>
        </w:rPr>
      </w:pPr>
      <w:hyperlink w:anchor="_Toc214383839" w:history="1">
        <w:r w:rsidRPr="00480336">
          <w:rPr>
            <w:rStyle w:val="Hyperlink"/>
            <w:noProof/>
            <w:specVanish/>
          </w:rPr>
          <w:t>2.5</w:t>
        </w:r>
        <w:r>
          <w:rPr>
            <w:rFonts w:asciiTheme="minorHAnsi" w:eastAsiaTheme="minorEastAsia" w:hAnsiTheme="minorHAnsi" w:cstheme="minorBidi"/>
            <w:noProof/>
            <w:sz w:val="22"/>
            <w:szCs w:val="22"/>
          </w:rPr>
          <w:tab/>
        </w:r>
        <w:r w:rsidRPr="00480336">
          <w:rPr>
            <w:rStyle w:val="Hyperlink"/>
            <w:bCs/>
            <w:noProof/>
          </w:rPr>
          <w:t>Conditions Precedent</w:t>
        </w:r>
        <w:r>
          <w:rPr>
            <w:noProof/>
            <w:webHidden/>
          </w:rPr>
          <w:tab/>
        </w:r>
        <w:r>
          <w:rPr>
            <w:noProof/>
            <w:webHidden/>
          </w:rPr>
          <w:fldChar w:fldCharType="begin"/>
        </w:r>
        <w:r>
          <w:rPr>
            <w:noProof/>
            <w:webHidden/>
          </w:rPr>
          <w:instrText xml:space="preserve"> PAGEREF _Toc214383839 \h </w:instrText>
        </w:r>
        <w:r>
          <w:rPr>
            <w:noProof/>
            <w:webHidden/>
          </w:rPr>
        </w:r>
        <w:r>
          <w:rPr>
            <w:noProof/>
            <w:webHidden/>
          </w:rPr>
          <w:fldChar w:fldCharType="separate"/>
        </w:r>
        <w:r>
          <w:rPr>
            <w:noProof/>
            <w:webHidden/>
          </w:rPr>
          <w:t>25</w:t>
        </w:r>
        <w:r>
          <w:rPr>
            <w:noProof/>
            <w:webHidden/>
          </w:rPr>
          <w:fldChar w:fldCharType="end"/>
        </w:r>
      </w:hyperlink>
    </w:p>
    <w:p w14:paraId="3AE286CA" w14:textId="5F7EFA8C" w:rsidR="00B46A21" w:rsidRDefault="00B46A21">
      <w:pPr>
        <w:pStyle w:val="TOC2"/>
        <w:tabs>
          <w:tab w:val="left" w:pos="1800"/>
        </w:tabs>
        <w:rPr>
          <w:rFonts w:asciiTheme="minorHAnsi" w:eastAsiaTheme="minorEastAsia" w:hAnsiTheme="minorHAnsi" w:cstheme="minorBidi"/>
          <w:noProof/>
          <w:sz w:val="22"/>
          <w:szCs w:val="22"/>
        </w:rPr>
      </w:pPr>
      <w:hyperlink w:anchor="_Toc214383840" w:history="1">
        <w:r w:rsidRPr="00480336">
          <w:rPr>
            <w:rStyle w:val="Hyperlink"/>
            <w:noProof/>
            <w:specVanish/>
          </w:rPr>
          <w:t>2.6</w:t>
        </w:r>
        <w:r>
          <w:rPr>
            <w:rFonts w:asciiTheme="minorHAnsi" w:eastAsiaTheme="minorEastAsia" w:hAnsiTheme="minorHAnsi" w:cstheme="minorBidi"/>
            <w:noProof/>
            <w:sz w:val="22"/>
            <w:szCs w:val="22"/>
          </w:rPr>
          <w:tab/>
        </w:r>
        <w:r w:rsidRPr="00480336">
          <w:rPr>
            <w:rStyle w:val="Hyperlink"/>
            <w:bCs/>
            <w:noProof/>
          </w:rPr>
          <w:t>Development; Construction; Progress Reports</w:t>
        </w:r>
        <w:r>
          <w:rPr>
            <w:noProof/>
            <w:webHidden/>
          </w:rPr>
          <w:tab/>
        </w:r>
        <w:r>
          <w:rPr>
            <w:noProof/>
            <w:webHidden/>
          </w:rPr>
          <w:fldChar w:fldCharType="begin"/>
        </w:r>
        <w:r>
          <w:rPr>
            <w:noProof/>
            <w:webHidden/>
          </w:rPr>
          <w:instrText xml:space="preserve"> PAGEREF _Toc214383840 \h </w:instrText>
        </w:r>
        <w:r>
          <w:rPr>
            <w:noProof/>
            <w:webHidden/>
          </w:rPr>
        </w:r>
        <w:r>
          <w:rPr>
            <w:noProof/>
            <w:webHidden/>
          </w:rPr>
          <w:fldChar w:fldCharType="separate"/>
        </w:r>
        <w:r>
          <w:rPr>
            <w:noProof/>
            <w:webHidden/>
          </w:rPr>
          <w:t>26</w:t>
        </w:r>
        <w:r>
          <w:rPr>
            <w:noProof/>
            <w:webHidden/>
          </w:rPr>
          <w:fldChar w:fldCharType="end"/>
        </w:r>
      </w:hyperlink>
    </w:p>
    <w:p w14:paraId="1F59D9F6" w14:textId="5B718006" w:rsidR="00B46A21" w:rsidRDefault="00B46A21">
      <w:pPr>
        <w:pStyle w:val="TOC2"/>
        <w:tabs>
          <w:tab w:val="left" w:pos="1800"/>
        </w:tabs>
        <w:rPr>
          <w:rFonts w:asciiTheme="minorHAnsi" w:eastAsiaTheme="minorEastAsia" w:hAnsiTheme="minorHAnsi" w:cstheme="minorBidi"/>
          <w:noProof/>
          <w:sz w:val="22"/>
          <w:szCs w:val="22"/>
        </w:rPr>
      </w:pPr>
      <w:hyperlink w:anchor="_Toc214383841" w:history="1">
        <w:r w:rsidRPr="00480336">
          <w:rPr>
            <w:rStyle w:val="Hyperlink"/>
            <w:noProof/>
            <w:specVanish/>
          </w:rPr>
          <w:t>2.7</w:t>
        </w:r>
        <w:r>
          <w:rPr>
            <w:rFonts w:asciiTheme="minorHAnsi" w:eastAsiaTheme="minorEastAsia" w:hAnsiTheme="minorHAnsi" w:cstheme="minorBidi"/>
            <w:noProof/>
            <w:sz w:val="22"/>
            <w:szCs w:val="22"/>
          </w:rPr>
          <w:tab/>
        </w:r>
        <w:r w:rsidRPr="00480336">
          <w:rPr>
            <w:rStyle w:val="Hyperlink"/>
            <w:noProof/>
          </w:rPr>
          <w:t>Remedial Action Plan</w:t>
        </w:r>
        <w:r>
          <w:rPr>
            <w:noProof/>
            <w:webHidden/>
          </w:rPr>
          <w:tab/>
        </w:r>
        <w:r>
          <w:rPr>
            <w:noProof/>
            <w:webHidden/>
          </w:rPr>
          <w:fldChar w:fldCharType="begin"/>
        </w:r>
        <w:r>
          <w:rPr>
            <w:noProof/>
            <w:webHidden/>
          </w:rPr>
          <w:instrText xml:space="preserve"> PAGEREF _Toc214383841 \h </w:instrText>
        </w:r>
        <w:r>
          <w:rPr>
            <w:noProof/>
            <w:webHidden/>
          </w:rPr>
        </w:r>
        <w:r>
          <w:rPr>
            <w:noProof/>
            <w:webHidden/>
          </w:rPr>
          <w:fldChar w:fldCharType="separate"/>
        </w:r>
        <w:r>
          <w:rPr>
            <w:noProof/>
            <w:webHidden/>
          </w:rPr>
          <w:t>27</w:t>
        </w:r>
        <w:r>
          <w:rPr>
            <w:noProof/>
            <w:webHidden/>
          </w:rPr>
          <w:fldChar w:fldCharType="end"/>
        </w:r>
      </w:hyperlink>
    </w:p>
    <w:p w14:paraId="550B7F64" w14:textId="2FC772DE" w:rsidR="00B46A21" w:rsidRDefault="00B46A21">
      <w:pPr>
        <w:pStyle w:val="TOC1"/>
        <w:rPr>
          <w:rFonts w:asciiTheme="minorHAnsi" w:eastAsiaTheme="minorEastAsia" w:hAnsiTheme="minorHAnsi" w:cstheme="minorBidi"/>
          <w:noProof/>
          <w:sz w:val="22"/>
          <w:szCs w:val="22"/>
        </w:rPr>
      </w:pPr>
      <w:hyperlink w:anchor="_Toc214383842" w:history="1">
        <w:r w:rsidRPr="00480336">
          <w:rPr>
            <w:rStyle w:val="Hyperlink"/>
            <w:noProof/>
          </w:rPr>
          <w:t>ARTICLE 3 PURCHASE AND SALE</w:t>
        </w:r>
        <w:r>
          <w:rPr>
            <w:noProof/>
            <w:webHidden/>
          </w:rPr>
          <w:tab/>
        </w:r>
        <w:r>
          <w:rPr>
            <w:noProof/>
            <w:webHidden/>
          </w:rPr>
          <w:fldChar w:fldCharType="begin"/>
        </w:r>
        <w:r>
          <w:rPr>
            <w:noProof/>
            <w:webHidden/>
          </w:rPr>
          <w:instrText xml:space="preserve"> PAGEREF _Toc214383842 \h </w:instrText>
        </w:r>
        <w:r>
          <w:rPr>
            <w:noProof/>
            <w:webHidden/>
          </w:rPr>
        </w:r>
        <w:r>
          <w:rPr>
            <w:noProof/>
            <w:webHidden/>
          </w:rPr>
          <w:fldChar w:fldCharType="separate"/>
        </w:r>
        <w:r>
          <w:rPr>
            <w:noProof/>
            <w:webHidden/>
          </w:rPr>
          <w:t>27</w:t>
        </w:r>
        <w:r>
          <w:rPr>
            <w:noProof/>
            <w:webHidden/>
          </w:rPr>
          <w:fldChar w:fldCharType="end"/>
        </w:r>
      </w:hyperlink>
    </w:p>
    <w:p w14:paraId="3523150B" w14:textId="6D0B6C5D" w:rsidR="00B46A21" w:rsidRDefault="00B46A21">
      <w:pPr>
        <w:pStyle w:val="TOC2"/>
        <w:tabs>
          <w:tab w:val="left" w:pos="1800"/>
        </w:tabs>
        <w:rPr>
          <w:rFonts w:asciiTheme="minorHAnsi" w:eastAsiaTheme="minorEastAsia" w:hAnsiTheme="minorHAnsi" w:cstheme="minorBidi"/>
          <w:noProof/>
          <w:sz w:val="22"/>
          <w:szCs w:val="22"/>
        </w:rPr>
      </w:pPr>
      <w:hyperlink w:anchor="_Toc214383843" w:history="1">
        <w:r w:rsidRPr="00480336">
          <w:rPr>
            <w:rStyle w:val="Hyperlink"/>
            <w:noProof/>
            <w:specVanish/>
          </w:rPr>
          <w:t>3.1</w:t>
        </w:r>
        <w:r>
          <w:rPr>
            <w:rFonts w:asciiTheme="minorHAnsi" w:eastAsiaTheme="minorEastAsia" w:hAnsiTheme="minorHAnsi" w:cstheme="minorBidi"/>
            <w:noProof/>
            <w:sz w:val="22"/>
            <w:szCs w:val="22"/>
          </w:rPr>
          <w:tab/>
        </w:r>
        <w:r w:rsidRPr="00480336">
          <w:rPr>
            <w:rStyle w:val="Hyperlink"/>
            <w:bCs/>
            <w:noProof/>
          </w:rPr>
          <w:t>Purchase and Sale of Product</w:t>
        </w:r>
        <w:r>
          <w:rPr>
            <w:noProof/>
            <w:webHidden/>
          </w:rPr>
          <w:tab/>
        </w:r>
        <w:r>
          <w:rPr>
            <w:noProof/>
            <w:webHidden/>
          </w:rPr>
          <w:fldChar w:fldCharType="begin"/>
        </w:r>
        <w:r>
          <w:rPr>
            <w:noProof/>
            <w:webHidden/>
          </w:rPr>
          <w:instrText xml:space="preserve"> PAGEREF _Toc214383843 \h </w:instrText>
        </w:r>
        <w:r>
          <w:rPr>
            <w:noProof/>
            <w:webHidden/>
          </w:rPr>
        </w:r>
        <w:r>
          <w:rPr>
            <w:noProof/>
            <w:webHidden/>
          </w:rPr>
          <w:fldChar w:fldCharType="separate"/>
        </w:r>
        <w:r>
          <w:rPr>
            <w:noProof/>
            <w:webHidden/>
          </w:rPr>
          <w:t>27</w:t>
        </w:r>
        <w:r>
          <w:rPr>
            <w:noProof/>
            <w:webHidden/>
          </w:rPr>
          <w:fldChar w:fldCharType="end"/>
        </w:r>
      </w:hyperlink>
    </w:p>
    <w:p w14:paraId="1DEB0830" w14:textId="79B6E7F5" w:rsidR="00B46A21" w:rsidRDefault="00B46A21">
      <w:pPr>
        <w:pStyle w:val="TOC2"/>
        <w:tabs>
          <w:tab w:val="left" w:pos="1800"/>
        </w:tabs>
        <w:rPr>
          <w:rFonts w:asciiTheme="minorHAnsi" w:eastAsiaTheme="minorEastAsia" w:hAnsiTheme="minorHAnsi" w:cstheme="minorBidi"/>
          <w:noProof/>
          <w:sz w:val="22"/>
          <w:szCs w:val="22"/>
        </w:rPr>
      </w:pPr>
      <w:hyperlink w:anchor="_Toc214383844" w:history="1">
        <w:r w:rsidRPr="00480336">
          <w:rPr>
            <w:rStyle w:val="Hyperlink"/>
            <w:noProof/>
            <w:specVanish/>
          </w:rPr>
          <w:t>3.2</w:t>
        </w:r>
        <w:r>
          <w:rPr>
            <w:rFonts w:asciiTheme="minorHAnsi" w:eastAsiaTheme="minorEastAsia" w:hAnsiTheme="minorHAnsi" w:cstheme="minorBidi"/>
            <w:noProof/>
            <w:sz w:val="22"/>
            <w:szCs w:val="22"/>
          </w:rPr>
          <w:tab/>
        </w:r>
        <w:r w:rsidRPr="00480336">
          <w:rPr>
            <w:rStyle w:val="Hyperlink"/>
            <w:bCs/>
            <w:noProof/>
          </w:rPr>
          <w:t>Sale of Green Attributes</w:t>
        </w:r>
        <w:r>
          <w:rPr>
            <w:noProof/>
            <w:webHidden/>
          </w:rPr>
          <w:tab/>
        </w:r>
        <w:r>
          <w:rPr>
            <w:noProof/>
            <w:webHidden/>
          </w:rPr>
          <w:fldChar w:fldCharType="begin"/>
        </w:r>
        <w:r>
          <w:rPr>
            <w:noProof/>
            <w:webHidden/>
          </w:rPr>
          <w:instrText xml:space="preserve"> PAGEREF _Toc214383844 \h </w:instrText>
        </w:r>
        <w:r>
          <w:rPr>
            <w:noProof/>
            <w:webHidden/>
          </w:rPr>
        </w:r>
        <w:r>
          <w:rPr>
            <w:noProof/>
            <w:webHidden/>
          </w:rPr>
          <w:fldChar w:fldCharType="separate"/>
        </w:r>
        <w:r>
          <w:rPr>
            <w:noProof/>
            <w:webHidden/>
          </w:rPr>
          <w:t>27</w:t>
        </w:r>
        <w:r>
          <w:rPr>
            <w:noProof/>
            <w:webHidden/>
          </w:rPr>
          <w:fldChar w:fldCharType="end"/>
        </w:r>
      </w:hyperlink>
    </w:p>
    <w:p w14:paraId="5CA5CDF6" w14:textId="46BE333E" w:rsidR="00B46A21" w:rsidRDefault="00B46A21">
      <w:pPr>
        <w:pStyle w:val="TOC2"/>
        <w:tabs>
          <w:tab w:val="left" w:pos="1800"/>
        </w:tabs>
        <w:rPr>
          <w:rFonts w:asciiTheme="minorHAnsi" w:eastAsiaTheme="minorEastAsia" w:hAnsiTheme="minorHAnsi" w:cstheme="minorBidi"/>
          <w:noProof/>
          <w:sz w:val="22"/>
          <w:szCs w:val="22"/>
        </w:rPr>
      </w:pPr>
      <w:hyperlink w:anchor="_Toc214383845" w:history="1">
        <w:r w:rsidRPr="00480336">
          <w:rPr>
            <w:rStyle w:val="Hyperlink"/>
            <w:noProof/>
            <w:specVanish/>
          </w:rPr>
          <w:t>3.3</w:t>
        </w:r>
        <w:r>
          <w:rPr>
            <w:rFonts w:asciiTheme="minorHAnsi" w:eastAsiaTheme="minorEastAsia" w:hAnsiTheme="minorHAnsi" w:cstheme="minorBidi"/>
            <w:noProof/>
            <w:sz w:val="22"/>
            <w:szCs w:val="22"/>
          </w:rPr>
          <w:tab/>
        </w:r>
        <w:r w:rsidRPr="00480336">
          <w:rPr>
            <w:rStyle w:val="Hyperlink"/>
            <w:bCs/>
            <w:noProof/>
          </w:rPr>
          <w:t>Imbalance Energy</w:t>
        </w:r>
        <w:r>
          <w:rPr>
            <w:noProof/>
            <w:webHidden/>
          </w:rPr>
          <w:tab/>
        </w:r>
        <w:r>
          <w:rPr>
            <w:noProof/>
            <w:webHidden/>
          </w:rPr>
          <w:fldChar w:fldCharType="begin"/>
        </w:r>
        <w:r>
          <w:rPr>
            <w:noProof/>
            <w:webHidden/>
          </w:rPr>
          <w:instrText xml:space="preserve"> PAGEREF _Toc214383845 \h </w:instrText>
        </w:r>
        <w:r>
          <w:rPr>
            <w:noProof/>
            <w:webHidden/>
          </w:rPr>
        </w:r>
        <w:r>
          <w:rPr>
            <w:noProof/>
            <w:webHidden/>
          </w:rPr>
          <w:fldChar w:fldCharType="separate"/>
        </w:r>
        <w:r>
          <w:rPr>
            <w:noProof/>
            <w:webHidden/>
          </w:rPr>
          <w:t>27</w:t>
        </w:r>
        <w:r>
          <w:rPr>
            <w:noProof/>
            <w:webHidden/>
          </w:rPr>
          <w:fldChar w:fldCharType="end"/>
        </w:r>
      </w:hyperlink>
    </w:p>
    <w:p w14:paraId="5FDB3CDE" w14:textId="2FAE33EF" w:rsidR="00B46A21" w:rsidRDefault="00B46A21">
      <w:pPr>
        <w:pStyle w:val="TOC2"/>
        <w:tabs>
          <w:tab w:val="left" w:pos="1800"/>
        </w:tabs>
        <w:rPr>
          <w:rFonts w:asciiTheme="minorHAnsi" w:eastAsiaTheme="minorEastAsia" w:hAnsiTheme="minorHAnsi" w:cstheme="minorBidi"/>
          <w:noProof/>
          <w:sz w:val="22"/>
          <w:szCs w:val="22"/>
        </w:rPr>
      </w:pPr>
      <w:hyperlink w:anchor="_Toc214383846" w:history="1">
        <w:r w:rsidRPr="00480336">
          <w:rPr>
            <w:rStyle w:val="Hyperlink"/>
            <w:noProof/>
            <w:specVanish/>
          </w:rPr>
          <w:t>3.4</w:t>
        </w:r>
        <w:r>
          <w:rPr>
            <w:rFonts w:asciiTheme="minorHAnsi" w:eastAsiaTheme="minorEastAsia" w:hAnsiTheme="minorHAnsi" w:cstheme="minorBidi"/>
            <w:noProof/>
            <w:sz w:val="22"/>
            <w:szCs w:val="22"/>
          </w:rPr>
          <w:tab/>
        </w:r>
        <w:r w:rsidRPr="00480336">
          <w:rPr>
            <w:rStyle w:val="Hyperlink"/>
            <w:bCs/>
            <w:noProof/>
          </w:rPr>
          <w:t>Ownership of Renewable Energy Incentives</w:t>
        </w:r>
        <w:r>
          <w:rPr>
            <w:noProof/>
            <w:webHidden/>
          </w:rPr>
          <w:tab/>
        </w:r>
        <w:r>
          <w:rPr>
            <w:noProof/>
            <w:webHidden/>
          </w:rPr>
          <w:fldChar w:fldCharType="begin"/>
        </w:r>
        <w:r>
          <w:rPr>
            <w:noProof/>
            <w:webHidden/>
          </w:rPr>
          <w:instrText xml:space="preserve"> PAGEREF _Toc214383846 \h </w:instrText>
        </w:r>
        <w:r>
          <w:rPr>
            <w:noProof/>
            <w:webHidden/>
          </w:rPr>
        </w:r>
        <w:r>
          <w:rPr>
            <w:noProof/>
            <w:webHidden/>
          </w:rPr>
          <w:fldChar w:fldCharType="separate"/>
        </w:r>
        <w:r>
          <w:rPr>
            <w:noProof/>
            <w:webHidden/>
          </w:rPr>
          <w:t>27</w:t>
        </w:r>
        <w:r>
          <w:rPr>
            <w:noProof/>
            <w:webHidden/>
          </w:rPr>
          <w:fldChar w:fldCharType="end"/>
        </w:r>
      </w:hyperlink>
    </w:p>
    <w:p w14:paraId="78BAFD11" w14:textId="724BDF6A" w:rsidR="00B46A21" w:rsidRDefault="00B46A21">
      <w:pPr>
        <w:pStyle w:val="TOC2"/>
        <w:tabs>
          <w:tab w:val="left" w:pos="1800"/>
        </w:tabs>
        <w:rPr>
          <w:rFonts w:asciiTheme="minorHAnsi" w:eastAsiaTheme="minorEastAsia" w:hAnsiTheme="minorHAnsi" w:cstheme="minorBidi"/>
          <w:noProof/>
          <w:sz w:val="22"/>
          <w:szCs w:val="22"/>
        </w:rPr>
      </w:pPr>
      <w:hyperlink w:anchor="_Toc214383847" w:history="1">
        <w:r w:rsidRPr="00480336">
          <w:rPr>
            <w:rStyle w:val="Hyperlink"/>
            <w:noProof/>
            <w:specVanish/>
          </w:rPr>
          <w:t>3.5</w:t>
        </w:r>
        <w:r>
          <w:rPr>
            <w:rFonts w:asciiTheme="minorHAnsi" w:eastAsiaTheme="minorEastAsia" w:hAnsiTheme="minorHAnsi" w:cstheme="minorBidi"/>
            <w:noProof/>
            <w:sz w:val="22"/>
            <w:szCs w:val="22"/>
          </w:rPr>
          <w:tab/>
        </w:r>
        <w:r w:rsidRPr="00480336">
          <w:rPr>
            <w:rStyle w:val="Hyperlink"/>
            <w:bCs/>
            <w:noProof/>
          </w:rPr>
          <w:t>Future Environmental Attributes</w:t>
        </w:r>
        <w:r>
          <w:rPr>
            <w:noProof/>
            <w:webHidden/>
          </w:rPr>
          <w:tab/>
        </w:r>
        <w:r>
          <w:rPr>
            <w:noProof/>
            <w:webHidden/>
          </w:rPr>
          <w:fldChar w:fldCharType="begin"/>
        </w:r>
        <w:r>
          <w:rPr>
            <w:noProof/>
            <w:webHidden/>
          </w:rPr>
          <w:instrText xml:space="preserve"> PAGEREF _Toc214383847 \h </w:instrText>
        </w:r>
        <w:r>
          <w:rPr>
            <w:noProof/>
            <w:webHidden/>
          </w:rPr>
        </w:r>
        <w:r>
          <w:rPr>
            <w:noProof/>
            <w:webHidden/>
          </w:rPr>
          <w:fldChar w:fldCharType="separate"/>
        </w:r>
        <w:r>
          <w:rPr>
            <w:noProof/>
            <w:webHidden/>
          </w:rPr>
          <w:t>28</w:t>
        </w:r>
        <w:r>
          <w:rPr>
            <w:noProof/>
            <w:webHidden/>
          </w:rPr>
          <w:fldChar w:fldCharType="end"/>
        </w:r>
      </w:hyperlink>
    </w:p>
    <w:p w14:paraId="388B6F03" w14:textId="3C2CC3B5" w:rsidR="00B46A21" w:rsidRDefault="00B46A21">
      <w:pPr>
        <w:pStyle w:val="TOC2"/>
        <w:tabs>
          <w:tab w:val="left" w:pos="1800"/>
        </w:tabs>
        <w:rPr>
          <w:rFonts w:asciiTheme="minorHAnsi" w:eastAsiaTheme="minorEastAsia" w:hAnsiTheme="minorHAnsi" w:cstheme="minorBidi"/>
          <w:noProof/>
          <w:sz w:val="22"/>
          <w:szCs w:val="22"/>
        </w:rPr>
      </w:pPr>
      <w:hyperlink w:anchor="_Toc214383848" w:history="1">
        <w:r w:rsidRPr="00480336">
          <w:rPr>
            <w:rStyle w:val="Hyperlink"/>
            <w:noProof/>
            <w:specVanish/>
          </w:rPr>
          <w:t>3.6</w:t>
        </w:r>
        <w:r>
          <w:rPr>
            <w:rFonts w:asciiTheme="minorHAnsi" w:eastAsiaTheme="minorEastAsia" w:hAnsiTheme="minorHAnsi" w:cstheme="minorBidi"/>
            <w:noProof/>
            <w:sz w:val="22"/>
            <w:szCs w:val="22"/>
          </w:rPr>
          <w:tab/>
        </w:r>
        <w:r w:rsidRPr="00480336">
          <w:rPr>
            <w:rStyle w:val="Hyperlink"/>
            <w:bCs/>
            <w:noProof/>
          </w:rPr>
          <w:t>Test Energy</w:t>
        </w:r>
        <w:r>
          <w:rPr>
            <w:noProof/>
            <w:webHidden/>
          </w:rPr>
          <w:tab/>
        </w:r>
        <w:r>
          <w:rPr>
            <w:noProof/>
            <w:webHidden/>
          </w:rPr>
          <w:fldChar w:fldCharType="begin"/>
        </w:r>
        <w:r>
          <w:rPr>
            <w:noProof/>
            <w:webHidden/>
          </w:rPr>
          <w:instrText xml:space="preserve"> PAGEREF _Toc214383848 \h </w:instrText>
        </w:r>
        <w:r>
          <w:rPr>
            <w:noProof/>
            <w:webHidden/>
          </w:rPr>
        </w:r>
        <w:r>
          <w:rPr>
            <w:noProof/>
            <w:webHidden/>
          </w:rPr>
          <w:fldChar w:fldCharType="separate"/>
        </w:r>
        <w:r>
          <w:rPr>
            <w:noProof/>
            <w:webHidden/>
          </w:rPr>
          <w:t>28</w:t>
        </w:r>
        <w:r>
          <w:rPr>
            <w:noProof/>
            <w:webHidden/>
          </w:rPr>
          <w:fldChar w:fldCharType="end"/>
        </w:r>
      </w:hyperlink>
    </w:p>
    <w:p w14:paraId="582E870D" w14:textId="6498D5FF" w:rsidR="00B46A21" w:rsidRDefault="00B46A21">
      <w:pPr>
        <w:pStyle w:val="TOC2"/>
        <w:tabs>
          <w:tab w:val="left" w:pos="1800"/>
        </w:tabs>
        <w:rPr>
          <w:rFonts w:asciiTheme="minorHAnsi" w:eastAsiaTheme="minorEastAsia" w:hAnsiTheme="minorHAnsi" w:cstheme="minorBidi"/>
          <w:noProof/>
          <w:sz w:val="22"/>
          <w:szCs w:val="22"/>
        </w:rPr>
      </w:pPr>
      <w:hyperlink w:anchor="_Toc214383849" w:history="1">
        <w:r w:rsidRPr="00480336">
          <w:rPr>
            <w:rStyle w:val="Hyperlink"/>
            <w:noProof/>
            <w:specVanish/>
          </w:rPr>
          <w:t>3.7</w:t>
        </w:r>
        <w:r>
          <w:rPr>
            <w:rFonts w:asciiTheme="minorHAnsi" w:eastAsiaTheme="minorEastAsia" w:hAnsiTheme="minorHAnsi" w:cstheme="minorBidi"/>
            <w:noProof/>
            <w:sz w:val="22"/>
            <w:szCs w:val="22"/>
          </w:rPr>
          <w:tab/>
        </w:r>
        <w:r w:rsidRPr="00480336">
          <w:rPr>
            <w:rStyle w:val="Hyperlink"/>
            <w:bCs/>
            <w:noProof/>
          </w:rPr>
          <w:t>[Capacity Attributes</w:t>
        </w:r>
        <w:r>
          <w:rPr>
            <w:noProof/>
            <w:webHidden/>
          </w:rPr>
          <w:tab/>
        </w:r>
        <w:r>
          <w:rPr>
            <w:noProof/>
            <w:webHidden/>
          </w:rPr>
          <w:fldChar w:fldCharType="begin"/>
        </w:r>
        <w:r>
          <w:rPr>
            <w:noProof/>
            <w:webHidden/>
          </w:rPr>
          <w:instrText xml:space="preserve"> PAGEREF _Toc214383849 \h </w:instrText>
        </w:r>
        <w:r>
          <w:rPr>
            <w:noProof/>
            <w:webHidden/>
          </w:rPr>
        </w:r>
        <w:r>
          <w:rPr>
            <w:noProof/>
            <w:webHidden/>
          </w:rPr>
          <w:fldChar w:fldCharType="separate"/>
        </w:r>
        <w:r>
          <w:rPr>
            <w:noProof/>
            <w:webHidden/>
          </w:rPr>
          <w:t>28</w:t>
        </w:r>
        <w:r>
          <w:rPr>
            <w:noProof/>
            <w:webHidden/>
          </w:rPr>
          <w:fldChar w:fldCharType="end"/>
        </w:r>
      </w:hyperlink>
    </w:p>
    <w:p w14:paraId="0BFFEA13" w14:textId="1BFB97E1" w:rsidR="00B46A21" w:rsidRDefault="00B46A21">
      <w:pPr>
        <w:pStyle w:val="TOC2"/>
        <w:tabs>
          <w:tab w:val="left" w:pos="1800"/>
        </w:tabs>
        <w:rPr>
          <w:rFonts w:asciiTheme="minorHAnsi" w:eastAsiaTheme="minorEastAsia" w:hAnsiTheme="minorHAnsi" w:cstheme="minorBidi"/>
          <w:noProof/>
          <w:sz w:val="22"/>
          <w:szCs w:val="22"/>
        </w:rPr>
      </w:pPr>
      <w:hyperlink w:anchor="_Toc214383850" w:history="1">
        <w:r w:rsidRPr="00480336">
          <w:rPr>
            <w:rStyle w:val="Hyperlink"/>
            <w:noProof/>
            <w:specVanish/>
          </w:rPr>
          <w:t>3.8</w:t>
        </w:r>
        <w:r>
          <w:rPr>
            <w:rFonts w:asciiTheme="minorHAnsi" w:eastAsiaTheme="minorEastAsia" w:hAnsiTheme="minorHAnsi" w:cstheme="minorBidi"/>
            <w:noProof/>
            <w:sz w:val="22"/>
            <w:szCs w:val="22"/>
          </w:rPr>
          <w:tab/>
        </w:r>
        <w:r w:rsidRPr="00480336">
          <w:rPr>
            <w:rStyle w:val="Hyperlink"/>
            <w:noProof/>
          </w:rPr>
          <w:t>[Resource Adequacy Failure</w:t>
        </w:r>
        <w:r>
          <w:rPr>
            <w:noProof/>
            <w:webHidden/>
          </w:rPr>
          <w:tab/>
        </w:r>
        <w:r>
          <w:rPr>
            <w:noProof/>
            <w:webHidden/>
          </w:rPr>
          <w:fldChar w:fldCharType="begin"/>
        </w:r>
        <w:r>
          <w:rPr>
            <w:noProof/>
            <w:webHidden/>
          </w:rPr>
          <w:instrText xml:space="preserve"> PAGEREF _Toc214383850 \h </w:instrText>
        </w:r>
        <w:r>
          <w:rPr>
            <w:noProof/>
            <w:webHidden/>
          </w:rPr>
        </w:r>
        <w:r>
          <w:rPr>
            <w:noProof/>
            <w:webHidden/>
          </w:rPr>
          <w:fldChar w:fldCharType="separate"/>
        </w:r>
        <w:r>
          <w:rPr>
            <w:noProof/>
            <w:webHidden/>
          </w:rPr>
          <w:t>29</w:t>
        </w:r>
        <w:r>
          <w:rPr>
            <w:noProof/>
            <w:webHidden/>
          </w:rPr>
          <w:fldChar w:fldCharType="end"/>
        </w:r>
      </w:hyperlink>
    </w:p>
    <w:p w14:paraId="73C3810A" w14:textId="1BD58B40" w:rsidR="00B46A21" w:rsidRDefault="00B46A21">
      <w:pPr>
        <w:pStyle w:val="TOC2"/>
        <w:tabs>
          <w:tab w:val="left" w:pos="1800"/>
        </w:tabs>
        <w:rPr>
          <w:rFonts w:asciiTheme="minorHAnsi" w:eastAsiaTheme="minorEastAsia" w:hAnsiTheme="minorHAnsi" w:cstheme="minorBidi"/>
          <w:noProof/>
          <w:sz w:val="22"/>
          <w:szCs w:val="22"/>
        </w:rPr>
      </w:pPr>
      <w:hyperlink w:anchor="_Toc214383851" w:history="1">
        <w:r w:rsidRPr="00480336">
          <w:rPr>
            <w:rStyle w:val="Hyperlink"/>
            <w:noProof/>
            <w:specVanish/>
          </w:rPr>
          <w:t>3.9</w:t>
        </w:r>
        <w:r>
          <w:rPr>
            <w:rFonts w:asciiTheme="minorHAnsi" w:eastAsiaTheme="minorEastAsia" w:hAnsiTheme="minorHAnsi" w:cstheme="minorBidi"/>
            <w:noProof/>
            <w:sz w:val="22"/>
            <w:szCs w:val="22"/>
          </w:rPr>
          <w:tab/>
        </w:r>
        <w:r w:rsidRPr="00480336">
          <w:rPr>
            <w:rStyle w:val="Hyperlink"/>
            <w:bCs/>
            <w:noProof/>
          </w:rPr>
          <w:t>CEC Certification and Verification</w:t>
        </w:r>
        <w:r>
          <w:rPr>
            <w:noProof/>
            <w:webHidden/>
          </w:rPr>
          <w:tab/>
        </w:r>
        <w:r>
          <w:rPr>
            <w:noProof/>
            <w:webHidden/>
          </w:rPr>
          <w:fldChar w:fldCharType="begin"/>
        </w:r>
        <w:r>
          <w:rPr>
            <w:noProof/>
            <w:webHidden/>
          </w:rPr>
          <w:instrText xml:space="preserve"> PAGEREF _Toc214383851 \h </w:instrText>
        </w:r>
        <w:r>
          <w:rPr>
            <w:noProof/>
            <w:webHidden/>
          </w:rPr>
        </w:r>
        <w:r>
          <w:rPr>
            <w:noProof/>
            <w:webHidden/>
          </w:rPr>
          <w:fldChar w:fldCharType="separate"/>
        </w:r>
        <w:r>
          <w:rPr>
            <w:noProof/>
            <w:webHidden/>
          </w:rPr>
          <w:t>29</w:t>
        </w:r>
        <w:r>
          <w:rPr>
            <w:noProof/>
            <w:webHidden/>
          </w:rPr>
          <w:fldChar w:fldCharType="end"/>
        </w:r>
      </w:hyperlink>
    </w:p>
    <w:p w14:paraId="2E3A47EE" w14:textId="22255FE5" w:rsidR="00B46A21" w:rsidRDefault="00B46A21">
      <w:pPr>
        <w:pStyle w:val="TOC2"/>
        <w:tabs>
          <w:tab w:val="left" w:pos="1800"/>
        </w:tabs>
        <w:rPr>
          <w:rFonts w:asciiTheme="minorHAnsi" w:eastAsiaTheme="minorEastAsia" w:hAnsiTheme="minorHAnsi" w:cstheme="minorBidi"/>
          <w:noProof/>
          <w:sz w:val="22"/>
          <w:szCs w:val="22"/>
        </w:rPr>
      </w:pPr>
      <w:hyperlink w:anchor="_Toc214383852" w:history="1">
        <w:r w:rsidRPr="00480336">
          <w:rPr>
            <w:rStyle w:val="Hyperlink"/>
            <w:noProof/>
            <w:specVanish/>
          </w:rPr>
          <w:t>3.10</w:t>
        </w:r>
        <w:r>
          <w:rPr>
            <w:rFonts w:asciiTheme="minorHAnsi" w:eastAsiaTheme="minorEastAsia" w:hAnsiTheme="minorHAnsi" w:cstheme="minorBidi"/>
            <w:noProof/>
            <w:sz w:val="22"/>
            <w:szCs w:val="22"/>
          </w:rPr>
          <w:tab/>
        </w:r>
        <w:r w:rsidRPr="00480336">
          <w:rPr>
            <w:rStyle w:val="Hyperlink"/>
            <w:bCs/>
            <w:noProof/>
          </w:rPr>
          <w:t>Non-Modifiable Standard Terms and Conditions</w:t>
        </w:r>
        <w:r>
          <w:rPr>
            <w:noProof/>
            <w:webHidden/>
          </w:rPr>
          <w:tab/>
        </w:r>
        <w:r>
          <w:rPr>
            <w:noProof/>
            <w:webHidden/>
          </w:rPr>
          <w:fldChar w:fldCharType="begin"/>
        </w:r>
        <w:r>
          <w:rPr>
            <w:noProof/>
            <w:webHidden/>
          </w:rPr>
          <w:instrText xml:space="preserve"> PAGEREF _Toc214383852 \h </w:instrText>
        </w:r>
        <w:r>
          <w:rPr>
            <w:noProof/>
            <w:webHidden/>
          </w:rPr>
        </w:r>
        <w:r>
          <w:rPr>
            <w:noProof/>
            <w:webHidden/>
          </w:rPr>
          <w:fldChar w:fldCharType="separate"/>
        </w:r>
        <w:r>
          <w:rPr>
            <w:noProof/>
            <w:webHidden/>
          </w:rPr>
          <w:t>30</w:t>
        </w:r>
        <w:r>
          <w:rPr>
            <w:noProof/>
            <w:webHidden/>
          </w:rPr>
          <w:fldChar w:fldCharType="end"/>
        </w:r>
      </w:hyperlink>
    </w:p>
    <w:p w14:paraId="0CE65380" w14:textId="0ABECED8" w:rsidR="00B46A21" w:rsidRDefault="00B46A21">
      <w:pPr>
        <w:pStyle w:val="TOC2"/>
        <w:tabs>
          <w:tab w:val="left" w:pos="1800"/>
        </w:tabs>
        <w:rPr>
          <w:rFonts w:asciiTheme="minorHAnsi" w:eastAsiaTheme="minorEastAsia" w:hAnsiTheme="minorHAnsi" w:cstheme="minorBidi"/>
          <w:noProof/>
          <w:sz w:val="22"/>
          <w:szCs w:val="22"/>
        </w:rPr>
      </w:pPr>
      <w:hyperlink w:anchor="_Toc214383853" w:history="1">
        <w:r w:rsidRPr="00480336">
          <w:rPr>
            <w:rStyle w:val="Hyperlink"/>
            <w:noProof/>
            <w:specVanish/>
          </w:rPr>
          <w:t>3.11</w:t>
        </w:r>
        <w:r>
          <w:rPr>
            <w:rFonts w:asciiTheme="minorHAnsi" w:eastAsiaTheme="minorEastAsia" w:hAnsiTheme="minorHAnsi" w:cstheme="minorBidi"/>
            <w:noProof/>
            <w:sz w:val="22"/>
            <w:szCs w:val="22"/>
          </w:rPr>
          <w:tab/>
        </w:r>
        <w:r w:rsidRPr="00480336">
          <w:rPr>
            <w:rStyle w:val="Hyperlink"/>
            <w:noProof/>
          </w:rPr>
          <w:t>Compliance Expenditure Cap</w:t>
        </w:r>
        <w:r>
          <w:rPr>
            <w:noProof/>
            <w:webHidden/>
          </w:rPr>
          <w:tab/>
        </w:r>
        <w:r>
          <w:rPr>
            <w:noProof/>
            <w:webHidden/>
          </w:rPr>
          <w:fldChar w:fldCharType="begin"/>
        </w:r>
        <w:r>
          <w:rPr>
            <w:noProof/>
            <w:webHidden/>
          </w:rPr>
          <w:instrText xml:space="preserve"> PAGEREF _Toc214383853 \h </w:instrText>
        </w:r>
        <w:r>
          <w:rPr>
            <w:noProof/>
            <w:webHidden/>
          </w:rPr>
        </w:r>
        <w:r>
          <w:rPr>
            <w:noProof/>
            <w:webHidden/>
          </w:rPr>
          <w:fldChar w:fldCharType="separate"/>
        </w:r>
        <w:r>
          <w:rPr>
            <w:noProof/>
            <w:webHidden/>
          </w:rPr>
          <w:t>30</w:t>
        </w:r>
        <w:r>
          <w:rPr>
            <w:noProof/>
            <w:webHidden/>
          </w:rPr>
          <w:fldChar w:fldCharType="end"/>
        </w:r>
      </w:hyperlink>
    </w:p>
    <w:p w14:paraId="7B1E0766" w14:textId="53627334" w:rsidR="00B46A21" w:rsidRDefault="00B46A21">
      <w:pPr>
        <w:pStyle w:val="TOC1"/>
        <w:rPr>
          <w:rFonts w:asciiTheme="minorHAnsi" w:eastAsiaTheme="minorEastAsia" w:hAnsiTheme="minorHAnsi" w:cstheme="minorBidi"/>
          <w:noProof/>
          <w:sz w:val="22"/>
          <w:szCs w:val="22"/>
        </w:rPr>
      </w:pPr>
      <w:hyperlink w:anchor="_Toc214383854" w:history="1">
        <w:r w:rsidRPr="00480336">
          <w:rPr>
            <w:rStyle w:val="Hyperlink"/>
            <w:noProof/>
          </w:rPr>
          <w:t>ARTICLE 4 OBLIGATIONS AND DELIVERIES</w:t>
        </w:r>
        <w:r>
          <w:rPr>
            <w:noProof/>
            <w:webHidden/>
          </w:rPr>
          <w:tab/>
        </w:r>
        <w:r>
          <w:rPr>
            <w:noProof/>
            <w:webHidden/>
          </w:rPr>
          <w:fldChar w:fldCharType="begin"/>
        </w:r>
        <w:r>
          <w:rPr>
            <w:noProof/>
            <w:webHidden/>
          </w:rPr>
          <w:instrText xml:space="preserve"> PAGEREF _Toc214383854 \h </w:instrText>
        </w:r>
        <w:r>
          <w:rPr>
            <w:noProof/>
            <w:webHidden/>
          </w:rPr>
        </w:r>
        <w:r>
          <w:rPr>
            <w:noProof/>
            <w:webHidden/>
          </w:rPr>
          <w:fldChar w:fldCharType="separate"/>
        </w:r>
        <w:r>
          <w:rPr>
            <w:noProof/>
            <w:webHidden/>
          </w:rPr>
          <w:t>31</w:t>
        </w:r>
        <w:r>
          <w:rPr>
            <w:noProof/>
            <w:webHidden/>
          </w:rPr>
          <w:fldChar w:fldCharType="end"/>
        </w:r>
      </w:hyperlink>
    </w:p>
    <w:p w14:paraId="4A0ED335" w14:textId="659A0CEA" w:rsidR="00B46A21" w:rsidRDefault="00B46A21">
      <w:pPr>
        <w:pStyle w:val="TOC2"/>
        <w:tabs>
          <w:tab w:val="left" w:pos="1800"/>
        </w:tabs>
        <w:rPr>
          <w:rFonts w:asciiTheme="minorHAnsi" w:eastAsiaTheme="minorEastAsia" w:hAnsiTheme="minorHAnsi" w:cstheme="minorBidi"/>
          <w:noProof/>
          <w:sz w:val="22"/>
          <w:szCs w:val="22"/>
        </w:rPr>
      </w:pPr>
      <w:hyperlink w:anchor="_Toc214383855" w:history="1">
        <w:r w:rsidRPr="00480336">
          <w:rPr>
            <w:rStyle w:val="Hyperlink"/>
            <w:noProof/>
            <w:specVanish/>
          </w:rPr>
          <w:t>4.1</w:t>
        </w:r>
        <w:r>
          <w:rPr>
            <w:rFonts w:asciiTheme="minorHAnsi" w:eastAsiaTheme="minorEastAsia" w:hAnsiTheme="minorHAnsi" w:cstheme="minorBidi"/>
            <w:noProof/>
            <w:sz w:val="22"/>
            <w:szCs w:val="22"/>
          </w:rPr>
          <w:tab/>
        </w:r>
        <w:r w:rsidRPr="00480336">
          <w:rPr>
            <w:rStyle w:val="Hyperlink"/>
            <w:bCs/>
            <w:noProof/>
          </w:rPr>
          <w:t>Delivery</w:t>
        </w:r>
        <w:r>
          <w:rPr>
            <w:noProof/>
            <w:webHidden/>
          </w:rPr>
          <w:tab/>
        </w:r>
        <w:r>
          <w:rPr>
            <w:noProof/>
            <w:webHidden/>
          </w:rPr>
          <w:fldChar w:fldCharType="begin"/>
        </w:r>
        <w:r>
          <w:rPr>
            <w:noProof/>
            <w:webHidden/>
          </w:rPr>
          <w:instrText xml:space="preserve"> PAGEREF _Toc214383855 \h </w:instrText>
        </w:r>
        <w:r>
          <w:rPr>
            <w:noProof/>
            <w:webHidden/>
          </w:rPr>
        </w:r>
        <w:r>
          <w:rPr>
            <w:noProof/>
            <w:webHidden/>
          </w:rPr>
          <w:fldChar w:fldCharType="separate"/>
        </w:r>
        <w:r>
          <w:rPr>
            <w:noProof/>
            <w:webHidden/>
          </w:rPr>
          <w:t>31</w:t>
        </w:r>
        <w:r>
          <w:rPr>
            <w:noProof/>
            <w:webHidden/>
          </w:rPr>
          <w:fldChar w:fldCharType="end"/>
        </w:r>
      </w:hyperlink>
    </w:p>
    <w:p w14:paraId="35C97B89" w14:textId="14A23945" w:rsidR="00B46A21" w:rsidRDefault="00B46A21">
      <w:pPr>
        <w:pStyle w:val="TOC2"/>
        <w:tabs>
          <w:tab w:val="left" w:pos="1800"/>
        </w:tabs>
        <w:rPr>
          <w:rFonts w:asciiTheme="minorHAnsi" w:eastAsiaTheme="minorEastAsia" w:hAnsiTheme="minorHAnsi" w:cstheme="minorBidi"/>
          <w:noProof/>
          <w:sz w:val="22"/>
          <w:szCs w:val="22"/>
        </w:rPr>
      </w:pPr>
      <w:hyperlink w:anchor="_Toc214383856" w:history="1">
        <w:r w:rsidRPr="00480336">
          <w:rPr>
            <w:rStyle w:val="Hyperlink"/>
            <w:noProof/>
            <w:specVanish/>
          </w:rPr>
          <w:t>4.2</w:t>
        </w:r>
        <w:r>
          <w:rPr>
            <w:rFonts w:asciiTheme="minorHAnsi" w:eastAsiaTheme="minorEastAsia" w:hAnsiTheme="minorHAnsi" w:cstheme="minorBidi"/>
            <w:noProof/>
            <w:sz w:val="22"/>
            <w:szCs w:val="22"/>
          </w:rPr>
          <w:tab/>
        </w:r>
        <w:r w:rsidRPr="00480336">
          <w:rPr>
            <w:rStyle w:val="Hyperlink"/>
            <w:bCs/>
            <w:noProof/>
          </w:rPr>
          <w:t>Title and Risk of Loss</w:t>
        </w:r>
        <w:r>
          <w:rPr>
            <w:noProof/>
            <w:webHidden/>
          </w:rPr>
          <w:tab/>
        </w:r>
        <w:r>
          <w:rPr>
            <w:noProof/>
            <w:webHidden/>
          </w:rPr>
          <w:fldChar w:fldCharType="begin"/>
        </w:r>
        <w:r>
          <w:rPr>
            <w:noProof/>
            <w:webHidden/>
          </w:rPr>
          <w:instrText xml:space="preserve"> PAGEREF _Toc214383856 \h </w:instrText>
        </w:r>
        <w:r>
          <w:rPr>
            <w:noProof/>
            <w:webHidden/>
          </w:rPr>
        </w:r>
        <w:r>
          <w:rPr>
            <w:noProof/>
            <w:webHidden/>
          </w:rPr>
          <w:fldChar w:fldCharType="separate"/>
        </w:r>
        <w:r>
          <w:rPr>
            <w:noProof/>
            <w:webHidden/>
          </w:rPr>
          <w:t>32</w:t>
        </w:r>
        <w:r>
          <w:rPr>
            <w:noProof/>
            <w:webHidden/>
          </w:rPr>
          <w:fldChar w:fldCharType="end"/>
        </w:r>
      </w:hyperlink>
    </w:p>
    <w:p w14:paraId="0D950419" w14:textId="3E059172" w:rsidR="00B46A21" w:rsidRDefault="00B46A21">
      <w:pPr>
        <w:pStyle w:val="TOC2"/>
        <w:tabs>
          <w:tab w:val="left" w:pos="1800"/>
        </w:tabs>
        <w:rPr>
          <w:rFonts w:asciiTheme="minorHAnsi" w:eastAsiaTheme="minorEastAsia" w:hAnsiTheme="minorHAnsi" w:cstheme="minorBidi"/>
          <w:noProof/>
          <w:sz w:val="22"/>
          <w:szCs w:val="22"/>
        </w:rPr>
      </w:pPr>
      <w:hyperlink w:anchor="_Toc214383857" w:history="1">
        <w:r w:rsidRPr="00480336">
          <w:rPr>
            <w:rStyle w:val="Hyperlink"/>
            <w:noProof/>
            <w:specVanish/>
          </w:rPr>
          <w:t>4.3</w:t>
        </w:r>
        <w:r>
          <w:rPr>
            <w:rFonts w:asciiTheme="minorHAnsi" w:eastAsiaTheme="minorEastAsia" w:hAnsiTheme="minorHAnsi" w:cstheme="minorBidi"/>
            <w:noProof/>
            <w:sz w:val="22"/>
            <w:szCs w:val="22"/>
          </w:rPr>
          <w:tab/>
        </w:r>
        <w:r w:rsidRPr="00480336">
          <w:rPr>
            <w:rStyle w:val="Hyperlink"/>
            <w:noProof/>
          </w:rPr>
          <w:t>Forecasting</w:t>
        </w:r>
        <w:r>
          <w:rPr>
            <w:noProof/>
            <w:webHidden/>
          </w:rPr>
          <w:tab/>
        </w:r>
        <w:r>
          <w:rPr>
            <w:noProof/>
            <w:webHidden/>
          </w:rPr>
          <w:fldChar w:fldCharType="begin"/>
        </w:r>
        <w:r>
          <w:rPr>
            <w:noProof/>
            <w:webHidden/>
          </w:rPr>
          <w:instrText xml:space="preserve"> PAGEREF _Toc214383857 \h </w:instrText>
        </w:r>
        <w:r>
          <w:rPr>
            <w:noProof/>
            <w:webHidden/>
          </w:rPr>
        </w:r>
        <w:r>
          <w:rPr>
            <w:noProof/>
            <w:webHidden/>
          </w:rPr>
          <w:fldChar w:fldCharType="separate"/>
        </w:r>
        <w:r>
          <w:rPr>
            <w:noProof/>
            <w:webHidden/>
          </w:rPr>
          <w:t>32</w:t>
        </w:r>
        <w:r>
          <w:rPr>
            <w:noProof/>
            <w:webHidden/>
          </w:rPr>
          <w:fldChar w:fldCharType="end"/>
        </w:r>
      </w:hyperlink>
    </w:p>
    <w:p w14:paraId="28CAF7F1" w14:textId="3A29EE4A" w:rsidR="00B46A21" w:rsidRDefault="00B46A21">
      <w:pPr>
        <w:pStyle w:val="TOC2"/>
        <w:tabs>
          <w:tab w:val="left" w:pos="1800"/>
        </w:tabs>
        <w:rPr>
          <w:rFonts w:asciiTheme="minorHAnsi" w:eastAsiaTheme="minorEastAsia" w:hAnsiTheme="minorHAnsi" w:cstheme="minorBidi"/>
          <w:noProof/>
          <w:sz w:val="22"/>
          <w:szCs w:val="22"/>
        </w:rPr>
      </w:pPr>
      <w:hyperlink w:anchor="_Toc214383858" w:history="1">
        <w:r w:rsidRPr="00480336">
          <w:rPr>
            <w:rStyle w:val="Hyperlink"/>
            <w:noProof/>
            <w:specVanish/>
          </w:rPr>
          <w:t>4.4</w:t>
        </w:r>
        <w:r>
          <w:rPr>
            <w:rFonts w:asciiTheme="minorHAnsi" w:eastAsiaTheme="minorEastAsia" w:hAnsiTheme="minorHAnsi" w:cstheme="minorBidi"/>
            <w:noProof/>
            <w:sz w:val="22"/>
            <w:szCs w:val="22"/>
          </w:rPr>
          <w:tab/>
        </w:r>
        <w:r w:rsidRPr="00480336">
          <w:rPr>
            <w:rStyle w:val="Hyperlink"/>
            <w:noProof/>
          </w:rPr>
          <w:t>Dispatch Down/Curtailment</w:t>
        </w:r>
        <w:r>
          <w:rPr>
            <w:noProof/>
            <w:webHidden/>
          </w:rPr>
          <w:tab/>
        </w:r>
        <w:r>
          <w:rPr>
            <w:noProof/>
            <w:webHidden/>
          </w:rPr>
          <w:fldChar w:fldCharType="begin"/>
        </w:r>
        <w:r>
          <w:rPr>
            <w:noProof/>
            <w:webHidden/>
          </w:rPr>
          <w:instrText xml:space="preserve"> PAGEREF _Toc214383858 \h </w:instrText>
        </w:r>
        <w:r>
          <w:rPr>
            <w:noProof/>
            <w:webHidden/>
          </w:rPr>
        </w:r>
        <w:r>
          <w:rPr>
            <w:noProof/>
            <w:webHidden/>
          </w:rPr>
          <w:fldChar w:fldCharType="separate"/>
        </w:r>
        <w:r>
          <w:rPr>
            <w:noProof/>
            <w:webHidden/>
          </w:rPr>
          <w:t>34</w:t>
        </w:r>
        <w:r>
          <w:rPr>
            <w:noProof/>
            <w:webHidden/>
          </w:rPr>
          <w:fldChar w:fldCharType="end"/>
        </w:r>
      </w:hyperlink>
    </w:p>
    <w:p w14:paraId="0D96AF9F" w14:textId="059C6AD2" w:rsidR="00B46A21" w:rsidRDefault="00B46A21">
      <w:pPr>
        <w:pStyle w:val="TOC2"/>
        <w:tabs>
          <w:tab w:val="left" w:pos="1800"/>
        </w:tabs>
        <w:rPr>
          <w:rFonts w:asciiTheme="minorHAnsi" w:eastAsiaTheme="minorEastAsia" w:hAnsiTheme="minorHAnsi" w:cstheme="minorBidi"/>
          <w:noProof/>
          <w:sz w:val="22"/>
          <w:szCs w:val="22"/>
        </w:rPr>
      </w:pPr>
      <w:hyperlink w:anchor="_Toc214383859" w:history="1">
        <w:r w:rsidRPr="00480336">
          <w:rPr>
            <w:rStyle w:val="Hyperlink"/>
            <w:noProof/>
            <w:specVanish/>
          </w:rPr>
          <w:t>4.5</w:t>
        </w:r>
        <w:r>
          <w:rPr>
            <w:rFonts w:asciiTheme="minorHAnsi" w:eastAsiaTheme="minorEastAsia" w:hAnsiTheme="minorHAnsi" w:cstheme="minorBidi"/>
            <w:noProof/>
            <w:sz w:val="22"/>
            <w:szCs w:val="22"/>
          </w:rPr>
          <w:tab/>
        </w:r>
        <w:r w:rsidRPr="00480336">
          <w:rPr>
            <w:rStyle w:val="Hyperlink"/>
            <w:noProof/>
          </w:rPr>
          <w:t>Charging Energy Management</w:t>
        </w:r>
        <w:r>
          <w:rPr>
            <w:noProof/>
            <w:webHidden/>
          </w:rPr>
          <w:tab/>
        </w:r>
        <w:r>
          <w:rPr>
            <w:noProof/>
            <w:webHidden/>
          </w:rPr>
          <w:fldChar w:fldCharType="begin"/>
        </w:r>
        <w:r>
          <w:rPr>
            <w:noProof/>
            <w:webHidden/>
          </w:rPr>
          <w:instrText xml:space="preserve"> PAGEREF _Toc214383859 \h </w:instrText>
        </w:r>
        <w:r>
          <w:rPr>
            <w:noProof/>
            <w:webHidden/>
          </w:rPr>
        </w:r>
        <w:r>
          <w:rPr>
            <w:noProof/>
            <w:webHidden/>
          </w:rPr>
          <w:fldChar w:fldCharType="separate"/>
        </w:r>
        <w:r>
          <w:rPr>
            <w:noProof/>
            <w:webHidden/>
          </w:rPr>
          <w:t>35</w:t>
        </w:r>
        <w:r>
          <w:rPr>
            <w:noProof/>
            <w:webHidden/>
          </w:rPr>
          <w:fldChar w:fldCharType="end"/>
        </w:r>
      </w:hyperlink>
    </w:p>
    <w:p w14:paraId="68DC1CC8" w14:textId="2CB0E6A0" w:rsidR="00B46A21" w:rsidRDefault="00B46A21">
      <w:pPr>
        <w:pStyle w:val="TOC2"/>
        <w:tabs>
          <w:tab w:val="left" w:pos="1800"/>
        </w:tabs>
        <w:rPr>
          <w:rFonts w:asciiTheme="minorHAnsi" w:eastAsiaTheme="minorEastAsia" w:hAnsiTheme="minorHAnsi" w:cstheme="minorBidi"/>
          <w:noProof/>
          <w:sz w:val="22"/>
          <w:szCs w:val="22"/>
        </w:rPr>
      </w:pPr>
      <w:hyperlink w:anchor="_Toc214383860" w:history="1">
        <w:r w:rsidRPr="00480336">
          <w:rPr>
            <w:rStyle w:val="Hyperlink"/>
            <w:noProof/>
            <w:specVanish/>
          </w:rPr>
          <w:t>4.6</w:t>
        </w:r>
        <w:r>
          <w:rPr>
            <w:rFonts w:asciiTheme="minorHAnsi" w:eastAsiaTheme="minorEastAsia" w:hAnsiTheme="minorHAnsi" w:cstheme="minorBidi"/>
            <w:noProof/>
            <w:sz w:val="22"/>
            <w:szCs w:val="22"/>
          </w:rPr>
          <w:tab/>
        </w:r>
        <w:r w:rsidRPr="00480336">
          <w:rPr>
            <w:rStyle w:val="Hyperlink"/>
            <w:bCs/>
            <w:noProof/>
          </w:rPr>
          <w:t>Reduction in Delivery Obligation</w:t>
        </w:r>
        <w:r>
          <w:rPr>
            <w:noProof/>
            <w:webHidden/>
          </w:rPr>
          <w:tab/>
        </w:r>
        <w:r>
          <w:rPr>
            <w:noProof/>
            <w:webHidden/>
          </w:rPr>
          <w:fldChar w:fldCharType="begin"/>
        </w:r>
        <w:r>
          <w:rPr>
            <w:noProof/>
            <w:webHidden/>
          </w:rPr>
          <w:instrText xml:space="preserve"> PAGEREF _Toc214383860 \h </w:instrText>
        </w:r>
        <w:r>
          <w:rPr>
            <w:noProof/>
            <w:webHidden/>
          </w:rPr>
        </w:r>
        <w:r>
          <w:rPr>
            <w:noProof/>
            <w:webHidden/>
          </w:rPr>
          <w:fldChar w:fldCharType="separate"/>
        </w:r>
        <w:r>
          <w:rPr>
            <w:noProof/>
            <w:webHidden/>
          </w:rPr>
          <w:t>36</w:t>
        </w:r>
        <w:r>
          <w:rPr>
            <w:noProof/>
            <w:webHidden/>
          </w:rPr>
          <w:fldChar w:fldCharType="end"/>
        </w:r>
      </w:hyperlink>
    </w:p>
    <w:p w14:paraId="5F49236F" w14:textId="7CCAEE29" w:rsidR="00B46A21" w:rsidRDefault="00B46A21">
      <w:pPr>
        <w:pStyle w:val="TOC2"/>
        <w:tabs>
          <w:tab w:val="left" w:pos="1800"/>
        </w:tabs>
        <w:rPr>
          <w:rFonts w:asciiTheme="minorHAnsi" w:eastAsiaTheme="minorEastAsia" w:hAnsiTheme="minorHAnsi" w:cstheme="minorBidi"/>
          <w:noProof/>
          <w:sz w:val="22"/>
          <w:szCs w:val="22"/>
        </w:rPr>
      </w:pPr>
      <w:hyperlink w:anchor="_Toc214383861" w:history="1">
        <w:r w:rsidRPr="00480336">
          <w:rPr>
            <w:rStyle w:val="Hyperlink"/>
            <w:noProof/>
            <w:specVanish/>
          </w:rPr>
          <w:t>4.7</w:t>
        </w:r>
        <w:r>
          <w:rPr>
            <w:rFonts w:asciiTheme="minorHAnsi" w:eastAsiaTheme="minorEastAsia" w:hAnsiTheme="minorHAnsi" w:cstheme="minorBidi"/>
            <w:noProof/>
            <w:sz w:val="22"/>
            <w:szCs w:val="22"/>
          </w:rPr>
          <w:tab/>
        </w:r>
        <w:r w:rsidRPr="00480336">
          <w:rPr>
            <w:rStyle w:val="Hyperlink"/>
            <w:noProof/>
          </w:rPr>
          <w:t>Guaranteed Energy Production</w:t>
        </w:r>
        <w:r>
          <w:rPr>
            <w:noProof/>
            <w:webHidden/>
          </w:rPr>
          <w:tab/>
        </w:r>
        <w:r>
          <w:rPr>
            <w:noProof/>
            <w:webHidden/>
          </w:rPr>
          <w:fldChar w:fldCharType="begin"/>
        </w:r>
        <w:r>
          <w:rPr>
            <w:noProof/>
            <w:webHidden/>
          </w:rPr>
          <w:instrText xml:space="preserve"> PAGEREF _Toc214383861 \h </w:instrText>
        </w:r>
        <w:r>
          <w:rPr>
            <w:noProof/>
            <w:webHidden/>
          </w:rPr>
        </w:r>
        <w:r>
          <w:rPr>
            <w:noProof/>
            <w:webHidden/>
          </w:rPr>
          <w:fldChar w:fldCharType="separate"/>
        </w:r>
        <w:r>
          <w:rPr>
            <w:noProof/>
            <w:webHidden/>
          </w:rPr>
          <w:t>37</w:t>
        </w:r>
        <w:r>
          <w:rPr>
            <w:noProof/>
            <w:webHidden/>
          </w:rPr>
          <w:fldChar w:fldCharType="end"/>
        </w:r>
      </w:hyperlink>
    </w:p>
    <w:p w14:paraId="13E1400E" w14:textId="74AB24EC" w:rsidR="00B46A21" w:rsidRDefault="00B46A21">
      <w:pPr>
        <w:pStyle w:val="TOC2"/>
        <w:tabs>
          <w:tab w:val="left" w:pos="1800"/>
        </w:tabs>
        <w:rPr>
          <w:rFonts w:asciiTheme="minorHAnsi" w:eastAsiaTheme="minorEastAsia" w:hAnsiTheme="minorHAnsi" w:cstheme="minorBidi"/>
          <w:noProof/>
          <w:sz w:val="22"/>
          <w:szCs w:val="22"/>
        </w:rPr>
      </w:pPr>
      <w:hyperlink w:anchor="_Toc214383862" w:history="1">
        <w:r w:rsidRPr="00480336">
          <w:rPr>
            <w:rStyle w:val="Hyperlink"/>
            <w:noProof/>
            <w:specVanish/>
          </w:rPr>
          <w:t>4.8</w:t>
        </w:r>
        <w:r>
          <w:rPr>
            <w:rFonts w:asciiTheme="minorHAnsi" w:eastAsiaTheme="minorEastAsia" w:hAnsiTheme="minorHAnsi" w:cstheme="minorBidi"/>
            <w:noProof/>
            <w:sz w:val="22"/>
            <w:szCs w:val="22"/>
          </w:rPr>
          <w:tab/>
        </w:r>
        <w:r w:rsidRPr="00480336">
          <w:rPr>
            <w:rStyle w:val="Hyperlink"/>
            <w:noProof/>
          </w:rPr>
          <w:t>Storage Availability</w:t>
        </w:r>
        <w:r>
          <w:rPr>
            <w:noProof/>
            <w:webHidden/>
          </w:rPr>
          <w:tab/>
        </w:r>
        <w:r>
          <w:rPr>
            <w:noProof/>
            <w:webHidden/>
          </w:rPr>
          <w:fldChar w:fldCharType="begin"/>
        </w:r>
        <w:r>
          <w:rPr>
            <w:noProof/>
            <w:webHidden/>
          </w:rPr>
          <w:instrText xml:space="preserve"> PAGEREF _Toc214383862 \h </w:instrText>
        </w:r>
        <w:r>
          <w:rPr>
            <w:noProof/>
            <w:webHidden/>
          </w:rPr>
        </w:r>
        <w:r>
          <w:rPr>
            <w:noProof/>
            <w:webHidden/>
          </w:rPr>
          <w:fldChar w:fldCharType="separate"/>
        </w:r>
        <w:r>
          <w:rPr>
            <w:noProof/>
            <w:webHidden/>
          </w:rPr>
          <w:t>37</w:t>
        </w:r>
        <w:r>
          <w:rPr>
            <w:noProof/>
            <w:webHidden/>
          </w:rPr>
          <w:fldChar w:fldCharType="end"/>
        </w:r>
      </w:hyperlink>
    </w:p>
    <w:p w14:paraId="43630DB0" w14:textId="7218FC0C" w:rsidR="00B46A21" w:rsidRDefault="00B46A21">
      <w:pPr>
        <w:pStyle w:val="TOC2"/>
        <w:tabs>
          <w:tab w:val="left" w:pos="1800"/>
        </w:tabs>
        <w:rPr>
          <w:rFonts w:asciiTheme="minorHAnsi" w:eastAsiaTheme="minorEastAsia" w:hAnsiTheme="minorHAnsi" w:cstheme="minorBidi"/>
          <w:noProof/>
          <w:sz w:val="22"/>
          <w:szCs w:val="22"/>
        </w:rPr>
      </w:pPr>
      <w:hyperlink w:anchor="_Toc214383863" w:history="1">
        <w:r w:rsidRPr="00480336">
          <w:rPr>
            <w:rStyle w:val="Hyperlink"/>
            <w:noProof/>
            <w:specVanish/>
          </w:rPr>
          <w:t>4.9</w:t>
        </w:r>
        <w:r>
          <w:rPr>
            <w:rFonts w:asciiTheme="minorHAnsi" w:eastAsiaTheme="minorEastAsia" w:hAnsiTheme="minorHAnsi" w:cstheme="minorBidi"/>
            <w:noProof/>
            <w:sz w:val="22"/>
            <w:szCs w:val="22"/>
          </w:rPr>
          <w:tab/>
        </w:r>
        <w:r w:rsidRPr="00480336">
          <w:rPr>
            <w:rStyle w:val="Hyperlink"/>
            <w:noProof/>
          </w:rPr>
          <w:t>Storage Capacity Tests</w:t>
        </w:r>
        <w:r>
          <w:rPr>
            <w:noProof/>
            <w:webHidden/>
          </w:rPr>
          <w:tab/>
        </w:r>
        <w:r>
          <w:rPr>
            <w:noProof/>
            <w:webHidden/>
          </w:rPr>
          <w:fldChar w:fldCharType="begin"/>
        </w:r>
        <w:r>
          <w:rPr>
            <w:noProof/>
            <w:webHidden/>
          </w:rPr>
          <w:instrText xml:space="preserve"> PAGEREF _Toc214383863 \h </w:instrText>
        </w:r>
        <w:r>
          <w:rPr>
            <w:noProof/>
            <w:webHidden/>
          </w:rPr>
        </w:r>
        <w:r>
          <w:rPr>
            <w:noProof/>
            <w:webHidden/>
          </w:rPr>
          <w:fldChar w:fldCharType="separate"/>
        </w:r>
        <w:r>
          <w:rPr>
            <w:noProof/>
            <w:webHidden/>
          </w:rPr>
          <w:t>38</w:t>
        </w:r>
        <w:r>
          <w:rPr>
            <w:noProof/>
            <w:webHidden/>
          </w:rPr>
          <w:fldChar w:fldCharType="end"/>
        </w:r>
      </w:hyperlink>
    </w:p>
    <w:p w14:paraId="4A10E00B" w14:textId="04D27BEB" w:rsidR="00B46A21" w:rsidRDefault="00B46A21">
      <w:pPr>
        <w:pStyle w:val="TOC2"/>
        <w:tabs>
          <w:tab w:val="left" w:pos="1800"/>
        </w:tabs>
        <w:rPr>
          <w:rFonts w:asciiTheme="minorHAnsi" w:eastAsiaTheme="minorEastAsia" w:hAnsiTheme="minorHAnsi" w:cstheme="minorBidi"/>
          <w:noProof/>
          <w:sz w:val="22"/>
          <w:szCs w:val="22"/>
        </w:rPr>
      </w:pPr>
      <w:hyperlink w:anchor="_Toc214383864" w:history="1">
        <w:r w:rsidRPr="00480336">
          <w:rPr>
            <w:rStyle w:val="Hyperlink"/>
            <w:noProof/>
            <w:specVanish/>
          </w:rPr>
          <w:t>4.10</w:t>
        </w:r>
        <w:r>
          <w:rPr>
            <w:rFonts w:asciiTheme="minorHAnsi" w:eastAsiaTheme="minorEastAsia" w:hAnsiTheme="minorHAnsi" w:cstheme="minorBidi"/>
            <w:noProof/>
            <w:sz w:val="22"/>
            <w:szCs w:val="22"/>
          </w:rPr>
          <w:tab/>
        </w:r>
        <w:r w:rsidRPr="00480336">
          <w:rPr>
            <w:rStyle w:val="Hyperlink"/>
            <w:bCs/>
            <w:noProof/>
          </w:rPr>
          <w:t>Interconnection Capacity</w:t>
        </w:r>
        <w:r>
          <w:rPr>
            <w:noProof/>
            <w:webHidden/>
          </w:rPr>
          <w:tab/>
        </w:r>
        <w:r>
          <w:rPr>
            <w:noProof/>
            <w:webHidden/>
          </w:rPr>
          <w:fldChar w:fldCharType="begin"/>
        </w:r>
        <w:r>
          <w:rPr>
            <w:noProof/>
            <w:webHidden/>
          </w:rPr>
          <w:instrText xml:space="preserve"> PAGEREF _Toc214383864 \h </w:instrText>
        </w:r>
        <w:r>
          <w:rPr>
            <w:noProof/>
            <w:webHidden/>
          </w:rPr>
        </w:r>
        <w:r>
          <w:rPr>
            <w:noProof/>
            <w:webHidden/>
          </w:rPr>
          <w:fldChar w:fldCharType="separate"/>
        </w:r>
        <w:r>
          <w:rPr>
            <w:noProof/>
            <w:webHidden/>
          </w:rPr>
          <w:t>38</w:t>
        </w:r>
        <w:r>
          <w:rPr>
            <w:noProof/>
            <w:webHidden/>
          </w:rPr>
          <w:fldChar w:fldCharType="end"/>
        </w:r>
      </w:hyperlink>
    </w:p>
    <w:p w14:paraId="046FEE4D" w14:textId="450A8028" w:rsidR="00B46A21" w:rsidRDefault="00B46A21">
      <w:pPr>
        <w:pStyle w:val="TOC2"/>
        <w:tabs>
          <w:tab w:val="left" w:pos="1800"/>
        </w:tabs>
        <w:rPr>
          <w:rFonts w:asciiTheme="minorHAnsi" w:eastAsiaTheme="minorEastAsia" w:hAnsiTheme="minorHAnsi" w:cstheme="minorBidi"/>
          <w:noProof/>
          <w:sz w:val="22"/>
          <w:szCs w:val="22"/>
        </w:rPr>
      </w:pPr>
      <w:hyperlink w:anchor="_Toc214383865" w:history="1">
        <w:r w:rsidRPr="00480336">
          <w:rPr>
            <w:rStyle w:val="Hyperlink"/>
            <w:noProof/>
            <w:specVanish/>
          </w:rPr>
          <w:t>4.11</w:t>
        </w:r>
        <w:r>
          <w:rPr>
            <w:rFonts w:asciiTheme="minorHAnsi" w:eastAsiaTheme="minorEastAsia" w:hAnsiTheme="minorHAnsi" w:cstheme="minorBidi"/>
            <w:noProof/>
            <w:sz w:val="22"/>
            <w:szCs w:val="22"/>
          </w:rPr>
          <w:tab/>
        </w:r>
        <w:r w:rsidRPr="00480336">
          <w:rPr>
            <w:rStyle w:val="Hyperlink"/>
            <w:bCs/>
            <w:noProof/>
          </w:rPr>
          <w:t>Station Use</w:t>
        </w:r>
        <w:r>
          <w:rPr>
            <w:noProof/>
            <w:webHidden/>
          </w:rPr>
          <w:tab/>
        </w:r>
        <w:r>
          <w:rPr>
            <w:noProof/>
            <w:webHidden/>
          </w:rPr>
          <w:fldChar w:fldCharType="begin"/>
        </w:r>
        <w:r>
          <w:rPr>
            <w:noProof/>
            <w:webHidden/>
          </w:rPr>
          <w:instrText xml:space="preserve"> PAGEREF _Toc214383865 \h </w:instrText>
        </w:r>
        <w:r>
          <w:rPr>
            <w:noProof/>
            <w:webHidden/>
          </w:rPr>
        </w:r>
        <w:r>
          <w:rPr>
            <w:noProof/>
            <w:webHidden/>
          </w:rPr>
          <w:fldChar w:fldCharType="separate"/>
        </w:r>
        <w:r>
          <w:rPr>
            <w:noProof/>
            <w:webHidden/>
          </w:rPr>
          <w:t>38</w:t>
        </w:r>
        <w:r>
          <w:rPr>
            <w:noProof/>
            <w:webHidden/>
          </w:rPr>
          <w:fldChar w:fldCharType="end"/>
        </w:r>
      </w:hyperlink>
    </w:p>
    <w:p w14:paraId="5515AD74" w14:textId="7EA8C4F1" w:rsidR="00B46A21" w:rsidRDefault="00B46A21">
      <w:pPr>
        <w:pStyle w:val="TOC2"/>
        <w:tabs>
          <w:tab w:val="left" w:pos="1800"/>
        </w:tabs>
        <w:rPr>
          <w:rFonts w:asciiTheme="minorHAnsi" w:eastAsiaTheme="minorEastAsia" w:hAnsiTheme="minorHAnsi" w:cstheme="minorBidi"/>
          <w:noProof/>
          <w:sz w:val="22"/>
          <w:szCs w:val="22"/>
        </w:rPr>
      </w:pPr>
      <w:hyperlink w:anchor="_Toc214383866" w:history="1">
        <w:r w:rsidRPr="00480336">
          <w:rPr>
            <w:rStyle w:val="Hyperlink"/>
            <w:noProof/>
            <w:specVanish/>
          </w:rPr>
          <w:t>4.12</w:t>
        </w:r>
        <w:r>
          <w:rPr>
            <w:rFonts w:asciiTheme="minorHAnsi" w:eastAsiaTheme="minorEastAsia" w:hAnsiTheme="minorHAnsi" w:cstheme="minorBidi"/>
            <w:noProof/>
            <w:sz w:val="22"/>
            <w:szCs w:val="22"/>
          </w:rPr>
          <w:tab/>
        </w:r>
        <w:r w:rsidRPr="00480336">
          <w:rPr>
            <w:rStyle w:val="Hyperlink"/>
            <w:bCs/>
            <w:noProof/>
          </w:rPr>
          <w:t>Facility Operations and Maintenance</w:t>
        </w:r>
        <w:r>
          <w:rPr>
            <w:noProof/>
            <w:webHidden/>
          </w:rPr>
          <w:tab/>
        </w:r>
        <w:r>
          <w:rPr>
            <w:noProof/>
            <w:webHidden/>
          </w:rPr>
          <w:fldChar w:fldCharType="begin"/>
        </w:r>
        <w:r>
          <w:rPr>
            <w:noProof/>
            <w:webHidden/>
          </w:rPr>
          <w:instrText xml:space="preserve"> PAGEREF _Toc214383866 \h </w:instrText>
        </w:r>
        <w:r>
          <w:rPr>
            <w:noProof/>
            <w:webHidden/>
          </w:rPr>
        </w:r>
        <w:r>
          <w:rPr>
            <w:noProof/>
            <w:webHidden/>
          </w:rPr>
          <w:fldChar w:fldCharType="separate"/>
        </w:r>
        <w:r>
          <w:rPr>
            <w:noProof/>
            <w:webHidden/>
          </w:rPr>
          <w:t>38</w:t>
        </w:r>
        <w:r>
          <w:rPr>
            <w:noProof/>
            <w:webHidden/>
          </w:rPr>
          <w:fldChar w:fldCharType="end"/>
        </w:r>
      </w:hyperlink>
    </w:p>
    <w:p w14:paraId="3BAC1ECC" w14:textId="5241D31E" w:rsidR="00B46A21" w:rsidRDefault="00B46A21">
      <w:pPr>
        <w:pStyle w:val="TOC2"/>
        <w:tabs>
          <w:tab w:val="left" w:pos="1800"/>
        </w:tabs>
        <w:rPr>
          <w:rFonts w:asciiTheme="minorHAnsi" w:eastAsiaTheme="minorEastAsia" w:hAnsiTheme="minorHAnsi" w:cstheme="minorBidi"/>
          <w:noProof/>
          <w:sz w:val="22"/>
          <w:szCs w:val="22"/>
        </w:rPr>
      </w:pPr>
      <w:hyperlink w:anchor="_Toc214383867" w:history="1">
        <w:r w:rsidRPr="00480336">
          <w:rPr>
            <w:rStyle w:val="Hyperlink"/>
            <w:noProof/>
            <w:specVanish/>
          </w:rPr>
          <w:t>4.13</w:t>
        </w:r>
        <w:r>
          <w:rPr>
            <w:rFonts w:asciiTheme="minorHAnsi" w:eastAsiaTheme="minorEastAsia" w:hAnsiTheme="minorHAnsi" w:cstheme="minorBidi"/>
            <w:noProof/>
            <w:sz w:val="22"/>
            <w:szCs w:val="22"/>
          </w:rPr>
          <w:tab/>
        </w:r>
        <w:r w:rsidRPr="00480336">
          <w:rPr>
            <w:rStyle w:val="Hyperlink"/>
            <w:noProof/>
          </w:rPr>
          <w:t>WREGIS</w:t>
        </w:r>
        <w:r>
          <w:rPr>
            <w:noProof/>
            <w:webHidden/>
          </w:rPr>
          <w:tab/>
        </w:r>
        <w:r>
          <w:rPr>
            <w:noProof/>
            <w:webHidden/>
          </w:rPr>
          <w:fldChar w:fldCharType="begin"/>
        </w:r>
        <w:r>
          <w:rPr>
            <w:noProof/>
            <w:webHidden/>
          </w:rPr>
          <w:instrText xml:space="preserve"> PAGEREF _Toc214383867 \h </w:instrText>
        </w:r>
        <w:r>
          <w:rPr>
            <w:noProof/>
            <w:webHidden/>
          </w:rPr>
        </w:r>
        <w:r>
          <w:rPr>
            <w:noProof/>
            <w:webHidden/>
          </w:rPr>
          <w:fldChar w:fldCharType="separate"/>
        </w:r>
        <w:r>
          <w:rPr>
            <w:noProof/>
            <w:webHidden/>
          </w:rPr>
          <w:t>39</w:t>
        </w:r>
        <w:r>
          <w:rPr>
            <w:noProof/>
            <w:webHidden/>
          </w:rPr>
          <w:fldChar w:fldCharType="end"/>
        </w:r>
      </w:hyperlink>
    </w:p>
    <w:p w14:paraId="552641EA" w14:textId="4AA6EE66" w:rsidR="00B46A21" w:rsidRDefault="00B46A21">
      <w:pPr>
        <w:pStyle w:val="TOC1"/>
        <w:rPr>
          <w:rFonts w:asciiTheme="minorHAnsi" w:eastAsiaTheme="minorEastAsia" w:hAnsiTheme="minorHAnsi" w:cstheme="minorBidi"/>
          <w:noProof/>
          <w:sz w:val="22"/>
          <w:szCs w:val="22"/>
        </w:rPr>
      </w:pPr>
      <w:hyperlink w:anchor="_Toc214383868" w:history="1">
        <w:r w:rsidRPr="00480336">
          <w:rPr>
            <w:rStyle w:val="Hyperlink"/>
            <w:noProof/>
          </w:rPr>
          <w:t>ARTICLE 5 TAXES</w:t>
        </w:r>
        <w:r>
          <w:rPr>
            <w:noProof/>
            <w:webHidden/>
          </w:rPr>
          <w:tab/>
        </w:r>
        <w:r>
          <w:rPr>
            <w:noProof/>
            <w:webHidden/>
          </w:rPr>
          <w:fldChar w:fldCharType="begin"/>
        </w:r>
        <w:r>
          <w:rPr>
            <w:noProof/>
            <w:webHidden/>
          </w:rPr>
          <w:instrText xml:space="preserve"> PAGEREF _Toc214383868 \h </w:instrText>
        </w:r>
        <w:r>
          <w:rPr>
            <w:noProof/>
            <w:webHidden/>
          </w:rPr>
        </w:r>
        <w:r>
          <w:rPr>
            <w:noProof/>
            <w:webHidden/>
          </w:rPr>
          <w:fldChar w:fldCharType="separate"/>
        </w:r>
        <w:r>
          <w:rPr>
            <w:noProof/>
            <w:webHidden/>
          </w:rPr>
          <w:t>40</w:t>
        </w:r>
        <w:r>
          <w:rPr>
            <w:noProof/>
            <w:webHidden/>
          </w:rPr>
          <w:fldChar w:fldCharType="end"/>
        </w:r>
      </w:hyperlink>
    </w:p>
    <w:p w14:paraId="37BB84A0" w14:textId="46F3FBAF" w:rsidR="00B46A21" w:rsidRDefault="00B46A21">
      <w:pPr>
        <w:pStyle w:val="TOC2"/>
        <w:tabs>
          <w:tab w:val="left" w:pos="1800"/>
        </w:tabs>
        <w:rPr>
          <w:rFonts w:asciiTheme="minorHAnsi" w:eastAsiaTheme="minorEastAsia" w:hAnsiTheme="minorHAnsi" w:cstheme="minorBidi"/>
          <w:noProof/>
          <w:sz w:val="22"/>
          <w:szCs w:val="22"/>
        </w:rPr>
      </w:pPr>
      <w:hyperlink w:anchor="_Toc214383869" w:history="1">
        <w:r w:rsidRPr="00480336">
          <w:rPr>
            <w:rStyle w:val="Hyperlink"/>
            <w:noProof/>
            <w:specVanish/>
          </w:rPr>
          <w:t>5.1</w:t>
        </w:r>
        <w:r>
          <w:rPr>
            <w:rFonts w:asciiTheme="minorHAnsi" w:eastAsiaTheme="minorEastAsia" w:hAnsiTheme="minorHAnsi" w:cstheme="minorBidi"/>
            <w:noProof/>
            <w:sz w:val="22"/>
            <w:szCs w:val="22"/>
          </w:rPr>
          <w:tab/>
        </w:r>
        <w:r w:rsidRPr="00480336">
          <w:rPr>
            <w:rStyle w:val="Hyperlink"/>
            <w:bCs/>
            <w:noProof/>
          </w:rPr>
          <w:t>Allocation of Taxes and Charges</w:t>
        </w:r>
        <w:r>
          <w:rPr>
            <w:noProof/>
            <w:webHidden/>
          </w:rPr>
          <w:tab/>
        </w:r>
        <w:r>
          <w:rPr>
            <w:noProof/>
            <w:webHidden/>
          </w:rPr>
          <w:fldChar w:fldCharType="begin"/>
        </w:r>
        <w:r>
          <w:rPr>
            <w:noProof/>
            <w:webHidden/>
          </w:rPr>
          <w:instrText xml:space="preserve"> PAGEREF _Toc214383869 \h </w:instrText>
        </w:r>
        <w:r>
          <w:rPr>
            <w:noProof/>
            <w:webHidden/>
          </w:rPr>
        </w:r>
        <w:r>
          <w:rPr>
            <w:noProof/>
            <w:webHidden/>
          </w:rPr>
          <w:fldChar w:fldCharType="separate"/>
        </w:r>
        <w:r>
          <w:rPr>
            <w:noProof/>
            <w:webHidden/>
          </w:rPr>
          <w:t>40</w:t>
        </w:r>
        <w:r>
          <w:rPr>
            <w:noProof/>
            <w:webHidden/>
          </w:rPr>
          <w:fldChar w:fldCharType="end"/>
        </w:r>
      </w:hyperlink>
    </w:p>
    <w:p w14:paraId="2FDBC711" w14:textId="54F6A2E5" w:rsidR="00B46A21" w:rsidRDefault="00B46A21">
      <w:pPr>
        <w:pStyle w:val="TOC2"/>
        <w:tabs>
          <w:tab w:val="left" w:pos="1800"/>
        </w:tabs>
        <w:rPr>
          <w:rFonts w:asciiTheme="minorHAnsi" w:eastAsiaTheme="minorEastAsia" w:hAnsiTheme="minorHAnsi" w:cstheme="minorBidi"/>
          <w:noProof/>
          <w:sz w:val="22"/>
          <w:szCs w:val="22"/>
        </w:rPr>
      </w:pPr>
      <w:hyperlink w:anchor="_Toc214383870" w:history="1">
        <w:r w:rsidRPr="00480336">
          <w:rPr>
            <w:rStyle w:val="Hyperlink"/>
            <w:noProof/>
            <w:specVanish/>
          </w:rPr>
          <w:t>5.2</w:t>
        </w:r>
        <w:r>
          <w:rPr>
            <w:rFonts w:asciiTheme="minorHAnsi" w:eastAsiaTheme="minorEastAsia" w:hAnsiTheme="minorHAnsi" w:cstheme="minorBidi"/>
            <w:noProof/>
            <w:sz w:val="22"/>
            <w:szCs w:val="22"/>
          </w:rPr>
          <w:tab/>
        </w:r>
        <w:r w:rsidRPr="00480336">
          <w:rPr>
            <w:rStyle w:val="Hyperlink"/>
            <w:bCs/>
            <w:noProof/>
          </w:rPr>
          <w:t>Cooperation</w:t>
        </w:r>
        <w:r>
          <w:rPr>
            <w:noProof/>
            <w:webHidden/>
          </w:rPr>
          <w:tab/>
        </w:r>
        <w:r>
          <w:rPr>
            <w:noProof/>
            <w:webHidden/>
          </w:rPr>
          <w:fldChar w:fldCharType="begin"/>
        </w:r>
        <w:r>
          <w:rPr>
            <w:noProof/>
            <w:webHidden/>
          </w:rPr>
          <w:instrText xml:space="preserve"> PAGEREF _Toc214383870 \h </w:instrText>
        </w:r>
        <w:r>
          <w:rPr>
            <w:noProof/>
            <w:webHidden/>
          </w:rPr>
        </w:r>
        <w:r>
          <w:rPr>
            <w:noProof/>
            <w:webHidden/>
          </w:rPr>
          <w:fldChar w:fldCharType="separate"/>
        </w:r>
        <w:r>
          <w:rPr>
            <w:noProof/>
            <w:webHidden/>
          </w:rPr>
          <w:t>40</w:t>
        </w:r>
        <w:r>
          <w:rPr>
            <w:noProof/>
            <w:webHidden/>
          </w:rPr>
          <w:fldChar w:fldCharType="end"/>
        </w:r>
      </w:hyperlink>
    </w:p>
    <w:p w14:paraId="1D70A1F5" w14:textId="46C02817" w:rsidR="00B46A21" w:rsidRDefault="00B46A21">
      <w:pPr>
        <w:pStyle w:val="TOC1"/>
        <w:rPr>
          <w:rFonts w:asciiTheme="minorHAnsi" w:eastAsiaTheme="minorEastAsia" w:hAnsiTheme="minorHAnsi" w:cstheme="minorBidi"/>
          <w:noProof/>
          <w:sz w:val="22"/>
          <w:szCs w:val="22"/>
        </w:rPr>
      </w:pPr>
      <w:hyperlink w:anchor="_Toc214383871" w:history="1">
        <w:r w:rsidRPr="00480336">
          <w:rPr>
            <w:rStyle w:val="Hyperlink"/>
            <w:noProof/>
          </w:rPr>
          <w:t>ARTICLE 6 MAINTENANCE OF THE FACILITY</w:t>
        </w:r>
        <w:r>
          <w:rPr>
            <w:noProof/>
            <w:webHidden/>
          </w:rPr>
          <w:tab/>
        </w:r>
        <w:r>
          <w:rPr>
            <w:noProof/>
            <w:webHidden/>
          </w:rPr>
          <w:fldChar w:fldCharType="begin"/>
        </w:r>
        <w:r>
          <w:rPr>
            <w:noProof/>
            <w:webHidden/>
          </w:rPr>
          <w:instrText xml:space="preserve"> PAGEREF _Toc214383871 \h </w:instrText>
        </w:r>
        <w:r>
          <w:rPr>
            <w:noProof/>
            <w:webHidden/>
          </w:rPr>
        </w:r>
        <w:r>
          <w:rPr>
            <w:noProof/>
            <w:webHidden/>
          </w:rPr>
          <w:fldChar w:fldCharType="separate"/>
        </w:r>
        <w:r>
          <w:rPr>
            <w:noProof/>
            <w:webHidden/>
          </w:rPr>
          <w:t>41</w:t>
        </w:r>
        <w:r>
          <w:rPr>
            <w:noProof/>
            <w:webHidden/>
          </w:rPr>
          <w:fldChar w:fldCharType="end"/>
        </w:r>
      </w:hyperlink>
    </w:p>
    <w:p w14:paraId="0501F220" w14:textId="1A759D0F" w:rsidR="00B46A21" w:rsidRDefault="00B46A21">
      <w:pPr>
        <w:pStyle w:val="TOC2"/>
        <w:tabs>
          <w:tab w:val="left" w:pos="1800"/>
        </w:tabs>
        <w:rPr>
          <w:rFonts w:asciiTheme="minorHAnsi" w:eastAsiaTheme="minorEastAsia" w:hAnsiTheme="minorHAnsi" w:cstheme="minorBidi"/>
          <w:noProof/>
          <w:sz w:val="22"/>
          <w:szCs w:val="22"/>
        </w:rPr>
      </w:pPr>
      <w:hyperlink w:anchor="_Toc214383872" w:history="1">
        <w:r w:rsidRPr="00480336">
          <w:rPr>
            <w:rStyle w:val="Hyperlink"/>
            <w:noProof/>
            <w:specVanish/>
          </w:rPr>
          <w:t>6.1</w:t>
        </w:r>
        <w:r>
          <w:rPr>
            <w:rFonts w:asciiTheme="minorHAnsi" w:eastAsiaTheme="minorEastAsia" w:hAnsiTheme="minorHAnsi" w:cstheme="minorBidi"/>
            <w:noProof/>
            <w:sz w:val="22"/>
            <w:szCs w:val="22"/>
          </w:rPr>
          <w:tab/>
        </w:r>
        <w:r w:rsidRPr="00480336">
          <w:rPr>
            <w:rStyle w:val="Hyperlink"/>
            <w:bCs/>
            <w:noProof/>
          </w:rPr>
          <w:t>Maintenance of the Facility</w:t>
        </w:r>
        <w:r>
          <w:rPr>
            <w:noProof/>
            <w:webHidden/>
          </w:rPr>
          <w:tab/>
        </w:r>
        <w:r>
          <w:rPr>
            <w:noProof/>
            <w:webHidden/>
          </w:rPr>
          <w:fldChar w:fldCharType="begin"/>
        </w:r>
        <w:r>
          <w:rPr>
            <w:noProof/>
            <w:webHidden/>
          </w:rPr>
          <w:instrText xml:space="preserve"> PAGEREF _Toc214383872 \h </w:instrText>
        </w:r>
        <w:r>
          <w:rPr>
            <w:noProof/>
            <w:webHidden/>
          </w:rPr>
        </w:r>
        <w:r>
          <w:rPr>
            <w:noProof/>
            <w:webHidden/>
          </w:rPr>
          <w:fldChar w:fldCharType="separate"/>
        </w:r>
        <w:r>
          <w:rPr>
            <w:noProof/>
            <w:webHidden/>
          </w:rPr>
          <w:t>41</w:t>
        </w:r>
        <w:r>
          <w:rPr>
            <w:noProof/>
            <w:webHidden/>
          </w:rPr>
          <w:fldChar w:fldCharType="end"/>
        </w:r>
      </w:hyperlink>
    </w:p>
    <w:p w14:paraId="36B258FE" w14:textId="2DC33307" w:rsidR="00B46A21" w:rsidRDefault="00B46A21">
      <w:pPr>
        <w:pStyle w:val="TOC2"/>
        <w:tabs>
          <w:tab w:val="left" w:pos="1800"/>
        </w:tabs>
        <w:rPr>
          <w:rFonts w:asciiTheme="minorHAnsi" w:eastAsiaTheme="minorEastAsia" w:hAnsiTheme="minorHAnsi" w:cstheme="minorBidi"/>
          <w:noProof/>
          <w:sz w:val="22"/>
          <w:szCs w:val="22"/>
        </w:rPr>
      </w:pPr>
      <w:hyperlink w:anchor="_Toc214383873" w:history="1">
        <w:r w:rsidRPr="00480336">
          <w:rPr>
            <w:rStyle w:val="Hyperlink"/>
            <w:noProof/>
            <w:specVanish/>
          </w:rPr>
          <w:t>6.2</w:t>
        </w:r>
        <w:r>
          <w:rPr>
            <w:rFonts w:asciiTheme="minorHAnsi" w:eastAsiaTheme="minorEastAsia" w:hAnsiTheme="minorHAnsi" w:cstheme="minorBidi"/>
            <w:noProof/>
            <w:sz w:val="22"/>
            <w:szCs w:val="22"/>
          </w:rPr>
          <w:tab/>
        </w:r>
        <w:r w:rsidRPr="00480336">
          <w:rPr>
            <w:rStyle w:val="Hyperlink"/>
            <w:bCs/>
            <w:noProof/>
          </w:rPr>
          <w:t>Maintenance of Health and Safety</w:t>
        </w:r>
        <w:r>
          <w:rPr>
            <w:noProof/>
            <w:webHidden/>
          </w:rPr>
          <w:tab/>
        </w:r>
        <w:r>
          <w:rPr>
            <w:noProof/>
            <w:webHidden/>
          </w:rPr>
          <w:fldChar w:fldCharType="begin"/>
        </w:r>
        <w:r>
          <w:rPr>
            <w:noProof/>
            <w:webHidden/>
          </w:rPr>
          <w:instrText xml:space="preserve"> PAGEREF _Toc214383873 \h </w:instrText>
        </w:r>
        <w:r>
          <w:rPr>
            <w:noProof/>
            <w:webHidden/>
          </w:rPr>
        </w:r>
        <w:r>
          <w:rPr>
            <w:noProof/>
            <w:webHidden/>
          </w:rPr>
          <w:fldChar w:fldCharType="separate"/>
        </w:r>
        <w:r>
          <w:rPr>
            <w:noProof/>
            <w:webHidden/>
          </w:rPr>
          <w:t>41</w:t>
        </w:r>
        <w:r>
          <w:rPr>
            <w:noProof/>
            <w:webHidden/>
          </w:rPr>
          <w:fldChar w:fldCharType="end"/>
        </w:r>
      </w:hyperlink>
    </w:p>
    <w:p w14:paraId="730CD7EB" w14:textId="4EF29A8C" w:rsidR="00B46A21" w:rsidRDefault="00B46A21">
      <w:pPr>
        <w:pStyle w:val="TOC2"/>
        <w:tabs>
          <w:tab w:val="left" w:pos="1800"/>
        </w:tabs>
        <w:rPr>
          <w:rFonts w:asciiTheme="minorHAnsi" w:eastAsiaTheme="minorEastAsia" w:hAnsiTheme="minorHAnsi" w:cstheme="minorBidi"/>
          <w:noProof/>
          <w:sz w:val="22"/>
          <w:szCs w:val="22"/>
        </w:rPr>
      </w:pPr>
      <w:hyperlink w:anchor="_Toc214383874" w:history="1">
        <w:r w:rsidRPr="00480336">
          <w:rPr>
            <w:rStyle w:val="Hyperlink"/>
            <w:noProof/>
            <w:specVanish/>
          </w:rPr>
          <w:t>6.3</w:t>
        </w:r>
        <w:r>
          <w:rPr>
            <w:rFonts w:asciiTheme="minorHAnsi" w:eastAsiaTheme="minorEastAsia" w:hAnsiTheme="minorHAnsi" w:cstheme="minorBidi"/>
            <w:noProof/>
            <w:sz w:val="22"/>
            <w:szCs w:val="22"/>
          </w:rPr>
          <w:tab/>
        </w:r>
        <w:r w:rsidRPr="00480336">
          <w:rPr>
            <w:rStyle w:val="Hyperlink"/>
            <w:bCs/>
            <w:noProof/>
          </w:rPr>
          <w:t>[</w:t>
        </w:r>
        <w:r w:rsidRPr="00480336">
          <w:rPr>
            <w:rStyle w:val="Hyperlink"/>
            <w:noProof/>
          </w:rPr>
          <w:t>Shared Facilities</w:t>
        </w:r>
        <w:r>
          <w:rPr>
            <w:noProof/>
            <w:webHidden/>
          </w:rPr>
          <w:tab/>
        </w:r>
        <w:r>
          <w:rPr>
            <w:noProof/>
            <w:webHidden/>
          </w:rPr>
          <w:fldChar w:fldCharType="begin"/>
        </w:r>
        <w:r>
          <w:rPr>
            <w:noProof/>
            <w:webHidden/>
          </w:rPr>
          <w:instrText xml:space="preserve"> PAGEREF _Toc214383874 \h </w:instrText>
        </w:r>
        <w:r>
          <w:rPr>
            <w:noProof/>
            <w:webHidden/>
          </w:rPr>
        </w:r>
        <w:r>
          <w:rPr>
            <w:noProof/>
            <w:webHidden/>
          </w:rPr>
          <w:fldChar w:fldCharType="separate"/>
        </w:r>
        <w:r>
          <w:rPr>
            <w:noProof/>
            <w:webHidden/>
          </w:rPr>
          <w:t>41</w:t>
        </w:r>
        <w:r>
          <w:rPr>
            <w:noProof/>
            <w:webHidden/>
          </w:rPr>
          <w:fldChar w:fldCharType="end"/>
        </w:r>
      </w:hyperlink>
    </w:p>
    <w:p w14:paraId="4EC455CB" w14:textId="4D1211F9" w:rsidR="00B46A21" w:rsidRDefault="00B46A21">
      <w:pPr>
        <w:pStyle w:val="TOC1"/>
        <w:rPr>
          <w:rFonts w:asciiTheme="minorHAnsi" w:eastAsiaTheme="minorEastAsia" w:hAnsiTheme="minorHAnsi" w:cstheme="minorBidi"/>
          <w:noProof/>
          <w:sz w:val="22"/>
          <w:szCs w:val="22"/>
        </w:rPr>
      </w:pPr>
      <w:hyperlink w:anchor="_Toc214383875" w:history="1">
        <w:r w:rsidRPr="00480336">
          <w:rPr>
            <w:rStyle w:val="Hyperlink"/>
            <w:noProof/>
          </w:rPr>
          <w:t>ARTICLE 7 METERING</w:t>
        </w:r>
        <w:r>
          <w:rPr>
            <w:noProof/>
            <w:webHidden/>
          </w:rPr>
          <w:tab/>
        </w:r>
        <w:r>
          <w:rPr>
            <w:noProof/>
            <w:webHidden/>
          </w:rPr>
          <w:fldChar w:fldCharType="begin"/>
        </w:r>
        <w:r>
          <w:rPr>
            <w:noProof/>
            <w:webHidden/>
          </w:rPr>
          <w:instrText xml:space="preserve"> PAGEREF _Toc214383875 \h </w:instrText>
        </w:r>
        <w:r>
          <w:rPr>
            <w:noProof/>
            <w:webHidden/>
          </w:rPr>
        </w:r>
        <w:r>
          <w:rPr>
            <w:noProof/>
            <w:webHidden/>
          </w:rPr>
          <w:fldChar w:fldCharType="separate"/>
        </w:r>
        <w:r>
          <w:rPr>
            <w:noProof/>
            <w:webHidden/>
          </w:rPr>
          <w:t>41</w:t>
        </w:r>
        <w:r>
          <w:rPr>
            <w:noProof/>
            <w:webHidden/>
          </w:rPr>
          <w:fldChar w:fldCharType="end"/>
        </w:r>
      </w:hyperlink>
    </w:p>
    <w:p w14:paraId="5D1C3DA9" w14:textId="11CE9139" w:rsidR="00B46A21" w:rsidRDefault="00B46A21">
      <w:pPr>
        <w:pStyle w:val="TOC2"/>
        <w:tabs>
          <w:tab w:val="left" w:pos="1800"/>
        </w:tabs>
        <w:rPr>
          <w:rFonts w:asciiTheme="minorHAnsi" w:eastAsiaTheme="minorEastAsia" w:hAnsiTheme="minorHAnsi" w:cstheme="minorBidi"/>
          <w:noProof/>
          <w:sz w:val="22"/>
          <w:szCs w:val="22"/>
        </w:rPr>
      </w:pPr>
      <w:hyperlink w:anchor="_Toc214383876" w:history="1">
        <w:r w:rsidRPr="00480336">
          <w:rPr>
            <w:rStyle w:val="Hyperlink"/>
            <w:noProof/>
            <w:specVanish/>
          </w:rPr>
          <w:t>7.1</w:t>
        </w:r>
        <w:r>
          <w:rPr>
            <w:rFonts w:asciiTheme="minorHAnsi" w:eastAsiaTheme="minorEastAsia" w:hAnsiTheme="minorHAnsi" w:cstheme="minorBidi"/>
            <w:noProof/>
            <w:sz w:val="22"/>
            <w:szCs w:val="22"/>
          </w:rPr>
          <w:tab/>
        </w:r>
        <w:r w:rsidRPr="00480336">
          <w:rPr>
            <w:rStyle w:val="Hyperlink"/>
            <w:bCs/>
            <w:noProof/>
          </w:rPr>
          <w:t>Metering</w:t>
        </w:r>
        <w:r>
          <w:rPr>
            <w:noProof/>
            <w:webHidden/>
          </w:rPr>
          <w:tab/>
        </w:r>
        <w:r>
          <w:rPr>
            <w:noProof/>
            <w:webHidden/>
          </w:rPr>
          <w:fldChar w:fldCharType="begin"/>
        </w:r>
        <w:r>
          <w:rPr>
            <w:noProof/>
            <w:webHidden/>
          </w:rPr>
          <w:instrText xml:space="preserve"> PAGEREF _Toc214383876 \h </w:instrText>
        </w:r>
        <w:r>
          <w:rPr>
            <w:noProof/>
            <w:webHidden/>
          </w:rPr>
        </w:r>
        <w:r>
          <w:rPr>
            <w:noProof/>
            <w:webHidden/>
          </w:rPr>
          <w:fldChar w:fldCharType="separate"/>
        </w:r>
        <w:r>
          <w:rPr>
            <w:noProof/>
            <w:webHidden/>
          </w:rPr>
          <w:t>41</w:t>
        </w:r>
        <w:r>
          <w:rPr>
            <w:noProof/>
            <w:webHidden/>
          </w:rPr>
          <w:fldChar w:fldCharType="end"/>
        </w:r>
      </w:hyperlink>
    </w:p>
    <w:p w14:paraId="1F767255" w14:textId="33F5182C" w:rsidR="00B46A21" w:rsidRDefault="00B46A21">
      <w:pPr>
        <w:pStyle w:val="TOC2"/>
        <w:tabs>
          <w:tab w:val="left" w:pos="1800"/>
        </w:tabs>
        <w:rPr>
          <w:rFonts w:asciiTheme="minorHAnsi" w:eastAsiaTheme="minorEastAsia" w:hAnsiTheme="minorHAnsi" w:cstheme="minorBidi"/>
          <w:noProof/>
          <w:sz w:val="22"/>
          <w:szCs w:val="22"/>
        </w:rPr>
      </w:pPr>
      <w:hyperlink w:anchor="_Toc214383877" w:history="1">
        <w:r w:rsidRPr="00480336">
          <w:rPr>
            <w:rStyle w:val="Hyperlink"/>
            <w:noProof/>
            <w:specVanish/>
          </w:rPr>
          <w:t>7.2</w:t>
        </w:r>
        <w:r>
          <w:rPr>
            <w:rFonts w:asciiTheme="minorHAnsi" w:eastAsiaTheme="minorEastAsia" w:hAnsiTheme="minorHAnsi" w:cstheme="minorBidi"/>
            <w:noProof/>
            <w:sz w:val="22"/>
            <w:szCs w:val="22"/>
          </w:rPr>
          <w:tab/>
        </w:r>
        <w:r w:rsidRPr="00480336">
          <w:rPr>
            <w:rStyle w:val="Hyperlink"/>
            <w:bCs/>
            <w:noProof/>
          </w:rPr>
          <w:t>Meter Verification</w:t>
        </w:r>
        <w:r>
          <w:rPr>
            <w:noProof/>
            <w:webHidden/>
          </w:rPr>
          <w:tab/>
        </w:r>
        <w:r>
          <w:rPr>
            <w:noProof/>
            <w:webHidden/>
          </w:rPr>
          <w:fldChar w:fldCharType="begin"/>
        </w:r>
        <w:r>
          <w:rPr>
            <w:noProof/>
            <w:webHidden/>
          </w:rPr>
          <w:instrText xml:space="preserve"> PAGEREF _Toc214383877 \h </w:instrText>
        </w:r>
        <w:r>
          <w:rPr>
            <w:noProof/>
            <w:webHidden/>
          </w:rPr>
        </w:r>
        <w:r>
          <w:rPr>
            <w:noProof/>
            <w:webHidden/>
          </w:rPr>
          <w:fldChar w:fldCharType="separate"/>
        </w:r>
        <w:r>
          <w:rPr>
            <w:noProof/>
            <w:webHidden/>
          </w:rPr>
          <w:t>42</w:t>
        </w:r>
        <w:r>
          <w:rPr>
            <w:noProof/>
            <w:webHidden/>
          </w:rPr>
          <w:fldChar w:fldCharType="end"/>
        </w:r>
      </w:hyperlink>
    </w:p>
    <w:p w14:paraId="1E0CFCF9" w14:textId="422F3316" w:rsidR="00B46A21" w:rsidRDefault="00B46A21">
      <w:pPr>
        <w:pStyle w:val="TOC1"/>
        <w:rPr>
          <w:rFonts w:asciiTheme="minorHAnsi" w:eastAsiaTheme="minorEastAsia" w:hAnsiTheme="minorHAnsi" w:cstheme="minorBidi"/>
          <w:noProof/>
          <w:sz w:val="22"/>
          <w:szCs w:val="22"/>
        </w:rPr>
      </w:pPr>
      <w:hyperlink w:anchor="_Toc214383878" w:history="1">
        <w:r w:rsidRPr="00480336">
          <w:rPr>
            <w:rStyle w:val="Hyperlink"/>
            <w:noProof/>
          </w:rPr>
          <w:t>ARTICLE 8 INVOICING AND PAYMENT; CREDIT</w:t>
        </w:r>
        <w:r>
          <w:rPr>
            <w:noProof/>
            <w:webHidden/>
          </w:rPr>
          <w:tab/>
        </w:r>
        <w:r>
          <w:rPr>
            <w:noProof/>
            <w:webHidden/>
          </w:rPr>
          <w:fldChar w:fldCharType="begin"/>
        </w:r>
        <w:r>
          <w:rPr>
            <w:noProof/>
            <w:webHidden/>
          </w:rPr>
          <w:instrText xml:space="preserve"> PAGEREF _Toc214383878 \h </w:instrText>
        </w:r>
        <w:r>
          <w:rPr>
            <w:noProof/>
            <w:webHidden/>
          </w:rPr>
        </w:r>
        <w:r>
          <w:rPr>
            <w:noProof/>
            <w:webHidden/>
          </w:rPr>
          <w:fldChar w:fldCharType="separate"/>
        </w:r>
        <w:r>
          <w:rPr>
            <w:noProof/>
            <w:webHidden/>
          </w:rPr>
          <w:t>42</w:t>
        </w:r>
        <w:r>
          <w:rPr>
            <w:noProof/>
            <w:webHidden/>
          </w:rPr>
          <w:fldChar w:fldCharType="end"/>
        </w:r>
      </w:hyperlink>
    </w:p>
    <w:p w14:paraId="7351AAFB" w14:textId="3884FD7E" w:rsidR="00B46A21" w:rsidRDefault="00B46A21">
      <w:pPr>
        <w:pStyle w:val="TOC2"/>
        <w:tabs>
          <w:tab w:val="left" w:pos="1800"/>
        </w:tabs>
        <w:rPr>
          <w:rFonts w:asciiTheme="minorHAnsi" w:eastAsiaTheme="minorEastAsia" w:hAnsiTheme="minorHAnsi" w:cstheme="minorBidi"/>
          <w:noProof/>
          <w:sz w:val="22"/>
          <w:szCs w:val="22"/>
        </w:rPr>
      </w:pPr>
      <w:hyperlink w:anchor="_Toc214383879" w:history="1">
        <w:r w:rsidRPr="00480336">
          <w:rPr>
            <w:rStyle w:val="Hyperlink"/>
            <w:noProof/>
            <w:specVanish/>
          </w:rPr>
          <w:t>8.1</w:t>
        </w:r>
        <w:r>
          <w:rPr>
            <w:rFonts w:asciiTheme="minorHAnsi" w:eastAsiaTheme="minorEastAsia" w:hAnsiTheme="minorHAnsi" w:cstheme="minorBidi"/>
            <w:noProof/>
            <w:sz w:val="22"/>
            <w:szCs w:val="22"/>
          </w:rPr>
          <w:tab/>
        </w:r>
        <w:r w:rsidRPr="00480336">
          <w:rPr>
            <w:rStyle w:val="Hyperlink"/>
            <w:bCs/>
            <w:noProof/>
          </w:rPr>
          <w:t>Invoicing</w:t>
        </w:r>
        <w:r>
          <w:rPr>
            <w:noProof/>
            <w:webHidden/>
          </w:rPr>
          <w:tab/>
        </w:r>
        <w:r>
          <w:rPr>
            <w:noProof/>
            <w:webHidden/>
          </w:rPr>
          <w:fldChar w:fldCharType="begin"/>
        </w:r>
        <w:r>
          <w:rPr>
            <w:noProof/>
            <w:webHidden/>
          </w:rPr>
          <w:instrText xml:space="preserve"> PAGEREF _Toc214383879 \h </w:instrText>
        </w:r>
        <w:r>
          <w:rPr>
            <w:noProof/>
            <w:webHidden/>
          </w:rPr>
        </w:r>
        <w:r>
          <w:rPr>
            <w:noProof/>
            <w:webHidden/>
          </w:rPr>
          <w:fldChar w:fldCharType="separate"/>
        </w:r>
        <w:r>
          <w:rPr>
            <w:noProof/>
            <w:webHidden/>
          </w:rPr>
          <w:t>42</w:t>
        </w:r>
        <w:r>
          <w:rPr>
            <w:noProof/>
            <w:webHidden/>
          </w:rPr>
          <w:fldChar w:fldCharType="end"/>
        </w:r>
      </w:hyperlink>
    </w:p>
    <w:p w14:paraId="1F1946D0" w14:textId="578AB7FF" w:rsidR="00B46A21" w:rsidRDefault="00B46A21">
      <w:pPr>
        <w:pStyle w:val="TOC2"/>
        <w:tabs>
          <w:tab w:val="left" w:pos="1800"/>
        </w:tabs>
        <w:rPr>
          <w:rFonts w:asciiTheme="minorHAnsi" w:eastAsiaTheme="minorEastAsia" w:hAnsiTheme="minorHAnsi" w:cstheme="minorBidi"/>
          <w:noProof/>
          <w:sz w:val="22"/>
          <w:szCs w:val="22"/>
        </w:rPr>
      </w:pPr>
      <w:hyperlink w:anchor="_Toc214383880" w:history="1">
        <w:r w:rsidRPr="00480336">
          <w:rPr>
            <w:rStyle w:val="Hyperlink"/>
            <w:noProof/>
            <w:specVanish/>
          </w:rPr>
          <w:t>8.2</w:t>
        </w:r>
        <w:r>
          <w:rPr>
            <w:rFonts w:asciiTheme="minorHAnsi" w:eastAsiaTheme="minorEastAsia" w:hAnsiTheme="minorHAnsi" w:cstheme="minorBidi"/>
            <w:noProof/>
            <w:sz w:val="22"/>
            <w:szCs w:val="22"/>
          </w:rPr>
          <w:tab/>
        </w:r>
        <w:r w:rsidRPr="00480336">
          <w:rPr>
            <w:rStyle w:val="Hyperlink"/>
            <w:bCs/>
            <w:noProof/>
          </w:rPr>
          <w:t>Payment</w:t>
        </w:r>
        <w:r>
          <w:rPr>
            <w:noProof/>
            <w:webHidden/>
          </w:rPr>
          <w:tab/>
        </w:r>
        <w:r>
          <w:rPr>
            <w:noProof/>
            <w:webHidden/>
          </w:rPr>
          <w:fldChar w:fldCharType="begin"/>
        </w:r>
        <w:r>
          <w:rPr>
            <w:noProof/>
            <w:webHidden/>
          </w:rPr>
          <w:instrText xml:space="preserve"> PAGEREF _Toc214383880 \h </w:instrText>
        </w:r>
        <w:r>
          <w:rPr>
            <w:noProof/>
            <w:webHidden/>
          </w:rPr>
        </w:r>
        <w:r>
          <w:rPr>
            <w:noProof/>
            <w:webHidden/>
          </w:rPr>
          <w:fldChar w:fldCharType="separate"/>
        </w:r>
        <w:r>
          <w:rPr>
            <w:noProof/>
            <w:webHidden/>
          </w:rPr>
          <w:t>43</w:t>
        </w:r>
        <w:r>
          <w:rPr>
            <w:noProof/>
            <w:webHidden/>
          </w:rPr>
          <w:fldChar w:fldCharType="end"/>
        </w:r>
      </w:hyperlink>
    </w:p>
    <w:p w14:paraId="27BE5522" w14:textId="7C4AF305" w:rsidR="00B46A21" w:rsidRDefault="00B46A21">
      <w:pPr>
        <w:pStyle w:val="TOC2"/>
        <w:tabs>
          <w:tab w:val="left" w:pos="1800"/>
        </w:tabs>
        <w:rPr>
          <w:rFonts w:asciiTheme="minorHAnsi" w:eastAsiaTheme="minorEastAsia" w:hAnsiTheme="minorHAnsi" w:cstheme="minorBidi"/>
          <w:noProof/>
          <w:sz w:val="22"/>
          <w:szCs w:val="22"/>
        </w:rPr>
      </w:pPr>
      <w:hyperlink w:anchor="_Toc214383881" w:history="1">
        <w:r w:rsidRPr="00480336">
          <w:rPr>
            <w:rStyle w:val="Hyperlink"/>
            <w:noProof/>
            <w:specVanish/>
          </w:rPr>
          <w:t>8.3</w:t>
        </w:r>
        <w:r>
          <w:rPr>
            <w:rFonts w:asciiTheme="minorHAnsi" w:eastAsiaTheme="minorEastAsia" w:hAnsiTheme="minorHAnsi" w:cstheme="minorBidi"/>
            <w:noProof/>
            <w:sz w:val="22"/>
            <w:szCs w:val="22"/>
          </w:rPr>
          <w:tab/>
        </w:r>
        <w:r w:rsidRPr="00480336">
          <w:rPr>
            <w:rStyle w:val="Hyperlink"/>
            <w:bCs/>
            <w:noProof/>
          </w:rPr>
          <w:t>Books and Records</w:t>
        </w:r>
        <w:r>
          <w:rPr>
            <w:noProof/>
            <w:webHidden/>
          </w:rPr>
          <w:tab/>
        </w:r>
        <w:r>
          <w:rPr>
            <w:noProof/>
            <w:webHidden/>
          </w:rPr>
          <w:fldChar w:fldCharType="begin"/>
        </w:r>
        <w:r>
          <w:rPr>
            <w:noProof/>
            <w:webHidden/>
          </w:rPr>
          <w:instrText xml:space="preserve"> PAGEREF _Toc214383881 \h </w:instrText>
        </w:r>
        <w:r>
          <w:rPr>
            <w:noProof/>
            <w:webHidden/>
          </w:rPr>
        </w:r>
        <w:r>
          <w:rPr>
            <w:noProof/>
            <w:webHidden/>
          </w:rPr>
          <w:fldChar w:fldCharType="separate"/>
        </w:r>
        <w:r>
          <w:rPr>
            <w:noProof/>
            <w:webHidden/>
          </w:rPr>
          <w:t>43</w:t>
        </w:r>
        <w:r>
          <w:rPr>
            <w:noProof/>
            <w:webHidden/>
          </w:rPr>
          <w:fldChar w:fldCharType="end"/>
        </w:r>
      </w:hyperlink>
    </w:p>
    <w:p w14:paraId="4BD4BC56" w14:textId="5C2FE792" w:rsidR="00B46A21" w:rsidRDefault="00B46A21">
      <w:pPr>
        <w:pStyle w:val="TOC2"/>
        <w:tabs>
          <w:tab w:val="left" w:pos="1800"/>
        </w:tabs>
        <w:rPr>
          <w:rFonts w:asciiTheme="minorHAnsi" w:eastAsiaTheme="minorEastAsia" w:hAnsiTheme="minorHAnsi" w:cstheme="minorBidi"/>
          <w:noProof/>
          <w:sz w:val="22"/>
          <w:szCs w:val="22"/>
        </w:rPr>
      </w:pPr>
      <w:hyperlink w:anchor="_Toc214383882" w:history="1">
        <w:r w:rsidRPr="00480336">
          <w:rPr>
            <w:rStyle w:val="Hyperlink"/>
            <w:noProof/>
            <w:specVanish/>
          </w:rPr>
          <w:t>8.4</w:t>
        </w:r>
        <w:r>
          <w:rPr>
            <w:rFonts w:asciiTheme="minorHAnsi" w:eastAsiaTheme="minorEastAsia" w:hAnsiTheme="minorHAnsi" w:cstheme="minorBidi"/>
            <w:noProof/>
            <w:sz w:val="22"/>
            <w:szCs w:val="22"/>
          </w:rPr>
          <w:tab/>
        </w:r>
        <w:r w:rsidRPr="00480336">
          <w:rPr>
            <w:rStyle w:val="Hyperlink"/>
            <w:bCs/>
            <w:noProof/>
          </w:rPr>
          <w:t>Payment Adjustments; Billing Errors</w:t>
        </w:r>
        <w:r>
          <w:rPr>
            <w:noProof/>
            <w:webHidden/>
          </w:rPr>
          <w:tab/>
        </w:r>
        <w:r>
          <w:rPr>
            <w:noProof/>
            <w:webHidden/>
          </w:rPr>
          <w:fldChar w:fldCharType="begin"/>
        </w:r>
        <w:r>
          <w:rPr>
            <w:noProof/>
            <w:webHidden/>
          </w:rPr>
          <w:instrText xml:space="preserve"> PAGEREF _Toc214383882 \h </w:instrText>
        </w:r>
        <w:r>
          <w:rPr>
            <w:noProof/>
            <w:webHidden/>
          </w:rPr>
        </w:r>
        <w:r>
          <w:rPr>
            <w:noProof/>
            <w:webHidden/>
          </w:rPr>
          <w:fldChar w:fldCharType="separate"/>
        </w:r>
        <w:r>
          <w:rPr>
            <w:noProof/>
            <w:webHidden/>
          </w:rPr>
          <w:t>43</w:t>
        </w:r>
        <w:r>
          <w:rPr>
            <w:noProof/>
            <w:webHidden/>
          </w:rPr>
          <w:fldChar w:fldCharType="end"/>
        </w:r>
      </w:hyperlink>
    </w:p>
    <w:p w14:paraId="3B4A17EB" w14:textId="64462AF2" w:rsidR="00B46A21" w:rsidRDefault="00B46A21">
      <w:pPr>
        <w:pStyle w:val="TOC2"/>
        <w:tabs>
          <w:tab w:val="left" w:pos="1800"/>
        </w:tabs>
        <w:rPr>
          <w:rFonts w:asciiTheme="minorHAnsi" w:eastAsiaTheme="minorEastAsia" w:hAnsiTheme="minorHAnsi" w:cstheme="minorBidi"/>
          <w:noProof/>
          <w:sz w:val="22"/>
          <w:szCs w:val="22"/>
        </w:rPr>
      </w:pPr>
      <w:hyperlink w:anchor="_Toc214383883" w:history="1">
        <w:r w:rsidRPr="00480336">
          <w:rPr>
            <w:rStyle w:val="Hyperlink"/>
            <w:noProof/>
            <w:specVanish/>
          </w:rPr>
          <w:t>8.5</w:t>
        </w:r>
        <w:r>
          <w:rPr>
            <w:rFonts w:asciiTheme="minorHAnsi" w:eastAsiaTheme="minorEastAsia" w:hAnsiTheme="minorHAnsi" w:cstheme="minorBidi"/>
            <w:noProof/>
            <w:sz w:val="22"/>
            <w:szCs w:val="22"/>
          </w:rPr>
          <w:tab/>
        </w:r>
        <w:r w:rsidRPr="00480336">
          <w:rPr>
            <w:rStyle w:val="Hyperlink"/>
            <w:bCs/>
            <w:noProof/>
          </w:rPr>
          <w:t>Billing Disputes</w:t>
        </w:r>
        <w:r>
          <w:rPr>
            <w:noProof/>
            <w:webHidden/>
          </w:rPr>
          <w:tab/>
        </w:r>
        <w:r>
          <w:rPr>
            <w:noProof/>
            <w:webHidden/>
          </w:rPr>
          <w:fldChar w:fldCharType="begin"/>
        </w:r>
        <w:r>
          <w:rPr>
            <w:noProof/>
            <w:webHidden/>
          </w:rPr>
          <w:instrText xml:space="preserve"> PAGEREF _Toc214383883 \h </w:instrText>
        </w:r>
        <w:r>
          <w:rPr>
            <w:noProof/>
            <w:webHidden/>
          </w:rPr>
        </w:r>
        <w:r>
          <w:rPr>
            <w:noProof/>
            <w:webHidden/>
          </w:rPr>
          <w:fldChar w:fldCharType="separate"/>
        </w:r>
        <w:r>
          <w:rPr>
            <w:noProof/>
            <w:webHidden/>
          </w:rPr>
          <w:t>43</w:t>
        </w:r>
        <w:r>
          <w:rPr>
            <w:noProof/>
            <w:webHidden/>
          </w:rPr>
          <w:fldChar w:fldCharType="end"/>
        </w:r>
      </w:hyperlink>
    </w:p>
    <w:p w14:paraId="248462B2" w14:textId="52B50787" w:rsidR="00B46A21" w:rsidRDefault="00B46A21">
      <w:pPr>
        <w:pStyle w:val="TOC2"/>
        <w:tabs>
          <w:tab w:val="left" w:pos="1800"/>
        </w:tabs>
        <w:rPr>
          <w:rFonts w:asciiTheme="minorHAnsi" w:eastAsiaTheme="minorEastAsia" w:hAnsiTheme="minorHAnsi" w:cstheme="minorBidi"/>
          <w:noProof/>
          <w:sz w:val="22"/>
          <w:szCs w:val="22"/>
        </w:rPr>
      </w:pPr>
      <w:hyperlink w:anchor="_Toc214383884" w:history="1">
        <w:r w:rsidRPr="00480336">
          <w:rPr>
            <w:rStyle w:val="Hyperlink"/>
            <w:noProof/>
            <w:specVanish/>
          </w:rPr>
          <w:t>8.6</w:t>
        </w:r>
        <w:r>
          <w:rPr>
            <w:rFonts w:asciiTheme="minorHAnsi" w:eastAsiaTheme="minorEastAsia" w:hAnsiTheme="minorHAnsi" w:cstheme="minorBidi"/>
            <w:noProof/>
            <w:sz w:val="22"/>
            <w:szCs w:val="22"/>
          </w:rPr>
          <w:tab/>
        </w:r>
        <w:r w:rsidRPr="00480336">
          <w:rPr>
            <w:rStyle w:val="Hyperlink"/>
            <w:noProof/>
          </w:rPr>
          <w:t>Netting of Payments</w:t>
        </w:r>
        <w:r>
          <w:rPr>
            <w:noProof/>
            <w:webHidden/>
          </w:rPr>
          <w:tab/>
        </w:r>
        <w:r>
          <w:rPr>
            <w:noProof/>
            <w:webHidden/>
          </w:rPr>
          <w:fldChar w:fldCharType="begin"/>
        </w:r>
        <w:r>
          <w:rPr>
            <w:noProof/>
            <w:webHidden/>
          </w:rPr>
          <w:instrText xml:space="preserve"> PAGEREF _Toc214383884 \h </w:instrText>
        </w:r>
        <w:r>
          <w:rPr>
            <w:noProof/>
            <w:webHidden/>
          </w:rPr>
        </w:r>
        <w:r>
          <w:rPr>
            <w:noProof/>
            <w:webHidden/>
          </w:rPr>
          <w:fldChar w:fldCharType="separate"/>
        </w:r>
        <w:r>
          <w:rPr>
            <w:noProof/>
            <w:webHidden/>
          </w:rPr>
          <w:t>44</w:t>
        </w:r>
        <w:r>
          <w:rPr>
            <w:noProof/>
            <w:webHidden/>
          </w:rPr>
          <w:fldChar w:fldCharType="end"/>
        </w:r>
      </w:hyperlink>
    </w:p>
    <w:p w14:paraId="05CB15B8" w14:textId="331DB87C" w:rsidR="00B46A21" w:rsidRDefault="00B46A21">
      <w:pPr>
        <w:pStyle w:val="TOC2"/>
        <w:tabs>
          <w:tab w:val="left" w:pos="1800"/>
        </w:tabs>
        <w:rPr>
          <w:rFonts w:asciiTheme="minorHAnsi" w:eastAsiaTheme="minorEastAsia" w:hAnsiTheme="minorHAnsi" w:cstheme="minorBidi"/>
          <w:noProof/>
          <w:sz w:val="22"/>
          <w:szCs w:val="22"/>
        </w:rPr>
      </w:pPr>
      <w:hyperlink w:anchor="_Toc214383885" w:history="1">
        <w:r w:rsidRPr="00480336">
          <w:rPr>
            <w:rStyle w:val="Hyperlink"/>
            <w:noProof/>
            <w:specVanish/>
          </w:rPr>
          <w:t>8.7</w:t>
        </w:r>
        <w:r>
          <w:rPr>
            <w:rFonts w:asciiTheme="minorHAnsi" w:eastAsiaTheme="minorEastAsia" w:hAnsiTheme="minorHAnsi" w:cstheme="minorBidi"/>
            <w:noProof/>
            <w:sz w:val="22"/>
            <w:szCs w:val="22"/>
          </w:rPr>
          <w:tab/>
        </w:r>
        <w:r w:rsidRPr="00480336">
          <w:rPr>
            <w:rStyle w:val="Hyperlink"/>
            <w:bCs/>
            <w:noProof/>
          </w:rPr>
          <w:t>Seller’s Development Security</w:t>
        </w:r>
        <w:r>
          <w:rPr>
            <w:noProof/>
            <w:webHidden/>
          </w:rPr>
          <w:tab/>
        </w:r>
        <w:r>
          <w:rPr>
            <w:noProof/>
            <w:webHidden/>
          </w:rPr>
          <w:fldChar w:fldCharType="begin"/>
        </w:r>
        <w:r>
          <w:rPr>
            <w:noProof/>
            <w:webHidden/>
          </w:rPr>
          <w:instrText xml:space="preserve"> PAGEREF _Toc214383885 \h </w:instrText>
        </w:r>
        <w:r>
          <w:rPr>
            <w:noProof/>
            <w:webHidden/>
          </w:rPr>
        </w:r>
        <w:r>
          <w:rPr>
            <w:noProof/>
            <w:webHidden/>
          </w:rPr>
          <w:fldChar w:fldCharType="separate"/>
        </w:r>
        <w:r>
          <w:rPr>
            <w:noProof/>
            <w:webHidden/>
          </w:rPr>
          <w:t>44</w:t>
        </w:r>
        <w:r>
          <w:rPr>
            <w:noProof/>
            <w:webHidden/>
          </w:rPr>
          <w:fldChar w:fldCharType="end"/>
        </w:r>
      </w:hyperlink>
    </w:p>
    <w:p w14:paraId="5B0CD928" w14:textId="2BCE6F14" w:rsidR="00B46A21" w:rsidRDefault="00B46A21">
      <w:pPr>
        <w:pStyle w:val="TOC2"/>
        <w:tabs>
          <w:tab w:val="left" w:pos="1800"/>
        </w:tabs>
        <w:rPr>
          <w:rFonts w:asciiTheme="minorHAnsi" w:eastAsiaTheme="minorEastAsia" w:hAnsiTheme="minorHAnsi" w:cstheme="minorBidi"/>
          <w:noProof/>
          <w:sz w:val="22"/>
          <w:szCs w:val="22"/>
        </w:rPr>
      </w:pPr>
      <w:hyperlink w:anchor="_Toc214383886" w:history="1">
        <w:r w:rsidRPr="00480336">
          <w:rPr>
            <w:rStyle w:val="Hyperlink"/>
            <w:noProof/>
            <w:specVanish/>
          </w:rPr>
          <w:t>8.8</w:t>
        </w:r>
        <w:r>
          <w:rPr>
            <w:rFonts w:asciiTheme="minorHAnsi" w:eastAsiaTheme="minorEastAsia" w:hAnsiTheme="minorHAnsi" w:cstheme="minorBidi"/>
            <w:noProof/>
            <w:sz w:val="22"/>
            <w:szCs w:val="22"/>
          </w:rPr>
          <w:tab/>
        </w:r>
        <w:r w:rsidRPr="00480336">
          <w:rPr>
            <w:rStyle w:val="Hyperlink"/>
            <w:noProof/>
          </w:rPr>
          <w:t>Seller’s Performance Security</w:t>
        </w:r>
        <w:r>
          <w:rPr>
            <w:noProof/>
            <w:webHidden/>
          </w:rPr>
          <w:tab/>
        </w:r>
        <w:r>
          <w:rPr>
            <w:noProof/>
            <w:webHidden/>
          </w:rPr>
          <w:fldChar w:fldCharType="begin"/>
        </w:r>
        <w:r>
          <w:rPr>
            <w:noProof/>
            <w:webHidden/>
          </w:rPr>
          <w:instrText xml:space="preserve"> PAGEREF _Toc214383886 \h </w:instrText>
        </w:r>
        <w:r>
          <w:rPr>
            <w:noProof/>
            <w:webHidden/>
          </w:rPr>
        </w:r>
        <w:r>
          <w:rPr>
            <w:noProof/>
            <w:webHidden/>
          </w:rPr>
          <w:fldChar w:fldCharType="separate"/>
        </w:r>
        <w:r>
          <w:rPr>
            <w:noProof/>
            <w:webHidden/>
          </w:rPr>
          <w:t>44</w:t>
        </w:r>
        <w:r>
          <w:rPr>
            <w:noProof/>
            <w:webHidden/>
          </w:rPr>
          <w:fldChar w:fldCharType="end"/>
        </w:r>
      </w:hyperlink>
    </w:p>
    <w:p w14:paraId="16F3BEE8" w14:textId="4AB89AAE" w:rsidR="00B46A21" w:rsidRDefault="00B46A21">
      <w:pPr>
        <w:pStyle w:val="TOC2"/>
        <w:tabs>
          <w:tab w:val="left" w:pos="1800"/>
        </w:tabs>
        <w:rPr>
          <w:rFonts w:asciiTheme="minorHAnsi" w:eastAsiaTheme="minorEastAsia" w:hAnsiTheme="minorHAnsi" w:cstheme="minorBidi"/>
          <w:noProof/>
          <w:sz w:val="22"/>
          <w:szCs w:val="22"/>
        </w:rPr>
      </w:pPr>
      <w:hyperlink w:anchor="_Toc214383887" w:history="1">
        <w:r w:rsidRPr="00480336">
          <w:rPr>
            <w:rStyle w:val="Hyperlink"/>
            <w:noProof/>
            <w:specVanish/>
          </w:rPr>
          <w:t>8.9</w:t>
        </w:r>
        <w:r>
          <w:rPr>
            <w:rFonts w:asciiTheme="minorHAnsi" w:eastAsiaTheme="minorEastAsia" w:hAnsiTheme="minorHAnsi" w:cstheme="minorBidi"/>
            <w:noProof/>
            <w:sz w:val="22"/>
            <w:szCs w:val="22"/>
          </w:rPr>
          <w:tab/>
        </w:r>
        <w:r w:rsidRPr="00480336">
          <w:rPr>
            <w:rStyle w:val="Hyperlink"/>
            <w:noProof/>
          </w:rPr>
          <w:t>First Priority Security Interest in Cash or Cash Equivalent Collateral</w:t>
        </w:r>
        <w:r>
          <w:rPr>
            <w:noProof/>
            <w:webHidden/>
          </w:rPr>
          <w:tab/>
        </w:r>
        <w:r>
          <w:rPr>
            <w:noProof/>
            <w:webHidden/>
          </w:rPr>
          <w:fldChar w:fldCharType="begin"/>
        </w:r>
        <w:r>
          <w:rPr>
            <w:noProof/>
            <w:webHidden/>
          </w:rPr>
          <w:instrText xml:space="preserve"> PAGEREF _Toc214383887 \h </w:instrText>
        </w:r>
        <w:r>
          <w:rPr>
            <w:noProof/>
            <w:webHidden/>
          </w:rPr>
        </w:r>
        <w:r>
          <w:rPr>
            <w:noProof/>
            <w:webHidden/>
          </w:rPr>
          <w:fldChar w:fldCharType="separate"/>
        </w:r>
        <w:r>
          <w:rPr>
            <w:noProof/>
            <w:webHidden/>
          </w:rPr>
          <w:t>45</w:t>
        </w:r>
        <w:r>
          <w:rPr>
            <w:noProof/>
            <w:webHidden/>
          </w:rPr>
          <w:fldChar w:fldCharType="end"/>
        </w:r>
      </w:hyperlink>
    </w:p>
    <w:p w14:paraId="1FEF88EC" w14:textId="1034BFBB" w:rsidR="00B46A21" w:rsidRDefault="00B46A21">
      <w:pPr>
        <w:pStyle w:val="TOC1"/>
        <w:rPr>
          <w:rFonts w:asciiTheme="minorHAnsi" w:eastAsiaTheme="minorEastAsia" w:hAnsiTheme="minorHAnsi" w:cstheme="minorBidi"/>
          <w:noProof/>
          <w:sz w:val="22"/>
          <w:szCs w:val="22"/>
        </w:rPr>
      </w:pPr>
      <w:hyperlink w:anchor="_Toc214383888" w:history="1">
        <w:r w:rsidRPr="00480336">
          <w:rPr>
            <w:rStyle w:val="Hyperlink"/>
            <w:noProof/>
          </w:rPr>
          <w:t>ARTICLE 9 NOTICES</w:t>
        </w:r>
        <w:r>
          <w:rPr>
            <w:noProof/>
            <w:webHidden/>
          </w:rPr>
          <w:tab/>
        </w:r>
        <w:r>
          <w:rPr>
            <w:noProof/>
            <w:webHidden/>
          </w:rPr>
          <w:fldChar w:fldCharType="begin"/>
        </w:r>
        <w:r>
          <w:rPr>
            <w:noProof/>
            <w:webHidden/>
          </w:rPr>
          <w:instrText xml:space="preserve"> PAGEREF _Toc214383888 \h </w:instrText>
        </w:r>
        <w:r>
          <w:rPr>
            <w:noProof/>
            <w:webHidden/>
          </w:rPr>
        </w:r>
        <w:r>
          <w:rPr>
            <w:noProof/>
            <w:webHidden/>
          </w:rPr>
          <w:fldChar w:fldCharType="separate"/>
        </w:r>
        <w:r>
          <w:rPr>
            <w:noProof/>
            <w:webHidden/>
          </w:rPr>
          <w:t>45</w:t>
        </w:r>
        <w:r>
          <w:rPr>
            <w:noProof/>
            <w:webHidden/>
          </w:rPr>
          <w:fldChar w:fldCharType="end"/>
        </w:r>
      </w:hyperlink>
    </w:p>
    <w:p w14:paraId="436499E1" w14:textId="40115EB2" w:rsidR="00B46A21" w:rsidRDefault="00B46A21">
      <w:pPr>
        <w:pStyle w:val="TOC2"/>
        <w:tabs>
          <w:tab w:val="left" w:pos="1800"/>
        </w:tabs>
        <w:rPr>
          <w:rFonts w:asciiTheme="minorHAnsi" w:eastAsiaTheme="minorEastAsia" w:hAnsiTheme="minorHAnsi" w:cstheme="minorBidi"/>
          <w:noProof/>
          <w:sz w:val="22"/>
          <w:szCs w:val="22"/>
        </w:rPr>
      </w:pPr>
      <w:hyperlink w:anchor="_Toc214383889" w:history="1">
        <w:r w:rsidRPr="00480336">
          <w:rPr>
            <w:rStyle w:val="Hyperlink"/>
            <w:noProof/>
            <w:specVanish/>
          </w:rPr>
          <w:t>9.1</w:t>
        </w:r>
        <w:r>
          <w:rPr>
            <w:rFonts w:asciiTheme="minorHAnsi" w:eastAsiaTheme="minorEastAsia" w:hAnsiTheme="minorHAnsi" w:cstheme="minorBidi"/>
            <w:noProof/>
            <w:sz w:val="22"/>
            <w:szCs w:val="22"/>
          </w:rPr>
          <w:tab/>
        </w:r>
        <w:r w:rsidRPr="00480336">
          <w:rPr>
            <w:rStyle w:val="Hyperlink"/>
            <w:bCs/>
            <w:noProof/>
          </w:rPr>
          <w:t>Addresses for the Delivery of Notices</w:t>
        </w:r>
        <w:r>
          <w:rPr>
            <w:noProof/>
            <w:webHidden/>
          </w:rPr>
          <w:tab/>
        </w:r>
        <w:r>
          <w:rPr>
            <w:noProof/>
            <w:webHidden/>
          </w:rPr>
          <w:fldChar w:fldCharType="begin"/>
        </w:r>
        <w:r>
          <w:rPr>
            <w:noProof/>
            <w:webHidden/>
          </w:rPr>
          <w:instrText xml:space="preserve"> PAGEREF _Toc214383889 \h </w:instrText>
        </w:r>
        <w:r>
          <w:rPr>
            <w:noProof/>
            <w:webHidden/>
          </w:rPr>
        </w:r>
        <w:r>
          <w:rPr>
            <w:noProof/>
            <w:webHidden/>
          </w:rPr>
          <w:fldChar w:fldCharType="separate"/>
        </w:r>
        <w:r>
          <w:rPr>
            <w:noProof/>
            <w:webHidden/>
          </w:rPr>
          <w:t>45</w:t>
        </w:r>
        <w:r>
          <w:rPr>
            <w:noProof/>
            <w:webHidden/>
          </w:rPr>
          <w:fldChar w:fldCharType="end"/>
        </w:r>
      </w:hyperlink>
    </w:p>
    <w:p w14:paraId="057025E8" w14:textId="26B6E6D2" w:rsidR="00B46A21" w:rsidRDefault="00B46A21">
      <w:pPr>
        <w:pStyle w:val="TOC2"/>
        <w:tabs>
          <w:tab w:val="left" w:pos="1800"/>
        </w:tabs>
        <w:rPr>
          <w:rFonts w:asciiTheme="minorHAnsi" w:eastAsiaTheme="minorEastAsia" w:hAnsiTheme="minorHAnsi" w:cstheme="minorBidi"/>
          <w:noProof/>
          <w:sz w:val="22"/>
          <w:szCs w:val="22"/>
        </w:rPr>
      </w:pPr>
      <w:hyperlink w:anchor="_Toc214383890" w:history="1">
        <w:r w:rsidRPr="00480336">
          <w:rPr>
            <w:rStyle w:val="Hyperlink"/>
            <w:noProof/>
            <w:specVanish/>
          </w:rPr>
          <w:t>9.2</w:t>
        </w:r>
        <w:r>
          <w:rPr>
            <w:rFonts w:asciiTheme="minorHAnsi" w:eastAsiaTheme="minorEastAsia" w:hAnsiTheme="minorHAnsi" w:cstheme="minorBidi"/>
            <w:noProof/>
            <w:sz w:val="22"/>
            <w:szCs w:val="22"/>
          </w:rPr>
          <w:tab/>
        </w:r>
        <w:r w:rsidRPr="00480336">
          <w:rPr>
            <w:rStyle w:val="Hyperlink"/>
            <w:bCs/>
            <w:noProof/>
          </w:rPr>
          <w:t>Acceptable Means of Delivering Notice</w:t>
        </w:r>
        <w:r>
          <w:rPr>
            <w:noProof/>
            <w:webHidden/>
          </w:rPr>
          <w:tab/>
        </w:r>
        <w:r>
          <w:rPr>
            <w:noProof/>
            <w:webHidden/>
          </w:rPr>
          <w:fldChar w:fldCharType="begin"/>
        </w:r>
        <w:r>
          <w:rPr>
            <w:noProof/>
            <w:webHidden/>
          </w:rPr>
          <w:instrText xml:space="preserve"> PAGEREF _Toc214383890 \h </w:instrText>
        </w:r>
        <w:r>
          <w:rPr>
            <w:noProof/>
            <w:webHidden/>
          </w:rPr>
        </w:r>
        <w:r>
          <w:rPr>
            <w:noProof/>
            <w:webHidden/>
          </w:rPr>
          <w:fldChar w:fldCharType="separate"/>
        </w:r>
        <w:r>
          <w:rPr>
            <w:noProof/>
            <w:webHidden/>
          </w:rPr>
          <w:t>46</w:t>
        </w:r>
        <w:r>
          <w:rPr>
            <w:noProof/>
            <w:webHidden/>
          </w:rPr>
          <w:fldChar w:fldCharType="end"/>
        </w:r>
      </w:hyperlink>
    </w:p>
    <w:p w14:paraId="3A6AEE9A" w14:textId="0F08C93B" w:rsidR="00B46A21" w:rsidRDefault="00B46A21">
      <w:pPr>
        <w:pStyle w:val="TOC1"/>
        <w:rPr>
          <w:rFonts w:asciiTheme="minorHAnsi" w:eastAsiaTheme="minorEastAsia" w:hAnsiTheme="minorHAnsi" w:cstheme="minorBidi"/>
          <w:noProof/>
          <w:sz w:val="22"/>
          <w:szCs w:val="22"/>
        </w:rPr>
      </w:pPr>
      <w:hyperlink w:anchor="_Toc214383891" w:history="1">
        <w:r w:rsidRPr="00480336">
          <w:rPr>
            <w:rStyle w:val="Hyperlink"/>
            <w:noProof/>
          </w:rPr>
          <w:t>ARTICLE 10 FORCE MAJEURE</w:t>
        </w:r>
        <w:r>
          <w:rPr>
            <w:noProof/>
            <w:webHidden/>
          </w:rPr>
          <w:tab/>
        </w:r>
        <w:r>
          <w:rPr>
            <w:noProof/>
            <w:webHidden/>
          </w:rPr>
          <w:fldChar w:fldCharType="begin"/>
        </w:r>
        <w:r>
          <w:rPr>
            <w:noProof/>
            <w:webHidden/>
          </w:rPr>
          <w:instrText xml:space="preserve"> PAGEREF _Toc214383891 \h </w:instrText>
        </w:r>
        <w:r>
          <w:rPr>
            <w:noProof/>
            <w:webHidden/>
          </w:rPr>
        </w:r>
        <w:r>
          <w:rPr>
            <w:noProof/>
            <w:webHidden/>
          </w:rPr>
          <w:fldChar w:fldCharType="separate"/>
        </w:r>
        <w:r>
          <w:rPr>
            <w:noProof/>
            <w:webHidden/>
          </w:rPr>
          <w:t>46</w:t>
        </w:r>
        <w:r>
          <w:rPr>
            <w:noProof/>
            <w:webHidden/>
          </w:rPr>
          <w:fldChar w:fldCharType="end"/>
        </w:r>
      </w:hyperlink>
    </w:p>
    <w:p w14:paraId="33506210" w14:textId="00EADC30" w:rsidR="00B46A21" w:rsidRDefault="00B46A21">
      <w:pPr>
        <w:pStyle w:val="TOC2"/>
        <w:tabs>
          <w:tab w:val="left" w:pos="1800"/>
        </w:tabs>
        <w:rPr>
          <w:rFonts w:asciiTheme="minorHAnsi" w:eastAsiaTheme="minorEastAsia" w:hAnsiTheme="minorHAnsi" w:cstheme="minorBidi"/>
          <w:noProof/>
          <w:sz w:val="22"/>
          <w:szCs w:val="22"/>
        </w:rPr>
      </w:pPr>
      <w:hyperlink w:anchor="_Toc214383892" w:history="1">
        <w:r w:rsidRPr="00480336">
          <w:rPr>
            <w:rStyle w:val="Hyperlink"/>
            <w:noProof/>
            <w:specVanish/>
          </w:rPr>
          <w:t>10.1</w:t>
        </w:r>
        <w:r>
          <w:rPr>
            <w:rFonts w:asciiTheme="minorHAnsi" w:eastAsiaTheme="minorEastAsia" w:hAnsiTheme="minorHAnsi" w:cstheme="minorBidi"/>
            <w:noProof/>
            <w:sz w:val="22"/>
            <w:szCs w:val="22"/>
          </w:rPr>
          <w:tab/>
        </w:r>
        <w:r w:rsidRPr="00480336">
          <w:rPr>
            <w:rStyle w:val="Hyperlink"/>
            <w:bCs/>
            <w:noProof/>
          </w:rPr>
          <w:t>Definition</w:t>
        </w:r>
        <w:r>
          <w:rPr>
            <w:noProof/>
            <w:webHidden/>
          </w:rPr>
          <w:tab/>
        </w:r>
        <w:r>
          <w:rPr>
            <w:noProof/>
            <w:webHidden/>
          </w:rPr>
          <w:fldChar w:fldCharType="begin"/>
        </w:r>
        <w:r>
          <w:rPr>
            <w:noProof/>
            <w:webHidden/>
          </w:rPr>
          <w:instrText xml:space="preserve"> PAGEREF _Toc214383892 \h </w:instrText>
        </w:r>
        <w:r>
          <w:rPr>
            <w:noProof/>
            <w:webHidden/>
          </w:rPr>
        </w:r>
        <w:r>
          <w:rPr>
            <w:noProof/>
            <w:webHidden/>
          </w:rPr>
          <w:fldChar w:fldCharType="separate"/>
        </w:r>
        <w:r>
          <w:rPr>
            <w:noProof/>
            <w:webHidden/>
          </w:rPr>
          <w:t>46</w:t>
        </w:r>
        <w:r>
          <w:rPr>
            <w:noProof/>
            <w:webHidden/>
          </w:rPr>
          <w:fldChar w:fldCharType="end"/>
        </w:r>
      </w:hyperlink>
    </w:p>
    <w:p w14:paraId="2DCECAAB" w14:textId="33A3A1C4" w:rsidR="00B46A21" w:rsidRDefault="00B46A21">
      <w:pPr>
        <w:pStyle w:val="TOC2"/>
        <w:tabs>
          <w:tab w:val="left" w:pos="1800"/>
        </w:tabs>
        <w:rPr>
          <w:rFonts w:asciiTheme="minorHAnsi" w:eastAsiaTheme="minorEastAsia" w:hAnsiTheme="minorHAnsi" w:cstheme="minorBidi"/>
          <w:noProof/>
          <w:sz w:val="22"/>
          <w:szCs w:val="22"/>
        </w:rPr>
      </w:pPr>
      <w:hyperlink w:anchor="_Toc214383893" w:history="1">
        <w:r w:rsidRPr="00480336">
          <w:rPr>
            <w:rStyle w:val="Hyperlink"/>
            <w:noProof/>
            <w:specVanish/>
          </w:rPr>
          <w:t>10.2</w:t>
        </w:r>
        <w:r>
          <w:rPr>
            <w:rFonts w:asciiTheme="minorHAnsi" w:eastAsiaTheme="minorEastAsia" w:hAnsiTheme="minorHAnsi" w:cstheme="minorBidi"/>
            <w:noProof/>
            <w:sz w:val="22"/>
            <w:szCs w:val="22"/>
          </w:rPr>
          <w:tab/>
        </w:r>
        <w:r w:rsidRPr="00480336">
          <w:rPr>
            <w:rStyle w:val="Hyperlink"/>
            <w:bCs/>
            <w:noProof/>
          </w:rPr>
          <w:t>No Liability If a Force Majeure Event Occurs</w:t>
        </w:r>
        <w:r>
          <w:rPr>
            <w:noProof/>
            <w:webHidden/>
          </w:rPr>
          <w:tab/>
        </w:r>
        <w:r>
          <w:rPr>
            <w:noProof/>
            <w:webHidden/>
          </w:rPr>
          <w:fldChar w:fldCharType="begin"/>
        </w:r>
        <w:r>
          <w:rPr>
            <w:noProof/>
            <w:webHidden/>
          </w:rPr>
          <w:instrText xml:space="preserve"> PAGEREF _Toc214383893 \h </w:instrText>
        </w:r>
        <w:r>
          <w:rPr>
            <w:noProof/>
            <w:webHidden/>
          </w:rPr>
        </w:r>
        <w:r>
          <w:rPr>
            <w:noProof/>
            <w:webHidden/>
          </w:rPr>
          <w:fldChar w:fldCharType="separate"/>
        </w:r>
        <w:r>
          <w:rPr>
            <w:noProof/>
            <w:webHidden/>
          </w:rPr>
          <w:t>47</w:t>
        </w:r>
        <w:r>
          <w:rPr>
            <w:noProof/>
            <w:webHidden/>
          </w:rPr>
          <w:fldChar w:fldCharType="end"/>
        </w:r>
      </w:hyperlink>
    </w:p>
    <w:p w14:paraId="7141C734" w14:textId="0A9E3649" w:rsidR="00B46A21" w:rsidRDefault="00B46A21">
      <w:pPr>
        <w:pStyle w:val="TOC2"/>
        <w:tabs>
          <w:tab w:val="left" w:pos="1800"/>
        </w:tabs>
        <w:rPr>
          <w:rFonts w:asciiTheme="minorHAnsi" w:eastAsiaTheme="minorEastAsia" w:hAnsiTheme="minorHAnsi" w:cstheme="minorBidi"/>
          <w:noProof/>
          <w:sz w:val="22"/>
          <w:szCs w:val="22"/>
        </w:rPr>
      </w:pPr>
      <w:hyperlink w:anchor="_Toc214383894" w:history="1">
        <w:r w:rsidRPr="00480336">
          <w:rPr>
            <w:rStyle w:val="Hyperlink"/>
            <w:noProof/>
            <w:specVanish/>
          </w:rPr>
          <w:t>10.3</w:t>
        </w:r>
        <w:r>
          <w:rPr>
            <w:rFonts w:asciiTheme="minorHAnsi" w:eastAsiaTheme="minorEastAsia" w:hAnsiTheme="minorHAnsi" w:cstheme="minorBidi"/>
            <w:noProof/>
            <w:sz w:val="22"/>
            <w:szCs w:val="22"/>
          </w:rPr>
          <w:tab/>
        </w:r>
        <w:r w:rsidRPr="00480336">
          <w:rPr>
            <w:rStyle w:val="Hyperlink"/>
            <w:bCs/>
            <w:noProof/>
          </w:rPr>
          <w:t>Notice</w:t>
        </w:r>
        <w:r>
          <w:rPr>
            <w:noProof/>
            <w:webHidden/>
          </w:rPr>
          <w:tab/>
        </w:r>
        <w:r>
          <w:rPr>
            <w:noProof/>
            <w:webHidden/>
          </w:rPr>
          <w:fldChar w:fldCharType="begin"/>
        </w:r>
        <w:r>
          <w:rPr>
            <w:noProof/>
            <w:webHidden/>
          </w:rPr>
          <w:instrText xml:space="preserve"> PAGEREF _Toc214383894 \h </w:instrText>
        </w:r>
        <w:r>
          <w:rPr>
            <w:noProof/>
            <w:webHidden/>
          </w:rPr>
        </w:r>
        <w:r>
          <w:rPr>
            <w:noProof/>
            <w:webHidden/>
          </w:rPr>
          <w:fldChar w:fldCharType="separate"/>
        </w:r>
        <w:r>
          <w:rPr>
            <w:noProof/>
            <w:webHidden/>
          </w:rPr>
          <w:t>47</w:t>
        </w:r>
        <w:r>
          <w:rPr>
            <w:noProof/>
            <w:webHidden/>
          </w:rPr>
          <w:fldChar w:fldCharType="end"/>
        </w:r>
      </w:hyperlink>
    </w:p>
    <w:p w14:paraId="038401DE" w14:textId="74738538" w:rsidR="00B46A21" w:rsidRDefault="00B46A21">
      <w:pPr>
        <w:pStyle w:val="TOC2"/>
        <w:tabs>
          <w:tab w:val="left" w:pos="1800"/>
        </w:tabs>
        <w:rPr>
          <w:rFonts w:asciiTheme="minorHAnsi" w:eastAsiaTheme="minorEastAsia" w:hAnsiTheme="minorHAnsi" w:cstheme="minorBidi"/>
          <w:noProof/>
          <w:sz w:val="22"/>
          <w:szCs w:val="22"/>
        </w:rPr>
      </w:pPr>
      <w:hyperlink w:anchor="_Toc214383895" w:history="1">
        <w:r w:rsidRPr="00480336">
          <w:rPr>
            <w:rStyle w:val="Hyperlink"/>
            <w:noProof/>
            <w:specVanish/>
          </w:rPr>
          <w:t>10.4</w:t>
        </w:r>
        <w:r>
          <w:rPr>
            <w:rFonts w:asciiTheme="minorHAnsi" w:eastAsiaTheme="minorEastAsia" w:hAnsiTheme="minorHAnsi" w:cstheme="minorBidi"/>
            <w:noProof/>
            <w:sz w:val="22"/>
            <w:szCs w:val="22"/>
          </w:rPr>
          <w:tab/>
        </w:r>
        <w:r w:rsidRPr="00480336">
          <w:rPr>
            <w:rStyle w:val="Hyperlink"/>
            <w:bCs/>
            <w:noProof/>
          </w:rPr>
          <w:t>Termination Following Force Majeure Event</w:t>
        </w:r>
        <w:r>
          <w:rPr>
            <w:noProof/>
            <w:webHidden/>
          </w:rPr>
          <w:tab/>
        </w:r>
        <w:r>
          <w:rPr>
            <w:noProof/>
            <w:webHidden/>
          </w:rPr>
          <w:fldChar w:fldCharType="begin"/>
        </w:r>
        <w:r>
          <w:rPr>
            <w:noProof/>
            <w:webHidden/>
          </w:rPr>
          <w:instrText xml:space="preserve"> PAGEREF _Toc214383895 \h </w:instrText>
        </w:r>
        <w:r>
          <w:rPr>
            <w:noProof/>
            <w:webHidden/>
          </w:rPr>
        </w:r>
        <w:r>
          <w:rPr>
            <w:noProof/>
            <w:webHidden/>
          </w:rPr>
          <w:fldChar w:fldCharType="separate"/>
        </w:r>
        <w:r>
          <w:rPr>
            <w:noProof/>
            <w:webHidden/>
          </w:rPr>
          <w:t>47</w:t>
        </w:r>
        <w:r>
          <w:rPr>
            <w:noProof/>
            <w:webHidden/>
          </w:rPr>
          <w:fldChar w:fldCharType="end"/>
        </w:r>
      </w:hyperlink>
    </w:p>
    <w:p w14:paraId="7A484B61" w14:textId="10930223" w:rsidR="00B46A21" w:rsidRDefault="00B46A21">
      <w:pPr>
        <w:pStyle w:val="TOC1"/>
        <w:rPr>
          <w:rFonts w:asciiTheme="minorHAnsi" w:eastAsiaTheme="minorEastAsia" w:hAnsiTheme="minorHAnsi" w:cstheme="minorBidi"/>
          <w:noProof/>
          <w:sz w:val="22"/>
          <w:szCs w:val="22"/>
        </w:rPr>
      </w:pPr>
      <w:hyperlink w:anchor="_Toc214383896" w:history="1">
        <w:r w:rsidRPr="00480336">
          <w:rPr>
            <w:rStyle w:val="Hyperlink"/>
            <w:noProof/>
          </w:rPr>
          <w:t>ARTICLE 11 DEFAULTS; REMEDIES; TERMINATION</w:t>
        </w:r>
        <w:r>
          <w:rPr>
            <w:noProof/>
            <w:webHidden/>
          </w:rPr>
          <w:tab/>
        </w:r>
        <w:r>
          <w:rPr>
            <w:noProof/>
            <w:webHidden/>
          </w:rPr>
          <w:fldChar w:fldCharType="begin"/>
        </w:r>
        <w:r>
          <w:rPr>
            <w:noProof/>
            <w:webHidden/>
          </w:rPr>
          <w:instrText xml:space="preserve"> PAGEREF _Toc214383896 \h </w:instrText>
        </w:r>
        <w:r>
          <w:rPr>
            <w:noProof/>
            <w:webHidden/>
          </w:rPr>
        </w:r>
        <w:r>
          <w:rPr>
            <w:noProof/>
            <w:webHidden/>
          </w:rPr>
          <w:fldChar w:fldCharType="separate"/>
        </w:r>
        <w:r>
          <w:rPr>
            <w:noProof/>
            <w:webHidden/>
          </w:rPr>
          <w:t>48</w:t>
        </w:r>
        <w:r>
          <w:rPr>
            <w:noProof/>
            <w:webHidden/>
          </w:rPr>
          <w:fldChar w:fldCharType="end"/>
        </w:r>
      </w:hyperlink>
    </w:p>
    <w:p w14:paraId="4280CF1C" w14:textId="776A7D70" w:rsidR="00B46A21" w:rsidRDefault="00B46A21">
      <w:pPr>
        <w:pStyle w:val="TOC2"/>
        <w:tabs>
          <w:tab w:val="left" w:pos="1800"/>
        </w:tabs>
        <w:rPr>
          <w:rFonts w:asciiTheme="minorHAnsi" w:eastAsiaTheme="minorEastAsia" w:hAnsiTheme="minorHAnsi" w:cstheme="minorBidi"/>
          <w:noProof/>
          <w:sz w:val="22"/>
          <w:szCs w:val="22"/>
        </w:rPr>
      </w:pPr>
      <w:hyperlink w:anchor="_Toc214383897" w:history="1">
        <w:r w:rsidRPr="00480336">
          <w:rPr>
            <w:rStyle w:val="Hyperlink"/>
            <w:noProof/>
            <w:specVanish/>
          </w:rPr>
          <w:t>11.1</w:t>
        </w:r>
        <w:r>
          <w:rPr>
            <w:rFonts w:asciiTheme="minorHAnsi" w:eastAsiaTheme="minorEastAsia" w:hAnsiTheme="minorHAnsi" w:cstheme="minorBidi"/>
            <w:noProof/>
            <w:sz w:val="22"/>
            <w:szCs w:val="22"/>
          </w:rPr>
          <w:tab/>
        </w:r>
        <w:r w:rsidRPr="00480336">
          <w:rPr>
            <w:rStyle w:val="Hyperlink"/>
            <w:noProof/>
          </w:rPr>
          <w:t>Events of Default</w:t>
        </w:r>
        <w:r>
          <w:rPr>
            <w:noProof/>
            <w:webHidden/>
          </w:rPr>
          <w:tab/>
        </w:r>
        <w:r>
          <w:rPr>
            <w:noProof/>
            <w:webHidden/>
          </w:rPr>
          <w:fldChar w:fldCharType="begin"/>
        </w:r>
        <w:r>
          <w:rPr>
            <w:noProof/>
            <w:webHidden/>
          </w:rPr>
          <w:instrText xml:space="preserve"> PAGEREF _Toc214383897 \h </w:instrText>
        </w:r>
        <w:r>
          <w:rPr>
            <w:noProof/>
            <w:webHidden/>
          </w:rPr>
        </w:r>
        <w:r>
          <w:rPr>
            <w:noProof/>
            <w:webHidden/>
          </w:rPr>
          <w:fldChar w:fldCharType="separate"/>
        </w:r>
        <w:r>
          <w:rPr>
            <w:noProof/>
            <w:webHidden/>
          </w:rPr>
          <w:t>48</w:t>
        </w:r>
        <w:r>
          <w:rPr>
            <w:noProof/>
            <w:webHidden/>
          </w:rPr>
          <w:fldChar w:fldCharType="end"/>
        </w:r>
      </w:hyperlink>
    </w:p>
    <w:p w14:paraId="62963D36" w14:textId="7B9A31ED" w:rsidR="00B46A21" w:rsidRDefault="00B46A21">
      <w:pPr>
        <w:pStyle w:val="TOC2"/>
        <w:tabs>
          <w:tab w:val="left" w:pos="1800"/>
        </w:tabs>
        <w:rPr>
          <w:rFonts w:asciiTheme="minorHAnsi" w:eastAsiaTheme="minorEastAsia" w:hAnsiTheme="minorHAnsi" w:cstheme="minorBidi"/>
          <w:noProof/>
          <w:sz w:val="22"/>
          <w:szCs w:val="22"/>
        </w:rPr>
      </w:pPr>
      <w:hyperlink w:anchor="_Toc214383898" w:history="1">
        <w:r w:rsidRPr="00480336">
          <w:rPr>
            <w:rStyle w:val="Hyperlink"/>
            <w:noProof/>
            <w:specVanish/>
          </w:rPr>
          <w:t>11.2</w:t>
        </w:r>
        <w:r>
          <w:rPr>
            <w:rFonts w:asciiTheme="minorHAnsi" w:eastAsiaTheme="minorEastAsia" w:hAnsiTheme="minorHAnsi" w:cstheme="minorBidi"/>
            <w:noProof/>
            <w:sz w:val="22"/>
            <w:szCs w:val="22"/>
          </w:rPr>
          <w:tab/>
        </w:r>
        <w:r w:rsidRPr="00480336">
          <w:rPr>
            <w:rStyle w:val="Hyperlink"/>
            <w:noProof/>
          </w:rPr>
          <w:t>Remedies; Declaration of Early Termination Date</w:t>
        </w:r>
        <w:r>
          <w:rPr>
            <w:noProof/>
            <w:webHidden/>
          </w:rPr>
          <w:tab/>
        </w:r>
        <w:r>
          <w:rPr>
            <w:noProof/>
            <w:webHidden/>
          </w:rPr>
          <w:fldChar w:fldCharType="begin"/>
        </w:r>
        <w:r>
          <w:rPr>
            <w:noProof/>
            <w:webHidden/>
          </w:rPr>
          <w:instrText xml:space="preserve"> PAGEREF _Toc214383898 \h </w:instrText>
        </w:r>
        <w:r>
          <w:rPr>
            <w:noProof/>
            <w:webHidden/>
          </w:rPr>
        </w:r>
        <w:r>
          <w:rPr>
            <w:noProof/>
            <w:webHidden/>
          </w:rPr>
          <w:fldChar w:fldCharType="separate"/>
        </w:r>
        <w:r>
          <w:rPr>
            <w:noProof/>
            <w:webHidden/>
          </w:rPr>
          <w:t>50</w:t>
        </w:r>
        <w:r>
          <w:rPr>
            <w:noProof/>
            <w:webHidden/>
          </w:rPr>
          <w:fldChar w:fldCharType="end"/>
        </w:r>
      </w:hyperlink>
    </w:p>
    <w:p w14:paraId="38B72ADE" w14:textId="6CAA7823" w:rsidR="00B46A21" w:rsidRDefault="00B46A21">
      <w:pPr>
        <w:pStyle w:val="TOC2"/>
        <w:tabs>
          <w:tab w:val="left" w:pos="1800"/>
        </w:tabs>
        <w:rPr>
          <w:rFonts w:asciiTheme="minorHAnsi" w:eastAsiaTheme="minorEastAsia" w:hAnsiTheme="minorHAnsi" w:cstheme="minorBidi"/>
          <w:noProof/>
          <w:sz w:val="22"/>
          <w:szCs w:val="22"/>
        </w:rPr>
      </w:pPr>
      <w:hyperlink w:anchor="_Toc214383899" w:history="1">
        <w:r w:rsidRPr="00480336">
          <w:rPr>
            <w:rStyle w:val="Hyperlink"/>
            <w:noProof/>
            <w:specVanish/>
          </w:rPr>
          <w:t>11.3</w:t>
        </w:r>
        <w:r>
          <w:rPr>
            <w:rFonts w:asciiTheme="minorHAnsi" w:eastAsiaTheme="minorEastAsia" w:hAnsiTheme="minorHAnsi" w:cstheme="minorBidi"/>
            <w:noProof/>
            <w:sz w:val="22"/>
            <w:szCs w:val="22"/>
          </w:rPr>
          <w:tab/>
        </w:r>
        <w:r w:rsidRPr="00480336">
          <w:rPr>
            <w:rStyle w:val="Hyperlink"/>
            <w:noProof/>
          </w:rPr>
          <w:t>Termination Payment</w:t>
        </w:r>
        <w:r>
          <w:rPr>
            <w:noProof/>
            <w:webHidden/>
          </w:rPr>
          <w:tab/>
        </w:r>
        <w:r>
          <w:rPr>
            <w:noProof/>
            <w:webHidden/>
          </w:rPr>
          <w:fldChar w:fldCharType="begin"/>
        </w:r>
        <w:r>
          <w:rPr>
            <w:noProof/>
            <w:webHidden/>
          </w:rPr>
          <w:instrText xml:space="preserve"> PAGEREF _Toc214383899 \h </w:instrText>
        </w:r>
        <w:r>
          <w:rPr>
            <w:noProof/>
            <w:webHidden/>
          </w:rPr>
        </w:r>
        <w:r>
          <w:rPr>
            <w:noProof/>
            <w:webHidden/>
          </w:rPr>
          <w:fldChar w:fldCharType="separate"/>
        </w:r>
        <w:r>
          <w:rPr>
            <w:noProof/>
            <w:webHidden/>
          </w:rPr>
          <w:t>51</w:t>
        </w:r>
        <w:r>
          <w:rPr>
            <w:noProof/>
            <w:webHidden/>
          </w:rPr>
          <w:fldChar w:fldCharType="end"/>
        </w:r>
      </w:hyperlink>
    </w:p>
    <w:p w14:paraId="65F44FDA" w14:textId="252106B8" w:rsidR="00B46A21" w:rsidRDefault="00B46A21">
      <w:pPr>
        <w:pStyle w:val="TOC2"/>
        <w:tabs>
          <w:tab w:val="left" w:pos="1800"/>
        </w:tabs>
        <w:rPr>
          <w:rFonts w:asciiTheme="minorHAnsi" w:eastAsiaTheme="minorEastAsia" w:hAnsiTheme="minorHAnsi" w:cstheme="minorBidi"/>
          <w:noProof/>
          <w:sz w:val="22"/>
          <w:szCs w:val="22"/>
        </w:rPr>
      </w:pPr>
      <w:hyperlink w:anchor="_Toc214383900" w:history="1">
        <w:r w:rsidRPr="00480336">
          <w:rPr>
            <w:rStyle w:val="Hyperlink"/>
            <w:noProof/>
            <w:specVanish/>
          </w:rPr>
          <w:t>11.4</w:t>
        </w:r>
        <w:r>
          <w:rPr>
            <w:rFonts w:asciiTheme="minorHAnsi" w:eastAsiaTheme="minorEastAsia" w:hAnsiTheme="minorHAnsi" w:cstheme="minorBidi"/>
            <w:noProof/>
            <w:sz w:val="22"/>
            <w:szCs w:val="22"/>
          </w:rPr>
          <w:tab/>
        </w:r>
        <w:r w:rsidRPr="00480336">
          <w:rPr>
            <w:rStyle w:val="Hyperlink"/>
            <w:noProof/>
          </w:rPr>
          <w:t>Notice of Payment of Termination Payment</w:t>
        </w:r>
        <w:r>
          <w:rPr>
            <w:noProof/>
            <w:webHidden/>
          </w:rPr>
          <w:tab/>
        </w:r>
        <w:r>
          <w:rPr>
            <w:noProof/>
            <w:webHidden/>
          </w:rPr>
          <w:fldChar w:fldCharType="begin"/>
        </w:r>
        <w:r>
          <w:rPr>
            <w:noProof/>
            <w:webHidden/>
          </w:rPr>
          <w:instrText xml:space="preserve"> PAGEREF _Toc214383900 \h </w:instrText>
        </w:r>
        <w:r>
          <w:rPr>
            <w:noProof/>
            <w:webHidden/>
          </w:rPr>
        </w:r>
        <w:r>
          <w:rPr>
            <w:noProof/>
            <w:webHidden/>
          </w:rPr>
          <w:fldChar w:fldCharType="separate"/>
        </w:r>
        <w:r>
          <w:rPr>
            <w:noProof/>
            <w:webHidden/>
          </w:rPr>
          <w:t>51</w:t>
        </w:r>
        <w:r>
          <w:rPr>
            <w:noProof/>
            <w:webHidden/>
          </w:rPr>
          <w:fldChar w:fldCharType="end"/>
        </w:r>
      </w:hyperlink>
    </w:p>
    <w:p w14:paraId="68A849CA" w14:textId="201B9ACF" w:rsidR="00B46A21" w:rsidRDefault="00B46A21">
      <w:pPr>
        <w:pStyle w:val="TOC2"/>
        <w:tabs>
          <w:tab w:val="left" w:pos="1800"/>
        </w:tabs>
        <w:rPr>
          <w:rFonts w:asciiTheme="minorHAnsi" w:eastAsiaTheme="minorEastAsia" w:hAnsiTheme="minorHAnsi" w:cstheme="minorBidi"/>
          <w:noProof/>
          <w:sz w:val="22"/>
          <w:szCs w:val="22"/>
        </w:rPr>
      </w:pPr>
      <w:hyperlink w:anchor="_Toc214383901" w:history="1">
        <w:r w:rsidRPr="00480336">
          <w:rPr>
            <w:rStyle w:val="Hyperlink"/>
            <w:noProof/>
            <w:specVanish/>
          </w:rPr>
          <w:t>11.5</w:t>
        </w:r>
        <w:r>
          <w:rPr>
            <w:rFonts w:asciiTheme="minorHAnsi" w:eastAsiaTheme="minorEastAsia" w:hAnsiTheme="minorHAnsi" w:cstheme="minorBidi"/>
            <w:noProof/>
            <w:sz w:val="22"/>
            <w:szCs w:val="22"/>
          </w:rPr>
          <w:tab/>
        </w:r>
        <w:r w:rsidRPr="00480336">
          <w:rPr>
            <w:rStyle w:val="Hyperlink"/>
            <w:noProof/>
          </w:rPr>
          <w:t>Disputes With Respect to Termination Payment</w:t>
        </w:r>
        <w:r>
          <w:rPr>
            <w:noProof/>
            <w:webHidden/>
          </w:rPr>
          <w:tab/>
        </w:r>
        <w:r>
          <w:rPr>
            <w:noProof/>
            <w:webHidden/>
          </w:rPr>
          <w:fldChar w:fldCharType="begin"/>
        </w:r>
        <w:r>
          <w:rPr>
            <w:noProof/>
            <w:webHidden/>
          </w:rPr>
          <w:instrText xml:space="preserve"> PAGEREF _Toc214383901 \h </w:instrText>
        </w:r>
        <w:r>
          <w:rPr>
            <w:noProof/>
            <w:webHidden/>
          </w:rPr>
        </w:r>
        <w:r>
          <w:rPr>
            <w:noProof/>
            <w:webHidden/>
          </w:rPr>
          <w:fldChar w:fldCharType="separate"/>
        </w:r>
        <w:r>
          <w:rPr>
            <w:noProof/>
            <w:webHidden/>
          </w:rPr>
          <w:t>51</w:t>
        </w:r>
        <w:r>
          <w:rPr>
            <w:noProof/>
            <w:webHidden/>
          </w:rPr>
          <w:fldChar w:fldCharType="end"/>
        </w:r>
      </w:hyperlink>
    </w:p>
    <w:p w14:paraId="1B23C44B" w14:textId="50F1E07D" w:rsidR="00B46A21" w:rsidRDefault="00B46A21">
      <w:pPr>
        <w:pStyle w:val="TOC2"/>
        <w:tabs>
          <w:tab w:val="left" w:pos="1800"/>
        </w:tabs>
        <w:rPr>
          <w:rFonts w:asciiTheme="minorHAnsi" w:eastAsiaTheme="minorEastAsia" w:hAnsiTheme="minorHAnsi" w:cstheme="minorBidi"/>
          <w:noProof/>
          <w:sz w:val="22"/>
          <w:szCs w:val="22"/>
        </w:rPr>
      </w:pPr>
      <w:hyperlink w:anchor="_Toc214383902" w:history="1">
        <w:r w:rsidRPr="00480336">
          <w:rPr>
            <w:rStyle w:val="Hyperlink"/>
            <w:noProof/>
            <w:specVanish/>
          </w:rPr>
          <w:t>11.6</w:t>
        </w:r>
        <w:r>
          <w:rPr>
            <w:rFonts w:asciiTheme="minorHAnsi" w:eastAsiaTheme="minorEastAsia" w:hAnsiTheme="minorHAnsi" w:cstheme="minorBidi"/>
            <w:noProof/>
            <w:sz w:val="22"/>
            <w:szCs w:val="22"/>
          </w:rPr>
          <w:tab/>
        </w:r>
        <w:r w:rsidRPr="00480336">
          <w:rPr>
            <w:rStyle w:val="Hyperlink"/>
            <w:noProof/>
          </w:rPr>
          <w:t>Rights And Remedies Are Cumulative</w:t>
        </w:r>
        <w:r>
          <w:rPr>
            <w:noProof/>
            <w:webHidden/>
          </w:rPr>
          <w:tab/>
        </w:r>
        <w:r>
          <w:rPr>
            <w:noProof/>
            <w:webHidden/>
          </w:rPr>
          <w:fldChar w:fldCharType="begin"/>
        </w:r>
        <w:r>
          <w:rPr>
            <w:noProof/>
            <w:webHidden/>
          </w:rPr>
          <w:instrText xml:space="preserve"> PAGEREF _Toc214383902 \h </w:instrText>
        </w:r>
        <w:r>
          <w:rPr>
            <w:noProof/>
            <w:webHidden/>
          </w:rPr>
        </w:r>
        <w:r>
          <w:rPr>
            <w:noProof/>
            <w:webHidden/>
          </w:rPr>
          <w:fldChar w:fldCharType="separate"/>
        </w:r>
        <w:r>
          <w:rPr>
            <w:noProof/>
            <w:webHidden/>
          </w:rPr>
          <w:t>52</w:t>
        </w:r>
        <w:r>
          <w:rPr>
            <w:noProof/>
            <w:webHidden/>
          </w:rPr>
          <w:fldChar w:fldCharType="end"/>
        </w:r>
      </w:hyperlink>
    </w:p>
    <w:p w14:paraId="462E3907" w14:textId="16B64FEE" w:rsidR="00B46A21" w:rsidRDefault="00B46A21">
      <w:pPr>
        <w:pStyle w:val="TOC2"/>
        <w:tabs>
          <w:tab w:val="left" w:pos="1800"/>
        </w:tabs>
        <w:rPr>
          <w:rFonts w:asciiTheme="minorHAnsi" w:eastAsiaTheme="minorEastAsia" w:hAnsiTheme="minorHAnsi" w:cstheme="minorBidi"/>
          <w:noProof/>
          <w:sz w:val="22"/>
          <w:szCs w:val="22"/>
        </w:rPr>
      </w:pPr>
      <w:hyperlink w:anchor="_Toc214383903" w:history="1">
        <w:r w:rsidRPr="00480336">
          <w:rPr>
            <w:rStyle w:val="Hyperlink"/>
            <w:noProof/>
            <w:specVanish/>
          </w:rPr>
          <w:t>11.7</w:t>
        </w:r>
        <w:r>
          <w:rPr>
            <w:rFonts w:asciiTheme="minorHAnsi" w:eastAsiaTheme="minorEastAsia" w:hAnsiTheme="minorHAnsi" w:cstheme="minorBidi"/>
            <w:noProof/>
            <w:sz w:val="22"/>
            <w:szCs w:val="22"/>
          </w:rPr>
          <w:tab/>
        </w:r>
        <w:r w:rsidRPr="00480336">
          <w:rPr>
            <w:rStyle w:val="Hyperlink"/>
            <w:noProof/>
          </w:rPr>
          <w:t>Seller Pre-COD Liability Limitations</w:t>
        </w:r>
        <w:r>
          <w:rPr>
            <w:noProof/>
            <w:webHidden/>
          </w:rPr>
          <w:tab/>
        </w:r>
        <w:r>
          <w:rPr>
            <w:noProof/>
            <w:webHidden/>
          </w:rPr>
          <w:fldChar w:fldCharType="begin"/>
        </w:r>
        <w:r>
          <w:rPr>
            <w:noProof/>
            <w:webHidden/>
          </w:rPr>
          <w:instrText xml:space="preserve"> PAGEREF _Toc214383903 \h </w:instrText>
        </w:r>
        <w:r>
          <w:rPr>
            <w:noProof/>
            <w:webHidden/>
          </w:rPr>
        </w:r>
        <w:r>
          <w:rPr>
            <w:noProof/>
            <w:webHidden/>
          </w:rPr>
          <w:fldChar w:fldCharType="separate"/>
        </w:r>
        <w:r>
          <w:rPr>
            <w:noProof/>
            <w:webHidden/>
          </w:rPr>
          <w:t>52</w:t>
        </w:r>
        <w:r>
          <w:rPr>
            <w:noProof/>
            <w:webHidden/>
          </w:rPr>
          <w:fldChar w:fldCharType="end"/>
        </w:r>
      </w:hyperlink>
    </w:p>
    <w:p w14:paraId="764E9BD4" w14:textId="45BD923B" w:rsidR="00B46A21" w:rsidRDefault="00B46A21">
      <w:pPr>
        <w:pStyle w:val="TOC1"/>
        <w:rPr>
          <w:rFonts w:asciiTheme="minorHAnsi" w:eastAsiaTheme="minorEastAsia" w:hAnsiTheme="minorHAnsi" w:cstheme="minorBidi"/>
          <w:noProof/>
          <w:sz w:val="22"/>
          <w:szCs w:val="22"/>
        </w:rPr>
      </w:pPr>
      <w:hyperlink w:anchor="_Toc214383904" w:history="1">
        <w:r w:rsidRPr="00480336">
          <w:rPr>
            <w:rStyle w:val="Hyperlink"/>
            <w:noProof/>
            <w:specVanish/>
          </w:rPr>
          <w:t>ARTICLE 12 LIMITATION OF LIABILITY AND EXCLUSION OF WARRANTIES</w:t>
        </w:r>
        <w:r>
          <w:rPr>
            <w:noProof/>
            <w:webHidden/>
          </w:rPr>
          <w:tab/>
        </w:r>
        <w:r>
          <w:rPr>
            <w:noProof/>
            <w:webHidden/>
          </w:rPr>
          <w:fldChar w:fldCharType="begin"/>
        </w:r>
        <w:r>
          <w:rPr>
            <w:noProof/>
            <w:webHidden/>
          </w:rPr>
          <w:instrText xml:space="preserve"> PAGEREF _Toc214383904 \h </w:instrText>
        </w:r>
        <w:r>
          <w:rPr>
            <w:noProof/>
            <w:webHidden/>
          </w:rPr>
        </w:r>
        <w:r>
          <w:rPr>
            <w:noProof/>
            <w:webHidden/>
          </w:rPr>
          <w:fldChar w:fldCharType="separate"/>
        </w:r>
        <w:r>
          <w:rPr>
            <w:noProof/>
            <w:webHidden/>
          </w:rPr>
          <w:t>52</w:t>
        </w:r>
        <w:r>
          <w:rPr>
            <w:noProof/>
            <w:webHidden/>
          </w:rPr>
          <w:fldChar w:fldCharType="end"/>
        </w:r>
      </w:hyperlink>
    </w:p>
    <w:p w14:paraId="40BD0F7F" w14:textId="0A89B599" w:rsidR="00B46A21" w:rsidRDefault="00B46A21">
      <w:pPr>
        <w:pStyle w:val="TOC2"/>
        <w:tabs>
          <w:tab w:val="left" w:pos="1800"/>
        </w:tabs>
        <w:rPr>
          <w:rFonts w:asciiTheme="minorHAnsi" w:eastAsiaTheme="minorEastAsia" w:hAnsiTheme="minorHAnsi" w:cstheme="minorBidi"/>
          <w:noProof/>
          <w:sz w:val="22"/>
          <w:szCs w:val="22"/>
        </w:rPr>
      </w:pPr>
      <w:hyperlink w:anchor="_Toc214383905" w:history="1">
        <w:r w:rsidRPr="00480336">
          <w:rPr>
            <w:rStyle w:val="Hyperlink"/>
            <w:noProof/>
            <w:specVanish/>
          </w:rPr>
          <w:t>12.1</w:t>
        </w:r>
        <w:r>
          <w:rPr>
            <w:rFonts w:asciiTheme="minorHAnsi" w:eastAsiaTheme="minorEastAsia" w:hAnsiTheme="minorHAnsi" w:cstheme="minorBidi"/>
            <w:noProof/>
            <w:sz w:val="22"/>
            <w:szCs w:val="22"/>
          </w:rPr>
          <w:tab/>
        </w:r>
        <w:r w:rsidRPr="00480336">
          <w:rPr>
            <w:rStyle w:val="Hyperlink"/>
            <w:bCs/>
            <w:noProof/>
          </w:rPr>
          <w:t>No Consequential Damages</w:t>
        </w:r>
        <w:r>
          <w:rPr>
            <w:noProof/>
            <w:webHidden/>
          </w:rPr>
          <w:tab/>
        </w:r>
        <w:r>
          <w:rPr>
            <w:noProof/>
            <w:webHidden/>
          </w:rPr>
          <w:fldChar w:fldCharType="begin"/>
        </w:r>
        <w:r>
          <w:rPr>
            <w:noProof/>
            <w:webHidden/>
          </w:rPr>
          <w:instrText xml:space="preserve"> PAGEREF _Toc214383905 \h </w:instrText>
        </w:r>
        <w:r>
          <w:rPr>
            <w:noProof/>
            <w:webHidden/>
          </w:rPr>
        </w:r>
        <w:r>
          <w:rPr>
            <w:noProof/>
            <w:webHidden/>
          </w:rPr>
          <w:fldChar w:fldCharType="separate"/>
        </w:r>
        <w:r>
          <w:rPr>
            <w:noProof/>
            <w:webHidden/>
          </w:rPr>
          <w:t>52</w:t>
        </w:r>
        <w:r>
          <w:rPr>
            <w:noProof/>
            <w:webHidden/>
          </w:rPr>
          <w:fldChar w:fldCharType="end"/>
        </w:r>
      </w:hyperlink>
    </w:p>
    <w:p w14:paraId="3008622A" w14:textId="6D49BEF0" w:rsidR="00B46A21" w:rsidRDefault="00B46A21">
      <w:pPr>
        <w:pStyle w:val="TOC2"/>
        <w:tabs>
          <w:tab w:val="left" w:pos="1800"/>
        </w:tabs>
        <w:rPr>
          <w:rFonts w:asciiTheme="minorHAnsi" w:eastAsiaTheme="minorEastAsia" w:hAnsiTheme="minorHAnsi" w:cstheme="minorBidi"/>
          <w:noProof/>
          <w:sz w:val="22"/>
          <w:szCs w:val="22"/>
        </w:rPr>
      </w:pPr>
      <w:hyperlink w:anchor="_Toc214383906" w:history="1">
        <w:r w:rsidRPr="00480336">
          <w:rPr>
            <w:rStyle w:val="Hyperlink"/>
            <w:noProof/>
            <w:specVanish/>
          </w:rPr>
          <w:t>12.2</w:t>
        </w:r>
        <w:r>
          <w:rPr>
            <w:rFonts w:asciiTheme="minorHAnsi" w:eastAsiaTheme="minorEastAsia" w:hAnsiTheme="minorHAnsi" w:cstheme="minorBidi"/>
            <w:noProof/>
            <w:sz w:val="22"/>
            <w:szCs w:val="22"/>
          </w:rPr>
          <w:tab/>
        </w:r>
        <w:r w:rsidRPr="00480336">
          <w:rPr>
            <w:rStyle w:val="Hyperlink"/>
            <w:bCs/>
            <w:noProof/>
          </w:rPr>
          <w:t>Waiver and Exclusion of Other Damages</w:t>
        </w:r>
        <w:r>
          <w:rPr>
            <w:noProof/>
            <w:webHidden/>
          </w:rPr>
          <w:tab/>
        </w:r>
        <w:r>
          <w:rPr>
            <w:noProof/>
            <w:webHidden/>
          </w:rPr>
          <w:fldChar w:fldCharType="begin"/>
        </w:r>
        <w:r>
          <w:rPr>
            <w:noProof/>
            <w:webHidden/>
          </w:rPr>
          <w:instrText xml:space="preserve"> PAGEREF _Toc214383906 \h </w:instrText>
        </w:r>
        <w:r>
          <w:rPr>
            <w:noProof/>
            <w:webHidden/>
          </w:rPr>
        </w:r>
        <w:r>
          <w:rPr>
            <w:noProof/>
            <w:webHidden/>
          </w:rPr>
          <w:fldChar w:fldCharType="separate"/>
        </w:r>
        <w:r>
          <w:rPr>
            <w:noProof/>
            <w:webHidden/>
          </w:rPr>
          <w:t>52</w:t>
        </w:r>
        <w:r>
          <w:rPr>
            <w:noProof/>
            <w:webHidden/>
          </w:rPr>
          <w:fldChar w:fldCharType="end"/>
        </w:r>
      </w:hyperlink>
    </w:p>
    <w:p w14:paraId="4CAAB5BB" w14:textId="34B446E3" w:rsidR="00B46A21" w:rsidRDefault="00B46A21">
      <w:pPr>
        <w:pStyle w:val="TOC1"/>
        <w:rPr>
          <w:rFonts w:asciiTheme="minorHAnsi" w:eastAsiaTheme="minorEastAsia" w:hAnsiTheme="minorHAnsi" w:cstheme="minorBidi"/>
          <w:noProof/>
          <w:sz w:val="22"/>
          <w:szCs w:val="22"/>
        </w:rPr>
      </w:pPr>
      <w:hyperlink w:anchor="_Toc214383907" w:history="1">
        <w:r w:rsidRPr="00480336">
          <w:rPr>
            <w:rStyle w:val="Hyperlink"/>
            <w:noProof/>
          </w:rPr>
          <w:t>ARTICLE 13 REPRESENTATIONS AND WARRANTIES; AUTHORITY</w:t>
        </w:r>
        <w:r>
          <w:rPr>
            <w:noProof/>
            <w:webHidden/>
          </w:rPr>
          <w:tab/>
        </w:r>
        <w:r>
          <w:rPr>
            <w:noProof/>
            <w:webHidden/>
          </w:rPr>
          <w:fldChar w:fldCharType="begin"/>
        </w:r>
        <w:r>
          <w:rPr>
            <w:noProof/>
            <w:webHidden/>
          </w:rPr>
          <w:instrText xml:space="preserve"> PAGEREF _Toc214383907 \h </w:instrText>
        </w:r>
        <w:r>
          <w:rPr>
            <w:noProof/>
            <w:webHidden/>
          </w:rPr>
        </w:r>
        <w:r>
          <w:rPr>
            <w:noProof/>
            <w:webHidden/>
          </w:rPr>
          <w:fldChar w:fldCharType="separate"/>
        </w:r>
        <w:r>
          <w:rPr>
            <w:noProof/>
            <w:webHidden/>
          </w:rPr>
          <w:t>53</w:t>
        </w:r>
        <w:r>
          <w:rPr>
            <w:noProof/>
            <w:webHidden/>
          </w:rPr>
          <w:fldChar w:fldCharType="end"/>
        </w:r>
      </w:hyperlink>
    </w:p>
    <w:p w14:paraId="4C0AA3EB" w14:textId="564BE21B" w:rsidR="00B46A21" w:rsidRDefault="00B46A21">
      <w:pPr>
        <w:pStyle w:val="TOC2"/>
        <w:tabs>
          <w:tab w:val="left" w:pos="1800"/>
        </w:tabs>
        <w:rPr>
          <w:rFonts w:asciiTheme="minorHAnsi" w:eastAsiaTheme="minorEastAsia" w:hAnsiTheme="minorHAnsi" w:cstheme="minorBidi"/>
          <w:noProof/>
          <w:sz w:val="22"/>
          <w:szCs w:val="22"/>
        </w:rPr>
      </w:pPr>
      <w:hyperlink w:anchor="_Toc214383908" w:history="1">
        <w:r w:rsidRPr="00480336">
          <w:rPr>
            <w:rStyle w:val="Hyperlink"/>
            <w:noProof/>
            <w:specVanish/>
          </w:rPr>
          <w:t>13.1</w:t>
        </w:r>
        <w:r>
          <w:rPr>
            <w:rFonts w:asciiTheme="minorHAnsi" w:eastAsiaTheme="minorEastAsia" w:hAnsiTheme="minorHAnsi" w:cstheme="minorBidi"/>
            <w:noProof/>
            <w:sz w:val="22"/>
            <w:szCs w:val="22"/>
          </w:rPr>
          <w:tab/>
        </w:r>
        <w:r w:rsidRPr="00480336">
          <w:rPr>
            <w:rStyle w:val="Hyperlink"/>
            <w:bCs/>
            <w:noProof/>
          </w:rPr>
          <w:t>Seller’s Representations and Warranties</w:t>
        </w:r>
        <w:r>
          <w:rPr>
            <w:noProof/>
            <w:webHidden/>
          </w:rPr>
          <w:tab/>
        </w:r>
        <w:r>
          <w:rPr>
            <w:noProof/>
            <w:webHidden/>
          </w:rPr>
          <w:fldChar w:fldCharType="begin"/>
        </w:r>
        <w:r>
          <w:rPr>
            <w:noProof/>
            <w:webHidden/>
          </w:rPr>
          <w:instrText xml:space="preserve"> PAGEREF _Toc214383908 \h </w:instrText>
        </w:r>
        <w:r>
          <w:rPr>
            <w:noProof/>
            <w:webHidden/>
          </w:rPr>
        </w:r>
        <w:r>
          <w:rPr>
            <w:noProof/>
            <w:webHidden/>
          </w:rPr>
          <w:fldChar w:fldCharType="separate"/>
        </w:r>
        <w:r>
          <w:rPr>
            <w:noProof/>
            <w:webHidden/>
          </w:rPr>
          <w:t>53</w:t>
        </w:r>
        <w:r>
          <w:rPr>
            <w:noProof/>
            <w:webHidden/>
          </w:rPr>
          <w:fldChar w:fldCharType="end"/>
        </w:r>
      </w:hyperlink>
    </w:p>
    <w:p w14:paraId="4F3F582B" w14:textId="3E4CD3F3" w:rsidR="00B46A21" w:rsidRDefault="00B46A21">
      <w:pPr>
        <w:pStyle w:val="TOC2"/>
        <w:tabs>
          <w:tab w:val="left" w:pos="1800"/>
        </w:tabs>
        <w:rPr>
          <w:rFonts w:asciiTheme="minorHAnsi" w:eastAsiaTheme="minorEastAsia" w:hAnsiTheme="minorHAnsi" w:cstheme="minorBidi"/>
          <w:noProof/>
          <w:sz w:val="22"/>
          <w:szCs w:val="22"/>
        </w:rPr>
      </w:pPr>
      <w:hyperlink w:anchor="_Toc214383909" w:history="1">
        <w:r w:rsidRPr="00480336">
          <w:rPr>
            <w:rStyle w:val="Hyperlink"/>
            <w:noProof/>
            <w:specVanish/>
          </w:rPr>
          <w:t>13.2</w:t>
        </w:r>
        <w:r>
          <w:rPr>
            <w:rFonts w:asciiTheme="minorHAnsi" w:eastAsiaTheme="minorEastAsia" w:hAnsiTheme="minorHAnsi" w:cstheme="minorBidi"/>
            <w:noProof/>
            <w:sz w:val="22"/>
            <w:szCs w:val="22"/>
          </w:rPr>
          <w:tab/>
        </w:r>
        <w:r w:rsidRPr="00480336">
          <w:rPr>
            <w:rStyle w:val="Hyperlink"/>
            <w:bCs/>
            <w:noProof/>
          </w:rPr>
          <w:t>Buyer’s Representations and Warranties</w:t>
        </w:r>
        <w:r>
          <w:rPr>
            <w:noProof/>
            <w:webHidden/>
          </w:rPr>
          <w:tab/>
        </w:r>
        <w:r>
          <w:rPr>
            <w:noProof/>
            <w:webHidden/>
          </w:rPr>
          <w:fldChar w:fldCharType="begin"/>
        </w:r>
        <w:r>
          <w:rPr>
            <w:noProof/>
            <w:webHidden/>
          </w:rPr>
          <w:instrText xml:space="preserve"> PAGEREF _Toc214383909 \h </w:instrText>
        </w:r>
        <w:r>
          <w:rPr>
            <w:noProof/>
            <w:webHidden/>
          </w:rPr>
        </w:r>
        <w:r>
          <w:rPr>
            <w:noProof/>
            <w:webHidden/>
          </w:rPr>
          <w:fldChar w:fldCharType="separate"/>
        </w:r>
        <w:r>
          <w:rPr>
            <w:noProof/>
            <w:webHidden/>
          </w:rPr>
          <w:t>54</w:t>
        </w:r>
        <w:r>
          <w:rPr>
            <w:noProof/>
            <w:webHidden/>
          </w:rPr>
          <w:fldChar w:fldCharType="end"/>
        </w:r>
      </w:hyperlink>
    </w:p>
    <w:p w14:paraId="4C2655BE" w14:textId="6AF6818C" w:rsidR="00B46A21" w:rsidRDefault="00B46A21">
      <w:pPr>
        <w:pStyle w:val="TOC2"/>
        <w:tabs>
          <w:tab w:val="left" w:pos="1800"/>
        </w:tabs>
        <w:rPr>
          <w:rFonts w:asciiTheme="minorHAnsi" w:eastAsiaTheme="minorEastAsia" w:hAnsiTheme="minorHAnsi" w:cstheme="minorBidi"/>
          <w:noProof/>
          <w:sz w:val="22"/>
          <w:szCs w:val="22"/>
        </w:rPr>
      </w:pPr>
      <w:hyperlink w:anchor="_Toc214383910" w:history="1">
        <w:r w:rsidRPr="00480336">
          <w:rPr>
            <w:rStyle w:val="Hyperlink"/>
            <w:noProof/>
            <w:specVanish/>
          </w:rPr>
          <w:t>13.3</w:t>
        </w:r>
        <w:r>
          <w:rPr>
            <w:rFonts w:asciiTheme="minorHAnsi" w:eastAsiaTheme="minorEastAsia" w:hAnsiTheme="minorHAnsi" w:cstheme="minorBidi"/>
            <w:noProof/>
            <w:sz w:val="22"/>
            <w:szCs w:val="22"/>
          </w:rPr>
          <w:tab/>
        </w:r>
        <w:r w:rsidRPr="00480336">
          <w:rPr>
            <w:rStyle w:val="Hyperlink"/>
            <w:bCs/>
            <w:noProof/>
          </w:rPr>
          <w:t>General Covenants</w:t>
        </w:r>
        <w:r>
          <w:rPr>
            <w:noProof/>
            <w:webHidden/>
          </w:rPr>
          <w:tab/>
        </w:r>
        <w:r>
          <w:rPr>
            <w:noProof/>
            <w:webHidden/>
          </w:rPr>
          <w:fldChar w:fldCharType="begin"/>
        </w:r>
        <w:r>
          <w:rPr>
            <w:noProof/>
            <w:webHidden/>
          </w:rPr>
          <w:instrText xml:space="preserve"> PAGEREF _Toc214383910 \h </w:instrText>
        </w:r>
        <w:r>
          <w:rPr>
            <w:noProof/>
            <w:webHidden/>
          </w:rPr>
        </w:r>
        <w:r>
          <w:rPr>
            <w:noProof/>
            <w:webHidden/>
          </w:rPr>
          <w:fldChar w:fldCharType="separate"/>
        </w:r>
        <w:r>
          <w:rPr>
            <w:noProof/>
            <w:webHidden/>
          </w:rPr>
          <w:t>55</w:t>
        </w:r>
        <w:r>
          <w:rPr>
            <w:noProof/>
            <w:webHidden/>
          </w:rPr>
          <w:fldChar w:fldCharType="end"/>
        </w:r>
      </w:hyperlink>
    </w:p>
    <w:p w14:paraId="75B437FB" w14:textId="589A3EDF" w:rsidR="00B46A21" w:rsidRDefault="00B46A21">
      <w:pPr>
        <w:pStyle w:val="TOC2"/>
        <w:tabs>
          <w:tab w:val="left" w:pos="1800"/>
        </w:tabs>
        <w:rPr>
          <w:rFonts w:asciiTheme="minorHAnsi" w:eastAsiaTheme="minorEastAsia" w:hAnsiTheme="minorHAnsi" w:cstheme="minorBidi"/>
          <w:noProof/>
          <w:sz w:val="22"/>
          <w:szCs w:val="22"/>
        </w:rPr>
      </w:pPr>
      <w:hyperlink w:anchor="_Toc214383911" w:history="1">
        <w:r w:rsidRPr="00480336">
          <w:rPr>
            <w:rStyle w:val="Hyperlink"/>
            <w:noProof/>
            <w:specVanish/>
          </w:rPr>
          <w:t>13.4</w:t>
        </w:r>
        <w:r>
          <w:rPr>
            <w:rFonts w:asciiTheme="minorHAnsi" w:eastAsiaTheme="minorEastAsia" w:hAnsiTheme="minorHAnsi" w:cstheme="minorBidi"/>
            <w:noProof/>
            <w:sz w:val="22"/>
            <w:szCs w:val="22"/>
          </w:rPr>
          <w:tab/>
        </w:r>
        <w:r w:rsidRPr="00480336">
          <w:rPr>
            <w:rStyle w:val="Hyperlink"/>
            <w:bCs/>
            <w:noProof/>
          </w:rPr>
          <w:t>Prevailing Wage</w:t>
        </w:r>
        <w:r>
          <w:rPr>
            <w:noProof/>
            <w:webHidden/>
          </w:rPr>
          <w:tab/>
        </w:r>
        <w:r>
          <w:rPr>
            <w:noProof/>
            <w:webHidden/>
          </w:rPr>
          <w:fldChar w:fldCharType="begin"/>
        </w:r>
        <w:r>
          <w:rPr>
            <w:noProof/>
            <w:webHidden/>
          </w:rPr>
          <w:instrText xml:space="preserve"> PAGEREF _Toc214383911 \h </w:instrText>
        </w:r>
        <w:r>
          <w:rPr>
            <w:noProof/>
            <w:webHidden/>
          </w:rPr>
        </w:r>
        <w:r>
          <w:rPr>
            <w:noProof/>
            <w:webHidden/>
          </w:rPr>
          <w:fldChar w:fldCharType="separate"/>
        </w:r>
        <w:r>
          <w:rPr>
            <w:noProof/>
            <w:webHidden/>
          </w:rPr>
          <w:t>55</w:t>
        </w:r>
        <w:r>
          <w:rPr>
            <w:noProof/>
            <w:webHidden/>
          </w:rPr>
          <w:fldChar w:fldCharType="end"/>
        </w:r>
      </w:hyperlink>
    </w:p>
    <w:p w14:paraId="1DD48FD9" w14:textId="45FFE9F5" w:rsidR="00B46A21" w:rsidRDefault="00B46A21">
      <w:pPr>
        <w:pStyle w:val="TOC2"/>
        <w:tabs>
          <w:tab w:val="left" w:pos="1800"/>
        </w:tabs>
        <w:rPr>
          <w:rFonts w:asciiTheme="minorHAnsi" w:eastAsiaTheme="minorEastAsia" w:hAnsiTheme="minorHAnsi" w:cstheme="minorBidi"/>
          <w:noProof/>
          <w:sz w:val="22"/>
          <w:szCs w:val="22"/>
        </w:rPr>
      </w:pPr>
      <w:hyperlink w:anchor="_Toc214383912" w:history="1">
        <w:r w:rsidRPr="00480336">
          <w:rPr>
            <w:rStyle w:val="Hyperlink"/>
            <w:noProof/>
            <w:specVanish/>
          </w:rPr>
          <w:t>13.5</w:t>
        </w:r>
        <w:r>
          <w:rPr>
            <w:rFonts w:asciiTheme="minorHAnsi" w:eastAsiaTheme="minorEastAsia" w:hAnsiTheme="minorHAnsi" w:cstheme="minorBidi"/>
            <w:noProof/>
            <w:sz w:val="22"/>
            <w:szCs w:val="22"/>
          </w:rPr>
          <w:tab/>
        </w:r>
        <w:r w:rsidRPr="00480336">
          <w:rPr>
            <w:rStyle w:val="Hyperlink"/>
            <w:bCs/>
            <w:noProof/>
          </w:rPr>
          <w:t>Workforce Development</w:t>
        </w:r>
        <w:r>
          <w:rPr>
            <w:noProof/>
            <w:webHidden/>
          </w:rPr>
          <w:tab/>
        </w:r>
        <w:r>
          <w:rPr>
            <w:noProof/>
            <w:webHidden/>
          </w:rPr>
          <w:fldChar w:fldCharType="begin"/>
        </w:r>
        <w:r>
          <w:rPr>
            <w:noProof/>
            <w:webHidden/>
          </w:rPr>
          <w:instrText xml:space="preserve"> PAGEREF _Toc214383912 \h </w:instrText>
        </w:r>
        <w:r>
          <w:rPr>
            <w:noProof/>
            <w:webHidden/>
          </w:rPr>
        </w:r>
        <w:r>
          <w:rPr>
            <w:noProof/>
            <w:webHidden/>
          </w:rPr>
          <w:fldChar w:fldCharType="separate"/>
        </w:r>
        <w:r>
          <w:rPr>
            <w:noProof/>
            <w:webHidden/>
          </w:rPr>
          <w:t>55</w:t>
        </w:r>
        <w:r>
          <w:rPr>
            <w:noProof/>
            <w:webHidden/>
          </w:rPr>
          <w:fldChar w:fldCharType="end"/>
        </w:r>
      </w:hyperlink>
    </w:p>
    <w:p w14:paraId="7E9F2E74" w14:textId="2A7B923D" w:rsidR="00B46A21" w:rsidRDefault="00B46A21">
      <w:pPr>
        <w:pStyle w:val="TOC1"/>
        <w:rPr>
          <w:rFonts w:asciiTheme="minorHAnsi" w:eastAsiaTheme="minorEastAsia" w:hAnsiTheme="minorHAnsi" w:cstheme="minorBidi"/>
          <w:noProof/>
          <w:sz w:val="22"/>
          <w:szCs w:val="22"/>
        </w:rPr>
      </w:pPr>
      <w:hyperlink w:anchor="_Toc214383913" w:history="1">
        <w:r w:rsidRPr="00480336">
          <w:rPr>
            <w:rStyle w:val="Hyperlink"/>
            <w:noProof/>
          </w:rPr>
          <w:t>ARTICLE 14 ASSIGNMENT</w:t>
        </w:r>
        <w:r>
          <w:rPr>
            <w:noProof/>
            <w:webHidden/>
          </w:rPr>
          <w:tab/>
        </w:r>
        <w:r>
          <w:rPr>
            <w:noProof/>
            <w:webHidden/>
          </w:rPr>
          <w:fldChar w:fldCharType="begin"/>
        </w:r>
        <w:r>
          <w:rPr>
            <w:noProof/>
            <w:webHidden/>
          </w:rPr>
          <w:instrText xml:space="preserve"> PAGEREF _Toc214383913 \h </w:instrText>
        </w:r>
        <w:r>
          <w:rPr>
            <w:noProof/>
            <w:webHidden/>
          </w:rPr>
        </w:r>
        <w:r>
          <w:rPr>
            <w:noProof/>
            <w:webHidden/>
          </w:rPr>
          <w:fldChar w:fldCharType="separate"/>
        </w:r>
        <w:r>
          <w:rPr>
            <w:noProof/>
            <w:webHidden/>
          </w:rPr>
          <w:t>56</w:t>
        </w:r>
        <w:r>
          <w:rPr>
            <w:noProof/>
            <w:webHidden/>
          </w:rPr>
          <w:fldChar w:fldCharType="end"/>
        </w:r>
      </w:hyperlink>
    </w:p>
    <w:p w14:paraId="3BC601F1" w14:textId="04D0ACD6" w:rsidR="00B46A21" w:rsidRDefault="00B46A21">
      <w:pPr>
        <w:pStyle w:val="TOC2"/>
        <w:tabs>
          <w:tab w:val="left" w:pos="1800"/>
        </w:tabs>
        <w:rPr>
          <w:rFonts w:asciiTheme="minorHAnsi" w:eastAsiaTheme="minorEastAsia" w:hAnsiTheme="minorHAnsi" w:cstheme="minorBidi"/>
          <w:noProof/>
          <w:sz w:val="22"/>
          <w:szCs w:val="22"/>
        </w:rPr>
      </w:pPr>
      <w:hyperlink w:anchor="_Toc214383914" w:history="1">
        <w:r w:rsidRPr="00480336">
          <w:rPr>
            <w:rStyle w:val="Hyperlink"/>
            <w:noProof/>
            <w:specVanish/>
          </w:rPr>
          <w:t>14.1</w:t>
        </w:r>
        <w:r>
          <w:rPr>
            <w:rFonts w:asciiTheme="minorHAnsi" w:eastAsiaTheme="minorEastAsia" w:hAnsiTheme="minorHAnsi" w:cstheme="minorBidi"/>
            <w:noProof/>
            <w:sz w:val="22"/>
            <w:szCs w:val="22"/>
          </w:rPr>
          <w:tab/>
        </w:r>
        <w:r w:rsidRPr="00480336">
          <w:rPr>
            <w:rStyle w:val="Hyperlink"/>
            <w:bCs/>
            <w:noProof/>
          </w:rPr>
          <w:t>General Prohibition on Assignments</w:t>
        </w:r>
        <w:r>
          <w:rPr>
            <w:noProof/>
            <w:webHidden/>
          </w:rPr>
          <w:tab/>
        </w:r>
        <w:r>
          <w:rPr>
            <w:noProof/>
            <w:webHidden/>
          </w:rPr>
          <w:fldChar w:fldCharType="begin"/>
        </w:r>
        <w:r>
          <w:rPr>
            <w:noProof/>
            <w:webHidden/>
          </w:rPr>
          <w:instrText xml:space="preserve"> PAGEREF _Toc214383914 \h </w:instrText>
        </w:r>
        <w:r>
          <w:rPr>
            <w:noProof/>
            <w:webHidden/>
          </w:rPr>
        </w:r>
        <w:r>
          <w:rPr>
            <w:noProof/>
            <w:webHidden/>
          </w:rPr>
          <w:fldChar w:fldCharType="separate"/>
        </w:r>
        <w:r>
          <w:rPr>
            <w:noProof/>
            <w:webHidden/>
          </w:rPr>
          <w:t>56</w:t>
        </w:r>
        <w:r>
          <w:rPr>
            <w:noProof/>
            <w:webHidden/>
          </w:rPr>
          <w:fldChar w:fldCharType="end"/>
        </w:r>
      </w:hyperlink>
    </w:p>
    <w:p w14:paraId="3645404F" w14:textId="41DAC29A" w:rsidR="00B46A21" w:rsidRDefault="00B46A21">
      <w:pPr>
        <w:pStyle w:val="TOC2"/>
        <w:tabs>
          <w:tab w:val="left" w:pos="1800"/>
        </w:tabs>
        <w:rPr>
          <w:rFonts w:asciiTheme="minorHAnsi" w:eastAsiaTheme="minorEastAsia" w:hAnsiTheme="minorHAnsi" w:cstheme="minorBidi"/>
          <w:noProof/>
          <w:sz w:val="22"/>
          <w:szCs w:val="22"/>
        </w:rPr>
      </w:pPr>
      <w:hyperlink w:anchor="_Toc214383915" w:history="1">
        <w:r w:rsidRPr="00480336">
          <w:rPr>
            <w:rStyle w:val="Hyperlink"/>
            <w:noProof/>
            <w:specVanish/>
          </w:rPr>
          <w:t>14.2</w:t>
        </w:r>
        <w:r>
          <w:rPr>
            <w:rFonts w:asciiTheme="minorHAnsi" w:eastAsiaTheme="minorEastAsia" w:hAnsiTheme="minorHAnsi" w:cstheme="minorBidi"/>
            <w:noProof/>
            <w:sz w:val="22"/>
            <w:szCs w:val="22"/>
          </w:rPr>
          <w:tab/>
        </w:r>
        <w:r w:rsidRPr="00480336">
          <w:rPr>
            <w:rStyle w:val="Hyperlink"/>
            <w:bCs/>
            <w:noProof/>
          </w:rPr>
          <w:t>Collateral Assignment</w:t>
        </w:r>
        <w:r>
          <w:rPr>
            <w:noProof/>
            <w:webHidden/>
          </w:rPr>
          <w:tab/>
        </w:r>
        <w:r>
          <w:rPr>
            <w:noProof/>
            <w:webHidden/>
          </w:rPr>
          <w:fldChar w:fldCharType="begin"/>
        </w:r>
        <w:r>
          <w:rPr>
            <w:noProof/>
            <w:webHidden/>
          </w:rPr>
          <w:instrText xml:space="preserve"> PAGEREF _Toc214383915 \h </w:instrText>
        </w:r>
        <w:r>
          <w:rPr>
            <w:noProof/>
            <w:webHidden/>
          </w:rPr>
        </w:r>
        <w:r>
          <w:rPr>
            <w:noProof/>
            <w:webHidden/>
          </w:rPr>
          <w:fldChar w:fldCharType="separate"/>
        </w:r>
        <w:r>
          <w:rPr>
            <w:noProof/>
            <w:webHidden/>
          </w:rPr>
          <w:t>56</w:t>
        </w:r>
        <w:r>
          <w:rPr>
            <w:noProof/>
            <w:webHidden/>
          </w:rPr>
          <w:fldChar w:fldCharType="end"/>
        </w:r>
      </w:hyperlink>
    </w:p>
    <w:p w14:paraId="19C0F4A9" w14:textId="7850E767" w:rsidR="00B46A21" w:rsidRDefault="00B46A21">
      <w:pPr>
        <w:pStyle w:val="TOC2"/>
        <w:tabs>
          <w:tab w:val="left" w:pos="1800"/>
        </w:tabs>
        <w:rPr>
          <w:rFonts w:asciiTheme="minorHAnsi" w:eastAsiaTheme="minorEastAsia" w:hAnsiTheme="minorHAnsi" w:cstheme="minorBidi"/>
          <w:noProof/>
          <w:sz w:val="22"/>
          <w:szCs w:val="22"/>
        </w:rPr>
      </w:pPr>
      <w:hyperlink w:anchor="_Toc214383916" w:history="1">
        <w:r w:rsidRPr="00480336">
          <w:rPr>
            <w:rStyle w:val="Hyperlink"/>
            <w:noProof/>
            <w:specVanish/>
          </w:rPr>
          <w:t>14.3</w:t>
        </w:r>
        <w:r>
          <w:rPr>
            <w:rFonts w:asciiTheme="minorHAnsi" w:eastAsiaTheme="minorEastAsia" w:hAnsiTheme="minorHAnsi" w:cstheme="minorBidi"/>
            <w:noProof/>
            <w:sz w:val="22"/>
            <w:szCs w:val="22"/>
          </w:rPr>
          <w:tab/>
        </w:r>
        <w:r w:rsidRPr="00480336">
          <w:rPr>
            <w:rStyle w:val="Hyperlink"/>
            <w:bCs/>
            <w:noProof/>
          </w:rPr>
          <w:t>Buyer Limited Assignment Right</w:t>
        </w:r>
        <w:r w:rsidRPr="00480336">
          <w:rPr>
            <w:rStyle w:val="Hyperlink"/>
            <w:noProof/>
          </w:rPr>
          <w:t>.</w:t>
        </w:r>
        <w:r>
          <w:rPr>
            <w:noProof/>
            <w:webHidden/>
          </w:rPr>
          <w:tab/>
        </w:r>
        <w:r>
          <w:rPr>
            <w:noProof/>
            <w:webHidden/>
          </w:rPr>
          <w:fldChar w:fldCharType="begin"/>
        </w:r>
        <w:r>
          <w:rPr>
            <w:noProof/>
            <w:webHidden/>
          </w:rPr>
          <w:instrText xml:space="preserve"> PAGEREF _Toc214383916 \h </w:instrText>
        </w:r>
        <w:r>
          <w:rPr>
            <w:noProof/>
            <w:webHidden/>
          </w:rPr>
        </w:r>
        <w:r>
          <w:rPr>
            <w:noProof/>
            <w:webHidden/>
          </w:rPr>
          <w:fldChar w:fldCharType="separate"/>
        </w:r>
        <w:r>
          <w:rPr>
            <w:noProof/>
            <w:webHidden/>
          </w:rPr>
          <w:t>58</w:t>
        </w:r>
        <w:r>
          <w:rPr>
            <w:noProof/>
            <w:webHidden/>
          </w:rPr>
          <w:fldChar w:fldCharType="end"/>
        </w:r>
      </w:hyperlink>
    </w:p>
    <w:p w14:paraId="1A76C8B2" w14:textId="243465C9" w:rsidR="00B46A21" w:rsidRDefault="00B46A21">
      <w:pPr>
        <w:pStyle w:val="TOC1"/>
        <w:rPr>
          <w:rFonts w:asciiTheme="minorHAnsi" w:eastAsiaTheme="minorEastAsia" w:hAnsiTheme="minorHAnsi" w:cstheme="minorBidi"/>
          <w:noProof/>
          <w:sz w:val="22"/>
          <w:szCs w:val="22"/>
        </w:rPr>
      </w:pPr>
      <w:hyperlink w:anchor="_Toc214383917" w:history="1">
        <w:r w:rsidRPr="00480336">
          <w:rPr>
            <w:rStyle w:val="Hyperlink"/>
            <w:noProof/>
          </w:rPr>
          <w:t>ARTICLE 15 RESERVED</w:t>
        </w:r>
        <w:r>
          <w:rPr>
            <w:noProof/>
            <w:webHidden/>
          </w:rPr>
          <w:tab/>
        </w:r>
        <w:r>
          <w:rPr>
            <w:noProof/>
            <w:webHidden/>
          </w:rPr>
          <w:fldChar w:fldCharType="begin"/>
        </w:r>
        <w:r>
          <w:rPr>
            <w:noProof/>
            <w:webHidden/>
          </w:rPr>
          <w:instrText xml:space="preserve"> PAGEREF _Toc214383917 \h </w:instrText>
        </w:r>
        <w:r>
          <w:rPr>
            <w:noProof/>
            <w:webHidden/>
          </w:rPr>
        </w:r>
        <w:r>
          <w:rPr>
            <w:noProof/>
            <w:webHidden/>
          </w:rPr>
          <w:fldChar w:fldCharType="separate"/>
        </w:r>
        <w:r>
          <w:rPr>
            <w:noProof/>
            <w:webHidden/>
          </w:rPr>
          <w:t>58</w:t>
        </w:r>
        <w:r>
          <w:rPr>
            <w:noProof/>
            <w:webHidden/>
          </w:rPr>
          <w:fldChar w:fldCharType="end"/>
        </w:r>
      </w:hyperlink>
    </w:p>
    <w:p w14:paraId="59FE0B36" w14:textId="7656086A" w:rsidR="00B46A21" w:rsidRDefault="00B46A21">
      <w:pPr>
        <w:pStyle w:val="TOC1"/>
        <w:rPr>
          <w:rFonts w:asciiTheme="minorHAnsi" w:eastAsiaTheme="minorEastAsia" w:hAnsiTheme="minorHAnsi" w:cstheme="minorBidi"/>
          <w:noProof/>
          <w:sz w:val="22"/>
          <w:szCs w:val="22"/>
        </w:rPr>
      </w:pPr>
      <w:hyperlink w:anchor="_Toc214383918" w:history="1">
        <w:r w:rsidRPr="00480336">
          <w:rPr>
            <w:rStyle w:val="Hyperlink"/>
            <w:noProof/>
          </w:rPr>
          <w:t>ARTICLE 16 DISPUTE RESOLUTION</w:t>
        </w:r>
        <w:r>
          <w:rPr>
            <w:noProof/>
            <w:webHidden/>
          </w:rPr>
          <w:tab/>
        </w:r>
        <w:r>
          <w:rPr>
            <w:noProof/>
            <w:webHidden/>
          </w:rPr>
          <w:fldChar w:fldCharType="begin"/>
        </w:r>
        <w:r>
          <w:rPr>
            <w:noProof/>
            <w:webHidden/>
          </w:rPr>
          <w:instrText xml:space="preserve"> PAGEREF _Toc214383918 \h </w:instrText>
        </w:r>
        <w:r>
          <w:rPr>
            <w:noProof/>
            <w:webHidden/>
          </w:rPr>
        </w:r>
        <w:r>
          <w:rPr>
            <w:noProof/>
            <w:webHidden/>
          </w:rPr>
          <w:fldChar w:fldCharType="separate"/>
        </w:r>
        <w:r>
          <w:rPr>
            <w:noProof/>
            <w:webHidden/>
          </w:rPr>
          <w:t>58</w:t>
        </w:r>
        <w:r>
          <w:rPr>
            <w:noProof/>
            <w:webHidden/>
          </w:rPr>
          <w:fldChar w:fldCharType="end"/>
        </w:r>
      </w:hyperlink>
    </w:p>
    <w:p w14:paraId="0200F974" w14:textId="522B7618" w:rsidR="00B46A21" w:rsidRDefault="00B46A21">
      <w:pPr>
        <w:pStyle w:val="TOC2"/>
        <w:tabs>
          <w:tab w:val="left" w:pos="1800"/>
        </w:tabs>
        <w:rPr>
          <w:rFonts w:asciiTheme="minorHAnsi" w:eastAsiaTheme="minorEastAsia" w:hAnsiTheme="minorHAnsi" w:cstheme="minorBidi"/>
          <w:noProof/>
          <w:sz w:val="22"/>
          <w:szCs w:val="22"/>
        </w:rPr>
      </w:pPr>
      <w:hyperlink w:anchor="_Toc214383919" w:history="1">
        <w:r w:rsidRPr="00480336">
          <w:rPr>
            <w:rStyle w:val="Hyperlink"/>
            <w:noProof/>
            <w:specVanish/>
          </w:rPr>
          <w:t>16.1</w:t>
        </w:r>
        <w:r>
          <w:rPr>
            <w:rFonts w:asciiTheme="minorHAnsi" w:eastAsiaTheme="minorEastAsia" w:hAnsiTheme="minorHAnsi" w:cstheme="minorBidi"/>
            <w:noProof/>
            <w:sz w:val="22"/>
            <w:szCs w:val="22"/>
          </w:rPr>
          <w:tab/>
        </w:r>
        <w:r w:rsidRPr="00480336">
          <w:rPr>
            <w:rStyle w:val="Hyperlink"/>
            <w:bCs/>
            <w:noProof/>
          </w:rPr>
          <w:t>Governing Law</w:t>
        </w:r>
        <w:r>
          <w:rPr>
            <w:noProof/>
            <w:webHidden/>
          </w:rPr>
          <w:tab/>
        </w:r>
        <w:r>
          <w:rPr>
            <w:noProof/>
            <w:webHidden/>
          </w:rPr>
          <w:fldChar w:fldCharType="begin"/>
        </w:r>
        <w:r>
          <w:rPr>
            <w:noProof/>
            <w:webHidden/>
          </w:rPr>
          <w:instrText xml:space="preserve"> PAGEREF _Toc214383919 \h </w:instrText>
        </w:r>
        <w:r>
          <w:rPr>
            <w:noProof/>
            <w:webHidden/>
          </w:rPr>
        </w:r>
        <w:r>
          <w:rPr>
            <w:noProof/>
            <w:webHidden/>
          </w:rPr>
          <w:fldChar w:fldCharType="separate"/>
        </w:r>
        <w:r>
          <w:rPr>
            <w:noProof/>
            <w:webHidden/>
          </w:rPr>
          <w:t>58</w:t>
        </w:r>
        <w:r>
          <w:rPr>
            <w:noProof/>
            <w:webHidden/>
          </w:rPr>
          <w:fldChar w:fldCharType="end"/>
        </w:r>
      </w:hyperlink>
    </w:p>
    <w:p w14:paraId="7A6E7AA7" w14:textId="2BE109E1" w:rsidR="00B46A21" w:rsidRDefault="00B46A21">
      <w:pPr>
        <w:pStyle w:val="TOC2"/>
        <w:tabs>
          <w:tab w:val="left" w:pos="1800"/>
        </w:tabs>
        <w:rPr>
          <w:rFonts w:asciiTheme="minorHAnsi" w:eastAsiaTheme="minorEastAsia" w:hAnsiTheme="minorHAnsi" w:cstheme="minorBidi"/>
          <w:noProof/>
          <w:sz w:val="22"/>
          <w:szCs w:val="22"/>
        </w:rPr>
      </w:pPr>
      <w:hyperlink w:anchor="_Toc214383920" w:history="1">
        <w:r w:rsidRPr="00480336">
          <w:rPr>
            <w:rStyle w:val="Hyperlink"/>
            <w:noProof/>
            <w:specVanish/>
          </w:rPr>
          <w:t>16.2</w:t>
        </w:r>
        <w:r>
          <w:rPr>
            <w:rFonts w:asciiTheme="minorHAnsi" w:eastAsiaTheme="minorEastAsia" w:hAnsiTheme="minorHAnsi" w:cstheme="minorBidi"/>
            <w:noProof/>
            <w:sz w:val="22"/>
            <w:szCs w:val="22"/>
          </w:rPr>
          <w:tab/>
        </w:r>
        <w:r w:rsidRPr="00480336">
          <w:rPr>
            <w:rStyle w:val="Hyperlink"/>
            <w:bCs/>
            <w:noProof/>
          </w:rPr>
          <w:t>Dispute Resolution</w:t>
        </w:r>
        <w:r>
          <w:rPr>
            <w:noProof/>
            <w:webHidden/>
          </w:rPr>
          <w:tab/>
        </w:r>
        <w:r>
          <w:rPr>
            <w:noProof/>
            <w:webHidden/>
          </w:rPr>
          <w:fldChar w:fldCharType="begin"/>
        </w:r>
        <w:r>
          <w:rPr>
            <w:noProof/>
            <w:webHidden/>
          </w:rPr>
          <w:instrText xml:space="preserve"> PAGEREF _Toc214383920 \h </w:instrText>
        </w:r>
        <w:r>
          <w:rPr>
            <w:noProof/>
            <w:webHidden/>
          </w:rPr>
        </w:r>
        <w:r>
          <w:rPr>
            <w:noProof/>
            <w:webHidden/>
          </w:rPr>
          <w:fldChar w:fldCharType="separate"/>
        </w:r>
        <w:r>
          <w:rPr>
            <w:noProof/>
            <w:webHidden/>
          </w:rPr>
          <w:t>59</w:t>
        </w:r>
        <w:r>
          <w:rPr>
            <w:noProof/>
            <w:webHidden/>
          </w:rPr>
          <w:fldChar w:fldCharType="end"/>
        </w:r>
      </w:hyperlink>
    </w:p>
    <w:p w14:paraId="7B645C9E" w14:textId="34DA7A2A" w:rsidR="00B46A21" w:rsidRDefault="00B46A21">
      <w:pPr>
        <w:pStyle w:val="TOC1"/>
        <w:rPr>
          <w:rFonts w:asciiTheme="minorHAnsi" w:eastAsiaTheme="minorEastAsia" w:hAnsiTheme="minorHAnsi" w:cstheme="minorBidi"/>
          <w:noProof/>
          <w:sz w:val="22"/>
          <w:szCs w:val="22"/>
        </w:rPr>
      </w:pPr>
      <w:hyperlink w:anchor="_Toc214383921" w:history="1">
        <w:r w:rsidRPr="00480336">
          <w:rPr>
            <w:rStyle w:val="Hyperlink"/>
            <w:noProof/>
          </w:rPr>
          <w:t>ARTICLE 17 INDEMNIFICATION</w:t>
        </w:r>
        <w:r>
          <w:rPr>
            <w:noProof/>
            <w:webHidden/>
          </w:rPr>
          <w:tab/>
        </w:r>
        <w:r>
          <w:rPr>
            <w:noProof/>
            <w:webHidden/>
          </w:rPr>
          <w:fldChar w:fldCharType="begin"/>
        </w:r>
        <w:r>
          <w:rPr>
            <w:noProof/>
            <w:webHidden/>
          </w:rPr>
          <w:instrText xml:space="preserve"> PAGEREF _Toc214383921 \h </w:instrText>
        </w:r>
        <w:r>
          <w:rPr>
            <w:noProof/>
            <w:webHidden/>
          </w:rPr>
        </w:r>
        <w:r>
          <w:rPr>
            <w:noProof/>
            <w:webHidden/>
          </w:rPr>
          <w:fldChar w:fldCharType="separate"/>
        </w:r>
        <w:r>
          <w:rPr>
            <w:noProof/>
            <w:webHidden/>
          </w:rPr>
          <w:t>59</w:t>
        </w:r>
        <w:r>
          <w:rPr>
            <w:noProof/>
            <w:webHidden/>
          </w:rPr>
          <w:fldChar w:fldCharType="end"/>
        </w:r>
      </w:hyperlink>
    </w:p>
    <w:p w14:paraId="54420538" w14:textId="4A79B40B" w:rsidR="00B46A21" w:rsidRDefault="00B46A21">
      <w:pPr>
        <w:pStyle w:val="TOC2"/>
        <w:tabs>
          <w:tab w:val="left" w:pos="1800"/>
        </w:tabs>
        <w:rPr>
          <w:rFonts w:asciiTheme="minorHAnsi" w:eastAsiaTheme="minorEastAsia" w:hAnsiTheme="minorHAnsi" w:cstheme="minorBidi"/>
          <w:noProof/>
          <w:sz w:val="22"/>
          <w:szCs w:val="22"/>
        </w:rPr>
      </w:pPr>
      <w:hyperlink w:anchor="_Toc214383922" w:history="1">
        <w:r w:rsidRPr="00480336">
          <w:rPr>
            <w:rStyle w:val="Hyperlink"/>
            <w:noProof/>
            <w:specVanish/>
          </w:rPr>
          <w:t>17.1</w:t>
        </w:r>
        <w:r>
          <w:rPr>
            <w:rFonts w:asciiTheme="minorHAnsi" w:eastAsiaTheme="minorEastAsia" w:hAnsiTheme="minorHAnsi" w:cstheme="minorBidi"/>
            <w:noProof/>
            <w:sz w:val="22"/>
            <w:szCs w:val="22"/>
          </w:rPr>
          <w:tab/>
        </w:r>
        <w:r w:rsidRPr="00480336">
          <w:rPr>
            <w:rStyle w:val="Hyperlink"/>
            <w:bCs/>
            <w:noProof/>
          </w:rPr>
          <w:t>Indemnification</w:t>
        </w:r>
        <w:r>
          <w:rPr>
            <w:noProof/>
            <w:webHidden/>
          </w:rPr>
          <w:tab/>
        </w:r>
        <w:r>
          <w:rPr>
            <w:noProof/>
            <w:webHidden/>
          </w:rPr>
          <w:fldChar w:fldCharType="begin"/>
        </w:r>
        <w:r>
          <w:rPr>
            <w:noProof/>
            <w:webHidden/>
          </w:rPr>
          <w:instrText xml:space="preserve"> PAGEREF _Toc214383922 \h </w:instrText>
        </w:r>
        <w:r>
          <w:rPr>
            <w:noProof/>
            <w:webHidden/>
          </w:rPr>
        </w:r>
        <w:r>
          <w:rPr>
            <w:noProof/>
            <w:webHidden/>
          </w:rPr>
          <w:fldChar w:fldCharType="separate"/>
        </w:r>
        <w:r>
          <w:rPr>
            <w:noProof/>
            <w:webHidden/>
          </w:rPr>
          <w:t>59</w:t>
        </w:r>
        <w:r>
          <w:rPr>
            <w:noProof/>
            <w:webHidden/>
          </w:rPr>
          <w:fldChar w:fldCharType="end"/>
        </w:r>
      </w:hyperlink>
    </w:p>
    <w:p w14:paraId="03CF1DDF" w14:textId="522CD0D9" w:rsidR="00B46A21" w:rsidRDefault="00B46A21">
      <w:pPr>
        <w:pStyle w:val="TOC2"/>
        <w:tabs>
          <w:tab w:val="left" w:pos="1800"/>
        </w:tabs>
        <w:rPr>
          <w:rFonts w:asciiTheme="minorHAnsi" w:eastAsiaTheme="minorEastAsia" w:hAnsiTheme="minorHAnsi" w:cstheme="minorBidi"/>
          <w:noProof/>
          <w:sz w:val="22"/>
          <w:szCs w:val="22"/>
        </w:rPr>
      </w:pPr>
      <w:hyperlink w:anchor="_Toc214383923" w:history="1">
        <w:r w:rsidRPr="00480336">
          <w:rPr>
            <w:rStyle w:val="Hyperlink"/>
            <w:noProof/>
            <w:specVanish/>
          </w:rPr>
          <w:t>17.2</w:t>
        </w:r>
        <w:r>
          <w:rPr>
            <w:rFonts w:asciiTheme="minorHAnsi" w:eastAsiaTheme="minorEastAsia" w:hAnsiTheme="minorHAnsi" w:cstheme="minorBidi"/>
            <w:noProof/>
            <w:sz w:val="22"/>
            <w:szCs w:val="22"/>
          </w:rPr>
          <w:tab/>
        </w:r>
        <w:r w:rsidRPr="00480336">
          <w:rPr>
            <w:rStyle w:val="Hyperlink"/>
            <w:bCs/>
            <w:noProof/>
          </w:rPr>
          <w:t>Notice of Claim</w:t>
        </w:r>
        <w:r>
          <w:rPr>
            <w:noProof/>
            <w:webHidden/>
          </w:rPr>
          <w:tab/>
        </w:r>
        <w:r>
          <w:rPr>
            <w:noProof/>
            <w:webHidden/>
          </w:rPr>
          <w:fldChar w:fldCharType="begin"/>
        </w:r>
        <w:r>
          <w:rPr>
            <w:noProof/>
            <w:webHidden/>
          </w:rPr>
          <w:instrText xml:space="preserve"> PAGEREF _Toc214383923 \h </w:instrText>
        </w:r>
        <w:r>
          <w:rPr>
            <w:noProof/>
            <w:webHidden/>
          </w:rPr>
        </w:r>
        <w:r>
          <w:rPr>
            <w:noProof/>
            <w:webHidden/>
          </w:rPr>
          <w:fldChar w:fldCharType="separate"/>
        </w:r>
        <w:r>
          <w:rPr>
            <w:noProof/>
            <w:webHidden/>
          </w:rPr>
          <w:t>59</w:t>
        </w:r>
        <w:r>
          <w:rPr>
            <w:noProof/>
            <w:webHidden/>
          </w:rPr>
          <w:fldChar w:fldCharType="end"/>
        </w:r>
      </w:hyperlink>
    </w:p>
    <w:p w14:paraId="3BB9B666" w14:textId="7FBEC3CE" w:rsidR="00B46A21" w:rsidRDefault="00B46A21">
      <w:pPr>
        <w:pStyle w:val="TOC2"/>
        <w:tabs>
          <w:tab w:val="left" w:pos="1800"/>
        </w:tabs>
        <w:rPr>
          <w:rFonts w:asciiTheme="minorHAnsi" w:eastAsiaTheme="minorEastAsia" w:hAnsiTheme="minorHAnsi" w:cstheme="minorBidi"/>
          <w:noProof/>
          <w:sz w:val="22"/>
          <w:szCs w:val="22"/>
        </w:rPr>
      </w:pPr>
      <w:hyperlink w:anchor="_Toc214383924" w:history="1">
        <w:r w:rsidRPr="00480336">
          <w:rPr>
            <w:rStyle w:val="Hyperlink"/>
            <w:noProof/>
            <w:specVanish/>
          </w:rPr>
          <w:t>17.3</w:t>
        </w:r>
        <w:r>
          <w:rPr>
            <w:rFonts w:asciiTheme="minorHAnsi" w:eastAsiaTheme="minorEastAsia" w:hAnsiTheme="minorHAnsi" w:cstheme="minorBidi"/>
            <w:noProof/>
            <w:sz w:val="22"/>
            <w:szCs w:val="22"/>
          </w:rPr>
          <w:tab/>
        </w:r>
        <w:r w:rsidRPr="00480336">
          <w:rPr>
            <w:rStyle w:val="Hyperlink"/>
            <w:bCs/>
            <w:noProof/>
          </w:rPr>
          <w:t>Failure to Provide Notice</w:t>
        </w:r>
        <w:r>
          <w:rPr>
            <w:noProof/>
            <w:webHidden/>
          </w:rPr>
          <w:tab/>
        </w:r>
        <w:r>
          <w:rPr>
            <w:noProof/>
            <w:webHidden/>
          </w:rPr>
          <w:fldChar w:fldCharType="begin"/>
        </w:r>
        <w:r>
          <w:rPr>
            <w:noProof/>
            <w:webHidden/>
          </w:rPr>
          <w:instrText xml:space="preserve"> PAGEREF _Toc214383924 \h </w:instrText>
        </w:r>
        <w:r>
          <w:rPr>
            <w:noProof/>
            <w:webHidden/>
          </w:rPr>
        </w:r>
        <w:r>
          <w:rPr>
            <w:noProof/>
            <w:webHidden/>
          </w:rPr>
          <w:fldChar w:fldCharType="separate"/>
        </w:r>
        <w:r>
          <w:rPr>
            <w:noProof/>
            <w:webHidden/>
          </w:rPr>
          <w:t>59</w:t>
        </w:r>
        <w:r>
          <w:rPr>
            <w:noProof/>
            <w:webHidden/>
          </w:rPr>
          <w:fldChar w:fldCharType="end"/>
        </w:r>
      </w:hyperlink>
    </w:p>
    <w:p w14:paraId="5E973E58" w14:textId="5F40C074" w:rsidR="00B46A21" w:rsidRDefault="00B46A21">
      <w:pPr>
        <w:pStyle w:val="TOC2"/>
        <w:tabs>
          <w:tab w:val="left" w:pos="1800"/>
        </w:tabs>
        <w:rPr>
          <w:rFonts w:asciiTheme="minorHAnsi" w:eastAsiaTheme="minorEastAsia" w:hAnsiTheme="minorHAnsi" w:cstheme="minorBidi"/>
          <w:noProof/>
          <w:sz w:val="22"/>
          <w:szCs w:val="22"/>
        </w:rPr>
      </w:pPr>
      <w:hyperlink w:anchor="_Toc214383925" w:history="1">
        <w:r w:rsidRPr="00480336">
          <w:rPr>
            <w:rStyle w:val="Hyperlink"/>
            <w:noProof/>
            <w:specVanish/>
          </w:rPr>
          <w:t>17.4</w:t>
        </w:r>
        <w:r>
          <w:rPr>
            <w:rFonts w:asciiTheme="minorHAnsi" w:eastAsiaTheme="minorEastAsia" w:hAnsiTheme="minorHAnsi" w:cstheme="minorBidi"/>
            <w:noProof/>
            <w:sz w:val="22"/>
            <w:szCs w:val="22"/>
          </w:rPr>
          <w:tab/>
        </w:r>
        <w:r w:rsidRPr="00480336">
          <w:rPr>
            <w:rStyle w:val="Hyperlink"/>
            <w:bCs/>
            <w:noProof/>
          </w:rPr>
          <w:t>Defense of Claims</w:t>
        </w:r>
        <w:r>
          <w:rPr>
            <w:noProof/>
            <w:webHidden/>
          </w:rPr>
          <w:tab/>
        </w:r>
        <w:r>
          <w:rPr>
            <w:noProof/>
            <w:webHidden/>
          </w:rPr>
          <w:fldChar w:fldCharType="begin"/>
        </w:r>
        <w:r>
          <w:rPr>
            <w:noProof/>
            <w:webHidden/>
          </w:rPr>
          <w:instrText xml:space="preserve"> PAGEREF _Toc214383925 \h </w:instrText>
        </w:r>
        <w:r>
          <w:rPr>
            <w:noProof/>
            <w:webHidden/>
          </w:rPr>
        </w:r>
        <w:r>
          <w:rPr>
            <w:noProof/>
            <w:webHidden/>
          </w:rPr>
          <w:fldChar w:fldCharType="separate"/>
        </w:r>
        <w:r>
          <w:rPr>
            <w:noProof/>
            <w:webHidden/>
          </w:rPr>
          <w:t>60</w:t>
        </w:r>
        <w:r>
          <w:rPr>
            <w:noProof/>
            <w:webHidden/>
          </w:rPr>
          <w:fldChar w:fldCharType="end"/>
        </w:r>
      </w:hyperlink>
    </w:p>
    <w:p w14:paraId="6B3FA742" w14:textId="3387D6FF" w:rsidR="00B46A21" w:rsidRDefault="00B46A21">
      <w:pPr>
        <w:pStyle w:val="TOC2"/>
        <w:tabs>
          <w:tab w:val="left" w:pos="1800"/>
        </w:tabs>
        <w:rPr>
          <w:rFonts w:asciiTheme="minorHAnsi" w:eastAsiaTheme="minorEastAsia" w:hAnsiTheme="minorHAnsi" w:cstheme="minorBidi"/>
          <w:noProof/>
          <w:sz w:val="22"/>
          <w:szCs w:val="22"/>
        </w:rPr>
      </w:pPr>
      <w:hyperlink w:anchor="_Toc214383926" w:history="1">
        <w:r w:rsidRPr="00480336">
          <w:rPr>
            <w:rStyle w:val="Hyperlink"/>
            <w:noProof/>
            <w:specVanish/>
          </w:rPr>
          <w:t>17.5</w:t>
        </w:r>
        <w:r>
          <w:rPr>
            <w:rFonts w:asciiTheme="minorHAnsi" w:eastAsiaTheme="minorEastAsia" w:hAnsiTheme="minorHAnsi" w:cstheme="minorBidi"/>
            <w:noProof/>
            <w:sz w:val="22"/>
            <w:szCs w:val="22"/>
          </w:rPr>
          <w:tab/>
        </w:r>
        <w:r w:rsidRPr="00480336">
          <w:rPr>
            <w:rStyle w:val="Hyperlink"/>
            <w:bCs/>
            <w:noProof/>
          </w:rPr>
          <w:t>Subrogation of Rights</w:t>
        </w:r>
        <w:r>
          <w:rPr>
            <w:noProof/>
            <w:webHidden/>
          </w:rPr>
          <w:tab/>
        </w:r>
        <w:r>
          <w:rPr>
            <w:noProof/>
            <w:webHidden/>
          </w:rPr>
          <w:fldChar w:fldCharType="begin"/>
        </w:r>
        <w:r>
          <w:rPr>
            <w:noProof/>
            <w:webHidden/>
          </w:rPr>
          <w:instrText xml:space="preserve"> PAGEREF _Toc214383926 \h </w:instrText>
        </w:r>
        <w:r>
          <w:rPr>
            <w:noProof/>
            <w:webHidden/>
          </w:rPr>
        </w:r>
        <w:r>
          <w:rPr>
            <w:noProof/>
            <w:webHidden/>
          </w:rPr>
          <w:fldChar w:fldCharType="separate"/>
        </w:r>
        <w:r>
          <w:rPr>
            <w:noProof/>
            <w:webHidden/>
          </w:rPr>
          <w:t>60</w:t>
        </w:r>
        <w:r>
          <w:rPr>
            <w:noProof/>
            <w:webHidden/>
          </w:rPr>
          <w:fldChar w:fldCharType="end"/>
        </w:r>
      </w:hyperlink>
    </w:p>
    <w:p w14:paraId="04008165" w14:textId="15CBA982" w:rsidR="00B46A21" w:rsidRDefault="00B46A21">
      <w:pPr>
        <w:pStyle w:val="TOC2"/>
        <w:tabs>
          <w:tab w:val="left" w:pos="1800"/>
        </w:tabs>
        <w:rPr>
          <w:rFonts w:asciiTheme="minorHAnsi" w:eastAsiaTheme="minorEastAsia" w:hAnsiTheme="minorHAnsi" w:cstheme="minorBidi"/>
          <w:noProof/>
          <w:sz w:val="22"/>
          <w:szCs w:val="22"/>
        </w:rPr>
      </w:pPr>
      <w:hyperlink w:anchor="_Toc214383927" w:history="1">
        <w:r w:rsidRPr="00480336">
          <w:rPr>
            <w:rStyle w:val="Hyperlink"/>
            <w:noProof/>
            <w:specVanish/>
          </w:rPr>
          <w:t>17.6</w:t>
        </w:r>
        <w:r>
          <w:rPr>
            <w:rFonts w:asciiTheme="minorHAnsi" w:eastAsiaTheme="minorEastAsia" w:hAnsiTheme="minorHAnsi" w:cstheme="minorBidi"/>
            <w:noProof/>
            <w:sz w:val="22"/>
            <w:szCs w:val="22"/>
          </w:rPr>
          <w:tab/>
        </w:r>
        <w:r w:rsidRPr="00480336">
          <w:rPr>
            <w:rStyle w:val="Hyperlink"/>
            <w:bCs/>
            <w:noProof/>
          </w:rPr>
          <w:t>Rights and Remedies are Cumulative</w:t>
        </w:r>
        <w:r>
          <w:rPr>
            <w:noProof/>
            <w:webHidden/>
          </w:rPr>
          <w:tab/>
        </w:r>
        <w:r>
          <w:rPr>
            <w:noProof/>
            <w:webHidden/>
          </w:rPr>
          <w:fldChar w:fldCharType="begin"/>
        </w:r>
        <w:r>
          <w:rPr>
            <w:noProof/>
            <w:webHidden/>
          </w:rPr>
          <w:instrText xml:space="preserve"> PAGEREF _Toc214383927 \h </w:instrText>
        </w:r>
        <w:r>
          <w:rPr>
            <w:noProof/>
            <w:webHidden/>
          </w:rPr>
        </w:r>
        <w:r>
          <w:rPr>
            <w:noProof/>
            <w:webHidden/>
          </w:rPr>
          <w:fldChar w:fldCharType="separate"/>
        </w:r>
        <w:r>
          <w:rPr>
            <w:noProof/>
            <w:webHidden/>
          </w:rPr>
          <w:t>60</w:t>
        </w:r>
        <w:r>
          <w:rPr>
            <w:noProof/>
            <w:webHidden/>
          </w:rPr>
          <w:fldChar w:fldCharType="end"/>
        </w:r>
      </w:hyperlink>
    </w:p>
    <w:p w14:paraId="2270C141" w14:textId="7F0FAE20" w:rsidR="00B46A21" w:rsidRDefault="00B46A21">
      <w:pPr>
        <w:pStyle w:val="TOC1"/>
        <w:rPr>
          <w:rFonts w:asciiTheme="minorHAnsi" w:eastAsiaTheme="minorEastAsia" w:hAnsiTheme="minorHAnsi" w:cstheme="minorBidi"/>
          <w:noProof/>
          <w:sz w:val="22"/>
          <w:szCs w:val="22"/>
        </w:rPr>
      </w:pPr>
      <w:hyperlink w:anchor="_Toc214383928" w:history="1">
        <w:r w:rsidRPr="00480336">
          <w:rPr>
            <w:rStyle w:val="Hyperlink"/>
            <w:noProof/>
          </w:rPr>
          <w:t>ARTICLE 18 INSURANCE</w:t>
        </w:r>
        <w:r>
          <w:rPr>
            <w:noProof/>
            <w:webHidden/>
          </w:rPr>
          <w:tab/>
        </w:r>
        <w:r>
          <w:rPr>
            <w:noProof/>
            <w:webHidden/>
          </w:rPr>
          <w:fldChar w:fldCharType="begin"/>
        </w:r>
        <w:r>
          <w:rPr>
            <w:noProof/>
            <w:webHidden/>
          </w:rPr>
          <w:instrText xml:space="preserve"> PAGEREF _Toc214383928 \h </w:instrText>
        </w:r>
        <w:r>
          <w:rPr>
            <w:noProof/>
            <w:webHidden/>
          </w:rPr>
        </w:r>
        <w:r>
          <w:rPr>
            <w:noProof/>
            <w:webHidden/>
          </w:rPr>
          <w:fldChar w:fldCharType="separate"/>
        </w:r>
        <w:r>
          <w:rPr>
            <w:noProof/>
            <w:webHidden/>
          </w:rPr>
          <w:t>60</w:t>
        </w:r>
        <w:r>
          <w:rPr>
            <w:noProof/>
            <w:webHidden/>
          </w:rPr>
          <w:fldChar w:fldCharType="end"/>
        </w:r>
      </w:hyperlink>
    </w:p>
    <w:p w14:paraId="5AB2B1FA" w14:textId="554725DF" w:rsidR="00B46A21" w:rsidRDefault="00B46A21">
      <w:pPr>
        <w:pStyle w:val="TOC2"/>
        <w:tabs>
          <w:tab w:val="left" w:pos="1800"/>
        </w:tabs>
        <w:rPr>
          <w:rFonts w:asciiTheme="minorHAnsi" w:eastAsiaTheme="minorEastAsia" w:hAnsiTheme="minorHAnsi" w:cstheme="minorBidi"/>
          <w:noProof/>
          <w:sz w:val="22"/>
          <w:szCs w:val="22"/>
        </w:rPr>
      </w:pPr>
      <w:hyperlink w:anchor="_Toc214383929" w:history="1">
        <w:r w:rsidRPr="00480336">
          <w:rPr>
            <w:rStyle w:val="Hyperlink"/>
            <w:noProof/>
            <w:specVanish/>
          </w:rPr>
          <w:t>18.1</w:t>
        </w:r>
        <w:r>
          <w:rPr>
            <w:rFonts w:asciiTheme="minorHAnsi" w:eastAsiaTheme="minorEastAsia" w:hAnsiTheme="minorHAnsi" w:cstheme="minorBidi"/>
            <w:noProof/>
            <w:sz w:val="22"/>
            <w:szCs w:val="22"/>
          </w:rPr>
          <w:tab/>
        </w:r>
        <w:r w:rsidRPr="00480336">
          <w:rPr>
            <w:rStyle w:val="Hyperlink"/>
            <w:bCs/>
            <w:noProof/>
          </w:rPr>
          <w:t>Insurance</w:t>
        </w:r>
        <w:r>
          <w:rPr>
            <w:noProof/>
            <w:webHidden/>
          </w:rPr>
          <w:tab/>
        </w:r>
        <w:r>
          <w:rPr>
            <w:noProof/>
            <w:webHidden/>
          </w:rPr>
          <w:fldChar w:fldCharType="begin"/>
        </w:r>
        <w:r>
          <w:rPr>
            <w:noProof/>
            <w:webHidden/>
          </w:rPr>
          <w:instrText xml:space="preserve"> PAGEREF _Toc214383929 \h </w:instrText>
        </w:r>
        <w:r>
          <w:rPr>
            <w:noProof/>
            <w:webHidden/>
          </w:rPr>
        </w:r>
        <w:r>
          <w:rPr>
            <w:noProof/>
            <w:webHidden/>
          </w:rPr>
          <w:fldChar w:fldCharType="separate"/>
        </w:r>
        <w:r>
          <w:rPr>
            <w:noProof/>
            <w:webHidden/>
          </w:rPr>
          <w:t>60</w:t>
        </w:r>
        <w:r>
          <w:rPr>
            <w:noProof/>
            <w:webHidden/>
          </w:rPr>
          <w:fldChar w:fldCharType="end"/>
        </w:r>
      </w:hyperlink>
    </w:p>
    <w:p w14:paraId="1462BC15" w14:textId="3D2E4CA7" w:rsidR="00B46A21" w:rsidRDefault="00B46A21">
      <w:pPr>
        <w:pStyle w:val="TOC1"/>
        <w:rPr>
          <w:rFonts w:asciiTheme="minorHAnsi" w:eastAsiaTheme="minorEastAsia" w:hAnsiTheme="minorHAnsi" w:cstheme="minorBidi"/>
          <w:noProof/>
          <w:sz w:val="22"/>
          <w:szCs w:val="22"/>
        </w:rPr>
      </w:pPr>
      <w:hyperlink w:anchor="_Toc214383930" w:history="1">
        <w:r w:rsidRPr="00480336">
          <w:rPr>
            <w:rStyle w:val="Hyperlink"/>
            <w:noProof/>
          </w:rPr>
          <w:t>ARTICLE 19 CONFIDENTIAL INFORMATION</w:t>
        </w:r>
        <w:r>
          <w:rPr>
            <w:noProof/>
            <w:webHidden/>
          </w:rPr>
          <w:tab/>
        </w:r>
        <w:r>
          <w:rPr>
            <w:noProof/>
            <w:webHidden/>
          </w:rPr>
          <w:fldChar w:fldCharType="begin"/>
        </w:r>
        <w:r>
          <w:rPr>
            <w:noProof/>
            <w:webHidden/>
          </w:rPr>
          <w:instrText xml:space="preserve"> PAGEREF _Toc214383930 \h </w:instrText>
        </w:r>
        <w:r>
          <w:rPr>
            <w:noProof/>
            <w:webHidden/>
          </w:rPr>
        </w:r>
        <w:r>
          <w:rPr>
            <w:noProof/>
            <w:webHidden/>
          </w:rPr>
          <w:fldChar w:fldCharType="separate"/>
        </w:r>
        <w:r>
          <w:rPr>
            <w:noProof/>
            <w:webHidden/>
          </w:rPr>
          <w:t>62</w:t>
        </w:r>
        <w:r>
          <w:rPr>
            <w:noProof/>
            <w:webHidden/>
          </w:rPr>
          <w:fldChar w:fldCharType="end"/>
        </w:r>
      </w:hyperlink>
    </w:p>
    <w:p w14:paraId="2AD63990" w14:textId="3EE14EEF" w:rsidR="00B46A21" w:rsidRDefault="00B46A21">
      <w:pPr>
        <w:pStyle w:val="TOC2"/>
        <w:tabs>
          <w:tab w:val="left" w:pos="1800"/>
        </w:tabs>
        <w:rPr>
          <w:rFonts w:asciiTheme="minorHAnsi" w:eastAsiaTheme="minorEastAsia" w:hAnsiTheme="minorHAnsi" w:cstheme="minorBidi"/>
          <w:noProof/>
          <w:sz w:val="22"/>
          <w:szCs w:val="22"/>
        </w:rPr>
      </w:pPr>
      <w:hyperlink w:anchor="_Toc214383931" w:history="1">
        <w:r w:rsidRPr="00480336">
          <w:rPr>
            <w:rStyle w:val="Hyperlink"/>
            <w:noProof/>
            <w:specVanish/>
          </w:rPr>
          <w:t>19.1</w:t>
        </w:r>
        <w:r>
          <w:rPr>
            <w:rFonts w:asciiTheme="minorHAnsi" w:eastAsiaTheme="minorEastAsia" w:hAnsiTheme="minorHAnsi" w:cstheme="minorBidi"/>
            <w:noProof/>
            <w:sz w:val="22"/>
            <w:szCs w:val="22"/>
          </w:rPr>
          <w:tab/>
        </w:r>
        <w:r w:rsidRPr="00480336">
          <w:rPr>
            <w:rStyle w:val="Hyperlink"/>
            <w:bCs/>
            <w:noProof/>
          </w:rPr>
          <w:t>Definition of Confidential Information</w:t>
        </w:r>
        <w:r>
          <w:rPr>
            <w:noProof/>
            <w:webHidden/>
          </w:rPr>
          <w:tab/>
        </w:r>
        <w:r>
          <w:rPr>
            <w:noProof/>
            <w:webHidden/>
          </w:rPr>
          <w:fldChar w:fldCharType="begin"/>
        </w:r>
        <w:r>
          <w:rPr>
            <w:noProof/>
            <w:webHidden/>
          </w:rPr>
          <w:instrText xml:space="preserve"> PAGEREF _Toc214383931 \h </w:instrText>
        </w:r>
        <w:r>
          <w:rPr>
            <w:noProof/>
            <w:webHidden/>
          </w:rPr>
        </w:r>
        <w:r>
          <w:rPr>
            <w:noProof/>
            <w:webHidden/>
          </w:rPr>
          <w:fldChar w:fldCharType="separate"/>
        </w:r>
        <w:r>
          <w:rPr>
            <w:noProof/>
            <w:webHidden/>
          </w:rPr>
          <w:t>62</w:t>
        </w:r>
        <w:r>
          <w:rPr>
            <w:noProof/>
            <w:webHidden/>
          </w:rPr>
          <w:fldChar w:fldCharType="end"/>
        </w:r>
      </w:hyperlink>
    </w:p>
    <w:p w14:paraId="776B0B2C" w14:textId="63EC5FB8" w:rsidR="00B46A21" w:rsidRDefault="00B46A21">
      <w:pPr>
        <w:pStyle w:val="TOC2"/>
        <w:tabs>
          <w:tab w:val="left" w:pos="1800"/>
        </w:tabs>
        <w:rPr>
          <w:rFonts w:asciiTheme="minorHAnsi" w:eastAsiaTheme="minorEastAsia" w:hAnsiTheme="minorHAnsi" w:cstheme="minorBidi"/>
          <w:noProof/>
          <w:sz w:val="22"/>
          <w:szCs w:val="22"/>
        </w:rPr>
      </w:pPr>
      <w:hyperlink w:anchor="_Toc214383932" w:history="1">
        <w:r w:rsidRPr="00480336">
          <w:rPr>
            <w:rStyle w:val="Hyperlink"/>
            <w:noProof/>
            <w:specVanish/>
          </w:rPr>
          <w:t>19.2</w:t>
        </w:r>
        <w:r>
          <w:rPr>
            <w:rFonts w:asciiTheme="minorHAnsi" w:eastAsiaTheme="minorEastAsia" w:hAnsiTheme="minorHAnsi" w:cstheme="minorBidi"/>
            <w:noProof/>
            <w:sz w:val="22"/>
            <w:szCs w:val="22"/>
          </w:rPr>
          <w:tab/>
        </w:r>
        <w:r w:rsidRPr="00480336">
          <w:rPr>
            <w:rStyle w:val="Hyperlink"/>
            <w:bCs/>
            <w:noProof/>
          </w:rPr>
          <w:t>Duty to Maintain Confidentiality</w:t>
        </w:r>
        <w:r>
          <w:rPr>
            <w:noProof/>
            <w:webHidden/>
          </w:rPr>
          <w:tab/>
        </w:r>
        <w:r>
          <w:rPr>
            <w:noProof/>
            <w:webHidden/>
          </w:rPr>
          <w:fldChar w:fldCharType="begin"/>
        </w:r>
        <w:r>
          <w:rPr>
            <w:noProof/>
            <w:webHidden/>
          </w:rPr>
          <w:instrText xml:space="preserve"> PAGEREF _Toc214383932 \h </w:instrText>
        </w:r>
        <w:r>
          <w:rPr>
            <w:noProof/>
            <w:webHidden/>
          </w:rPr>
        </w:r>
        <w:r>
          <w:rPr>
            <w:noProof/>
            <w:webHidden/>
          </w:rPr>
          <w:fldChar w:fldCharType="separate"/>
        </w:r>
        <w:r>
          <w:rPr>
            <w:noProof/>
            <w:webHidden/>
          </w:rPr>
          <w:t>62</w:t>
        </w:r>
        <w:r>
          <w:rPr>
            <w:noProof/>
            <w:webHidden/>
          </w:rPr>
          <w:fldChar w:fldCharType="end"/>
        </w:r>
      </w:hyperlink>
    </w:p>
    <w:p w14:paraId="60988A39" w14:textId="3FBA2E2B" w:rsidR="00B46A21" w:rsidRDefault="00B46A21">
      <w:pPr>
        <w:pStyle w:val="TOC2"/>
        <w:tabs>
          <w:tab w:val="left" w:pos="1800"/>
        </w:tabs>
        <w:rPr>
          <w:rFonts w:asciiTheme="minorHAnsi" w:eastAsiaTheme="minorEastAsia" w:hAnsiTheme="minorHAnsi" w:cstheme="minorBidi"/>
          <w:noProof/>
          <w:sz w:val="22"/>
          <w:szCs w:val="22"/>
        </w:rPr>
      </w:pPr>
      <w:hyperlink w:anchor="_Toc214383933" w:history="1">
        <w:r w:rsidRPr="00480336">
          <w:rPr>
            <w:rStyle w:val="Hyperlink"/>
            <w:noProof/>
            <w:specVanish/>
          </w:rPr>
          <w:t>19.3</w:t>
        </w:r>
        <w:r>
          <w:rPr>
            <w:rFonts w:asciiTheme="minorHAnsi" w:eastAsiaTheme="minorEastAsia" w:hAnsiTheme="minorHAnsi" w:cstheme="minorBidi"/>
            <w:noProof/>
            <w:sz w:val="22"/>
            <w:szCs w:val="22"/>
          </w:rPr>
          <w:tab/>
        </w:r>
        <w:r w:rsidRPr="00480336">
          <w:rPr>
            <w:rStyle w:val="Hyperlink"/>
            <w:bCs/>
            <w:noProof/>
          </w:rPr>
          <w:t>Irreparable Injury; Remedies</w:t>
        </w:r>
        <w:r>
          <w:rPr>
            <w:noProof/>
            <w:webHidden/>
          </w:rPr>
          <w:tab/>
        </w:r>
        <w:r>
          <w:rPr>
            <w:noProof/>
            <w:webHidden/>
          </w:rPr>
          <w:fldChar w:fldCharType="begin"/>
        </w:r>
        <w:r>
          <w:rPr>
            <w:noProof/>
            <w:webHidden/>
          </w:rPr>
          <w:instrText xml:space="preserve"> PAGEREF _Toc214383933 \h </w:instrText>
        </w:r>
        <w:r>
          <w:rPr>
            <w:noProof/>
            <w:webHidden/>
          </w:rPr>
        </w:r>
        <w:r>
          <w:rPr>
            <w:noProof/>
            <w:webHidden/>
          </w:rPr>
          <w:fldChar w:fldCharType="separate"/>
        </w:r>
        <w:r>
          <w:rPr>
            <w:noProof/>
            <w:webHidden/>
          </w:rPr>
          <w:t>62</w:t>
        </w:r>
        <w:r>
          <w:rPr>
            <w:noProof/>
            <w:webHidden/>
          </w:rPr>
          <w:fldChar w:fldCharType="end"/>
        </w:r>
      </w:hyperlink>
    </w:p>
    <w:p w14:paraId="56FB94A2" w14:textId="533BBDB4" w:rsidR="00B46A21" w:rsidRDefault="00B46A21">
      <w:pPr>
        <w:pStyle w:val="TOC2"/>
        <w:tabs>
          <w:tab w:val="left" w:pos="1800"/>
        </w:tabs>
        <w:rPr>
          <w:rFonts w:asciiTheme="minorHAnsi" w:eastAsiaTheme="minorEastAsia" w:hAnsiTheme="minorHAnsi" w:cstheme="minorBidi"/>
          <w:noProof/>
          <w:sz w:val="22"/>
          <w:szCs w:val="22"/>
        </w:rPr>
      </w:pPr>
      <w:hyperlink w:anchor="_Toc214383934" w:history="1">
        <w:r w:rsidRPr="00480336">
          <w:rPr>
            <w:rStyle w:val="Hyperlink"/>
            <w:noProof/>
            <w:specVanish/>
          </w:rPr>
          <w:t>19.4</w:t>
        </w:r>
        <w:r>
          <w:rPr>
            <w:rFonts w:asciiTheme="minorHAnsi" w:eastAsiaTheme="minorEastAsia" w:hAnsiTheme="minorHAnsi" w:cstheme="minorBidi"/>
            <w:noProof/>
            <w:sz w:val="22"/>
            <w:szCs w:val="22"/>
          </w:rPr>
          <w:tab/>
        </w:r>
        <w:r w:rsidRPr="00480336">
          <w:rPr>
            <w:rStyle w:val="Hyperlink"/>
            <w:bCs/>
            <w:noProof/>
          </w:rPr>
          <w:t>Disclosure to Lenders</w:t>
        </w:r>
        <w:r>
          <w:rPr>
            <w:noProof/>
            <w:webHidden/>
          </w:rPr>
          <w:tab/>
        </w:r>
        <w:r>
          <w:rPr>
            <w:noProof/>
            <w:webHidden/>
          </w:rPr>
          <w:fldChar w:fldCharType="begin"/>
        </w:r>
        <w:r>
          <w:rPr>
            <w:noProof/>
            <w:webHidden/>
          </w:rPr>
          <w:instrText xml:space="preserve"> PAGEREF _Toc214383934 \h </w:instrText>
        </w:r>
        <w:r>
          <w:rPr>
            <w:noProof/>
            <w:webHidden/>
          </w:rPr>
        </w:r>
        <w:r>
          <w:rPr>
            <w:noProof/>
            <w:webHidden/>
          </w:rPr>
          <w:fldChar w:fldCharType="separate"/>
        </w:r>
        <w:r>
          <w:rPr>
            <w:noProof/>
            <w:webHidden/>
          </w:rPr>
          <w:t>63</w:t>
        </w:r>
        <w:r>
          <w:rPr>
            <w:noProof/>
            <w:webHidden/>
          </w:rPr>
          <w:fldChar w:fldCharType="end"/>
        </w:r>
      </w:hyperlink>
    </w:p>
    <w:p w14:paraId="0C81E239" w14:textId="6A751B08" w:rsidR="00B46A21" w:rsidRDefault="00B46A21">
      <w:pPr>
        <w:pStyle w:val="TOC2"/>
        <w:tabs>
          <w:tab w:val="left" w:pos="1800"/>
        </w:tabs>
        <w:rPr>
          <w:rFonts w:asciiTheme="minorHAnsi" w:eastAsiaTheme="minorEastAsia" w:hAnsiTheme="minorHAnsi" w:cstheme="minorBidi"/>
          <w:noProof/>
          <w:sz w:val="22"/>
          <w:szCs w:val="22"/>
        </w:rPr>
      </w:pPr>
      <w:hyperlink w:anchor="_Toc214383935" w:history="1">
        <w:r w:rsidRPr="00480336">
          <w:rPr>
            <w:rStyle w:val="Hyperlink"/>
            <w:noProof/>
            <w:specVanish/>
          </w:rPr>
          <w:t>19.5</w:t>
        </w:r>
        <w:r>
          <w:rPr>
            <w:rFonts w:asciiTheme="minorHAnsi" w:eastAsiaTheme="minorEastAsia" w:hAnsiTheme="minorHAnsi" w:cstheme="minorBidi"/>
            <w:noProof/>
            <w:sz w:val="22"/>
            <w:szCs w:val="22"/>
          </w:rPr>
          <w:tab/>
        </w:r>
        <w:r w:rsidRPr="00480336">
          <w:rPr>
            <w:rStyle w:val="Hyperlink"/>
            <w:noProof/>
          </w:rPr>
          <w:t>Press Releases</w:t>
        </w:r>
        <w:r>
          <w:rPr>
            <w:noProof/>
            <w:webHidden/>
          </w:rPr>
          <w:tab/>
        </w:r>
        <w:r>
          <w:rPr>
            <w:noProof/>
            <w:webHidden/>
          </w:rPr>
          <w:fldChar w:fldCharType="begin"/>
        </w:r>
        <w:r>
          <w:rPr>
            <w:noProof/>
            <w:webHidden/>
          </w:rPr>
          <w:instrText xml:space="preserve"> PAGEREF _Toc214383935 \h </w:instrText>
        </w:r>
        <w:r>
          <w:rPr>
            <w:noProof/>
            <w:webHidden/>
          </w:rPr>
        </w:r>
        <w:r>
          <w:rPr>
            <w:noProof/>
            <w:webHidden/>
          </w:rPr>
          <w:fldChar w:fldCharType="separate"/>
        </w:r>
        <w:r>
          <w:rPr>
            <w:noProof/>
            <w:webHidden/>
          </w:rPr>
          <w:t>63</w:t>
        </w:r>
        <w:r>
          <w:rPr>
            <w:noProof/>
            <w:webHidden/>
          </w:rPr>
          <w:fldChar w:fldCharType="end"/>
        </w:r>
      </w:hyperlink>
    </w:p>
    <w:p w14:paraId="6DD0503D" w14:textId="7037FD4B" w:rsidR="00B46A21" w:rsidRDefault="00B46A21">
      <w:pPr>
        <w:pStyle w:val="TOC1"/>
        <w:rPr>
          <w:rFonts w:asciiTheme="minorHAnsi" w:eastAsiaTheme="minorEastAsia" w:hAnsiTheme="minorHAnsi" w:cstheme="minorBidi"/>
          <w:noProof/>
          <w:sz w:val="22"/>
          <w:szCs w:val="22"/>
        </w:rPr>
      </w:pPr>
      <w:hyperlink w:anchor="_Toc214383936" w:history="1">
        <w:r w:rsidRPr="00480336">
          <w:rPr>
            <w:rStyle w:val="Hyperlink"/>
            <w:noProof/>
          </w:rPr>
          <w:t>ARTICLE 20 MISCELLANEOUS</w:t>
        </w:r>
        <w:r>
          <w:rPr>
            <w:noProof/>
            <w:webHidden/>
          </w:rPr>
          <w:tab/>
        </w:r>
        <w:r>
          <w:rPr>
            <w:noProof/>
            <w:webHidden/>
          </w:rPr>
          <w:fldChar w:fldCharType="begin"/>
        </w:r>
        <w:r>
          <w:rPr>
            <w:noProof/>
            <w:webHidden/>
          </w:rPr>
          <w:instrText xml:space="preserve"> PAGEREF _Toc214383936 \h </w:instrText>
        </w:r>
        <w:r>
          <w:rPr>
            <w:noProof/>
            <w:webHidden/>
          </w:rPr>
        </w:r>
        <w:r>
          <w:rPr>
            <w:noProof/>
            <w:webHidden/>
          </w:rPr>
          <w:fldChar w:fldCharType="separate"/>
        </w:r>
        <w:r>
          <w:rPr>
            <w:noProof/>
            <w:webHidden/>
          </w:rPr>
          <w:t>63</w:t>
        </w:r>
        <w:r>
          <w:rPr>
            <w:noProof/>
            <w:webHidden/>
          </w:rPr>
          <w:fldChar w:fldCharType="end"/>
        </w:r>
      </w:hyperlink>
    </w:p>
    <w:p w14:paraId="6BA32274" w14:textId="459970AA" w:rsidR="00B46A21" w:rsidRDefault="00B46A21">
      <w:pPr>
        <w:pStyle w:val="TOC2"/>
        <w:tabs>
          <w:tab w:val="left" w:pos="1800"/>
        </w:tabs>
        <w:rPr>
          <w:rFonts w:asciiTheme="minorHAnsi" w:eastAsiaTheme="minorEastAsia" w:hAnsiTheme="minorHAnsi" w:cstheme="minorBidi"/>
          <w:noProof/>
          <w:sz w:val="22"/>
          <w:szCs w:val="22"/>
        </w:rPr>
      </w:pPr>
      <w:hyperlink w:anchor="_Toc214383937" w:history="1">
        <w:r w:rsidRPr="00480336">
          <w:rPr>
            <w:rStyle w:val="Hyperlink"/>
            <w:noProof/>
            <w:specVanish/>
          </w:rPr>
          <w:t>20.1</w:t>
        </w:r>
        <w:r>
          <w:rPr>
            <w:rFonts w:asciiTheme="minorHAnsi" w:eastAsiaTheme="minorEastAsia" w:hAnsiTheme="minorHAnsi" w:cstheme="minorBidi"/>
            <w:noProof/>
            <w:sz w:val="22"/>
            <w:szCs w:val="22"/>
          </w:rPr>
          <w:tab/>
        </w:r>
        <w:r w:rsidRPr="00480336">
          <w:rPr>
            <w:rStyle w:val="Hyperlink"/>
            <w:bCs/>
            <w:noProof/>
          </w:rPr>
          <w:t>Entire Agreement; Integration; Exhibits</w:t>
        </w:r>
        <w:r>
          <w:rPr>
            <w:noProof/>
            <w:webHidden/>
          </w:rPr>
          <w:tab/>
        </w:r>
        <w:r>
          <w:rPr>
            <w:noProof/>
            <w:webHidden/>
          </w:rPr>
          <w:fldChar w:fldCharType="begin"/>
        </w:r>
        <w:r>
          <w:rPr>
            <w:noProof/>
            <w:webHidden/>
          </w:rPr>
          <w:instrText xml:space="preserve"> PAGEREF _Toc214383937 \h </w:instrText>
        </w:r>
        <w:r>
          <w:rPr>
            <w:noProof/>
            <w:webHidden/>
          </w:rPr>
        </w:r>
        <w:r>
          <w:rPr>
            <w:noProof/>
            <w:webHidden/>
          </w:rPr>
          <w:fldChar w:fldCharType="separate"/>
        </w:r>
        <w:r>
          <w:rPr>
            <w:noProof/>
            <w:webHidden/>
          </w:rPr>
          <w:t>63</w:t>
        </w:r>
        <w:r>
          <w:rPr>
            <w:noProof/>
            <w:webHidden/>
          </w:rPr>
          <w:fldChar w:fldCharType="end"/>
        </w:r>
      </w:hyperlink>
    </w:p>
    <w:p w14:paraId="6C6DA45D" w14:textId="4E57CE1A" w:rsidR="00B46A21" w:rsidRDefault="00B46A21">
      <w:pPr>
        <w:pStyle w:val="TOC2"/>
        <w:tabs>
          <w:tab w:val="left" w:pos="1800"/>
        </w:tabs>
        <w:rPr>
          <w:rFonts w:asciiTheme="minorHAnsi" w:eastAsiaTheme="minorEastAsia" w:hAnsiTheme="minorHAnsi" w:cstheme="minorBidi"/>
          <w:noProof/>
          <w:sz w:val="22"/>
          <w:szCs w:val="22"/>
        </w:rPr>
      </w:pPr>
      <w:hyperlink w:anchor="_Toc214383938" w:history="1">
        <w:r w:rsidRPr="00480336">
          <w:rPr>
            <w:rStyle w:val="Hyperlink"/>
            <w:noProof/>
            <w:specVanish/>
          </w:rPr>
          <w:t>20.2</w:t>
        </w:r>
        <w:r>
          <w:rPr>
            <w:rFonts w:asciiTheme="minorHAnsi" w:eastAsiaTheme="minorEastAsia" w:hAnsiTheme="minorHAnsi" w:cstheme="minorBidi"/>
            <w:noProof/>
            <w:sz w:val="22"/>
            <w:szCs w:val="22"/>
          </w:rPr>
          <w:tab/>
        </w:r>
        <w:r w:rsidRPr="00480336">
          <w:rPr>
            <w:rStyle w:val="Hyperlink"/>
            <w:bCs/>
            <w:noProof/>
          </w:rPr>
          <w:t>Amendments</w:t>
        </w:r>
        <w:r>
          <w:rPr>
            <w:noProof/>
            <w:webHidden/>
          </w:rPr>
          <w:tab/>
        </w:r>
        <w:r>
          <w:rPr>
            <w:noProof/>
            <w:webHidden/>
          </w:rPr>
          <w:fldChar w:fldCharType="begin"/>
        </w:r>
        <w:r>
          <w:rPr>
            <w:noProof/>
            <w:webHidden/>
          </w:rPr>
          <w:instrText xml:space="preserve"> PAGEREF _Toc214383938 \h </w:instrText>
        </w:r>
        <w:r>
          <w:rPr>
            <w:noProof/>
            <w:webHidden/>
          </w:rPr>
        </w:r>
        <w:r>
          <w:rPr>
            <w:noProof/>
            <w:webHidden/>
          </w:rPr>
          <w:fldChar w:fldCharType="separate"/>
        </w:r>
        <w:r>
          <w:rPr>
            <w:noProof/>
            <w:webHidden/>
          </w:rPr>
          <w:t>63</w:t>
        </w:r>
        <w:r>
          <w:rPr>
            <w:noProof/>
            <w:webHidden/>
          </w:rPr>
          <w:fldChar w:fldCharType="end"/>
        </w:r>
      </w:hyperlink>
    </w:p>
    <w:p w14:paraId="4547771A" w14:textId="643E5206" w:rsidR="00B46A21" w:rsidRDefault="00B46A21">
      <w:pPr>
        <w:pStyle w:val="TOC2"/>
        <w:tabs>
          <w:tab w:val="left" w:pos="1800"/>
        </w:tabs>
        <w:rPr>
          <w:rFonts w:asciiTheme="minorHAnsi" w:eastAsiaTheme="minorEastAsia" w:hAnsiTheme="minorHAnsi" w:cstheme="minorBidi"/>
          <w:noProof/>
          <w:sz w:val="22"/>
          <w:szCs w:val="22"/>
        </w:rPr>
      </w:pPr>
      <w:hyperlink w:anchor="_Toc214383939" w:history="1">
        <w:r w:rsidRPr="00480336">
          <w:rPr>
            <w:rStyle w:val="Hyperlink"/>
            <w:noProof/>
            <w:specVanish/>
          </w:rPr>
          <w:t>20.3</w:t>
        </w:r>
        <w:r>
          <w:rPr>
            <w:rFonts w:asciiTheme="minorHAnsi" w:eastAsiaTheme="minorEastAsia" w:hAnsiTheme="minorHAnsi" w:cstheme="minorBidi"/>
            <w:noProof/>
            <w:sz w:val="22"/>
            <w:szCs w:val="22"/>
          </w:rPr>
          <w:tab/>
        </w:r>
        <w:r w:rsidRPr="00480336">
          <w:rPr>
            <w:rStyle w:val="Hyperlink"/>
            <w:noProof/>
          </w:rPr>
          <w:t>No Waiver</w:t>
        </w:r>
        <w:r>
          <w:rPr>
            <w:noProof/>
            <w:webHidden/>
          </w:rPr>
          <w:tab/>
        </w:r>
        <w:r>
          <w:rPr>
            <w:noProof/>
            <w:webHidden/>
          </w:rPr>
          <w:fldChar w:fldCharType="begin"/>
        </w:r>
        <w:r>
          <w:rPr>
            <w:noProof/>
            <w:webHidden/>
          </w:rPr>
          <w:instrText xml:space="preserve"> PAGEREF _Toc214383939 \h </w:instrText>
        </w:r>
        <w:r>
          <w:rPr>
            <w:noProof/>
            <w:webHidden/>
          </w:rPr>
        </w:r>
        <w:r>
          <w:rPr>
            <w:noProof/>
            <w:webHidden/>
          </w:rPr>
          <w:fldChar w:fldCharType="separate"/>
        </w:r>
        <w:r>
          <w:rPr>
            <w:noProof/>
            <w:webHidden/>
          </w:rPr>
          <w:t>63</w:t>
        </w:r>
        <w:r>
          <w:rPr>
            <w:noProof/>
            <w:webHidden/>
          </w:rPr>
          <w:fldChar w:fldCharType="end"/>
        </w:r>
      </w:hyperlink>
    </w:p>
    <w:p w14:paraId="61B0E8E6" w14:textId="5E28E498" w:rsidR="00B46A21" w:rsidRDefault="00B46A21">
      <w:pPr>
        <w:pStyle w:val="TOC2"/>
        <w:tabs>
          <w:tab w:val="left" w:pos="1800"/>
        </w:tabs>
        <w:rPr>
          <w:rFonts w:asciiTheme="minorHAnsi" w:eastAsiaTheme="minorEastAsia" w:hAnsiTheme="minorHAnsi" w:cstheme="minorBidi"/>
          <w:noProof/>
          <w:sz w:val="22"/>
          <w:szCs w:val="22"/>
        </w:rPr>
      </w:pPr>
      <w:hyperlink w:anchor="_Toc214383940" w:history="1">
        <w:r w:rsidRPr="00480336">
          <w:rPr>
            <w:rStyle w:val="Hyperlink"/>
            <w:noProof/>
            <w:specVanish/>
          </w:rPr>
          <w:t>20.4</w:t>
        </w:r>
        <w:r>
          <w:rPr>
            <w:rFonts w:asciiTheme="minorHAnsi" w:eastAsiaTheme="minorEastAsia" w:hAnsiTheme="minorHAnsi" w:cstheme="minorBidi"/>
            <w:noProof/>
            <w:sz w:val="22"/>
            <w:szCs w:val="22"/>
          </w:rPr>
          <w:tab/>
        </w:r>
        <w:r w:rsidRPr="00480336">
          <w:rPr>
            <w:rStyle w:val="Hyperlink"/>
            <w:bCs/>
            <w:noProof/>
          </w:rPr>
          <w:t>No Agency, Partnership, Joint Venture or Lease</w:t>
        </w:r>
        <w:r>
          <w:rPr>
            <w:noProof/>
            <w:webHidden/>
          </w:rPr>
          <w:tab/>
        </w:r>
        <w:r>
          <w:rPr>
            <w:noProof/>
            <w:webHidden/>
          </w:rPr>
          <w:fldChar w:fldCharType="begin"/>
        </w:r>
        <w:r>
          <w:rPr>
            <w:noProof/>
            <w:webHidden/>
          </w:rPr>
          <w:instrText xml:space="preserve"> PAGEREF _Toc214383940 \h </w:instrText>
        </w:r>
        <w:r>
          <w:rPr>
            <w:noProof/>
            <w:webHidden/>
          </w:rPr>
        </w:r>
        <w:r>
          <w:rPr>
            <w:noProof/>
            <w:webHidden/>
          </w:rPr>
          <w:fldChar w:fldCharType="separate"/>
        </w:r>
        <w:r>
          <w:rPr>
            <w:noProof/>
            <w:webHidden/>
          </w:rPr>
          <w:t>64</w:t>
        </w:r>
        <w:r>
          <w:rPr>
            <w:noProof/>
            <w:webHidden/>
          </w:rPr>
          <w:fldChar w:fldCharType="end"/>
        </w:r>
      </w:hyperlink>
    </w:p>
    <w:p w14:paraId="5AE3B232" w14:textId="054F9971" w:rsidR="00B46A21" w:rsidRDefault="00B46A21">
      <w:pPr>
        <w:pStyle w:val="TOC2"/>
        <w:tabs>
          <w:tab w:val="left" w:pos="1800"/>
        </w:tabs>
        <w:rPr>
          <w:rFonts w:asciiTheme="minorHAnsi" w:eastAsiaTheme="minorEastAsia" w:hAnsiTheme="minorHAnsi" w:cstheme="minorBidi"/>
          <w:noProof/>
          <w:sz w:val="22"/>
          <w:szCs w:val="22"/>
        </w:rPr>
      </w:pPr>
      <w:hyperlink w:anchor="_Toc214383941" w:history="1">
        <w:r w:rsidRPr="00480336">
          <w:rPr>
            <w:rStyle w:val="Hyperlink"/>
            <w:noProof/>
            <w:specVanish/>
          </w:rPr>
          <w:t>20.5</w:t>
        </w:r>
        <w:r>
          <w:rPr>
            <w:rFonts w:asciiTheme="minorHAnsi" w:eastAsiaTheme="minorEastAsia" w:hAnsiTheme="minorHAnsi" w:cstheme="minorBidi"/>
            <w:noProof/>
            <w:sz w:val="22"/>
            <w:szCs w:val="22"/>
          </w:rPr>
          <w:tab/>
        </w:r>
        <w:r w:rsidRPr="00480336">
          <w:rPr>
            <w:rStyle w:val="Hyperlink"/>
            <w:bCs/>
            <w:noProof/>
          </w:rPr>
          <w:t>Severability</w:t>
        </w:r>
        <w:r>
          <w:rPr>
            <w:noProof/>
            <w:webHidden/>
          </w:rPr>
          <w:tab/>
        </w:r>
        <w:r>
          <w:rPr>
            <w:noProof/>
            <w:webHidden/>
          </w:rPr>
          <w:fldChar w:fldCharType="begin"/>
        </w:r>
        <w:r>
          <w:rPr>
            <w:noProof/>
            <w:webHidden/>
          </w:rPr>
          <w:instrText xml:space="preserve"> PAGEREF _Toc214383941 \h </w:instrText>
        </w:r>
        <w:r>
          <w:rPr>
            <w:noProof/>
            <w:webHidden/>
          </w:rPr>
        </w:r>
        <w:r>
          <w:rPr>
            <w:noProof/>
            <w:webHidden/>
          </w:rPr>
          <w:fldChar w:fldCharType="separate"/>
        </w:r>
        <w:r>
          <w:rPr>
            <w:noProof/>
            <w:webHidden/>
          </w:rPr>
          <w:t>64</w:t>
        </w:r>
        <w:r>
          <w:rPr>
            <w:noProof/>
            <w:webHidden/>
          </w:rPr>
          <w:fldChar w:fldCharType="end"/>
        </w:r>
      </w:hyperlink>
    </w:p>
    <w:p w14:paraId="6C37FE8E" w14:textId="0443C553" w:rsidR="00B46A21" w:rsidRDefault="00B46A21">
      <w:pPr>
        <w:pStyle w:val="TOC2"/>
        <w:tabs>
          <w:tab w:val="left" w:pos="1800"/>
        </w:tabs>
        <w:rPr>
          <w:rFonts w:asciiTheme="minorHAnsi" w:eastAsiaTheme="minorEastAsia" w:hAnsiTheme="minorHAnsi" w:cstheme="minorBidi"/>
          <w:noProof/>
          <w:sz w:val="22"/>
          <w:szCs w:val="22"/>
        </w:rPr>
      </w:pPr>
      <w:hyperlink w:anchor="_Toc214383942" w:history="1">
        <w:r w:rsidRPr="00480336">
          <w:rPr>
            <w:rStyle w:val="Hyperlink"/>
            <w:noProof/>
            <w:specVanish/>
          </w:rPr>
          <w:t>20.6</w:t>
        </w:r>
        <w:r>
          <w:rPr>
            <w:rFonts w:asciiTheme="minorHAnsi" w:eastAsiaTheme="minorEastAsia" w:hAnsiTheme="minorHAnsi" w:cstheme="minorBidi"/>
            <w:noProof/>
            <w:sz w:val="22"/>
            <w:szCs w:val="22"/>
          </w:rPr>
          <w:tab/>
        </w:r>
        <w:r w:rsidRPr="00480336">
          <w:rPr>
            <w:rStyle w:val="Hyperlink"/>
            <w:bCs/>
            <w:noProof/>
          </w:rPr>
          <w:t>Mobile-Sierra</w:t>
        </w:r>
        <w:r>
          <w:rPr>
            <w:noProof/>
            <w:webHidden/>
          </w:rPr>
          <w:tab/>
        </w:r>
        <w:r>
          <w:rPr>
            <w:noProof/>
            <w:webHidden/>
          </w:rPr>
          <w:fldChar w:fldCharType="begin"/>
        </w:r>
        <w:r>
          <w:rPr>
            <w:noProof/>
            <w:webHidden/>
          </w:rPr>
          <w:instrText xml:space="preserve"> PAGEREF _Toc214383942 \h </w:instrText>
        </w:r>
        <w:r>
          <w:rPr>
            <w:noProof/>
            <w:webHidden/>
          </w:rPr>
        </w:r>
        <w:r>
          <w:rPr>
            <w:noProof/>
            <w:webHidden/>
          </w:rPr>
          <w:fldChar w:fldCharType="separate"/>
        </w:r>
        <w:r>
          <w:rPr>
            <w:noProof/>
            <w:webHidden/>
          </w:rPr>
          <w:t>64</w:t>
        </w:r>
        <w:r>
          <w:rPr>
            <w:noProof/>
            <w:webHidden/>
          </w:rPr>
          <w:fldChar w:fldCharType="end"/>
        </w:r>
      </w:hyperlink>
    </w:p>
    <w:p w14:paraId="3B2D77FC" w14:textId="4E88B1C8" w:rsidR="00B46A21" w:rsidRDefault="00B46A21">
      <w:pPr>
        <w:pStyle w:val="TOC2"/>
        <w:tabs>
          <w:tab w:val="left" w:pos="1800"/>
        </w:tabs>
        <w:rPr>
          <w:rFonts w:asciiTheme="minorHAnsi" w:eastAsiaTheme="minorEastAsia" w:hAnsiTheme="minorHAnsi" w:cstheme="minorBidi"/>
          <w:noProof/>
          <w:sz w:val="22"/>
          <w:szCs w:val="22"/>
        </w:rPr>
      </w:pPr>
      <w:hyperlink w:anchor="_Toc214383943" w:history="1">
        <w:r w:rsidRPr="00480336">
          <w:rPr>
            <w:rStyle w:val="Hyperlink"/>
            <w:noProof/>
            <w:specVanish/>
          </w:rPr>
          <w:t>20.7</w:t>
        </w:r>
        <w:r>
          <w:rPr>
            <w:rFonts w:asciiTheme="minorHAnsi" w:eastAsiaTheme="minorEastAsia" w:hAnsiTheme="minorHAnsi" w:cstheme="minorBidi"/>
            <w:noProof/>
            <w:sz w:val="22"/>
            <w:szCs w:val="22"/>
          </w:rPr>
          <w:tab/>
        </w:r>
        <w:r w:rsidRPr="00480336">
          <w:rPr>
            <w:rStyle w:val="Hyperlink"/>
            <w:noProof/>
          </w:rPr>
          <w:t>Counterparts; Electronic Signatures</w:t>
        </w:r>
        <w:r>
          <w:rPr>
            <w:noProof/>
            <w:webHidden/>
          </w:rPr>
          <w:tab/>
        </w:r>
        <w:r>
          <w:rPr>
            <w:noProof/>
            <w:webHidden/>
          </w:rPr>
          <w:fldChar w:fldCharType="begin"/>
        </w:r>
        <w:r>
          <w:rPr>
            <w:noProof/>
            <w:webHidden/>
          </w:rPr>
          <w:instrText xml:space="preserve"> PAGEREF _Toc214383943 \h </w:instrText>
        </w:r>
        <w:r>
          <w:rPr>
            <w:noProof/>
            <w:webHidden/>
          </w:rPr>
        </w:r>
        <w:r>
          <w:rPr>
            <w:noProof/>
            <w:webHidden/>
          </w:rPr>
          <w:fldChar w:fldCharType="separate"/>
        </w:r>
        <w:r>
          <w:rPr>
            <w:noProof/>
            <w:webHidden/>
          </w:rPr>
          <w:t>64</w:t>
        </w:r>
        <w:r>
          <w:rPr>
            <w:noProof/>
            <w:webHidden/>
          </w:rPr>
          <w:fldChar w:fldCharType="end"/>
        </w:r>
      </w:hyperlink>
    </w:p>
    <w:p w14:paraId="5A60D5B0" w14:textId="6FBFC99B" w:rsidR="00B46A21" w:rsidRDefault="00B46A21">
      <w:pPr>
        <w:pStyle w:val="TOC2"/>
        <w:tabs>
          <w:tab w:val="left" w:pos="1800"/>
        </w:tabs>
        <w:rPr>
          <w:rFonts w:asciiTheme="minorHAnsi" w:eastAsiaTheme="minorEastAsia" w:hAnsiTheme="minorHAnsi" w:cstheme="minorBidi"/>
          <w:noProof/>
          <w:sz w:val="22"/>
          <w:szCs w:val="22"/>
        </w:rPr>
      </w:pPr>
      <w:hyperlink w:anchor="_Toc214383944" w:history="1">
        <w:r w:rsidRPr="00480336">
          <w:rPr>
            <w:rStyle w:val="Hyperlink"/>
            <w:noProof/>
            <w:specVanish/>
          </w:rPr>
          <w:t>20.8</w:t>
        </w:r>
        <w:r>
          <w:rPr>
            <w:rFonts w:asciiTheme="minorHAnsi" w:eastAsiaTheme="minorEastAsia" w:hAnsiTheme="minorHAnsi" w:cstheme="minorBidi"/>
            <w:noProof/>
            <w:sz w:val="22"/>
            <w:szCs w:val="22"/>
          </w:rPr>
          <w:tab/>
        </w:r>
        <w:r w:rsidRPr="00480336">
          <w:rPr>
            <w:rStyle w:val="Hyperlink"/>
            <w:bCs/>
            <w:noProof/>
          </w:rPr>
          <w:t>Electronic Delivery</w:t>
        </w:r>
        <w:r>
          <w:rPr>
            <w:noProof/>
            <w:webHidden/>
          </w:rPr>
          <w:tab/>
        </w:r>
        <w:r>
          <w:rPr>
            <w:noProof/>
            <w:webHidden/>
          </w:rPr>
          <w:fldChar w:fldCharType="begin"/>
        </w:r>
        <w:r>
          <w:rPr>
            <w:noProof/>
            <w:webHidden/>
          </w:rPr>
          <w:instrText xml:space="preserve"> PAGEREF _Toc214383944 \h </w:instrText>
        </w:r>
        <w:r>
          <w:rPr>
            <w:noProof/>
            <w:webHidden/>
          </w:rPr>
        </w:r>
        <w:r>
          <w:rPr>
            <w:noProof/>
            <w:webHidden/>
          </w:rPr>
          <w:fldChar w:fldCharType="separate"/>
        </w:r>
        <w:r>
          <w:rPr>
            <w:noProof/>
            <w:webHidden/>
          </w:rPr>
          <w:t>64</w:t>
        </w:r>
        <w:r>
          <w:rPr>
            <w:noProof/>
            <w:webHidden/>
          </w:rPr>
          <w:fldChar w:fldCharType="end"/>
        </w:r>
      </w:hyperlink>
    </w:p>
    <w:p w14:paraId="4FF2A44B" w14:textId="4E5ADFD6" w:rsidR="00B46A21" w:rsidRDefault="00B46A21">
      <w:pPr>
        <w:pStyle w:val="TOC2"/>
        <w:tabs>
          <w:tab w:val="left" w:pos="1800"/>
        </w:tabs>
        <w:rPr>
          <w:rFonts w:asciiTheme="minorHAnsi" w:eastAsiaTheme="minorEastAsia" w:hAnsiTheme="minorHAnsi" w:cstheme="minorBidi"/>
          <w:noProof/>
          <w:sz w:val="22"/>
          <w:szCs w:val="22"/>
        </w:rPr>
      </w:pPr>
      <w:hyperlink w:anchor="_Toc214383945" w:history="1">
        <w:r w:rsidRPr="00480336">
          <w:rPr>
            <w:rStyle w:val="Hyperlink"/>
            <w:noProof/>
            <w:specVanish/>
          </w:rPr>
          <w:t>20.9</w:t>
        </w:r>
        <w:r>
          <w:rPr>
            <w:rFonts w:asciiTheme="minorHAnsi" w:eastAsiaTheme="minorEastAsia" w:hAnsiTheme="minorHAnsi" w:cstheme="minorBidi"/>
            <w:noProof/>
            <w:sz w:val="22"/>
            <w:szCs w:val="22"/>
          </w:rPr>
          <w:tab/>
        </w:r>
        <w:r w:rsidRPr="00480336">
          <w:rPr>
            <w:rStyle w:val="Hyperlink"/>
            <w:bCs/>
            <w:noProof/>
          </w:rPr>
          <w:t>Binding Effect</w:t>
        </w:r>
        <w:r>
          <w:rPr>
            <w:noProof/>
            <w:webHidden/>
          </w:rPr>
          <w:tab/>
        </w:r>
        <w:r>
          <w:rPr>
            <w:noProof/>
            <w:webHidden/>
          </w:rPr>
          <w:fldChar w:fldCharType="begin"/>
        </w:r>
        <w:r>
          <w:rPr>
            <w:noProof/>
            <w:webHidden/>
          </w:rPr>
          <w:instrText xml:space="preserve"> PAGEREF _Toc214383945 \h </w:instrText>
        </w:r>
        <w:r>
          <w:rPr>
            <w:noProof/>
            <w:webHidden/>
          </w:rPr>
        </w:r>
        <w:r>
          <w:rPr>
            <w:noProof/>
            <w:webHidden/>
          </w:rPr>
          <w:fldChar w:fldCharType="separate"/>
        </w:r>
        <w:r>
          <w:rPr>
            <w:noProof/>
            <w:webHidden/>
          </w:rPr>
          <w:t>64</w:t>
        </w:r>
        <w:r>
          <w:rPr>
            <w:noProof/>
            <w:webHidden/>
          </w:rPr>
          <w:fldChar w:fldCharType="end"/>
        </w:r>
      </w:hyperlink>
    </w:p>
    <w:p w14:paraId="2A95A58B" w14:textId="79607B80" w:rsidR="00B46A21" w:rsidRDefault="00B46A21">
      <w:pPr>
        <w:pStyle w:val="TOC2"/>
        <w:tabs>
          <w:tab w:val="left" w:pos="1800"/>
        </w:tabs>
        <w:rPr>
          <w:rFonts w:asciiTheme="minorHAnsi" w:eastAsiaTheme="minorEastAsia" w:hAnsiTheme="minorHAnsi" w:cstheme="minorBidi"/>
          <w:noProof/>
          <w:sz w:val="22"/>
          <w:szCs w:val="22"/>
        </w:rPr>
      </w:pPr>
      <w:hyperlink w:anchor="_Toc214383946" w:history="1">
        <w:r w:rsidRPr="00480336">
          <w:rPr>
            <w:rStyle w:val="Hyperlink"/>
            <w:noProof/>
            <w:specVanish/>
          </w:rPr>
          <w:t>20.10</w:t>
        </w:r>
        <w:r>
          <w:rPr>
            <w:rFonts w:asciiTheme="minorHAnsi" w:eastAsiaTheme="minorEastAsia" w:hAnsiTheme="minorHAnsi" w:cstheme="minorBidi"/>
            <w:noProof/>
            <w:sz w:val="22"/>
            <w:szCs w:val="22"/>
          </w:rPr>
          <w:tab/>
        </w:r>
        <w:r w:rsidRPr="00480336">
          <w:rPr>
            <w:rStyle w:val="Hyperlink"/>
            <w:bCs/>
            <w:noProof/>
          </w:rPr>
          <w:t>No Recourse to Members of Buyer</w:t>
        </w:r>
        <w:r>
          <w:rPr>
            <w:noProof/>
            <w:webHidden/>
          </w:rPr>
          <w:tab/>
        </w:r>
        <w:r>
          <w:rPr>
            <w:noProof/>
            <w:webHidden/>
          </w:rPr>
          <w:fldChar w:fldCharType="begin"/>
        </w:r>
        <w:r>
          <w:rPr>
            <w:noProof/>
            <w:webHidden/>
          </w:rPr>
          <w:instrText xml:space="preserve"> PAGEREF _Toc214383946 \h </w:instrText>
        </w:r>
        <w:r>
          <w:rPr>
            <w:noProof/>
            <w:webHidden/>
          </w:rPr>
        </w:r>
        <w:r>
          <w:rPr>
            <w:noProof/>
            <w:webHidden/>
          </w:rPr>
          <w:fldChar w:fldCharType="separate"/>
        </w:r>
        <w:r>
          <w:rPr>
            <w:noProof/>
            <w:webHidden/>
          </w:rPr>
          <w:t>64</w:t>
        </w:r>
        <w:r>
          <w:rPr>
            <w:noProof/>
            <w:webHidden/>
          </w:rPr>
          <w:fldChar w:fldCharType="end"/>
        </w:r>
      </w:hyperlink>
    </w:p>
    <w:p w14:paraId="49FC863C" w14:textId="222B9206" w:rsidR="00B46A21" w:rsidRDefault="00B46A21">
      <w:pPr>
        <w:pStyle w:val="TOC2"/>
        <w:tabs>
          <w:tab w:val="left" w:pos="1800"/>
        </w:tabs>
        <w:rPr>
          <w:rFonts w:asciiTheme="minorHAnsi" w:eastAsiaTheme="minorEastAsia" w:hAnsiTheme="minorHAnsi" w:cstheme="minorBidi"/>
          <w:noProof/>
          <w:sz w:val="22"/>
          <w:szCs w:val="22"/>
        </w:rPr>
      </w:pPr>
      <w:hyperlink w:anchor="_Toc214383947" w:history="1">
        <w:r w:rsidRPr="00480336">
          <w:rPr>
            <w:rStyle w:val="Hyperlink"/>
            <w:noProof/>
            <w:specVanish/>
          </w:rPr>
          <w:t>20.11</w:t>
        </w:r>
        <w:r>
          <w:rPr>
            <w:rFonts w:asciiTheme="minorHAnsi" w:eastAsiaTheme="minorEastAsia" w:hAnsiTheme="minorHAnsi" w:cstheme="minorBidi"/>
            <w:noProof/>
            <w:sz w:val="22"/>
            <w:szCs w:val="22"/>
          </w:rPr>
          <w:tab/>
        </w:r>
        <w:r w:rsidRPr="00480336">
          <w:rPr>
            <w:rStyle w:val="Hyperlink"/>
            <w:bCs/>
            <w:noProof/>
          </w:rPr>
          <w:t>Reserved</w:t>
        </w:r>
        <w:r>
          <w:rPr>
            <w:noProof/>
            <w:webHidden/>
          </w:rPr>
          <w:tab/>
        </w:r>
        <w:r>
          <w:rPr>
            <w:noProof/>
            <w:webHidden/>
          </w:rPr>
          <w:fldChar w:fldCharType="begin"/>
        </w:r>
        <w:r>
          <w:rPr>
            <w:noProof/>
            <w:webHidden/>
          </w:rPr>
          <w:instrText xml:space="preserve"> PAGEREF _Toc214383947 \h </w:instrText>
        </w:r>
        <w:r>
          <w:rPr>
            <w:noProof/>
            <w:webHidden/>
          </w:rPr>
        </w:r>
        <w:r>
          <w:rPr>
            <w:noProof/>
            <w:webHidden/>
          </w:rPr>
          <w:fldChar w:fldCharType="separate"/>
        </w:r>
        <w:r>
          <w:rPr>
            <w:noProof/>
            <w:webHidden/>
          </w:rPr>
          <w:t>65</w:t>
        </w:r>
        <w:r>
          <w:rPr>
            <w:noProof/>
            <w:webHidden/>
          </w:rPr>
          <w:fldChar w:fldCharType="end"/>
        </w:r>
      </w:hyperlink>
    </w:p>
    <w:p w14:paraId="77B6833C" w14:textId="0B0815FA" w:rsidR="00B46A21" w:rsidRDefault="00B46A21">
      <w:pPr>
        <w:pStyle w:val="TOC2"/>
        <w:tabs>
          <w:tab w:val="left" w:pos="1800"/>
        </w:tabs>
        <w:rPr>
          <w:rFonts w:asciiTheme="minorHAnsi" w:eastAsiaTheme="minorEastAsia" w:hAnsiTheme="minorHAnsi" w:cstheme="minorBidi"/>
          <w:noProof/>
          <w:sz w:val="22"/>
          <w:szCs w:val="22"/>
        </w:rPr>
      </w:pPr>
      <w:hyperlink w:anchor="_Toc214383948" w:history="1">
        <w:r w:rsidRPr="00480336">
          <w:rPr>
            <w:rStyle w:val="Hyperlink"/>
            <w:noProof/>
            <w:specVanish/>
          </w:rPr>
          <w:t>20.12</w:t>
        </w:r>
        <w:r>
          <w:rPr>
            <w:rFonts w:asciiTheme="minorHAnsi" w:eastAsiaTheme="minorEastAsia" w:hAnsiTheme="minorHAnsi" w:cstheme="minorBidi"/>
            <w:noProof/>
            <w:sz w:val="22"/>
            <w:szCs w:val="22"/>
          </w:rPr>
          <w:tab/>
        </w:r>
        <w:r w:rsidRPr="00480336">
          <w:rPr>
            <w:rStyle w:val="Hyperlink"/>
            <w:bCs/>
            <w:noProof/>
          </w:rPr>
          <w:t>Forward Contract</w:t>
        </w:r>
        <w:r>
          <w:rPr>
            <w:noProof/>
            <w:webHidden/>
          </w:rPr>
          <w:tab/>
        </w:r>
        <w:r>
          <w:rPr>
            <w:noProof/>
            <w:webHidden/>
          </w:rPr>
          <w:fldChar w:fldCharType="begin"/>
        </w:r>
        <w:r>
          <w:rPr>
            <w:noProof/>
            <w:webHidden/>
          </w:rPr>
          <w:instrText xml:space="preserve"> PAGEREF _Toc214383948 \h </w:instrText>
        </w:r>
        <w:r>
          <w:rPr>
            <w:noProof/>
            <w:webHidden/>
          </w:rPr>
        </w:r>
        <w:r>
          <w:rPr>
            <w:noProof/>
            <w:webHidden/>
          </w:rPr>
          <w:fldChar w:fldCharType="separate"/>
        </w:r>
        <w:r>
          <w:rPr>
            <w:noProof/>
            <w:webHidden/>
          </w:rPr>
          <w:t>65</w:t>
        </w:r>
        <w:r>
          <w:rPr>
            <w:noProof/>
            <w:webHidden/>
          </w:rPr>
          <w:fldChar w:fldCharType="end"/>
        </w:r>
      </w:hyperlink>
    </w:p>
    <w:p w14:paraId="2FD59407" w14:textId="363C6617" w:rsidR="00B46A21" w:rsidRDefault="00B46A21">
      <w:pPr>
        <w:pStyle w:val="TOC2"/>
        <w:tabs>
          <w:tab w:val="left" w:pos="1800"/>
        </w:tabs>
        <w:rPr>
          <w:rFonts w:asciiTheme="minorHAnsi" w:eastAsiaTheme="minorEastAsia" w:hAnsiTheme="minorHAnsi" w:cstheme="minorBidi"/>
          <w:noProof/>
          <w:sz w:val="22"/>
          <w:szCs w:val="22"/>
        </w:rPr>
      </w:pPr>
      <w:hyperlink w:anchor="_Toc214383949" w:history="1">
        <w:r w:rsidRPr="00480336">
          <w:rPr>
            <w:rStyle w:val="Hyperlink"/>
            <w:noProof/>
            <w:specVanish/>
          </w:rPr>
          <w:t>20.13</w:t>
        </w:r>
        <w:r>
          <w:rPr>
            <w:rFonts w:asciiTheme="minorHAnsi" w:eastAsiaTheme="minorEastAsia" w:hAnsiTheme="minorHAnsi" w:cstheme="minorBidi"/>
            <w:noProof/>
            <w:sz w:val="22"/>
            <w:szCs w:val="22"/>
          </w:rPr>
          <w:tab/>
        </w:r>
        <w:r w:rsidRPr="00480336">
          <w:rPr>
            <w:rStyle w:val="Hyperlink"/>
            <w:noProof/>
          </w:rPr>
          <w:t>Further Assurances</w:t>
        </w:r>
        <w:r>
          <w:rPr>
            <w:noProof/>
            <w:webHidden/>
          </w:rPr>
          <w:tab/>
        </w:r>
        <w:r>
          <w:rPr>
            <w:noProof/>
            <w:webHidden/>
          </w:rPr>
          <w:fldChar w:fldCharType="begin"/>
        </w:r>
        <w:r>
          <w:rPr>
            <w:noProof/>
            <w:webHidden/>
          </w:rPr>
          <w:instrText xml:space="preserve"> PAGEREF _Toc214383949 \h </w:instrText>
        </w:r>
        <w:r>
          <w:rPr>
            <w:noProof/>
            <w:webHidden/>
          </w:rPr>
        </w:r>
        <w:r>
          <w:rPr>
            <w:noProof/>
            <w:webHidden/>
          </w:rPr>
          <w:fldChar w:fldCharType="separate"/>
        </w:r>
        <w:r>
          <w:rPr>
            <w:noProof/>
            <w:webHidden/>
          </w:rPr>
          <w:t>65</w:t>
        </w:r>
        <w:r>
          <w:rPr>
            <w:noProof/>
            <w:webHidden/>
          </w:rPr>
          <w:fldChar w:fldCharType="end"/>
        </w:r>
      </w:hyperlink>
    </w:p>
    <w:p w14:paraId="0F33C830" w14:textId="2F9C9481" w:rsidR="001B7B75" w:rsidRPr="0020172C" w:rsidRDefault="001B7B75">
      <w:r>
        <w:rPr>
          <w:rStyle w:val="Hyperlink"/>
          <w:rFonts w:ascii="Times New Roman Bold" w:hAnsi="Times New Roman Bold" w:cs="Cambria"/>
          <w:noProof/>
        </w:rPr>
        <w:fldChar w:fldCharType="end"/>
      </w:r>
      <w:r>
        <w:rPr>
          <w:rStyle w:val="Hyperlink"/>
          <w:rFonts w:ascii="Times New Roman Bold" w:hAnsi="Times New Roman Bold" w:cs="Cambria"/>
          <w:noProof/>
        </w:rPr>
        <w:br w:type="page"/>
      </w:r>
    </w:p>
    <w:bookmarkEnd w:id="8"/>
    <w:p w14:paraId="3798DBBC" w14:textId="77777777" w:rsidR="001B7B75" w:rsidRPr="00077678" w:rsidRDefault="001B7B75" w:rsidP="002C4B11"/>
    <w:p w14:paraId="7E328D31" w14:textId="77777777" w:rsidR="001B7B75" w:rsidRPr="00077678" w:rsidRDefault="001B7B75" w:rsidP="002C4B11">
      <w:pPr>
        <w:rPr>
          <w:sz w:val="22"/>
          <w:szCs w:val="22"/>
        </w:rPr>
      </w:pPr>
      <w:r w:rsidRPr="00077678">
        <w:rPr>
          <w:b/>
          <w:bCs/>
          <w:u w:val="single"/>
        </w:rPr>
        <w:t>Exhibits</w:t>
      </w:r>
      <w:r w:rsidRPr="00077678">
        <w:rPr>
          <w:bCs/>
        </w:rPr>
        <w:t>:</w:t>
      </w:r>
    </w:p>
    <w:p w14:paraId="745F9618" w14:textId="77777777" w:rsidR="001B7B75" w:rsidRPr="00077678" w:rsidRDefault="001B7B75" w:rsidP="002C4B11"/>
    <w:p w14:paraId="120E1C52" w14:textId="77777777" w:rsidR="001B7B75" w:rsidRPr="00077678" w:rsidRDefault="001B7B75" w:rsidP="002C4B11">
      <w:r w:rsidRPr="00077678">
        <w:t>Exhibit A</w:t>
      </w:r>
      <w:r w:rsidRPr="00077678">
        <w:tab/>
        <w:t>Facility Description</w:t>
      </w:r>
    </w:p>
    <w:p w14:paraId="4261242B" w14:textId="77777777" w:rsidR="001B7B75" w:rsidRPr="00077678" w:rsidRDefault="001B7B75" w:rsidP="002C4B11">
      <w:r w:rsidRPr="00077678">
        <w:t>Exhibit B</w:t>
      </w:r>
      <w:r w:rsidRPr="00077678">
        <w:tab/>
        <w:t>Facility Construction and Commercial Operation</w:t>
      </w:r>
    </w:p>
    <w:p w14:paraId="23B5702C" w14:textId="77777777" w:rsidR="001B7B75" w:rsidRPr="00077678" w:rsidRDefault="001B7B75" w:rsidP="002C4B11">
      <w:r w:rsidRPr="00077678">
        <w:t>Exhibit C</w:t>
      </w:r>
      <w:r w:rsidRPr="00077678">
        <w:tab/>
        <w:t>Compensation</w:t>
      </w:r>
    </w:p>
    <w:p w14:paraId="029D06B4" w14:textId="77777777" w:rsidR="001B7B75" w:rsidRPr="00077678" w:rsidRDefault="001B7B75" w:rsidP="002C4B11">
      <w:r w:rsidRPr="00077678">
        <w:t>Exhibit D</w:t>
      </w:r>
      <w:r w:rsidRPr="00077678">
        <w:tab/>
        <w:t xml:space="preserve">Scheduling Coordinator Responsibilities </w:t>
      </w:r>
    </w:p>
    <w:p w14:paraId="5D16DC24" w14:textId="77777777" w:rsidR="001B7B75" w:rsidRPr="00077678" w:rsidRDefault="001B7B75" w:rsidP="002C4B11">
      <w:r w:rsidRPr="00077678">
        <w:t>Exhibit E</w:t>
      </w:r>
      <w:r w:rsidRPr="00077678">
        <w:tab/>
        <w:t>Progress Reporting Form</w:t>
      </w:r>
    </w:p>
    <w:p w14:paraId="51082620" w14:textId="77777777" w:rsidR="001B7B75" w:rsidRPr="00077678" w:rsidRDefault="001B7B75" w:rsidP="002C4B11">
      <w:r w:rsidRPr="00077678">
        <w:t>Exhibit F-1</w:t>
      </w:r>
      <w:r w:rsidRPr="00077678">
        <w:tab/>
        <w:t>Form of Average Expected Energy Report</w:t>
      </w:r>
    </w:p>
    <w:p w14:paraId="40AB6A53" w14:textId="77777777" w:rsidR="001B7B75" w:rsidRPr="00077678" w:rsidRDefault="001B7B75" w:rsidP="002C4B11">
      <w:r w:rsidRPr="00077678">
        <w:t>Exhibit F-2</w:t>
      </w:r>
      <w:r w:rsidRPr="00077678">
        <w:tab/>
        <w:t>Form of Monthly Delivery Forecast</w:t>
      </w:r>
    </w:p>
    <w:p w14:paraId="0B1ABDAF" w14:textId="77777777" w:rsidR="001B7B75" w:rsidRPr="00077678" w:rsidRDefault="001B7B75" w:rsidP="002C4B11">
      <w:r w:rsidRPr="00077678">
        <w:t>Exhibit G</w:t>
      </w:r>
      <w:r w:rsidRPr="00077678">
        <w:tab/>
        <w:t>Guaranteed Energy Production Damages Calculation</w:t>
      </w:r>
    </w:p>
    <w:p w14:paraId="1BEB99A6" w14:textId="77777777" w:rsidR="001B7B75" w:rsidRPr="00077678" w:rsidRDefault="001B7B75" w:rsidP="002C4B11">
      <w:r w:rsidRPr="00077678">
        <w:t>Exhibit H</w:t>
      </w:r>
      <w:r w:rsidRPr="00077678">
        <w:tab/>
        <w:t xml:space="preserve">Form of Commercial Operation Date Certificate </w:t>
      </w:r>
    </w:p>
    <w:p w14:paraId="38723C30" w14:textId="77777777" w:rsidR="001B7B75" w:rsidRPr="00077678" w:rsidRDefault="001B7B75" w:rsidP="002C4B11">
      <w:r w:rsidRPr="00077678">
        <w:t>Exhibit I</w:t>
      </w:r>
      <w:r w:rsidRPr="00077678">
        <w:tab/>
        <w:t xml:space="preserve">Form of Installed Capacity Certificate </w:t>
      </w:r>
    </w:p>
    <w:p w14:paraId="117BD0D6" w14:textId="77777777" w:rsidR="001B7B75" w:rsidRPr="00077678" w:rsidRDefault="001B7B75" w:rsidP="002C4B11">
      <w:r w:rsidRPr="00077678">
        <w:t>Exhibit J</w:t>
      </w:r>
      <w:r w:rsidRPr="00077678">
        <w:tab/>
        <w:t xml:space="preserve">Form of Construction Start Date Certificate </w:t>
      </w:r>
    </w:p>
    <w:p w14:paraId="56075B96" w14:textId="77777777" w:rsidR="001B7B75" w:rsidRPr="00077678" w:rsidRDefault="001B7B75" w:rsidP="002C4B11">
      <w:r w:rsidRPr="00077678">
        <w:t>Exhibit K</w:t>
      </w:r>
      <w:r w:rsidRPr="00077678">
        <w:tab/>
        <w:t>Form of Letter of Credit</w:t>
      </w:r>
    </w:p>
    <w:p w14:paraId="73516C05" w14:textId="77777777" w:rsidR="001B7B75" w:rsidRPr="00077678" w:rsidRDefault="001B7B75" w:rsidP="002C4B11">
      <w:r w:rsidRPr="00077678">
        <w:t>Exhibit L</w:t>
      </w:r>
      <w:r w:rsidRPr="00077678">
        <w:tab/>
      </w:r>
      <w:r>
        <w:t>RESERVED</w:t>
      </w:r>
      <w:r w:rsidRPr="00077678" w:rsidDel="00DA1BA9">
        <w:t xml:space="preserve"> </w:t>
      </w:r>
      <w:r w:rsidRPr="00077678">
        <w:br/>
        <w:t>Exhibit M</w:t>
      </w:r>
      <w:r w:rsidRPr="00077678">
        <w:tab/>
        <w:t>Form of Replacement RA Notice</w:t>
      </w:r>
    </w:p>
    <w:p w14:paraId="15A9F68D" w14:textId="77777777" w:rsidR="001B7B75" w:rsidRPr="00077678" w:rsidRDefault="001B7B75" w:rsidP="002C4B11">
      <w:r w:rsidRPr="00077678">
        <w:t>Exhibit N</w:t>
      </w:r>
      <w:r w:rsidRPr="00077678">
        <w:tab/>
        <w:t>Notices</w:t>
      </w:r>
    </w:p>
    <w:p w14:paraId="34644714" w14:textId="77777777" w:rsidR="001B7B75" w:rsidRPr="00077678" w:rsidRDefault="001B7B75" w:rsidP="002C4B11">
      <w:r w:rsidRPr="00077678">
        <w:t>Exhibit O</w:t>
      </w:r>
      <w:r w:rsidRPr="00077678">
        <w:tab/>
        <w:t>Storage Capacity Tests</w:t>
      </w:r>
    </w:p>
    <w:p w14:paraId="0607AB87" w14:textId="77777777" w:rsidR="001B7B75" w:rsidRPr="00077678" w:rsidRDefault="001B7B75" w:rsidP="002C4B11">
      <w:r w:rsidRPr="00077678">
        <w:t>Exhibit P</w:t>
      </w:r>
      <w:r w:rsidRPr="00077678">
        <w:tab/>
        <w:t>Storage Facility Availability</w:t>
      </w:r>
    </w:p>
    <w:p w14:paraId="6F4C04AD" w14:textId="77777777" w:rsidR="001B7B75" w:rsidRPr="00077678" w:rsidRDefault="001B7B75" w:rsidP="002C4B11">
      <w:r w:rsidRPr="00077678">
        <w:t>Exhibit Q</w:t>
      </w:r>
      <w:r w:rsidRPr="00077678">
        <w:tab/>
        <w:t>Operating Restrictions</w:t>
      </w:r>
    </w:p>
    <w:p w14:paraId="525C483F" w14:textId="77777777" w:rsidR="001B7B75" w:rsidRPr="00077678" w:rsidRDefault="001B7B75" w:rsidP="002C4B11">
      <w:r w:rsidRPr="00077678">
        <w:t>Exhibit R</w:t>
      </w:r>
      <w:r w:rsidRPr="00077678">
        <w:tab/>
        <w:t>Metering Diagram</w:t>
      </w:r>
    </w:p>
    <w:p w14:paraId="394C8C34" w14:textId="77777777" w:rsidR="001B7B75" w:rsidRPr="00077678" w:rsidRDefault="001B7B75" w:rsidP="00B624B9">
      <w:r w:rsidRPr="00077678">
        <w:t>Exhibit S</w:t>
      </w:r>
      <w:r w:rsidRPr="00077678">
        <w:tab/>
      </w:r>
      <w:r>
        <w:t>RESERVED</w:t>
      </w:r>
    </w:p>
    <w:p w14:paraId="48AB6F45" w14:textId="77777777" w:rsidR="001B7B75" w:rsidRPr="00077678" w:rsidRDefault="001B7B75" w:rsidP="00121169">
      <w:r w:rsidRPr="00077678">
        <w:t>Exhibit T</w:t>
      </w:r>
      <w:r w:rsidRPr="00077678">
        <w:tab/>
        <w:t>Form of Limited Assignment Agreement</w:t>
      </w:r>
    </w:p>
    <w:p w14:paraId="73D895BC" w14:textId="77777777" w:rsidR="001B7B75" w:rsidRPr="00077678" w:rsidRDefault="001B7B75" w:rsidP="00121169">
      <w:r w:rsidRPr="00077678">
        <w:t>Exhibit U</w:t>
      </w:r>
      <w:r w:rsidRPr="00077678">
        <w:tab/>
        <w:t>Workforce Development</w:t>
      </w:r>
    </w:p>
    <w:p w14:paraId="1BC4D803" w14:textId="7B8CDA96" w:rsidR="001B7B75" w:rsidRPr="00077678" w:rsidRDefault="001B7B75" w:rsidP="002C4B11">
      <w:pPr>
        <w:sectPr w:rsidR="001B7B75" w:rsidRPr="00077678">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1080" w:footer="720" w:gutter="0"/>
          <w:pgNumType w:fmt="lowerRoman" w:start="1"/>
          <w:cols w:space="720"/>
          <w:noEndnote/>
          <w:titlePg/>
          <w:docGrid w:linePitch="326"/>
        </w:sectPr>
      </w:pPr>
    </w:p>
    <w:p w14:paraId="699F9F63" w14:textId="77777777" w:rsidR="001B7B75" w:rsidRPr="00077678" w:rsidRDefault="001B7B75" w:rsidP="000F1E7A">
      <w:pPr>
        <w:pStyle w:val="Center"/>
        <w:rPr>
          <w:b w:val="0"/>
        </w:rPr>
      </w:pPr>
      <w:r w:rsidRPr="00077678">
        <w:lastRenderedPageBreak/>
        <w:t>RENEWABLE POWER PURCHASE AGREEMENT</w:t>
      </w:r>
    </w:p>
    <w:p w14:paraId="2BB290ED" w14:textId="6A56CBB7" w:rsidR="001B7B75" w:rsidRPr="00077678" w:rsidRDefault="001B7B75" w:rsidP="00F63423">
      <w:pPr>
        <w:spacing w:after="240"/>
        <w:ind w:firstLine="720"/>
        <w:jc w:val="both"/>
      </w:pPr>
      <w:r w:rsidRPr="00077678">
        <w:t>This Renewable Power Purchase Agreement (</w:t>
      </w:r>
      <w:r w:rsidR="00CA18C5">
        <w:t xml:space="preserve">this </w:t>
      </w:r>
      <w:r w:rsidRPr="00077678">
        <w:t>“</w:t>
      </w:r>
      <w:r w:rsidRPr="00077678">
        <w:rPr>
          <w:b/>
          <w:bCs/>
          <w:u w:val="single"/>
        </w:rPr>
        <w:t>Agreement</w:t>
      </w:r>
      <w:r w:rsidRPr="00077678">
        <w:t>”) is entered into as of [_____], 2025 (the “</w:t>
      </w:r>
      <w:r w:rsidRPr="00077678">
        <w:rPr>
          <w:b/>
          <w:u w:val="single"/>
        </w:rPr>
        <w:t>Execution Date</w:t>
      </w:r>
      <w:r w:rsidRPr="00077678">
        <w:t xml:space="preserve">”), between Buyer and Seller. </w:t>
      </w:r>
      <w:r w:rsidR="00F0175E">
        <w:t xml:space="preserve"> </w:t>
      </w:r>
      <w:r w:rsidRPr="00077678">
        <w:t>Buyer and Seller are sometimes referred to herein individually as a “</w:t>
      </w:r>
      <w:r w:rsidRPr="00077678">
        <w:rPr>
          <w:b/>
          <w:bCs/>
          <w:u w:val="single"/>
        </w:rPr>
        <w:t>Party</w:t>
      </w:r>
      <w:r w:rsidRPr="00077678">
        <w:t>” and jointly as the “</w:t>
      </w:r>
      <w:r w:rsidRPr="00077678">
        <w:rPr>
          <w:b/>
          <w:bCs/>
          <w:u w:val="single"/>
        </w:rPr>
        <w:t>Parties</w:t>
      </w:r>
      <w:r w:rsidRPr="00077678">
        <w:rPr>
          <w:bCs/>
        </w:rPr>
        <w:t>.</w:t>
      </w:r>
      <w:r w:rsidRPr="00077678">
        <w:t xml:space="preserve">” All capitalized terms used in this Agreement are used with the meanings ascribed to them in </w:t>
      </w:r>
      <w:r w:rsidRPr="00F20489">
        <w:rPr>
          <w:u w:val="single"/>
        </w:rPr>
        <w:t>Section 1.1</w:t>
      </w:r>
      <w:r w:rsidRPr="00F20489">
        <w:t>.</w:t>
      </w:r>
      <w:r w:rsidRPr="00077678">
        <w:t xml:space="preserve">    </w:t>
      </w:r>
    </w:p>
    <w:p w14:paraId="7C6EA684" w14:textId="77777777" w:rsidR="001B7B75" w:rsidRPr="00077678" w:rsidRDefault="001B7B75" w:rsidP="000F1E7A">
      <w:pPr>
        <w:pStyle w:val="Center"/>
        <w:rPr>
          <w:b w:val="0"/>
          <w:bCs/>
        </w:rPr>
      </w:pPr>
      <w:r w:rsidRPr="000F1E7A">
        <w:t>RECITALS</w:t>
      </w:r>
    </w:p>
    <w:p w14:paraId="3BF70EAA" w14:textId="77777777" w:rsidR="001B7B75" w:rsidRPr="00077678" w:rsidRDefault="001B7B75" w:rsidP="00F63423">
      <w:pPr>
        <w:spacing w:after="240"/>
        <w:ind w:firstLine="720"/>
        <w:jc w:val="both"/>
      </w:pPr>
      <w:r w:rsidRPr="00077678">
        <w:rPr>
          <w:b/>
          <w:bCs/>
        </w:rPr>
        <w:t>WHEREAS</w:t>
      </w:r>
      <w:r w:rsidRPr="00077678">
        <w:t>, Seller intends to develop, design, permit, construct, own, and operate the Facility; and</w:t>
      </w:r>
    </w:p>
    <w:p w14:paraId="0FFA5B37" w14:textId="77777777" w:rsidR="001B7B75" w:rsidRPr="00077678" w:rsidRDefault="001B7B75" w:rsidP="00F63423">
      <w:pPr>
        <w:spacing w:after="240"/>
        <w:ind w:firstLine="720"/>
        <w:jc w:val="both"/>
      </w:pPr>
      <w:r w:rsidRPr="00077678">
        <w:rPr>
          <w:b/>
          <w:bCs/>
        </w:rPr>
        <w:t>WHEREAS</w:t>
      </w:r>
      <w:r w:rsidRPr="00077678">
        <w:t>, Seller desires to sell, and Buyer desires to purchase, on the terms and conditions set forth in this Agreement, the Product.</w:t>
      </w:r>
    </w:p>
    <w:p w14:paraId="1289FD16" w14:textId="77777777" w:rsidR="001B7B75" w:rsidRPr="00077678" w:rsidRDefault="001B7B75" w:rsidP="00F63423">
      <w:pPr>
        <w:spacing w:after="240"/>
        <w:ind w:firstLine="720"/>
        <w:jc w:val="both"/>
      </w:pPr>
      <w:r w:rsidRPr="00077678">
        <w:rPr>
          <w:b/>
          <w:bCs/>
        </w:rPr>
        <w:t>NOW THEREFORE</w:t>
      </w:r>
      <w:r w:rsidRPr="00077678">
        <w:t>, in consideration of the mutual covenants and agreements herein contained, and for other good and valuable consideration, the sufficiency and adequacy of which are hereby acknowledged, the Parties agree to the following:</w:t>
      </w:r>
    </w:p>
    <w:p w14:paraId="52BEFFFF" w14:textId="77777777" w:rsidR="001B7B75" w:rsidRPr="00077678" w:rsidRDefault="001B7B75" w:rsidP="000F1E7A">
      <w:pPr>
        <w:pStyle w:val="Heading1"/>
      </w:pPr>
      <w:r w:rsidRPr="00077678">
        <w:br/>
      </w:r>
      <w:bookmarkStart w:id="9" w:name="_Ref444439264"/>
      <w:bookmarkStart w:id="10" w:name="_Toc39070240"/>
      <w:bookmarkStart w:id="11" w:name="_Toc109659993"/>
      <w:bookmarkStart w:id="12" w:name="_Toc112312299"/>
      <w:bookmarkStart w:id="13" w:name="_Toc113612921"/>
      <w:bookmarkStart w:id="14" w:name="_Toc175925111"/>
      <w:bookmarkStart w:id="15" w:name="_Toc187665375"/>
      <w:bookmarkStart w:id="16" w:name="_Toc214383831"/>
      <w:r w:rsidRPr="00077678">
        <w:t>DEFINITIONS</w:t>
      </w:r>
      <w:bookmarkEnd w:id="9"/>
      <w:bookmarkEnd w:id="10"/>
      <w:bookmarkEnd w:id="11"/>
      <w:bookmarkEnd w:id="12"/>
      <w:bookmarkEnd w:id="13"/>
      <w:bookmarkEnd w:id="14"/>
      <w:bookmarkEnd w:id="15"/>
      <w:bookmarkEnd w:id="16"/>
    </w:p>
    <w:p w14:paraId="046FACA9" w14:textId="77777777" w:rsidR="001B7B75" w:rsidRPr="00077678" w:rsidRDefault="001B7B75" w:rsidP="002C4B11">
      <w:pPr>
        <w:pStyle w:val="Heading2"/>
        <w:rPr>
          <w:vanish/>
          <w:specVanish/>
        </w:rPr>
      </w:pPr>
      <w:bookmarkStart w:id="17" w:name="_Toc39070241"/>
      <w:bookmarkStart w:id="18" w:name="_Toc109659994"/>
      <w:bookmarkStart w:id="19" w:name="_Toc112312300"/>
      <w:bookmarkStart w:id="20" w:name="_Toc113612922"/>
      <w:bookmarkStart w:id="21" w:name="_Toc175925112"/>
      <w:bookmarkStart w:id="22" w:name="_Toc187665376"/>
      <w:bookmarkStart w:id="23" w:name="_Toc214383832"/>
      <w:bookmarkStart w:id="24" w:name="_Ref444439265"/>
      <w:r w:rsidRPr="00077678">
        <w:rPr>
          <w:bCs/>
          <w:u w:val="single"/>
        </w:rPr>
        <w:t>Contract Definitions</w:t>
      </w:r>
      <w:bookmarkEnd w:id="17"/>
      <w:bookmarkEnd w:id="18"/>
      <w:bookmarkEnd w:id="19"/>
      <w:bookmarkEnd w:id="20"/>
      <w:bookmarkEnd w:id="21"/>
      <w:bookmarkEnd w:id="22"/>
      <w:bookmarkEnd w:id="23"/>
    </w:p>
    <w:p w14:paraId="4B3F8CC3" w14:textId="77777777" w:rsidR="001B7B75" w:rsidRPr="00077678" w:rsidRDefault="001B7B75" w:rsidP="00865DE7">
      <w:pPr>
        <w:spacing w:after="240"/>
        <w:jc w:val="both"/>
      </w:pPr>
      <w:r w:rsidRPr="00077678">
        <w:t>.  The following terms, when used herein with initial capitalization, shall have the meanings set forth below:</w:t>
      </w:r>
      <w:bookmarkEnd w:id="24"/>
    </w:p>
    <w:p w14:paraId="6007E59C" w14:textId="77777777" w:rsidR="001B7B75" w:rsidRPr="00077678" w:rsidRDefault="001B7B75" w:rsidP="00865DE7">
      <w:pPr>
        <w:spacing w:after="240"/>
        <w:ind w:firstLine="720"/>
        <w:jc w:val="both"/>
      </w:pPr>
      <w:r w:rsidRPr="00077678">
        <w:t>“</w:t>
      </w:r>
      <w:r w:rsidRPr="00077678">
        <w:rPr>
          <w:b/>
          <w:u w:val="single"/>
        </w:rPr>
        <w:t>AC</w:t>
      </w:r>
      <w:r w:rsidRPr="00077678">
        <w:t>” means alternating current.</w:t>
      </w:r>
    </w:p>
    <w:p w14:paraId="2A008A88" w14:textId="7A8C4B7B" w:rsidR="001B7B75" w:rsidRDefault="001B7B75" w:rsidP="00865DE7">
      <w:pPr>
        <w:spacing w:after="240"/>
        <w:ind w:firstLine="720"/>
        <w:jc w:val="both"/>
      </w:pPr>
      <w:r w:rsidRPr="00077678">
        <w:t>“</w:t>
      </w:r>
      <w:r w:rsidRPr="00077678">
        <w:rPr>
          <w:b/>
          <w:u w:val="single"/>
        </w:rPr>
        <w:t>Accepted Compliance Costs</w:t>
      </w:r>
      <w:r w:rsidRPr="00077678">
        <w:t xml:space="preserve">” has the meaning set forth in </w:t>
      </w:r>
      <w:r w:rsidRPr="00077678">
        <w:rPr>
          <w:u w:val="single"/>
        </w:rPr>
        <w:t xml:space="preserve">Section </w:t>
      </w:r>
      <w:r w:rsidRPr="00077678">
        <w:rPr>
          <w:u w:val="single"/>
        </w:rPr>
        <w:fldChar w:fldCharType="begin" w:fldLock="1"/>
      </w:r>
      <w:r w:rsidRPr="00077678">
        <w:rPr>
          <w:u w:val="single"/>
        </w:rPr>
        <w:instrText xml:space="preserve"> REF _Ref506187642 \r \h  \* MERGEFORMAT </w:instrText>
      </w:r>
      <w:r w:rsidRPr="00077678">
        <w:rPr>
          <w:u w:val="single"/>
        </w:rPr>
      </w:r>
      <w:r w:rsidRPr="00077678">
        <w:rPr>
          <w:u w:val="single"/>
        </w:rPr>
        <w:fldChar w:fldCharType="separate"/>
      </w:r>
      <w:r w:rsidR="00B46A21">
        <w:rPr>
          <w:u w:val="single"/>
        </w:rPr>
        <w:t>3.11</w:t>
      </w:r>
      <w:r w:rsidRPr="00077678">
        <w:rPr>
          <w:u w:val="single"/>
        </w:rPr>
        <w:fldChar w:fldCharType="end"/>
      </w:r>
      <w:r w:rsidRPr="00077678">
        <w:t>.</w:t>
      </w:r>
    </w:p>
    <w:p w14:paraId="76AA9BDD" w14:textId="5C211673" w:rsidR="008448FA" w:rsidRPr="008448FA" w:rsidRDefault="008448FA" w:rsidP="00865DE7">
      <w:pPr>
        <w:spacing w:after="240"/>
        <w:ind w:firstLine="720"/>
        <w:jc w:val="both"/>
      </w:pPr>
      <w:r>
        <w:t>“</w:t>
      </w:r>
      <w:r>
        <w:rPr>
          <w:b/>
          <w:bCs/>
          <w:u w:val="single"/>
        </w:rPr>
        <w:t>Adjusted Energy Production</w:t>
      </w:r>
      <w:r>
        <w:t xml:space="preserve">” has the meaning set forth in </w:t>
      </w:r>
      <w:r>
        <w:rPr>
          <w:u w:val="single"/>
        </w:rPr>
        <w:t>Exhibit G</w:t>
      </w:r>
      <w:r>
        <w:t xml:space="preserve">. </w:t>
      </w:r>
    </w:p>
    <w:p w14:paraId="71CF5CB8" w14:textId="5B918F4D" w:rsidR="001B7B75" w:rsidRDefault="00177517" w:rsidP="000F1E7A">
      <w:pPr>
        <w:spacing w:after="240"/>
        <w:ind w:firstLine="720"/>
        <w:jc w:val="both"/>
      </w:pPr>
      <w:r>
        <w:t>[</w:t>
      </w:r>
      <w:r w:rsidR="001B7B75" w:rsidRPr="00077678">
        <w:t>“</w:t>
      </w:r>
      <w:r w:rsidR="001B7B75" w:rsidRPr="00077678">
        <w:rPr>
          <w:b/>
          <w:bCs/>
          <w:u w:val="single"/>
        </w:rPr>
        <w:t>Administrative NQC Reduction</w:t>
      </w:r>
      <w:r w:rsidR="001B7B75" w:rsidRPr="00077678">
        <w:t>” means a reduction in the maximum achievable Net Qualifying Capacity of the Facility due to a reduction that has been generally applied to resources materially similar to the Facility in terms of generating technology and operational characteristics (including those characteristics specified in the CPUC Master Resource Database), including any methodology that incorporates fleet averages or other average outage rates.</w:t>
      </w:r>
      <w:r>
        <w:t>]</w:t>
      </w:r>
    </w:p>
    <w:p w14:paraId="3B24EC77" w14:textId="77777777" w:rsidR="001B7B75" w:rsidRPr="00077678" w:rsidRDefault="001B7B75" w:rsidP="00865DE7">
      <w:pPr>
        <w:spacing w:after="240"/>
        <w:ind w:firstLine="720"/>
        <w:jc w:val="both"/>
      </w:pPr>
      <w:r w:rsidRPr="00077678">
        <w:t>“</w:t>
      </w:r>
      <w:r w:rsidRPr="00077678">
        <w:rPr>
          <w:b/>
          <w:bCs/>
          <w:u w:val="single"/>
        </w:rPr>
        <w:t>Affiliate</w:t>
      </w:r>
      <w:r w:rsidRPr="00077678">
        <w:t xml:space="preserve">” means, with respect to any Person, each Person that directly or indirectly controls, is controlled by, or is under common control with such designated Person.  For purposes of this definition and the definition of “Permitted Transferee” and “control” (including, with correlative meanings, the terms “controlled by” and “under common control with”), as used with respect to any Person, shall mean </w:t>
      </w:r>
      <w:bookmarkStart w:id="25" w:name="DocXTextRef7"/>
      <w:r w:rsidRPr="00077678">
        <w:t>(a)</w:t>
      </w:r>
      <w:bookmarkEnd w:id="25"/>
      <w:r w:rsidRPr="00077678">
        <w:t xml:space="preserve"> the direct or indirect right to cast at least fifty percent (50%) of the votes exercisable at an annual general meeting (or its equivalent) of such Person or, if there are no such rights, ownership of at least fifty percent (50%) of the equity or other ownership interest in such Person, or </w:t>
      </w:r>
      <w:bookmarkStart w:id="26" w:name="DocXTextRef8"/>
      <w:r w:rsidRPr="00077678">
        <w:t>(b)</w:t>
      </w:r>
      <w:bookmarkEnd w:id="26"/>
      <w:r w:rsidRPr="00077678">
        <w:t xml:space="preserve"> the right to direct the policies or operations of such Person.  </w:t>
      </w:r>
    </w:p>
    <w:p w14:paraId="1290612F" w14:textId="77777777" w:rsidR="001B7B75" w:rsidRPr="00077678" w:rsidRDefault="001B7B75" w:rsidP="00865DE7">
      <w:pPr>
        <w:spacing w:after="240"/>
        <w:ind w:firstLine="720"/>
        <w:jc w:val="both"/>
      </w:pPr>
      <w:r w:rsidRPr="00077678">
        <w:lastRenderedPageBreak/>
        <w:t>“</w:t>
      </w:r>
      <w:r w:rsidRPr="00077678">
        <w:rPr>
          <w:b/>
          <w:bCs/>
          <w:u w:val="single"/>
        </w:rPr>
        <w:t>Agreement</w:t>
      </w:r>
      <w:r w:rsidRPr="00077678">
        <w:t xml:space="preserve">” has the meaning set forth in the Preamble and includes any Exhibits, </w:t>
      </w:r>
      <w:bookmarkStart w:id="27" w:name="DocXTextRef9"/>
      <w:r w:rsidRPr="00077678">
        <w:t>schedules</w:t>
      </w:r>
      <w:bookmarkEnd w:id="27"/>
      <w:r w:rsidRPr="00077678">
        <w:t xml:space="preserve"> and any written supplements hereto, the Cover Sheet, and any designated collateral, credit support or similar arrangement between the Parties. </w:t>
      </w:r>
    </w:p>
    <w:p w14:paraId="47ECF448" w14:textId="77777777" w:rsidR="001B7B75" w:rsidRPr="00077678" w:rsidRDefault="001B7B75" w:rsidP="002D0233">
      <w:pPr>
        <w:spacing w:after="240"/>
        <w:ind w:firstLine="720"/>
        <w:jc w:val="both"/>
      </w:pPr>
      <w:r w:rsidRPr="00077678">
        <w:t>“</w:t>
      </w:r>
      <w:r w:rsidRPr="00077678">
        <w:rPr>
          <w:b/>
          <w:u w:val="single"/>
        </w:rPr>
        <w:t>Ancillary Services</w:t>
      </w:r>
      <w:r w:rsidRPr="00077678">
        <w:t xml:space="preserve">” </w:t>
      </w:r>
      <w:r>
        <w:t>has the meaning set forth in the CAISO Tariff.</w:t>
      </w:r>
      <w:r w:rsidRPr="00077678">
        <w:t xml:space="preserve"> </w:t>
      </w:r>
    </w:p>
    <w:p w14:paraId="6B22082F" w14:textId="6190427B" w:rsidR="001B7B75" w:rsidRPr="00077678" w:rsidRDefault="001B7B75" w:rsidP="00865DE7">
      <w:pPr>
        <w:spacing w:after="240"/>
        <w:ind w:firstLine="720"/>
        <w:jc w:val="both"/>
      </w:pPr>
      <w:r w:rsidRPr="00077678">
        <w:t>“</w:t>
      </w:r>
      <w:r w:rsidRPr="00077678">
        <w:rPr>
          <w:b/>
          <w:bCs/>
          <w:u w:val="single"/>
        </w:rPr>
        <w:t>Approved Forecast Vendor</w:t>
      </w:r>
      <w:r w:rsidRPr="00077678">
        <w:t xml:space="preserve">” means CAISO or any other vendor reasonably acceptable to both Buyer and Seller for the purposes of providing or verifying the forecasts under </w:t>
      </w:r>
      <w:r w:rsidRPr="0020172C">
        <w:rPr>
          <w:u w:val="single"/>
        </w:rPr>
        <w:t>Section </w:t>
      </w:r>
      <w:r w:rsidRPr="0020172C">
        <w:rPr>
          <w:u w:val="single"/>
        </w:rPr>
        <w:fldChar w:fldCharType="begin" w:fldLock="1"/>
      </w:r>
      <w:r w:rsidRPr="0020172C">
        <w:rPr>
          <w:u w:val="single"/>
        </w:rPr>
        <w:instrText xml:space="preserve"> REF _Ref524945745 \r \h  \* MERGEFORMAT </w:instrText>
      </w:r>
      <w:r w:rsidRPr="0020172C">
        <w:rPr>
          <w:u w:val="single"/>
        </w:rPr>
      </w:r>
      <w:r w:rsidRPr="0020172C">
        <w:rPr>
          <w:u w:val="single"/>
        </w:rPr>
        <w:fldChar w:fldCharType="separate"/>
      </w:r>
      <w:r w:rsidR="00B46A21">
        <w:rPr>
          <w:u w:val="single"/>
        </w:rPr>
        <w:t>4.3</w:t>
      </w:r>
      <w:r w:rsidRPr="0020172C">
        <w:rPr>
          <w:u w:val="single"/>
        </w:rPr>
        <w:fldChar w:fldCharType="end"/>
      </w:r>
      <w:r w:rsidRPr="0020172C">
        <w:rPr>
          <w:u w:val="single"/>
        </w:rPr>
        <w:t>(d)</w:t>
      </w:r>
      <w:r w:rsidRPr="00077678">
        <w:t xml:space="preserve">. </w:t>
      </w:r>
      <w:bookmarkStart w:id="28" w:name="_Hlk524424364"/>
    </w:p>
    <w:bookmarkEnd w:id="28"/>
    <w:p w14:paraId="13A0E9B0" w14:textId="77777777" w:rsidR="001B7B75" w:rsidRPr="00077678" w:rsidRDefault="001B7B75" w:rsidP="00865DE7">
      <w:pPr>
        <w:spacing w:after="240"/>
        <w:ind w:firstLine="720"/>
        <w:jc w:val="both"/>
      </w:pPr>
      <w:r w:rsidRPr="00077678">
        <w:t>“</w:t>
      </w:r>
      <w:r w:rsidRPr="00077678">
        <w:rPr>
          <w:b/>
          <w:u w:val="single"/>
        </w:rPr>
        <w:t>Availability Adjustment</w:t>
      </w:r>
      <w:r w:rsidRPr="00077678">
        <w:t xml:space="preserve">” has the meaning set forth in </w:t>
      </w:r>
      <w:r w:rsidRPr="00077678">
        <w:rPr>
          <w:u w:val="single"/>
        </w:rPr>
        <w:t>Exhibit P</w:t>
      </w:r>
      <w:r w:rsidRPr="00077678">
        <w:t>.</w:t>
      </w:r>
    </w:p>
    <w:p w14:paraId="1F31CD19" w14:textId="77777777" w:rsidR="001B7B75" w:rsidRPr="00077678" w:rsidRDefault="001B7B75" w:rsidP="00865DE7">
      <w:pPr>
        <w:pStyle w:val="body5"/>
        <w:rPr>
          <w:color w:val="000000"/>
        </w:rPr>
      </w:pPr>
      <w:r w:rsidRPr="00077678">
        <w:t>“</w:t>
      </w:r>
      <w:r w:rsidRPr="00077678">
        <w:rPr>
          <w:b/>
          <w:bCs/>
          <w:u w:val="single"/>
        </w:rPr>
        <w:t>Available Generating Capacity</w:t>
      </w:r>
      <w:r w:rsidRPr="00077678">
        <w:t xml:space="preserve">” </w:t>
      </w:r>
      <w:bookmarkStart w:id="29" w:name="_Hlk521595178"/>
      <w:r w:rsidRPr="00077678">
        <w:t>means</w:t>
      </w:r>
      <w:r w:rsidRPr="00077678">
        <w:rPr>
          <w:color w:val="000000"/>
        </w:rPr>
        <w:t xml:space="preserve"> the capacity of the Generating Facility, expressed in whole MWs, that is mechanically available to generate energy</w:t>
      </w:r>
      <w:bookmarkEnd w:id="29"/>
      <w:r w:rsidRPr="00077678">
        <w:rPr>
          <w:color w:val="000000"/>
        </w:rPr>
        <w:t>.</w:t>
      </w:r>
    </w:p>
    <w:p w14:paraId="5495E87C" w14:textId="3A8EA2A6" w:rsidR="001B7B75" w:rsidRPr="00077678" w:rsidRDefault="001B7B75" w:rsidP="00865DE7">
      <w:pPr>
        <w:spacing w:after="240"/>
        <w:ind w:firstLine="720"/>
        <w:jc w:val="both"/>
      </w:pPr>
      <w:r w:rsidRPr="00077678">
        <w:t>“</w:t>
      </w:r>
      <w:r w:rsidRPr="00077678">
        <w:rPr>
          <w:b/>
          <w:u w:val="single"/>
        </w:rPr>
        <w:t>Bankrupt</w:t>
      </w:r>
      <w:r w:rsidRPr="00077678">
        <w:t xml:space="preserve">” means with respect to any entity, such entity that </w:t>
      </w:r>
      <w:bookmarkStart w:id="30" w:name="DocXTextRef10"/>
      <w:r w:rsidRPr="00077678">
        <w:t>(a)</w:t>
      </w:r>
      <w:bookmarkEnd w:id="30"/>
      <w:r w:rsidRPr="00077678">
        <w:t xml:space="preserve"> files a petition or otherwise commences, authorizes or acquiesces in the commencement of a proceeding or cause of action under any bankruptcy, insolvency, reorganization or similar Law, </w:t>
      </w:r>
      <w:bookmarkStart w:id="31" w:name="DocXTextRef11"/>
      <w:r w:rsidRPr="00077678">
        <w:t>(b)</w:t>
      </w:r>
      <w:bookmarkEnd w:id="31"/>
      <w:r w:rsidRPr="00077678">
        <w:t xml:space="preserve"> has any such petition filed or commenced against it which </w:t>
      </w:r>
      <w:r w:rsidRPr="00077678">
        <w:rPr>
          <w:color w:val="000000"/>
        </w:rPr>
        <w:t>remains unstayed or undismissed for a period of ninety (90) days</w:t>
      </w:r>
      <w:r w:rsidRPr="00077678">
        <w:t xml:space="preserve">, </w:t>
      </w:r>
      <w:bookmarkStart w:id="32" w:name="DocXTextRef12"/>
      <w:r w:rsidRPr="00077678">
        <w:t>(c)</w:t>
      </w:r>
      <w:bookmarkEnd w:id="32"/>
      <w:r w:rsidRPr="00077678">
        <w:t xml:space="preserve"> makes an assignment or any general arrangement for the benefit of creditors, </w:t>
      </w:r>
      <w:bookmarkStart w:id="33" w:name="DocXTextRef13"/>
      <w:r w:rsidRPr="00077678">
        <w:t>(d)</w:t>
      </w:r>
      <w:bookmarkEnd w:id="33"/>
      <w:r w:rsidRPr="00077678">
        <w:t xml:space="preserve"> otherwise becomes bankrupt or insolvent (however evidenced), </w:t>
      </w:r>
      <w:r w:rsidR="00F0175E">
        <w:t>(e)</w:t>
      </w:r>
      <w:r w:rsidRPr="00077678">
        <w:t xml:space="preserve"> has a liquidator, administrator, receiver, trustee, conservator or similar official appointed with respect to it or any substantial portion of its property or assets, or </w:t>
      </w:r>
      <w:bookmarkStart w:id="34" w:name="DocXTextRef15"/>
      <w:r w:rsidRPr="00077678">
        <w:t>(f)</w:t>
      </w:r>
      <w:bookmarkEnd w:id="34"/>
      <w:r w:rsidRPr="00077678">
        <w:t xml:space="preserve"> is generally unable to pay its debts as they fall due.</w:t>
      </w:r>
    </w:p>
    <w:p w14:paraId="1604C3ED" w14:textId="77777777" w:rsidR="001B7B75" w:rsidRPr="004425E3" w:rsidRDefault="001B7B75" w:rsidP="00865DE7">
      <w:pPr>
        <w:spacing w:after="240"/>
        <w:ind w:firstLine="720"/>
        <w:jc w:val="both"/>
      </w:pPr>
      <w:r w:rsidRPr="00077678">
        <w:t>“</w:t>
      </w:r>
      <w:r w:rsidRPr="004425E3">
        <w:rPr>
          <w:b/>
          <w:bCs/>
          <w:u w:val="single"/>
        </w:rPr>
        <w:t>Bid</w:t>
      </w:r>
      <w:r>
        <w:t xml:space="preserve">” has the meaning set forth in the CAISO Tariff. </w:t>
      </w:r>
    </w:p>
    <w:p w14:paraId="4FDD1DA2" w14:textId="77777777" w:rsidR="001B7B75" w:rsidRPr="00077678" w:rsidRDefault="001B7B75" w:rsidP="00865DE7">
      <w:pPr>
        <w:spacing w:after="240"/>
        <w:ind w:firstLine="720"/>
        <w:jc w:val="both"/>
      </w:pPr>
      <w:r w:rsidRPr="00077678">
        <w:t>“</w:t>
      </w:r>
      <w:r w:rsidRPr="00077678">
        <w:rPr>
          <w:b/>
          <w:bCs/>
          <w:u w:val="single"/>
        </w:rPr>
        <w:t>Business Day</w:t>
      </w:r>
      <w:r w:rsidRPr="00077678">
        <w:t>” means any day except a Saturday, Sunday, or a Federal Reserve Bank holiday in California.  A Business Day begins at 8:00 a.m. and ends at 5:00 p.m. Pacific Prevailing Time (PPT) for the Party sending a Notice, or payment, or performing a specified action.</w:t>
      </w:r>
    </w:p>
    <w:p w14:paraId="70C6B514" w14:textId="77777777" w:rsidR="001B7B75" w:rsidRPr="00077678" w:rsidRDefault="001B7B75" w:rsidP="00865DE7">
      <w:pPr>
        <w:spacing w:after="240"/>
        <w:ind w:firstLine="720"/>
        <w:jc w:val="both"/>
        <w:rPr>
          <w:bCs/>
        </w:rPr>
      </w:pPr>
      <w:r w:rsidRPr="00077678">
        <w:t>“</w:t>
      </w:r>
      <w:r w:rsidRPr="00077678">
        <w:rPr>
          <w:b/>
          <w:bCs/>
          <w:u w:val="single"/>
        </w:rPr>
        <w:t>Buyer</w:t>
      </w:r>
      <w:r w:rsidRPr="00077678">
        <w:t>” has the meaning set forth on the Cover Sheet.</w:t>
      </w:r>
    </w:p>
    <w:p w14:paraId="121DA951" w14:textId="77777777" w:rsidR="001B7B75" w:rsidRPr="00077678" w:rsidRDefault="001B7B75" w:rsidP="0028312E">
      <w:pPr>
        <w:spacing w:after="240"/>
        <w:ind w:firstLine="720"/>
        <w:jc w:val="both"/>
      </w:pPr>
      <w:r w:rsidRPr="00077678">
        <w:t>“</w:t>
      </w:r>
      <w:r w:rsidRPr="00077678">
        <w:rPr>
          <w:b/>
          <w:bCs/>
          <w:u w:val="single"/>
        </w:rPr>
        <w:t>Buyer Bid Curtailment</w:t>
      </w:r>
      <w:r w:rsidRPr="00077678">
        <w:t xml:space="preserve">” means the occurrence of both of the following: </w:t>
      </w:r>
    </w:p>
    <w:p w14:paraId="16F55561" w14:textId="77777777" w:rsidR="001B7B75" w:rsidRPr="00077678" w:rsidRDefault="001B7B75" w:rsidP="000E75EC">
      <w:pPr>
        <w:numPr>
          <w:ilvl w:val="2"/>
          <w:numId w:val="10"/>
        </w:numPr>
        <w:tabs>
          <w:tab w:val="clear" w:pos="2250"/>
        </w:tabs>
        <w:spacing w:after="240"/>
        <w:ind w:firstLine="720"/>
        <w:jc w:val="both"/>
      </w:pPr>
      <w:r w:rsidRPr="00077678">
        <w:t xml:space="preserve">the CAISO provides notice or instruction to a Party or the Scheduling Coordinator for the Generating Facility, requiring the Party to deliver less Generating Facility Energy from the Generating Facility than the full amount of energy forecasted in accordance with </w:t>
      </w:r>
      <w:r w:rsidRPr="0020172C">
        <w:rPr>
          <w:u w:val="single"/>
        </w:rPr>
        <w:t>Section 4.3</w:t>
      </w:r>
      <w:r w:rsidRPr="00077678">
        <w:t xml:space="preserve">, including forecasts from an Approved Forecast Vendor, to be produced from the Generating Facility for a period of time; and </w:t>
      </w:r>
    </w:p>
    <w:p w14:paraId="5CD9329E" w14:textId="77777777" w:rsidR="001B7B75" w:rsidRPr="00077678" w:rsidRDefault="001B7B75" w:rsidP="000E75EC">
      <w:pPr>
        <w:numPr>
          <w:ilvl w:val="2"/>
          <w:numId w:val="10"/>
        </w:numPr>
        <w:tabs>
          <w:tab w:val="clear" w:pos="2250"/>
        </w:tabs>
        <w:spacing w:after="240"/>
        <w:ind w:firstLine="720"/>
        <w:jc w:val="both"/>
      </w:pPr>
      <w:r w:rsidRPr="00077678">
        <w:t xml:space="preserve">for the same time period as referenced in (a), the notice or instruction referenced in (a) results from Buyer or the SC for the Generating Facility or the Storage Facility, as applicable, as the result of a Buyer instruction or lack of instruction to such SC: </w:t>
      </w:r>
    </w:p>
    <w:p w14:paraId="1377C313" w14:textId="77777777" w:rsidR="001B7B75" w:rsidRPr="00077678" w:rsidRDefault="001B7B75" w:rsidP="009631C3">
      <w:pPr>
        <w:pStyle w:val="Heading4"/>
        <w:tabs>
          <w:tab w:val="clear" w:pos="2250"/>
        </w:tabs>
        <w:ind w:left="0" w:firstLine="1440"/>
      </w:pPr>
      <w:r w:rsidRPr="00077678">
        <w:t>not having submitted a Self-Schedule or Energy Supply Bid for the MW subject to the reduction;</w:t>
      </w:r>
    </w:p>
    <w:p w14:paraId="7483640D" w14:textId="77777777" w:rsidR="001B7B75" w:rsidRPr="00077678" w:rsidRDefault="001B7B75" w:rsidP="009631C3">
      <w:pPr>
        <w:pStyle w:val="Heading4"/>
        <w:tabs>
          <w:tab w:val="clear" w:pos="2250"/>
        </w:tabs>
        <w:ind w:left="0" w:firstLine="1440"/>
      </w:pPr>
      <w:r w:rsidRPr="00077678">
        <w:lastRenderedPageBreak/>
        <w:t xml:space="preserve">having submitted an Energy Supply Bid and the MW subject to the reduction were not awarded a schedule in connection with such Energy Supply Bid; </w:t>
      </w:r>
    </w:p>
    <w:p w14:paraId="6FA230BE" w14:textId="77777777" w:rsidR="001B7B75" w:rsidRPr="00077678" w:rsidRDefault="001B7B75" w:rsidP="009631C3">
      <w:pPr>
        <w:pStyle w:val="Heading4"/>
        <w:tabs>
          <w:tab w:val="clear" w:pos="2250"/>
        </w:tabs>
        <w:ind w:left="0" w:firstLine="1440"/>
      </w:pPr>
      <w:r w:rsidRPr="00077678">
        <w:t>having submitted a Self-Schedule for less than the full amount of energy forecasted to be generated by or delivered from the Generating Facility; or</w:t>
      </w:r>
    </w:p>
    <w:p w14:paraId="3C34EA20" w14:textId="77777777" w:rsidR="001B7B75" w:rsidRPr="00077678" w:rsidRDefault="001B7B75" w:rsidP="009631C3">
      <w:pPr>
        <w:pStyle w:val="Heading4"/>
        <w:tabs>
          <w:tab w:val="clear" w:pos="2250"/>
        </w:tabs>
        <w:ind w:left="0" w:firstLine="1440"/>
      </w:pPr>
      <w:r w:rsidRPr="00077678">
        <w:t>having submitted a Self-Schedule, Energy Supply Bid, or bid for Ancillary Services for the Storage Facility.</w:t>
      </w:r>
    </w:p>
    <w:p w14:paraId="5506A644" w14:textId="77777777" w:rsidR="001B7B75" w:rsidRPr="00077678" w:rsidRDefault="001B7B75" w:rsidP="0028312E">
      <w:pPr>
        <w:spacing w:after="240"/>
        <w:jc w:val="both"/>
      </w:pPr>
      <w:r w:rsidRPr="00077678">
        <w:t>If the Generating Facility is subject to a Planned Outage, Forced Facility Outage, Force Majeure Event and/or a Curtailment Period during the same time period as referenced in (a), then the calculation of Deemed Delivered Energy during such period shall not include any Generating Facility Energy that was not generated or stored due to such Planned Outage, Forced Facility Outage, Force Majeure Event or Curtailment Period.</w:t>
      </w:r>
    </w:p>
    <w:p w14:paraId="7B2553F8" w14:textId="77777777" w:rsidR="001B7B75" w:rsidRPr="00077678" w:rsidRDefault="001B7B75" w:rsidP="00865DE7">
      <w:pPr>
        <w:spacing w:after="240"/>
        <w:ind w:firstLine="720"/>
        <w:jc w:val="both"/>
      </w:pPr>
      <w:r w:rsidRPr="00077678">
        <w:t>“</w:t>
      </w:r>
      <w:r w:rsidRPr="00077678">
        <w:rPr>
          <w:b/>
          <w:bCs/>
          <w:u w:val="single"/>
        </w:rPr>
        <w:t>Buyer Curtailment Order</w:t>
      </w:r>
      <w:r w:rsidRPr="00077678">
        <w:t>” means the instruction from Buyer to Seller to reduce Generating Facility Energy from the Generating Facility by the amount, and for the period of time set forth in such instruction, for reasons unrelated to a Planned Outage, Forced Facility Outage, Force Majeure Event affecting the Facility and/or Curtailment Order.</w:t>
      </w:r>
    </w:p>
    <w:p w14:paraId="6213460E" w14:textId="7A3370A9" w:rsidR="001B7B75" w:rsidRPr="00077678" w:rsidRDefault="001B7B75" w:rsidP="00865DE7">
      <w:pPr>
        <w:spacing w:after="240"/>
        <w:ind w:firstLine="720"/>
        <w:jc w:val="both"/>
      </w:pPr>
      <w:r w:rsidRPr="00077678">
        <w:t>“</w:t>
      </w:r>
      <w:r w:rsidRPr="00077678">
        <w:rPr>
          <w:b/>
          <w:u w:val="single"/>
        </w:rPr>
        <w:t>Buyer Curtailment Period</w:t>
      </w:r>
      <w:r w:rsidRPr="00077678">
        <w:t>” means the period of time, as measured using current Settlement Intervals, during which Seller reduces Generating Facility Energy from the Generating Facility pursuant to or as a result of (a) Buyer Bid Curtailment, (b) a Buyer Curtailment Order,</w:t>
      </w:r>
      <w:r w:rsidRPr="00077678">
        <w:rPr>
          <w:rFonts w:eastAsia="MS Gothic"/>
        </w:rPr>
        <w:t xml:space="preserve"> or (c) a Buyer Default hereunder which directly causes Seller to be unable to deliver Generating Facility Energy to the Delivery Point</w:t>
      </w:r>
      <w:r w:rsidRPr="00077678">
        <w:t xml:space="preserve">; </w:t>
      </w:r>
      <w:r w:rsidRPr="00077678">
        <w:rPr>
          <w:i/>
          <w:iCs/>
        </w:rPr>
        <w:t>provided</w:t>
      </w:r>
      <w:r w:rsidRPr="00077678">
        <w:t xml:space="preserve">, the duration of any Buyer Curtailment Period shall be inclusive of the time required for the Generating Facility to ramp down and ramp up. </w:t>
      </w:r>
    </w:p>
    <w:p w14:paraId="187375C2" w14:textId="77777777" w:rsidR="001B7B75" w:rsidRPr="00077678" w:rsidRDefault="001B7B75" w:rsidP="00865DE7">
      <w:pPr>
        <w:pStyle w:val="RPSPPAaparagraph0"/>
        <w:tabs>
          <w:tab w:val="num" w:pos="720"/>
        </w:tabs>
        <w:ind w:firstLine="720"/>
        <w:jc w:val="both"/>
        <w:rPr>
          <w:sz w:val="24"/>
          <w:szCs w:val="24"/>
        </w:rPr>
      </w:pPr>
      <w:r w:rsidRPr="00077678">
        <w:rPr>
          <w:sz w:val="24"/>
          <w:szCs w:val="24"/>
        </w:rPr>
        <w:t>“</w:t>
      </w:r>
      <w:r w:rsidRPr="00077678">
        <w:rPr>
          <w:b/>
          <w:bCs/>
          <w:sz w:val="24"/>
          <w:szCs w:val="24"/>
          <w:u w:val="single"/>
        </w:rPr>
        <w:t>Buyer Default</w:t>
      </w:r>
      <w:r w:rsidRPr="00077678">
        <w:rPr>
          <w:sz w:val="24"/>
          <w:szCs w:val="24"/>
        </w:rPr>
        <w:t>” means an Event of Default of Buyer.</w:t>
      </w:r>
    </w:p>
    <w:p w14:paraId="207951D2" w14:textId="77777777" w:rsidR="001B7B75" w:rsidRPr="00077678" w:rsidRDefault="001B7B75" w:rsidP="00865DE7">
      <w:pPr>
        <w:spacing w:after="240"/>
        <w:ind w:firstLine="720"/>
        <w:jc w:val="both"/>
      </w:pPr>
      <w:r w:rsidRPr="00077678">
        <w:t>“</w:t>
      </w:r>
      <w:r w:rsidRPr="00077678">
        <w:rPr>
          <w:b/>
          <w:u w:val="single"/>
        </w:rPr>
        <w:t>Buyer’s WREGIS Account</w:t>
      </w:r>
      <w:r w:rsidRPr="00077678">
        <w:t xml:space="preserve">” has the meaning set forth in </w:t>
      </w:r>
      <w:r w:rsidRPr="0020172C">
        <w:rPr>
          <w:u w:val="single"/>
        </w:rPr>
        <w:t>Section 4.13(a)</w:t>
      </w:r>
      <w:r w:rsidRPr="00077678">
        <w:t>.</w:t>
      </w:r>
    </w:p>
    <w:p w14:paraId="69449D8F" w14:textId="77777777" w:rsidR="001B7B75" w:rsidRDefault="001B7B75" w:rsidP="00865DE7">
      <w:pPr>
        <w:spacing w:after="240"/>
        <w:ind w:firstLine="720"/>
        <w:jc w:val="both"/>
      </w:pPr>
      <w:r w:rsidRPr="00077678">
        <w:t>“</w:t>
      </w:r>
      <w:r w:rsidRPr="00077678">
        <w:rPr>
          <w:b/>
          <w:u w:val="single"/>
        </w:rPr>
        <w:t>CAISO</w:t>
      </w:r>
      <w:r w:rsidRPr="00077678">
        <w:t>” means the California Independent System Operator Corporation or any successor entity performing similar functions.</w:t>
      </w:r>
    </w:p>
    <w:p w14:paraId="2FB990A3" w14:textId="2E7C9D01" w:rsidR="00AD3512" w:rsidRPr="00077678" w:rsidRDefault="00AD3512" w:rsidP="00AD3512">
      <w:pPr>
        <w:spacing w:after="240"/>
        <w:ind w:firstLine="720"/>
        <w:jc w:val="both"/>
      </w:pPr>
      <w:r w:rsidRPr="00077678">
        <w:t>“</w:t>
      </w:r>
      <w:r w:rsidRPr="00077678">
        <w:rPr>
          <w:b/>
          <w:u w:val="single"/>
        </w:rPr>
        <w:t>CAISO</w:t>
      </w:r>
      <w:r>
        <w:rPr>
          <w:b/>
          <w:u w:val="single"/>
        </w:rPr>
        <w:t xml:space="preserve"> Costs and Revenues</w:t>
      </w:r>
      <w:r w:rsidRPr="00077678">
        <w:t>”</w:t>
      </w:r>
      <w:r>
        <w:t xml:space="preserve"> has the meaning set forth in Exhibit D.</w:t>
      </w:r>
    </w:p>
    <w:p w14:paraId="085D609A" w14:textId="77777777" w:rsidR="001B7B75" w:rsidRPr="00077678" w:rsidRDefault="001B7B75" w:rsidP="00865DE7">
      <w:pPr>
        <w:spacing w:after="240"/>
        <w:ind w:firstLine="720"/>
        <w:jc w:val="both"/>
      </w:pPr>
      <w:r w:rsidRPr="00077678">
        <w:t>“</w:t>
      </w:r>
      <w:r w:rsidRPr="00077678">
        <w:rPr>
          <w:b/>
          <w:u w:val="single"/>
        </w:rPr>
        <w:t>CAISO Grid</w:t>
      </w:r>
      <w:r w:rsidRPr="00077678">
        <w:t>” has the same meaning as “CAISO Controlled Grid” as defined in the CAISO Tariff.</w:t>
      </w:r>
    </w:p>
    <w:p w14:paraId="014FABC5" w14:textId="77777777" w:rsidR="001B7B75" w:rsidRPr="00077678" w:rsidRDefault="001B7B75" w:rsidP="00865DE7">
      <w:pPr>
        <w:spacing w:after="240"/>
        <w:ind w:firstLine="720"/>
        <w:jc w:val="both"/>
      </w:pPr>
      <w:r w:rsidRPr="00077678">
        <w:rPr>
          <w:bCs/>
        </w:rPr>
        <w:t>“</w:t>
      </w:r>
      <w:r w:rsidRPr="00077678">
        <w:rPr>
          <w:b/>
          <w:u w:val="single"/>
        </w:rPr>
        <w:t>CAISO Metered Entity</w:t>
      </w:r>
      <w:r w:rsidRPr="00077678">
        <w:rPr>
          <w:bCs/>
        </w:rPr>
        <w:t xml:space="preserve">” </w:t>
      </w:r>
      <w:r w:rsidRPr="00077678">
        <w:t>has the meaning set forth in the CAISO Tariff.</w:t>
      </w:r>
    </w:p>
    <w:p w14:paraId="687D6467" w14:textId="77777777" w:rsidR="001B7B75" w:rsidRPr="00077678" w:rsidRDefault="001B7B75" w:rsidP="00865DE7">
      <w:pPr>
        <w:spacing w:after="240"/>
        <w:ind w:firstLine="720"/>
        <w:jc w:val="both"/>
      </w:pPr>
      <w:r w:rsidRPr="00077678">
        <w:t>“</w:t>
      </w:r>
      <w:r w:rsidRPr="00077678">
        <w:rPr>
          <w:b/>
          <w:u w:val="single"/>
        </w:rPr>
        <w:t>CAISO Operating Order</w:t>
      </w:r>
      <w:r w:rsidRPr="00077678">
        <w:t>” means the Operating Instruction or Dispatch Instruction as defined in the CAISO Tariff.</w:t>
      </w:r>
    </w:p>
    <w:p w14:paraId="2D81BA55" w14:textId="77777777" w:rsidR="001B7B75" w:rsidRPr="00077678" w:rsidRDefault="001B7B75" w:rsidP="00865DE7">
      <w:pPr>
        <w:spacing w:after="240"/>
        <w:ind w:firstLine="720"/>
        <w:jc w:val="both"/>
      </w:pPr>
      <w:r w:rsidRPr="00077678">
        <w:t>“</w:t>
      </w:r>
      <w:r w:rsidRPr="00077678">
        <w:rPr>
          <w:b/>
          <w:u w:val="single"/>
        </w:rPr>
        <w:t>CAISO Tariff</w:t>
      </w:r>
      <w:r w:rsidRPr="00077678">
        <w:t xml:space="preserve">” means the California Independent System Operator Corporation Agreement and Tariff, Business Practice Manuals (BPMs), and Operating Procedures (as such term in defined in </w:t>
      </w:r>
      <w:r w:rsidRPr="00077678">
        <w:rPr>
          <w:u w:val="single"/>
        </w:rPr>
        <w:t>Appendix A</w:t>
      </w:r>
      <w:r w:rsidRPr="00077678">
        <w:t xml:space="preserve"> to the CAISO Tariff), including the rules, protocols, procedures </w:t>
      </w:r>
      <w:r w:rsidRPr="00077678">
        <w:lastRenderedPageBreak/>
        <w:t xml:space="preserve">and standards attached thereto, as the same may be amended or modified from time-to-time and approved by FERC; </w:t>
      </w:r>
      <w:r w:rsidRPr="00077678">
        <w:rPr>
          <w:u w:val="single"/>
        </w:rPr>
        <w:t>provided</w:t>
      </w:r>
      <w:r w:rsidRPr="00077678">
        <w:t xml:space="preserve"> that if there is a conflict between the BPMs, the CAISO Operating Agreement or the Operating Procedures (as such term in defined in </w:t>
      </w:r>
      <w:r w:rsidRPr="00077678">
        <w:rPr>
          <w:u w:val="single"/>
        </w:rPr>
        <w:t>Appendix A</w:t>
      </w:r>
      <w:r w:rsidRPr="00077678">
        <w:t xml:space="preserve"> to the CAISO Tariff), on the one hand, and the CAISO Tariff, on the other hand, the CAISO Tariff will control.</w:t>
      </w:r>
    </w:p>
    <w:p w14:paraId="64D617EF" w14:textId="77777777" w:rsidR="001B7B75" w:rsidRPr="00077678" w:rsidRDefault="001B7B75" w:rsidP="00865DE7">
      <w:pPr>
        <w:spacing w:after="240"/>
        <w:ind w:firstLine="720"/>
        <w:jc w:val="both"/>
      </w:pPr>
      <w:r w:rsidRPr="00077678">
        <w:t>“</w:t>
      </w:r>
      <w:r w:rsidRPr="00077678">
        <w:rPr>
          <w:b/>
          <w:bCs/>
          <w:u w:val="single"/>
        </w:rPr>
        <w:t>California Renewables Portfolio Standard</w:t>
      </w:r>
      <w:r w:rsidRPr="00077678">
        <w:t>” or “</w:t>
      </w:r>
      <w:r w:rsidRPr="00077678">
        <w:rPr>
          <w:b/>
          <w:bCs/>
          <w:u w:val="single"/>
        </w:rPr>
        <w:t>RPS</w:t>
      </w:r>
      <w:r w:rsidRPr="00077678">
        <w:t xml:space="preserve">” means the renewable energy program and policies established by California State Senate Bills 1038 (2002), 1078 (2002), </w:t>
      </w:r>
      <w:bookmarkStart w:id="35" w:name="DocXTextRef25"/>
      <w:r w:rsidRPr="00077678">
        <w:t>107</w:t>
      </w:r>
      <w:bookmarkEnd w:id="35"/>
      <w:r w:rsidRPr="00077678">
        <w:t xml:space="preserve"> (2008), X-1 </w:t>
      </w:r>
      <w:bookmarkStart w:id="36" w:name="DocXTextRef26"/>
      <w:r w:rsidRPr="00077678">
        <w:t>2</w:t>
      </w:r>
      <w:bookmarkEnd w:id="36"/>
      <w:r w:rsidRPr="00077678">
        <w:t xml:space="preserve"> (2011), 350 (2015), and 100 (2018) as codified in, </w:t>
      </w:r>
      <w:r w:rsidRPr="00077678">
        <w:rPr>
          <w:i/>
          <w:iCs/>
        </w:rPr>
        <w:t>inter alia</w:t>
      </w:r>
      <w:r w:rsidRPr="00077678">
        <w:t xml:space="preserve">, California Public Utilities Code </w:t>
      </w:r>
      <w:bookmarkStart w:id="37" w:name="DocXTextRef28"/>
      <w:r w:rsidRPr="00077678">
        <w:t>Sections 399.11</w:t>
      </w:r>
      <w:bookmarkEnd w:id="37"/>
      <w:r w:rsidRPr="00077678">
        <w:t xml:space="preserve"> through </w:t>
      </w:r>
      <w:bookmarkStart w:id="38" w:name="DocXTextRef27"/>
      <w:r w:rsidRPr="00077678">
        <w:t>399.31</w:t>
      </w:r>
      <w:bookmarkEnd w:id="38"/>
      <w:r w:rsidRPr="00077678">
        <w:t xml:space="preserve"> and California Public Resources Code Sections 25740 through 25751, as such provisions are amended or supplemented from time to time.</w:t>
      </w:r>
    </w:p>
    <w:p w14:paraId="0461097D" w14:textId="77777777" w:rsidR="001B7B75" w:rsidRPr="00077678" w:rsidRDefault="001B7B75">
      <w:pPr>
        <w:spacing w:after="240"/>
        <w:ind w:firstLine="720"/>
        <w:jc w:val="both"/>
      </w:pPr>
      <w:r w:rsidRPr="00077678">
        <w:t>“</w:t>
      </w:r>
      <w:r w:rsidRPr="00077678">
        <w:rPr>
          <w:b/>
          <w:bCs/>
          <w:u w:val="single"/>
        </w:rPr>
        <w:t>Capacity Attribute</w:t>
      </w:r>
      <w:r w:rsidRPr="00077678">
        <w:t>” means any current or future defined characteristic, certificate, tag, credit, or accounting construct associated with the amount of power that the Facility can generate and deliver to the Delivery Point at a particular moment and that can be purchased and sold under CAISO market rules, including Resource Adequacy Benefits.</w:t>
      </w:r>
    </w:p>
    <w:p w14:paraId="19B5B5D6" w14:textId="77777777" w:rsidR="001B7B75" w:rsidRPr="00077678" w:rsidRDefault="001B7B75" w:rsidP="00865DE7">
      <w:pPr>
        <w:spacing w:after="240"/>
        <w:ind w:firstLine="720"/>
        <w:jc w:val="both"/>
      </w:pPr>
      <w:r w:rsidRPr="00077678">
        <w:t>“</w:t>
      </w:r>
      <w:r w:rsidRPr="00077678">
        <w:rPr>
          <w:b/>
          <w:bCs/>
          <w:u w:val="single"/>
        </w:rPr>
        <w:t>CEC</w:t>
      </w:r>
      <w:r w:rsidRPr="00077678">
        <w:t>” means the California Energy Commission, or any successor agency performing similar statutory functions.</w:t>
      </w:r>
    </w:p>
    <w:p w14:paraId="6B0D99C6" w14:textId="77777777" w:rsidR="001B7B75" w:rsidRPr="00077678" w:rsidRDefault="001B7B75" w:rsidP="00865DE7">
      <w:pPr>
        <w:spacing w:after="240"/>
        <w:ind w:firstLine="720"/>
        <w:jc w:val="both"/>
      </w:pPr>
      <w:r w:rsidRPr="00077678">
        <w:t>“</w:t>
      </w:r>
      <w:r w:rsidRPr="00077678">
        <w:rPr>
          <w:b/>
          <w:bCs/>
          <w:u w:val="single"/>
        </w:rPr>
        <w:t>CEC Certification and Verification</w:t>
      </w:r>
      <w:r w:rsidRPr="00077678">
        <w:t>” means that the CEC has certified (or, with respect to periods before the date that is one hundred eighty (180) days following the Commercial Operation Date, that the CEC has pre-certified) that the Generating Facility is an Eligible Renewable Energy Resource for purposes of the California Renewables Portfolio Standard and that all Generating Facility Energy delivered to the Delivery Point qualifies as generation from an Eligible Renewable Energy Resource.</w:t>
      </w:r>
    </w:p>
    <w:p w14:paraId="03D12244" w14:textId="77777777" w:rsidR="001B7B75" w:rsidRPr="00077678" w:rsidRDefault="001B7B75" w:rsidP="00865DE7">
      <w:pPr>
        <w:spacing w:after="240"/>
        <w:ind w:firstLine="720"/>
        <w:jc w:val="both"/>
      </w:pPr>
      <w:r w:rsidRPr="00077678">
        <w:t>“</w:t>
      </w:r>
      <w:r w:rsidRPr="00077678">
        <w:rPr>
          <w:b/>
          <w:u w:val="single"/>
        </w:rPr>
        <w:t>CEC Precertification</w:t>
      </w:r>
      <w:r w:rsidRPr="00077678">
        <w:t>” means that the CEC has issued a precertification for the Generating Facility indicating that the planned operations of the Generating Facility would comply with applicable CEC requirements for CEC Certification and Verification.</w:t>
      </w:r>
    </w:p>
    <w:p w14:paraId="091C3C62" w14:textId="77777777" w:rsidR="001B7B75" w:rsidRPr="00077678" w:rsidRDefault="001B7B75" w:rsidP="00865DE7">
      <w:pPr>
        <w:spacing w:after="240"/>
        <w:ind w:firstLine="720"/>
        <w:jc w:val="both"/>
      </w:pPr>
      <w:r w:rsidRPr="00077678">
        <w:t>“</w:t>
      </w:r>
      <w:r w:rsidRPr="00077678">
        <w:rPr>
          <w:b/>
          <w:bCs/>
          <w:u w:val="single"/>
        </w:rPr>
        <w:t>Change of Control</w:t>
      </w:r>
      <w:r w:rsidRPr="00077678">
        <w:t xml:space="preserve">” means, except in connection with public market transactions of equity interests or capital stock of Seller’s Ultimate Parent, </w:t>
      </w:r>
      <w:bookmarkStart w:id="39" w:name="_DV_M290"/>
      <w:bookmarkEnd w:id="39"/>
      <w:r w:rsidRPr="00077678">
        <w:t xml:space="preserve">any circumstance in which Ultimate Parent ceases to own, directly or indirectly through one or more intermediate entities, more than fifty percent (50%) of the outstanding equity interests in Seller; provided that in calculating ownership percentages for all purposes of the foregoing: </w:t>
      </w:r>
    </w:p>
    <w:p w14:paraId="1B453F7D" w14:textId="77777777" w:rsidR="001B7B75" w:rsidRPr="00077678" w:rsidRDefault="001B7B75" w:rsidP="000F1E7A">
      <w:pPr>
        <w:numPr>
          <w:ilvl w:val="2"/>
          <w:numId w:val="101"/>
        </w:numPr>
        <w:tabs>
          <w:tab w:val="clear" w:pos="2250"/>
        </w:tabs>
        <w:spacing w:after="240"/>
        <w:jc w:val="both"/>
      </w:pPr>
      <w:r w:rsidRPr="00077678">
        <w:t>any ownership interest in Seller held by Ultimate Parent indirectly through one or more intermediate entities shall not be counted towards Ultimate Parent’s ownership interest in Seller unless Ultimate Parent directly or indirectly owns more than fifty percent (50%) of the outstanding equity interests in each such intermediate entity; and</w:t>
      </w:r>
    </w:p>
    <w:p w14:paraId="4AA1679D" w14:textId="77777777" w:rsidR="001B7B75" w:rsidRPr="00077678" w:rsidRDefault="001B7B75" w:rsidP="000F1E7A">
      <w:pPr>
        <w:numPr>
          <w:ilvl w:val="2"/>
          <w:numId w:val="101"/>
        </w:numPr>
        <w:tabs>
          <w:tab w:val="clear" w:pos="2250"/>
        </w:tabs>
        <w:spacing w:after="240"/>
        <w:jc w:val="both"/>
      </w:pPr>
      <w:r w:rsidRPr="00077678">
        <w:t>ownership interests in Seller owned directly or indirectly by any Lender (including any cash equity or tax equity provider) or assignee or transferee thereof shall be excluded from the total outstanding equity interests in Seller.</w:t>
      </w:r>
    </w:p>
    <w:p w14:paraId="2D10DDA2" w14:textId="77777777" w:rsidR="001B7B75" w:rsidRPr="00077678" w:rsidRDefault="001B7B75" w:rsidP="000F1E7A">
      <w:pPr>
        <w:spacing w:after="240"/>
        <w:ind w:firstLine="720"/>
        <w:jc w:val="both"/>
        <w:rPr>
          <w:b/>
          <w:i/>
        </w:rPr>
      </w:pPr>
      <w:r w:rsidRPr="00077678">
        <w:t>“</w:t>
      </w:r>
      <w:r w:rsidRPr="00077678">
        <w:rPr>
          <w:b/>
          <w:u w:val="single"/>
        </w:rPr>
        <w:t>Charging Energy</w:t>
      </w:r>
      <w:r w:rsidRPr="00077678">
        <w:t>” means the as-available energy produced by the Generating Facility and/or grid energy, net of Station Use, delivered to the Storage Facility</w:t>
      </w:r>
      <w:r w:rsidRPr="00077678">
        <w:rPr>
          <w:color w:val="000000"/>
        </w:rPr>
        <w:t xml:space="preserve"> </w:t>
      </w:r>
      <w:r w:rsidRPr="00077678">
        <w:t xml:space="preserve">pursuant to a Charging Notice as measured by the Storage Facility Meter in accordance with CAISO metering </w:t>
      </w:r>
      <w:r w:rsidRPr="00077678">
        <w:lastRenderedPageBreak/>
        <w:t xml:space="preserve">requirements and Prudent Operating Practices, as such meter readings are adjusted pursuant to </w:t>
      </w:r>
      <w:bookmarkStart w:id="40" w:name="_9kMKJ5YVt3AB6CIQdk3A"/>
      <w:r w:rsidRPr="00077678">
        <w:t>CAISO</w:t>
      </w:r>
      <w:bookmarkEnd w:id="40"/>
      <w:r w:rsidRPr="00077678">
        <w:t xml:space="preserve"> requirements for any applicable </w:t>
      </w:r>
      <w:bookmarkStart w:id="41" w:name="_9kMHG5YVt3AB7EGPGnfvB1ngqcaEJ67"/>
      <w:r w:rsidRPr="00077678">
        <w:t>Electrical Losses</w:t>
      </w:r>
      <w:bookmarkEnd w:id="41"/>
      <w:r w:rsidRPr="00077678">
        <w:t>.</w:t>
      </w:r>
      <w:r w:rsidRPr="00077678">
        <w:rPr>
          <w:b/>
          <w:i/>
        </w:rPr>
        <w:t xml:space="preserve"> </w:t>
      </w:r>
    </w:p>
    <w:p w14:paraId="7B136365" w14:textId="77777777" w:rsidR="001B7B75" w:rsidRPr="00077678" w:rsidRDefault="001B7B75" w:rsidP="000F1E7A">
      <w:pPr>
        <w:spacing w:after="240"/>
        <w:ind w:firstLine="720"/>
        <w:jc w:val="both"/>
        <w:rPr>
          <w:b/>
          <w:i/>
        </w:rPr>
      </w:pPr>
      <w:r w:rsidRPr="00077678">
        <w:t>“</w:t>
      </w:r>
      <w:r w:rsidRPr="00077678">
        <w:rPr>
          <w:b/>
          <w:u w:val="single"/>
        </w:rPr>
        <w:t>Charging Notice</w:t>
      </w:r>
      <w:r w:rsidRPr="00077678">
        <w:t xml:space="preserve">” means the operating instruction, and any subsequent updates, given by Buyer to Seller, directing the Storage Facility to charge with Charging Energy at a specific MW rate to a specified Stored Energy Level, provided that any such operating instruction shall be in accordance with the Operating Procedures.  For the avoidance of doubt, (i) any Buyer request to initiate a Storage Capacity Test consistent with </w:t>
      </w:r>
      <w:r w:rsidRPr="0020172C">
        <w:rPr>
          <w:u w:val="single"/>
        </w:rPr>
        <w:t>Section 4.9</w:t>
      </w:r>
      <w:r w:rsidRPr="00077678">
        <w:t xml:space="preserve"> shall not be considered a Charging Notice, and (ii) any Charging Notice shall not </w:t>
      </w:r>
      <w:bookmarkStart w:id="42" w:name="_Hlk521595432"/>
      <w:r w:rsidRPr="00077678">
        <w:t>constitute a Buyer Bid Curtailment (except for curtailments resulting from the circumstances specified in clause (b)(iv) of the definition of Buyer Bid Curtailment), Buyer Curtailment Order, or Curtailment Order</w:t>
      </w:r>
      <w:bookmarkEnd w:id="42"/>
      <w:r w:rsidRPr="00077678">
        <w:t xml:space="preserve">. </w:t>
      </w:r>
    </w:p>
    <w:p w14:paraId="31D907D6" w14:textId="77777777" w:rsidR="001B7B75" w:rsidRDefault="001B7B75" w:rsidP="00865DE7">
      <w:pPr>
        <w:spacing w:after="240"/>
        <w:ind w:firstLine="720"/>
        <w:jc w:val="both"/>
      </w:pPr>
      <w:r w:rsidRPr="00077678">
        <w:t>“</w:t>
      </w:r>
      <w:r w:rsidRPr="00077678">
        <w:rPr>
          <w:b/>
          <w:u w:val="single"/>
        </w:rPr>
        <w:t>Claim</w:t>
      </w:r>
      <w:r w:rsidRPr="00077678">
        <w:t xml:space="preserve">” has the meaning set forth in </w:t>
      </w:r>
      <w:r w:rsidRPr="0020172C">
        <w:rPr>
          <w:u w:val="single"/>
        </w:rPr>
        <w:t>Section 17.2(a)</w:t>
      </w:r>
      <w:r w:rsidRPr="00077678">
        <w:t>.</w:t>
      </w:r>
    </w:p>
    <w:p w14:paraId="7FB163BD" w14:textId="3058B96E" w:rsidR="008448FA" w:rsidRPr="00077678" w:rsidRDefault="008448FA" w:rsidP="008448FA">
      <w:pPr>
        <w:pStyle w:val="body5"/>
      </w:pPr>
      <w:r w:rsidRPr="00077678">
        <w:t>“</w:t>
      </w:r>
      <w:r w:rsidRPr="00077678">
        <w:rPr>
          <w:b/>
          <w:bCs/>
          <w:u w:val="single"/>
        </w:rPr>
        <w:t>COD Certificate</w:t>
      </w:r>
      <w:r w:rsidRPr="00077678">
        <w:t xml:space="preserve">” has the meaning set forth in </w:t>
      </w:r>
      <w:r w:rsidRPr="00077678">
        <w:rPr>
          <w:u w:val="single"/>
        </w:rPr>
        <w:t>Exhibit B</w:t>
      </w:r>
      <w:r w:rsidRPr="00077678">
        <w:t>.</w:t>
      </w:r>
    </w:p>
    <w:p w14:paraId="6E0E772E" w14:textId="78F55E42" w:rsidR="001B7B75" w:rsidRDefault="001B7B75" w:rsidP="004A58CB">
      <w:pPr>
        <w:spacing w:after="240"/>
        <w:ind w:firstLine="720"/>
        <w:jc w:val="both"/>
      </w:pPr>
      <w:r w:rsidRPr="00077678">
        <w:rPr>
          <w:bCs/>
        </w:rPr>
        <w:t>“</w:t>
      </w:r>
      <w:r w:rsidRPr="00077678">
        <w:rPr>
          <w:b/>
          <w:u w:val="single"/>
        </w:rPr>
        <w:t>COD Delay Damages</w:t>
      </w:r>
      <w:r w:rsidRPr="00077678">
        <w:t xml:space="preserve">” means liquidated damages in an amount equal to (a) the total Development Security amount required hereunder, </w:t>
      </w:r>
      <w:r w:rsidRPr="00F20489">
        <w:t>divided by</w:t>
      </w:r>
      <w:r w:rsidR="00AD3512">
        <w:t xml:space="preserve"> one hundred eighty (180)</w:t>
      </w:r>
      <w:r w:rsidRPr="00F20489">
        <w:t>.</w:t>
      </w:r>
      <w:r w:rsidRPr="00077678">
        <w:t xml:space="preserve"> </w:t>
      </w:r>
    </w:p>
    <w:p w14:paraId="23EC7063" w14:textId="5E890D0E" w:rsidR="008448FA" w:rsidRPr="00077678" w:rsidRDefault="008448FA" w:rsidP="008448FA">
      <w:pPr>
        <w:spacing w:after="240"/>
        <w:ind w:firstLine="720"/>
        <w:jc w:val="both"/>
      </w:pPr>
      <w:r w:rsidRPr="00077678">
        <w:t>“</w:t>
      </w:r>
      <w:r w:rsidRPr="00077678">
        <w:rPr>
          <w:b/>
          <w:bCs/>
          <w:u w:val="single"/>
        </w:rPr>
        <w:t>Collateral Assignment Agreement</w:t>
      </w:r>
      <w:r w:rsidRPr="00077678">
        <w:t xml:space="preserve">” has the meaning set forth in </w:t>
      </w:r>
      <w:r w:rsidRPr="0020172C">
        <w:rPr>
          <w:u w:val="single"/>
        </w:rPr>
        <w:t>Section 14.2</w:t>
      </w:r>
      <w:r w:rsidRPr="00077678">
        <w:t>.</w:t>
      </w:r>
    </w:p>
    <w:p w14:paraId="4119F823" w14:textId="77777777" w:rsidR="001B7B75" w:rsidRPr="00077678" w:rsidRDefault="001B7B75" w:rsidP="00915710">
      <w:pPr>
        <w:spacing w:after="240"/>
        <w:ind w:firstLine="720"/>
        <w:jc w:val="both"/>
      </w:pPr>
      <w:r w:rsidRPr="00077678">
        <w:t>“</w:t>
      </w:r>
      <w:r w:rsidRPr="00077678">
        <w:rPr>
          <w:b/>
          <w:bCs/>
          <w:u w:val="single"/>
        </w:rPr>
        <w:t>Commercial Operation</w:t>
      </w:r>
      <w:r w:rsidRPr="00077678">
        <w:t xml:space="preserve">” has the meaning set forth in </w:t>
      </w:r>
      <w:r w:rsidRPr="00077678">
        <w:rPr>
          <w:u w:val="single"/>
        </w:rPr>
        <w:t>Exhibit B</w:t>
      </w:r>
      <w:r w:rsidRPr="00077678">
        <w:t>.</w:t>
      </w:r>
    </w:p>
    <w:p w14:paraId="1C5135E0" w14:textId="77777777" w:rsidR="001B7B75" w:rsidRPr="00077678" w:rsidRDefault="001B7B75" w:rsidP="00915710">
      <w:pPr>
        <w:spacing w:after="240"/>
        <w:ind w:firstLine="720"/>
        <w:jc w:val="both"/>
        <w:rPr>
          <w:b/>
          <w:u w:val="single"/>
        </w:rPr>
      </w:pPr>
      <w:r w:rsidRPr="00077678">
        <w:t>“</w:t>
      </w:r>
      <w:r w:rsidRPr="00077678">
        <w:rPr>
          <w:b/>
          <w:bCs/>
          <w:u w:val="single"/>
        </w:rPr>
        <w:t>Commercial Operation Date</w:t>
      </w:r>
      <w:r w:rsidRPr="00077678">
        <w:t>” or “</w:t>
      </w:r>
      <w:r w:rsidRPr="00077678">
        <w:rPr>
          <w:b/>
          <w:bCs/>
          <w:u w:val="single"/>
        </w:rPr>
        <w:t>COD</w:t>
      </w:r>
      <w:r w:rsidRPr="00077678">
        <w:t xml:space="preserve">” has the meaning set forth in </w:t>
      </w:r>
      <w:r w:rsidRPr="00077678">
        <w:rPr>
          <w:u w:val="single"/>
        </w:rPr>
        <w:t>Exhibit B</w:t>
      </w:r>
      <w:r w:rsidRPr="00077678">
        <w:t>.</w:t>
      </w:r>
    </w:p>
    <w:p w14:paraId="728CA013" w14:textId="774DB0C2" w:rsidR="001B7B75" w:rsidRPr="00077678" w:rsidRDefault="001B7B75" w:rsidP="00865DE7">
      <w:pPr>
        <w:spacing w:after="240"/>
        <w:ind w:firstLine="720"/>
        <w:jc w:val="both"/>
      </w:pPr>
      <w:r w:rsidRPr="00077678">
        <w:t>“</w:t>
      </w:r>
      <w:r w:rsidRPr="00077678">
        <w:rPr>
          <w:b/>
          <w:u w:val="single"/>
        </w:rPr>
        <w:t>Compliance Actions</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_Ref506187864 \r \h  \* MERGEFORMAT </w:instrText>
      </w:r>
      <w:r w:rsidRPr="0020172C">
        <w:rPr>
          <w:u w:val="single"/>
        </w:rPr>
      </w:r>
      <w:r w:rsidRPr="0020172C">
        <w:rPr>
          <w:u w:val="single"/>
        </w:rPr>
        <w:fldChar w:fldCharType="separate"/>
      </w:r>
      <w:r w:rsidR="00B46A21">
        <w:rPr>
          <w:u w:val="single"/>
        </w:rPr>
        <w:t>3.11</w:t>
      </w:r>
      <w:r w:rsidRPr="0020172C">
        <w:rPr>
          <w:u w:val="single"/>
        </w:rPr>
        <w:fldChar w:fldCharType="end"/>
      </w:r>
      <w:r w:rsidRPr="00077678">
        <w:t>.</w:t>
      </w:r>
    </w:p>
    <w:p w14:paraId="17E5E09B" w14:textId="0BF142A8" w:rsidR="001B7B75" w:rsidRDefault="001B7B75" w:rsidP="00865DE7">
      <w:pPr>
        <w:spacing w:after="240"/>
        <w:ind w:firstLine="720"/>
        <w:jc w:val="both"/>
      </w:pPr>
      <w:r w:rsidRPr="00077678">
        <w:t>“</w:t>
      </w:r>
      <w:r w:rsidRPr="00077678">
        <w:rPr>
          <w:b/>
          <w:u w:val="single"/>
        </w:rPr>
        <w:t>Compliance Expenditure Cap</w:t>
      </w:r>
      <w:r w:rsidRPr="00077678">
        <w:t xml:space="preserve">” has the meaning set forth in </w:t>
      </w:r>
      <w:r w:rsidRPr="0020172C">
        <w:rPr>
          <w:u w:val="single"/>
        </w:rPr>
        <w:t xml:space="preserve">Section </w:t>
      </w:r>
      <w:bookmarkStart w:id="43" w:name="DocXTextRef35"/>
      <w:r w:rsidRPr="0020172C">
        <w:rPr>
          <w:u w:val="single"/>
        </w:rPr>
        <w:fldChar w:fldCharType="begin" w:fldLock="1"/>
      </w:r>
      <w:r w:rsidRPr="0020172C">
        <w:rPr>
          <w:u w:val="single"/>
        </w:rPr>
        <w:instrText xml:space="preserve"> REF _Ref506187896 \r \h  \* MERGEFORMAT </w:instrText>
      </w:r>
      <w:r w:rsidRPr="0020172C">
        <w:rPr>
          <w:u w:val="single"/>
        </w:rPr>
      </w:r>
      <w:r w:rsidRPr="0020172C">
        <w:rPr>
          <w:u w:val="single"/>
        </w:rPr>
        <w:fldChar w:fldCharType="separate"/>
      </w:r>
      <w:r w:rsidR="00B46A21">
        <w:rPr>
          <w:u w:val="single"/>
        </w:rPr>
        <w:t>3.11</w:t>
      </w:r>
      <w:r w:rsidRPr="0020172C">
        <w:rPr>
          <w:u w:val="single"/>
        </w:rPr>
        <w:fldChar w:fldCharType="end"/>
      </w:r>
      <w:bookmarkEnd w:id="43"/>
      <w:r w:rsidRPr="00077678">
        <w:t>.</w:t>
      </w:r>
    </w:p>
    <w:p w14:paraId="02ED24DC" w14:textId="1ADE9C90" w:rsidR="00177517" w:rsidRPr="00177517" w:rsidRDefault="00177517" w:rsidP="00865DE7">
      <w:pPr>
        <w:spacing w:after="240"/>
        <w:ind w:firstLine="720"/>
        <w:jc w:val="both"/>
      </w:pPr>
      <w:r>
        <w:t>[“</w:t>
      </w:r>
      <w:r>
        <w:rPr>
          <w:b/>
          <w:bCs/>
          <w:u w:val="single"/>
        </w:rPr>
        <w:t>Compliance Showing</w:t>
      </w:r>
      <w:r>
        <w:t>” means Buyer’s compliance with the RAR for the applicable Showing Month.]</w:t>
      </w:r>
    </w:p>
    <w:p w14:paraId="68E65CC5" w14:textId="072FD09B" w:rsidR="001B7B75" w:rsidRPr="00077678" w:rsidRDefault="001B7B75" w:rsidP="00865DE7">
      <w:pPr>
        <w:spacing w:after="240"/>
        <w:ind w:firstLine="720"/>
        <w:jc w:val="both"/>
      </w:pPr>
      <w:r w:rsidRPr="00077678">
        <w:t>“</w:t>
      </w:r>
      <w:r w:rsidRPr="00077678">
        <w:rPr>
          <w:b/>
          <w:bCs/>
          <w:u w:val="single"/>
        </w:rPr>
        <w:t>Confidential Information</w:t>
      </w:r>
      <w:r w:rsidRPr="00077678">
        <w:t xml:space="preserve">” has the meaning set forth in </w:t>
      </w:r>
      <w:bookmarkStart w:id="44" w:name="DocXTextRef36"/>
      <w:r w:rsidRPr="0020172C">
        <w:rPr>
          <w:u w:val="single"/>
        </w:rPr>
        <w:t xml:space="preserve">Section </w:t>
      </w:r>
      <w:bookmarkEnd w:id="44"/>
      <w:r w:rsidRPr="0020172C">
        <w:rPr>
          <w:u w:val="single"/>
        </w:rPr>
        <w:fldChar w:fldCharType="begin" w:fldLock="1"/>
      </w:r>
      <w:r w:rsidRPr="0020172C">
        <w:rPr>
          <w:u w:val="single"/>
        </w:rPr>
        <w:instrText xml:space="preserve"> REF _Ref380401777 \r \h  \* MERGEFORMAT </w:instrText>
      </w:r>
      <w:r w:rsidRPr="0020172C">
        <w:rPr>
          <w:u w:val="single"/>
        </w:rPr>
      </w:r>
      <w:r w:rsidRPr="0020172C">
        <w:rPr>
          <w:u w:val="single"/>
        </w:rPr>
        <w:fldChar w:fldCharType="separate"/>
      </w:r>
      <w:r w:rsidR="00B46A21">
        <w:rPr>
          <w:u w:val="single"/>
        </w:rPr>
        <w:t>19.1</w:t>
      </w:r>
      <w:r w:rsidRPr="0020172C">
        <w:rPr>
          <w:u w:val="single"/>
        </w:rPr>
        <w:fldChar w:fldCharType="end"/>
      </w:r>
      <w:r w:rsidRPr="00077678">
        <w:t xml:space="preserve">. </w:t>
      </w:r>
    </w:p>
    <w:p w14:paraId="570EBED2" w14:textId="77777777" w:rsidR="001B7B75" w:rsidRPr="00077678" w:rsidRDefault="001B7B75" w:rsidP="004A58CB">
      <w:pPr>
        <w:spacing w:after="240"/>
        <w:ind w:firstLine="720"/>
        <w:jc w:val="both"/>
      </w:pPr>
      <w:r w:rsidRPr="00077678">
        <w:rPr>
          <w:bCs/>
        </w:rPr>
        <w:t>“</w:t>
      </w:r>
      <w:r w:rsidRPr="00077678">
        <w:rPr>
          <w:b/>
          <w:u w:val="single"/>
        </w:rPr>
        <w:t>Construction Delay Damages</w:t>
      </w:r>
      <w:r w:rsidRPr="00077678">
        <w:t xml:space="preserve">” means liquidated damages in an amount equal to (a) the total Development Security amount required hereunder, divided by (b) one hundred and twenty (120). </w:t>
      </w:r>
    </w:p>
    <w:p w14:paraId="6BBB7114" w14:textId="77777777" w:rsidR="001B7B75" w:rsidRPr="00077678" w:rsidRDefault="001B7B75" w:rsidP="00865DE7">
      <w:pPr>
        <w:spacing w:after="240"/>
        <w:ind w:firstLine="720"/>
        <w:jc w:val="both"/>
      </w:pPr>
      <w:r w:rsidRPr="00077678">
        <w:t>“</w:t>
      </w:r>
      <w:r w:rsidRPr="00077678">
        <w:rPr>
          <w:b/>
          <w:u w:val="single"/>
        </w:rPr>
        <w:t>Construction Start</w:t>
      </w:r>
      <w:r w:rsidRPr="00077678">
        <w:t xml:space="preserve">” has the meaning set forth in </w:t>
      </w:r>
      <w:r w:rsidRPr="00077678">
        <w:rPr>
          <w:u w:val="single"/>
        </w:rPr>
        <w:t>Exhibit B</w:t>
      </w:r>
      <w:r w:rsidRPr="00077678">
        <w:t>.</w:t>
      </w:r>
    </w:p>
    <w:p w14:paraId="10EDF099" w14:textId="77777777" w:rsidR="001B7B75" w:rsidRPr="00077678" w:rsidRDefault="001B7B75" w:rsidP="00865DE7">
      <w:pPr>
        <w:spacing w:after="240"/>
        <w:ind w:firstLine="720"/>
        <w:jc w:val="both"/>
      </w:pPr>
      <w:r w:rsidRPr="00077678">
        <w:t>“</w:t>
      </w:r>
      <w:r w:rsidRPr="00077678">
        <w:rPr>
          <w:b/>
          <w:u w:val="single"/>
        </w:rPr>
        <w:t>Construction Start Date</w:t>
      </w:r>
      <w:r w:rsidRPr="00077678">
        <w:t xml:space="preserve">” has the meaning set forth in </w:t>
      </w:r>
      <w:r w:rsidRPr="00077678">
        <w:rPr>
          <w:u w:val="single"/>
        </w:rPr>
        <w:t>Exhibit B</w:t>
      </w:r>
      <w:r w:rsidRPr="00077678">
        <w:t>.</w:t>
      </w:r>
    </w:p>
    <w:p w14:paraId="1333D974" w14:textId="77777777" w:rsidR="001B7B75" w:rsidRPr="00077678" w:rsidRDefault="001B7B75" w:rsidP="00865DE7">
      <w:pPr>
        <w:spacing w:after="240"/>
        <w:ind w:firstLine="720"/>
        <w:jc w:val="both"/>
      </w:pPr>
      <w:r w:rsidRPr="00077678">
        <w:t>“</w:t>
      </w:r>
      <w:r w:rsidRPr="00077678">
        <w:rPr>
          <w:b/>
          <w:bCs/>
          <w:u w:val="single"/>
        </w:rPr>
        <w:t>Contract Capacity</w:t>
      </w:r>
      <w:r w:rsidRPr="00077678">
        <w:t xml:space="preserve">” means the sum of the Guaranteed Capacity and the Storage Contract Capacity. </w:t>
      </w:r>
    </w:p>
    <w:p w14:paraId="4729EFA3" w14:textId="77777777" w:rsidR="001B7B75" w:rsidRPr="00077678" w:rsidRDefault="001B7B75" w:rsidP="00865DE7">
      <w:pPr>
        <w:spacing w:after="240"/>
        <w:ind w:firstLine="720"/>
        <w:jc w:val="both"/>
      </w:pPr>
      <w:r w:rsidRPr="00077678">
        <w:t>“</w:t>
      </w:r>
      <w:r w:rsidRPr="00077678">
        <w:rPr>
          <w:b/>
          <w:bCs/>
          <w:u w:val="single"/>
        </w:rPr>
        <w:t>Contract Price</w:t>
      </w:r>
      <w:r w:rsidRPr="00077678">
        <w:t>” has the meaning set forth on the Cover Sheet.  For clarity, the Contract Price is each of the Renewable Rate and the Storage Rate.</w:t>
      </w:r>
    </w:p>
    <w:p w14:paraId="2EDB1868" w14:textId="6D639AFB" w:rsidR="001B7B75" w:rsidRPr="00077678" w:rsidRDefault="001B7B75" w:rsidP="00865DE7">
      <w:pPr>
        <w:spacing w:after="240"/>
        <w:ind w:firstLine="720"/>
        <w:jc w:val="both"/>
      </w:pPr>
      <w:r w:rsidRPr="00077678">
        <w:t>“</w:t>
      </w:r>
      <w:r w:rsidRPr="00077678">
        <w:rPr>
          <w:b/>
          <w:bCs/>
          <w:u w:val="single"/>
        </w:rPr>
        <w:t>Contract Term</w:t>
      </w:r>
      <w:r w:rsidRPr="00077678">
        <w:t xml:space="preserve">” has the meaning set forth in </w:t>
      </w:r>
      <w:bookmarkStart w:id="45" w:name="DocXTextRef38"/>
      <w:r w:rsidRPr="0020172C">
        <w:rPr>
          <w:u w:val="single"/>
        </w:rPr>
        <w:t xml:space="preserve">Section </w:t>
      </w:r>
      <w:bookmarkEnd w:id="45"/>
      <w:r w:rsidRPr="0020172C">
        <w:rPr>
          <w:u w:val="single"/>
        </w:rPr>
        <w:fldChar w:fldCharType="begin" w:fldLock="1"/>
      </w:r>
      <w:r w:rsidRPr="0020172C">
        <w:rPr>
          <w:u w:val="single"/>
        </w:rPr>
        <w:instrText xml:space="preserve"> REF _Ref380401824 \r \h  \* MERGEFORMAT </w:instrText>
      </w:r>
      <w:r w:rsidRPr="0020172C">
        <w:rPr>
          <w:u w:val="single"/>
        </w:rPr>
      </w:r>
      <w:r w:rsidRPr="0020172C">
        <w:rPr>
          <w:u w:val="single"/>
        </w:rPr>
        <w:fldChar w:fldCharType="separate"/>
      </w:r>
      <w:r w:rsidR="00B46A21">
        <w:rPr>
          <w:u w:val="single"/>
        </w:rPr>
        <w:t>2.1</w:t>
      </w:r>
      <w:r w:rsidRPr="0020172C">
        <w:rPr>
          <w:u w:val="single"/>
        </w:rPr>
        <w:fldChar w:fldCharType="end"/>
      </w:r>
      <w:r w:rsidRPr="00077678">
        <w:t>.</w:t>
      </w:r>
    </w:p>
    <w:p w14:paraId="26441F9B" w14:textId="77777777" w:rsidR="001B7B75" w:rsidRPr="00077678" w:rsidRDefault="001B7B75" w:rsidP="00865DE7">
      <w:pPr>
        <w:spacing w:after="240"/>
        <w:ind w:firstLine="720"/>
        <w:jc w:val="both"/>
      </w:pPr>
      <w:r w:rsidRPr="00077678">
        <w:lastRenderedPageBreak/>
        <w:t>“</w:t>
      </w:r>
      <w:r w:rsidRPr="00077678">
        <w:rPr>
          <w:b/>
          <w:bCs/>
          <w:u w:val="single"/>
        </w:rPr>
        <w:t>Contract Year</w:t>
      </w:r>
      <w:r w:rsidRPr="00077678">
        <w:t>” means a period of twelve (12) consecutive months beginning on January 1</w:t>
      </w:r>
      <w:r w:rsidRPr="004425E3">
        <w:rPr>
          <w:vertAlign w:val="superscript"/>
        </w:rPr>
        <w:t>st</w:t>
      </w:r>
      <w:r w:rsidRPr="00077678">
        <w:t xml:space="preserve"> and continuing through December 31</w:t>
      </w:r>
      <w:r w:rsidRPr="004425E3">
        <w:rPr>
          <w:vertAlign w:val="superscript"/>
        </w:rPr>
        <w:t>st</w:t>
      </w:r>
      <w:r w:rsidRPr="00077678">
        <w:t xml:space="preserve"> of each calendar year, except that the first Contract Year shall commence on the Commercial Operation Date and the last Contract Year shall end at midnight at the end of the day prior to the anniversary of the Commercial Operation Date.</w:t>
      </w:r>
    </w:p>
    <w:p w14:paraId="1E7D3E46" w14:textId="77777777" w:rsidR="001B7B75" w:rsidRPr="00077678" w:rsidRDefault="001B7B75" w:rsidP="00865DE7">
      <w:pPr>
        <w:spacing w:after="240"/>
        <w:ind w:firstLine="720"/>
        <w:jc w:val="both"/>
      </w:pPr>
      <w:r w:rsidRPr="00077678">
        <w:t>“</w:t>
      </w:r>
      <w:r w:rsidRPr="00077678">
        <w:rPr>
          <w:b/>
          <w:u w:val="single"/>
        </w:rPr>
        <w:t>Costs</w:t>
      </w:r>
      <w:r w:rsidRPr="00077678">
        <w:t>” means, with respect to the Non-Defaulting Party, brokerage fees, commissions and other similar third-party transaction costs and expenses reasonably incurred by such Non</w:t>
      </w:r>
      <w:r w:rsidRPr="00077678">
        <w:noBreakHyphen/>
        <w:t>Defaulting Party either in terminating any arrangement pursuant to which it has hedged or financed its obligations or entering into new arrangements which replace this Agreement; and all reasonable attorneys’ fees and expenses incurred by the Non-Defaulting Party in connection with terminating this Agreement.</w:t>
      </w:r>
    </w:p>
    <w:p w14:paraId="45CAC96A" w14:textId="77777777" w:rsidR="001B7B75" w:rsidRPr="00077678" w:rsidRDefault="001B7B75" w:rsidP="000F1E7A">
      <w:pPr>
        <w:spacing w:after="240"/>
        <w:ind w:firstLine="720"/>
        <w:jc w:val="both"/>
      </w:pPr>
      <w:r w:rsidRPr="00077678">
        <w:t>“</w:t>
      </w:r>
      <w:r w:rsidRPr="00077678">
        <w:rPr>
          <w:b/>
          <w:u w:val="single"/>
        </w:rPr>
        <w:t>Cover Sheet</w:t>
      </w:r>
      <w:r w:rsidRPr="00077678">
        <w:t>” means the cover sheet to this Agreement, which is incorporated into this Agreement.</w:t>
      </w:r>
    </w:p>
    <w:p w14:paraId="0F9DB403" w14:textId="336B41BE" w:rsidR="001B7B75" w:rsidRPr="00077678" w:rsidRDefault="00177517">
      <w:pPr>
        <w:spacing w:after="240"/>
        <w:ind w:firstLine="720"/>
        <w:jc w:val="both"/>
      </w:pPr>
      <w:r>
        <w:t>[</w:t>
      </w:r>
      <w:r w:rsidR="001B7B75" w:rsidRPr="00077678">
        <w:t>“</w:t>
      </w:r>
      <w:r w:rsidR="001B7B75" w:rsidRPr="00077678">
        <w:rPr>
          <w:b/>
          <w:u w:val="single"/>
        </w:rPr>
        <w:t>CPM Soft Offer Cap</w:t>
      </w:r>
      <w:r w:rsidR="001B7B75" w:rsidRPr="00077678">
        <w:t>” has the meaning set forth in the CAISO Tariff.</w:t>
      </w:r>
      <w:r>
        <w:t>]</w:t>
      </w:r>
    </w:p>
    <w:p w14:paraId="300F9C06" w14:textId="77777777" w:rsidR="001B7B75" w:rsidRPr="00077678" w:rsidRDefault="001B7B75" w:rsidP="000F1E7A">
      <w:pPr>
        <w:spacing w:after="240"/>
        <w:ind w:firstLine="720"/>
        <w:jc w:val="both"/>
      </w:pPr>
      <w:r w:rsidRPr="00077678">
        <w:t>“</w:t>
      </w:r>
      <w:r w:rsidRPr="00077678">
        <w:rPr>
          <w:b/>
          <w:bCs/>
          <w:u w:val="single"/>
        </w:rPr>
        <w:t>CPUC</w:t>
      </w:r>
      <w:r w:rsidRPr="00077678">
        <w:t>” means the California Public Utilities Commission or any successor agency performing similar statutory functions.</w:t>
      </w:r>
    </w:p>
    <w:p w14:paraId="209AC640" w14:textId="6C87B7E6" w:rsidR="001B7B75" w:rsidRPr="00077678" w:rsidRDefault="001B7B75" w:rsidP="000F1E7A">
      <w:pPr>
        <w:spacing w:after="240"/>
        <w:ind w:firstLine="720"/>
        <w:jc w:val="both"/>
      </w:pPr>
      <w:r w:rsidRPr="00077678">
        <w:t>“</w:t>
      </w:r>
      <w:r w:rsidRPr="00077678">
        <w:rPr>
          <w:b/>
          <w:bCs/>
          <w:u w:val="single"/>
        </w:rPr>
        <w:t>CPUC Approval</w:t>
      </w:r>
      <w:r w:rsidRPr="00077678">
        <w:t xml:space="preserve">” means a final and non-appealable order of the CPUC on terms and conditions satisfactory to Buyer in its sole discretion, which (a) approves of this Agreement in its entirety, including payments to be paid by Buyer, subject to CPUC review of Buyer’s administration of this Agreement; </w:t>
      </w:r>
      <w:r>
        <w:t xml:space="preserve">and (b) </w:t>
      </w:r>
      <w:r w:rsidRPr="00077678">
        <w:t xml:space="preserve">provides full cost recovery to Buyer for its payments made under this Agreement. </w:t>
      </w:r>
      <w:r w:rsidR="00F0175E">
        <w:t xml:space="preserve"> </w:t>
      </w:r>
      <w:r w:rsidRPr="00077678">
        <w:t xml:space="preserve">CPUC Approval will be deemed to have occurred on the date that a CPUC decision containing such findings becomes final and non-appealable. </w:t>
      </w:r>
    </w:p>
    <w:p w14:paraId="58C8CB0D" w14:textId="5BBBC8A8" w:rsidR="001B7B75" w:rsidRPr="00077678" w:rsidRDefault="00B24C4D" w:rsidP="000F1E7A">
      <w:pPr>
        <w:spacing w:after="240"/>
        <w:ind w:firstLine="720"/>
        <w:jc w:val="both"/>
      </w:pPr>
      <w:r>
        <w:t>“</w:t>
      </w:r>
      <w:r w:rsidR="001B7B75" w:rsidRPr="00077678">
        <w:rPr>
          <w:b/>
          <w:bCs/>
          <w:u w:val="single"/>
        </w:rPr>
        <w:t>CPUC Approval Condition Precedent</w:t>
      </w:r>
      <w:r w:rsidR="001B7B75" w:rsidRPr="00077678">
        <w:t xml:space="preserve">” has the meaning set forth in </w:t>
      </w:r>
      <w:r w:rsidR="001B7B75" w:rsidRPr="0020172C">
        <w:rPr>
          <w:u w:val="single"/>
        </w:rPr>
        <w:t>Section 2.</w:t>
      </w:r>
      <w:r w:rsidR="00177517">
        <w:rPr>
          <w:u w:val="single"/>
        </w:rPr>
        <w:t>3</w:t>
      </w:r>
      <w:r w:rsidR="001B7B75" w:rsidRPr="00077678">
        <w:t>.</w:t>
      </w:r>
    </w:p>
    <w:p w14:paraId="0D254466" w14:textId="6D88FE3B" w:rsidR="001B7B75" w:rsidRPr="00077678" w:rsidRDefault="00177517">
      <w:pPr>
        <w:spacing w:after="240"/>
        <w:ind w:firstLine="720"/>
        <w:jc w:val="both"/>
      </w:pPr>
      <w:r>
        <w:t>[</w:t>
      </w:r>
      <w:r w:rsidR="001B7B75" w:rsidRPr="00077678">
        <w:t>“</w:t>
      </w:r>
      <w:r w:rsidR="001B7B75" w:rsidRPr="00077678">
        <w:rPr>
          <w:b/>
          <w:bCs/>
          <w:u w:val="single"/>
        </w:rPr>
        <w:t>CPUC System RA Penalty</w:t>
      </w:r>
      <w:r w:rsidR="001B7B75" w:rsidRPr="00077678">
        <w:t xml:space="preserve">” means the Tier 1 System RA Penalties assessed against </w:t>
      </w:r>
      <w:r w:rsidR="001B7B75">
        <w:t>load-serving entities</w:t>
      </w:r>
      <w:r w:rsidR="001B7B75" w:rsidRPr="00077678">
        <w:t xml:space="preserve"> by the CPUC for RA deficiencies that are not replaced or cured, as established in the Resource Adequacy Rulings and subsequently incorporated into the annual “Filing Guide for System, Local and Flexible Resource Adequacy Compliance Filings” that is issued by the CPUC Energy Division, which is expected to be updated annually, or any replacement or successor documentation established by the CPUC Energy Division to reflect RA penalties that are established by the CPUC and assessed against</w:t>
      </w:r>
      <w:r w:rsidR="001B7B75">
        <w:t xml:space="preserve"> load-serving entities</w:t>
      </w:r>
      <w:r w:rsidR="001B7B75" w:rsidRPr="00077678">
        <w:t xml:space="preserve"> for RA deficiencies.</w:t>
      </w:r>
      <w:r>
        <w:t>]</w:t>
      </w:r>
    </w:p>
    <w:p w14:paraId="69BDAD62" w14:textId="2DA6D9BC" w:rsidR="001B7B75" w:rsidRPr="00077678" w:rsidRDefault="001B7B75" w:rsidP="006C0A21">
      <w:pPr>
        <w:spacing w:after="240"/>
        <w:ind w:firstLine="720"/>
        <w:jc w:val="both"/>
      </w:pPr>
      <w:r w:rsidRPr="00077678">
        <w:t>“</w:t>
      </w:r>
      <w:r w:rsidRPr="00077678">
        <w:rPr>
          <w:b/>
          <w:bCs/>
          <w:u w:val="single"/>
        </w:rPr>
        <w:t>Credit Rating</w:t>
      </w:r>
      <w:r w:rsidRPr="00077678">
        <w:t xml:space="preserve">” means, with respect to any entity, the rating then assigned to such entity’s unsecured, senior long-term debt obligations (not supported by third party credit enhancements) or if such entity does not have a rating for its senior unsecured long-term debt, then the rating then assigned to such entity as an issuer rating by S&amp;P, Fitch or Moody’s. </w:t>
      </w:r>
      <w:r w:rsidR="00F0175E">
        <w:t xml:space="preserve"> </w:t>
      </w:r>
      <w:r w:rsidRPr="00077678">
        <w:t xml:space="preserve">If the ratings by each of S&amp;P, Fitch, and Moody’s are not equivalent, the lower rating shall apply. </w:t>
      </w:r>
    </w:p>
    <w:p w14:paraId="2CB16883" w14:textId="77777777" w:rsidR="001B7B75" w:rsidRPr="00077678" w:rsidRDefault="001B7B75" w:rsidP="006C0A21">
      <w:pPr>
        <w:spacing w:after="240"/>
        <w:ind w:firstLine="720"/>
        <w:jc w:val="both"/>
      </w:pPr>
      <w:r w:rsidRPr="00077678">
        <w:t>“</w:t>
      </w:r>
      <w:r w:rsidRPr="00077678">
        <w:rPr>
          <w:b/>
          <w:bCs/>
          <w:u w:val="single"/>
        </w:rPr>
        <w:t>Curtailment Cap</w:t>
      </w:r>
      <w:r w:rsidRPr="00077678">
        <w:t xml:space="preserve">” is the yearly quantity per Contract Year, in MWh, equal to fifty (50) hours multiplied by the Guaranteed Capacity.  </w:t>
      </w:r>
    </w:p>
    <w:p w14:paraId="2D033040" w14:textId="77777777" w:rsidR="001B7B75" w:rsidRPr="00077678" w:rsidRDefault="001B7B75" w:rsidP="00865DE7">
      <w:pPr>
        <w:spacing w:after="240"/>
        <w:ind w:firstLine="720"/>
        <w:jc w:val="both"/>
      </w:pPr>
      <w:r w:rsidRPr="00077678">
        <w:lastRenderedPageBreak/>
        <w:t>“</w:t>
      </w:r>
      <w:r w:rsidRPr="00077678">
        <w:rPr>
          <w:b/>
          <w:bCs/>
          <w:u w:val="single"/>
        </w:rPr>
        <w:t>Curtailment Order</w:t>
      </w:r>
      <w:r w:rsidRPr="00077678">
        <w:t>” means any of the following:</w:t>
      </w:r>
    </w:p>
    <w:p w14:paraId="6E5EC5BD" w14:textId="77777777" w:rsidR="001B7B75" w:rsidRPr="00077678" w:rsidRDefault="001B7B75" w:rsidP="00865DE7">
      <w:pPr>
        <w:numPr>
          <w:ilvl w:val="0"/>
          <w:numId w:val="2"/>
        </w:numPr>
        <w:spacing w:after="240"/>
        <w:ind w:left="0" w:firstLine="720"/>
        <w:jc w:val="both"/>
      </w:pPr>
      <w:r w:rsidRPr="00077678">
        <w:t>CAISO orders, directs, alerts, or provides notice to a Party, including a CAISO Operating Order, to curtail deliveries of Generating Facility Energy and/or Facility Energy for the following reasons</w:t>
      </w:r>
      <w:bookmarkStart w:id="46" w:name="DocXTextRef39"/>
      <w:r w:rsidRPr="00077678">
        <w:t>: (i)</w:t>
      </w:r>
      <w:bookmarkEnd w:id="46"/>
      <w:r w:rsidRPr="00077678">
        <w:t xml:space="preserve"> any System Emergency, or (ii) any warning of an anticipated System Emergency, or warning of an imminent condition or situation, which jeopardizes CAISO’s electric system integrity or the integrity of other systems to which CAISO is connected;</w:t>
      </w:r>
      <w:r w:rsidRPr="00077678">
        <w:rPr>
          <w:b/>
        </w:rPr>
        <w:t xml:space="preserve">  </w:t>
      </w:r>
    </w:p>
    <w:p w14:paraId="44D4D03B" w14:textId="77777777" w:rsidR="001B7B75" w:rsidRPr="00077678" w:rsidRDefault="001B7B75" w:rsidP="00865DE7">
      <w:pPr>
        <w:numPr>
          <w:ilvl w:val="0"/>
          <w:numId w:val="2"/>
        </w:numPr>
        <w:spacing w:after="240"/>
        <w:ind w:left="0" w:firstLine="720"/>
        <w:jc w:val="both"/>
      </w:pPr>
      <w:r w:rsidRPr="00077678">
        <w:t xml:space="preserve">a curtailment ordered by the Participating Transmission Owner for reasons including, but not limited to, </w:t>
      </w:r>
      <w:bookmarkStart w:id="47" w:name="DocXTextRef40"/>
      <w:r w:rsidRPr="00077678">
        <w:t>(i)</w:t>
      </w:r>
      <w:bookmarkEnd w:id="47"/>
      <w:r w:rsidRPr="00077678">
        <w:t xml:space="preserve"> any situation that affects normal function of the electric system including, but not limited to, any abnormal condition that requires action to prevent circumstances such as equipment damage, loss of load, or abnormal voltage conditions, or (ii) any warning, forecast or anticipation of conditions or situations that jeopardize the Participating Transmission Owner’s electric system integrity or the integrity of other systems to which the Participating Transmission Owner is connected;</w:t>
      </w:r>
    </w:p>
    <w:p w14:paraId="334548EB" w14:textId="77777777" w:rsidR="001B7B75" w:rsidRPr="00077678" w:rsidRDefault="001B7B75" w:rsidP="00865DE7">
      <w:pPr>
        <w:numPr>
          <w:ilvl w:val="0"/>
          <w:numId w:val="2"/>
        </w:numPr>
        <w:spacing w:after="240"/>
        <w:ind w:left="0" w:firstLine="720"/>
        <w:jc w:val="both"/>
      </w:pPr>
      <w:r w:rsidRPr="00077678">
        <w:t xml:space="preserve">a curtailment ordered by CAISO or the Participating Transmission Owner due to </w:t>
      </w:r>
      <w:bookmarkStart w:id="48" w:name="DocXTextRef41"/>
      <w:r w:rsidRPr="00077678">
        <w:t>scheduled</w:t>
      </w:r>
      <w:bookmarkEnd w:id="48"/>
      <w:r w:rsidRPr="00077678">
        <w:t xml:space="preserve"> or un</w:t>
      </w:r>
      <w:bookmarkStart w:id="49" w:name="DocXTextRef42"/>
      <w:r w:rsidRPr="00077678">
        <w:t>scheduled</w:t>
      </w:r>
      <w:bookmarkEnd w:id="49"/>
      <w:r w:rsidRPr="00077678">
        <w:t xml:space="preserve"> maintenance on the Participating Transmission Owner’s transmission; </w:t>
      </w:r>
    </w:p>
    <w:p w14:paraId="040B1EEA" w14:textId="77777777" w:rsidR="001B7B75" w:rsidRPr="00077678" w:rsidRDefault="001B7B75" w:rsidP="00865DE7">
      <w:pPr>
        <w:numPr>
          <w:ilvl w:val="0"/>
          <w:numId w:val="2"/>
        </w:numPr>
        <w:spacing w:after="240"/>
        <w:ind w:left="0" w:firstLine="720"/>
        <w:jc w:val="both"/>
      </w:pPr>
      <w:r w:rsidRPr="00077678">
        <w:t xml:space="preserve">facilities that prevent </w:t>
      </w:r>
      <w:bookmarkStart w:id="50" w:name="DocXTextRef43"/>
      <w:r w:rsidRPr="00077678">
        <w:t>(i)</w:t>
      </w:r>
      <w:bookmarkEnd w:id="50"/>
      <w:r w:rsidRPr="00077678">
        <w:t xml:space="preserve"> Buyer from receiving or (ii) Seller from delivering Generating Facility Energy to the Storage Facility and/or Facility Energy to the Delivery Point; or</w:t>
      </w:r>
    </w:p>
    <w:p w14:paraId="39ADABAF" w14:textId="77777777" w:rsidR="001B7B75" w:rsidRPr="00077678" w:rsidRDefault="001B7B75" w:rsidP="000F1E7A">
      <w:pPr>
        <w:numPr>
          <w:ilvl w:val="0"/>
          <w:numId w:val="2"/>
        </w:numPr>
        <w:spacing w:after="240"/>
        <w:ind w:left="0" w:firstLine="720"/>
        <w:jc w:val="both"/>
      </w:pPr>
      <w:r w:rsidRPr="00077678">
        <w:t>a curtailment in accordance with the obligations applicable to the Facility under the Interconnection Agreement with the Participating Transmission Owner or distribution operator.</w:t>
      </w:r>
    </w:p>
    <w:p w14:paraId="56A026A6" w14:textId="77777777" w:rsidR="001B7B75" w:rsidRPr="00077678" w:rsidRDefault="001B7B75" w:rsidP="004F649A">
      <w:pPr>
        <w:spacing w:after="240"/>
        <w:jc w:val="both"/>
      </w:pPr>
      <w:r w:rsidRPr="00077678">
        <w:t>For clarification, any notice, order, or instruction from the CAISO to curtail or reduce Generating Facility Energy that results from Buyer or the SC for the Storage Facility, as the result of a Buyer instruction or lack of instruction to the SC, having submitted a Self-Schedule, Energy Supply Bid, or bid for Ancillary Services for the Storage Facility, is a Buyer Bid Curtailment not a Curtailment Order.</w:t>
      </w:r>
    </w:p>
    <w:p w14:paraId="58F7927C" w14:textId="77777777" w:rsidR="001B7B75" w:rsidRPr="00077678" w:rsidRDefault="001B7B75" w:rsidP="00865DE7">
      <w:pPr>
        <w:spacing w:after="240"/>
        <w:ind w:firstLine="720"/>
        <w:jc w:val="both"/>
      </w:pPr>
      <w:r w:rsidRPr="00077678">
        <w:t>“</w:t>
      </w:r>
      <w:r w:rsidRPr="00077678">
        <w:rPr>
          <w:b/>
          <w:u w:val="single"/>
        </w:rPr>
        <w:t>Curtailment Period</w:t>
      </w:r>
      <w:r w:rsidRPr="00077678">
        <w:t xml:space="preserve">” means the period of time, as measured using current Settlement Intervals, during which Seller reduces generation from the Generating Facility pursuant to a Curtailment Order; </w:t>
      </w:r>
      <w:r w:rsidRPr="00077678">
        <w:rPr>
          <w:u w:val="single"/>
        </w:rPr>
        <w:t>provided</w:t>
      </w:r>
      <w:r w:rsidRPr="00077678">
        <w:t xml:space="preserve"> that the Curtailment Period shall be inclusive of the time required for the Facility to ramp down and ramp up.  </w:t>
      </w:r>
    </w:p>
    <w:p w14:paraId="2CBB7345" w14:textId="6949F776" w:rsidR="001B7B75" w:rsidRPr="00077678" w:rsidRDefault="001B7B75" w:rsidP="00865DE7">
      <w:pPr>
        <w:spacing w:after="240"/>
        <w:ind w:firstLine="720"/>
        <w:jc w:val="both"/>
      </w:pPr>
      <w:r w:rsidRPr="00077678">
        <w:t>“</w:t>
      </w:r>
      <w:r w:rsidRPr="00077678">
        <w:rPr>
          <w:b/>
          <w:bCs/>
          <w:u w:val="single"/>
        </w:rPr>
        <w:t>DAC</w:t>
      </w:r>
      <w:r w:rsidRPr="00F20489">
        <w:t xml:space="preserve">” means </w:t>
      </w:r>
      <w:r>
        <w:t xml:space="preserve">a </w:t>
      </w:r>
      <w:r w:rsidR="001D4FEC">
        <w:t>census tract</w:t>
      </w:r>
      <w:r w:rsidRPr="00077678">
        <w:t xml:space="preserve"> </w:t>
      </w:r>
      <w:r w:rsidR="00B548D3">
        <w:t>that i</w:t>
      </w:r>
      <w:r w:rsidR="000A53F6" w:rsidRPr="000A53F6">
        <w:t>s</w:t>
      </w:r>
      <w:r w:rsidR="003D01F9">
        <w:t xml:space="preserve"> one of the following: (i)</w:t>
      </w:r>
      <w:r w:rsidR="000A53F6" w:rsidRPr="000A53F6">
        <w:t xml:space="preserve"> among the top 25% of census tracts statewide as identified by CalEnviroScreen 4.0</w:t>
      </w:r>
      <w:r w:rsidR="003D01F9">
        <w:t xml:space="preserve">; (ii) </w:t>
      </w:r>
      <w:r w:rsidR="000A53F6" w:rsidRPr="000A53F6">
        <w:t>one of the 22 census tracts that is in the top 5% of CalEnviroScreen 4.0’s Pollution Burden but does not have an overall CalEnviroScreen score due to unreliable socioeconomic or health data</w:t>
      </w:r>
      <w:r w:rsidR="003D01F9">
        <w:t xml:space="preserve">; or (iii) </w:t>
      </w:r>
      <w:r w:rsidR="0082081E">
        <w:t>located in</w:t>
      </w:r>
      <w:r w:rsidR="000A53F6" w:rsidRPr="000A53F6">
        <w:t xml:space="preserve"> </w:t>
      </w:r>
      <w:r w:rsidR="003D01F9">
        <w:t>“</w:t>
      </w:r>
      <w:r w:rsidR="000A53F6" w:rsidRPr="000A53F6">
        <w:t>California Indian Country</w:t>
      </w:r>
      <w:r w:rsidR="003D01F9">
        <w:t>”</w:t>
      </w:r>
      <w:r w:rsidR="000A53F6" w:rsidRPr="000A53F6">
        <w:t xml:space="preserve"> </w:t>
      </w:r>
      <w:r w:rsidR="003D01F9">
        <w:t>(</w:t>
      </w:r>
      <w:r w:rsidR="000A53F6" w:rsidRPr="000A53F6">
        <w:t>as defined in 18 United States Code Section 1151</w:t>
      </w:r>
      <w:r w:rsidR="003D01F9">
        <w:t>); provided, with respect to (iii), that (a) “California Indian Country” shall exclude</w:t>
      </w:r>
      <w:r w:rsidR="000A53F6" w:rsidRPr="000A53F6">
        <w:t xml:space="preserve"> </w:t>
      </w:r>
      <w:r w:rsidR="003D01F9">
        <w:t>“</w:t>
      </w:r>
      <w:r w:rsidR="000A53F6" w:rsidRPr="000A53F6">
        <w:t>privately held in-holdings</w:t>
      </w:r>
      <w:r w:rsidR="003D01F9">
        <w:t>”</w:t>
      </w:r>
      <w:r w:rsidR="000A53F6" w:rsidRPr="000A53F6">
        <w:t>, which are defined as non-Indian owned fee land located within the exterior boundaries of California Indian Country</w:t>
      </w:r>
      <w:r w:rsidR="003D01F9">
        <w:t xml:space="preserve">, and (b) </w:t>
      </w:r>
      <w:r w:rsidR="000A53F6" w:rsidRPr="000A53F6">
        <w:t>in the event of multiple owners, such land shall be considered Indian-owned if at least one owner is a tribe or tribal member, regardless of the use of the land</w:t>
      </w:r>
      <w:r w:rsidR="006E45FB">
        <w:t>.</w:t>
      </w:r>
    </w:p>
    <w:p w14:paraId="2E41D7D6" w14:textId="77777777" w:rsidR="001B7B75" w:rsidRPr="00077678" w:rsidRDefault="001B7B75" w:rsidP="00865DE7">
      <w:pPr>
        <w:spacing w:after="240"/>
        <w:ind w:firstLine="720"/>
        <w:jc w:val="both"/>
      </w:pPr>
      <w:r w:rsidRPr="00077678">
        <w:lastRenderedPageBreak/>
        <w:t>“</w:t>
      </w:r>
      <w:r w:rsidRPr="00077678">
        <w:rPr>
          <w:b/>
          <w:bCs/>
          <w:u w:val="single"/>
        </w:rPr>
        <w:t>DAC-GT</w:t>
      </w:r>
      <w:r w:rsidRPr="00077678">
        <w:t xml:space="preserve">” means the Disadvantaged Communities – Green Tariff (DAC-GT) program approved and administered by the CPUC. </w:t>
      </w:r>
    </w:p>
    <w:p w14:paraId="2F02084E" w14:textId="77777777" w:rsidR="001B7B75" w:rsidRPr="00077678" w:rsidRDefault="001B7B75" w:rsidP="00865DE7">
      <w:pPr>
        <w:spacing w:after="240"/>
        <w:ind w:firstLine="720"/>
        <w:jc w:val="both"/>
        <w:rPr>
          <w:b/>
        </w:rPr>
      </w:pPr>
      <w:r w:rsidRPr="00077678">
        <w:t>“</w:t>
      </w:r>
      <w:r w:rsidRPr="00077678">
        <w:rPr>
          <w:b/>
          <w:u w:val="single"/>
        </w:rPr>
        <w:t>Damage Payment</w:t>
      </w:r>
      <w:r w:rsidRPr="00077678">
        <w:t xml:space="preserve">” means </w:t>
      </w:r>
      <w:r w:rsidRPr="00077678">
        <w:rPr>
          <w:iCs/>
        </w:rPr>
        <w:t>a one-time damage payment equal to the amount of the Development Security</w:t>
      </w:r>
      <w:r w:rsidRPr="00077678">
        <w:rPr>
          <w:bCs/>
          <w:iCs/>
        </w:rPr>
        <w:t>.</w:t>
      </w:r>
    </w:p>
    <w:p w14:paraId="7C0570D3" w14:textId="7CC6DB38" w:rsidR="001B7B75" w:rsidRPr="00077678" w:rsidRDefault="001B7B75" w:rsidP="00865DE7">
      <w:pPr>
        <w:spacing w:after="240"/>
        <w:ind w:firstLine="720"/>
        <w:jc w:val="both"/>
      </w:pPr>
      <w:r w:rsidRPr="00077678">
        <w:t>“</w:t>
      </w:r>
      <w:r w:rsidRPr="00077678">
        <w:rPr>
          <w:b/>
          <w:u w:val="single"/>
        </w:rPr>
        <w:t>Day-Ahead Forecast</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_Ref524945745 \n \h  \* MERGEFORMAT </w:instrText>
      </w:r>
      <w:r w:rsidRPr="0020172C">
        <w:rPr>
          <w:u w:val="single"/>
        </w:rPr>
      </w:r>
      <w:r w:rsidRPr="0020172C">
        <w:rPr>
          <w:u w:val="single"/>
        </w:rPr>
        <w:fldChar w:fldCharType="separate"/>
      </w:r>
      <w:r w:rsidR="00B46A21">
        <w:rPr>
          <w:u w:val="single"/>
        </w:rPr>
        <w:t>4.3</w:t>
      </w:r>
      <w:r w:rsidRPr="0020172C">
        <w:rPr>
          <w:u w:val="single"/>
        </w:rPr>
        <w:fldChar w:fldCharType="end"/>
      </w:r>
      <w:r w:rsidRPr="0020172C">
        <w:rPr>
          <w:u w:val="single"/>
        </w:rPr>
        <w:fldChar w:fldCharType="begin" w:fldLock="1"/>
      </w:r>
      <w:r w:rsidRPr="0020172C">
        <w:rPr>
          <w:u w:val="single"/>
        </w:rPr>
        <w:instrText xml:space="preserve"> REF _Ref524945746 \n \h  \* MERGEFORMAT </w:instrText>
      </w:r>
      <w:r w:rsidRPr="0020172C">
        <w:rPr>
          <w:u w:val="single"/>
        </w:rPr>
      </w:r>
      <w:r w:rsidRPr="0020172C">
        <w:rPr>
          <w:u w:val="single"/>
        </w:rPr>
        <w:fldChar w:fldCharType="separate"/>
      </w:r>
      <w:r w:rsidR="00B46A21">
        <w:rPr>
          <w:u w:val="single"/>
        </w:rPr>
        <w:t>(i)</w:t>
      </w:r>
      <w:r w:rsidRPr="0020172C">
        <w:rPr>
          <w:u w:val="single"/>
        </w:rPr>
        <w:fldChar w:fldCharType="end"/>
      </w:r>
      <w:r w:rsidRPr="00077678">
        <w:t>.</w:t>
      </w:r>
    </w:p>
    <w:p w14:paraId="77C63C58" w14:textId="77777777" w:rsidR="001B7B75" w:rsidRDefault="001B7B75" w:rsidP="00865DE7">
      <w:pPr>
        <w:spacing w:after="240"/>
        <w:ind w:firstLine="720"/>
        <w:jc w:val="both"/>
      </w:pPr>
      <w:r w:rsidRPr="00077678">
        <w:t>“</w:t>
      </w:r>
      <w:r w:rsidRPr="00077678">
        <w:rPr>
          <w:b/>
          <w:bCs/>
          <w:u w:val="single"/>
        </w:rPr>
        <w:t>Day-Ahead Market</w:t>
      </w:r>
      <w:r w:rsidRPr="00077678">
        <w:t>” has the meaning set forth in the CAISO Tariff.</w:t>
      </w:r>
    </w:p>
    <w:p w14:paraId="3D0D9B82" w14:textId="12E1906B" w:rsidR="00AD3512" w:rsidRPr="00077678" w:rsidRDefault="00AD3512" w:rsidP="00AD3512">
      <w:pPr>
        <w:spacing w:after="240"/>
        <w:ind w:firstLine="720"/>
        <w:jc w:val="both"/>
      </w:pPr>
      <w:r w:rsidRPr="00077678">
        <w:t>“</w:t>
      </w:r>
      <w:r w:rsidRPr="00077678">
        <w:rPr>
          <w:b/>
          <w:bCs/>
          <w:u w:val="single"/>
        </w:rPr>
        <w:t>D</w:t>
      </w:r>
      <w:r>
        <w:rPr>
          <w:b/>
          <w:bCs/>
          <w:u w:val="single"/>
        </w:rPr>
        <w:t>edicated Interconnection Capacity</w:t>
      </w:r>
      <w:r w:rsidRPr="00077678">
        <w:t xml:space="preserve">” has the meaning set forth in </w:t>
      </w:r>
      <w:r>
        <w:t>Section 4.10</w:t>
      </w:r>
      <w:r w:rsidRPr="00077678">
        <w:t>.</w:t>
      </w:r>
    </w:p>
    <w:p w14:paraId="7F34FAE7" w14:textId="50129790" w:rsidR="001B7B75" w:rsidRPr="00077678" w:rsidRDefault="001B7B75">
      <w:pPr>
        <w:spacing w:after="240"/>
        <w:ind w:firstLine="720"/>
        <w:jc w:val="both"/>
      </w:pPr>
      <w:r w:rsidRPr="00077678">
        <w:t>“</w:t>
      </w:r>
      <w:r w:rsidRPr="00077678">
        <w:rPr>
          <w:b/>
          <w:u w:val="single"/>
        </w:rPr>
        <w:t>Deemed Delivered Energy</w:t>
      </w:r>
      <w:r w:rsidRPr="00077678">
        <w:t xml:space="preserve">” means the amount of energy expressed in MWh that the Generating Facility would have produced and delivered to </w:t>
      </w:r>
      <w:r w:rsidRPr="00077678">
        <w:rPr>
          <w:rFonts w:eastAsia="SimSun"/>
          <w:color w:val="000000"/>
          <w:w w:val="0"/>
        </w:rPr>
        <w:t>the Storage Facility or the Delivery Point</w:t>
      </w:r>
      <w:r w:rsidRPr="00077678">
        <w:t xml:space="preserve">, but that is not produced by the Generating Facility during a Buyer Curtailment Period, which amount shall be calculated using the CAISO VER </w:t>
      </w:r>
      <w:r w:rsidR="00177517">
        <w:t>F</w:t>
      </w:r>
      <w:r w:rsidRPr="00077678">
        <w:t>orecast or an industry-standard methodology agreed to by Buyer and Seller that utilizes meteorological conditions on Site as input for the period of time during such Buyer-directed curtailments</w:t>
      </w:r>
      <w:bookmarkStart w:id="51" w:name="_Hlk521939359"/>
      <w:r w:rsidRPr="00077678">
        <w:rPr>
          <w:color w:val="000000" w:themeColor="text1"/>
        </w:rPr>
        <w:t xml:space="preserve">. </w:t>
      </w:r>
      <w:r w:rsidR="00F0175E">
        <w:rPr>
          <w:color w:val="000000" w:themeColor="text1"/>
        </w:rPr>
        <w:t xml:space="preserve"> </w:t>
      </w:r>
      <w:r w:rsidRPr="00077678">
        <w:t xml:space="preserve">For all purposes under this Agreement, including compensation under </w:t>
      </w:r>
      <w:r w:rsidRPr="00077678">
        <w:rPr>
          <w:u w:val="single"/>
        </w:rPr>
        <w:t>Exhibit C</w:t>
      </w:r>
      <w:r w:rsidRPr="00077678">
        <w:t xml:space="preserve"> and the Curtailment Cap, </w:t>
      </w:r>
      <w:r w:rsidRPr="00077678">
        <w:rPr>
          <w:color w:val="000000" w:themeColor="text1"/>
        </w:rPr>
        <w:t xml:space="preserve">Deemed Delivered Energy shall be reduced in any Settlement Interval by the amount of any Charging Energy that was not able to be delivered to the Storage Facility during such Settlement Interval due to the unavailability of the Storage Facility due to a Forced Facility Outage. </w:t>
      </w:r>
      <w:bookmarkEnd w:id="51"/>
    </w:p>
    <w:p w14:paraId="2E8A5BAB" w14:textId="0915ECD3" w:rsidR="001B7B75" w:rsidRDefault="00177517" w:rsidP="000F1E7A">
      <w:pPr>
        <w:spacing w:after="240"/>
        <w:ind w:firstLine="720"/>
        <w:jc w:val="both"/>
      </w:pPr>
      <w:r>
        <w:t>[</w:t>
      </w:r>
      <w:r w:rsidR="001B7B75" w:rsidRPr="00077678">
        <w:t>“</w:t>
      </w:r>
      <w:r w:rsidR="001B7B75" w:rsidRPr="00077678">
        <w:rPr>
          <w:b/>
          <w:bCs/>
          <w:u w:val="single"/>
        </w:rPr>
        <w:t>Deemed Delivered RA</w:t>
      </w:r>
      <w:r w:rsidR="001B7B75" w:rsidRPr="00077678">
        <w:t xml:space="preserve">” means for each hour of the Relevant Day in the applicable Showing Month the amount of Net Qualifying Capacity expressed in MW that the Facility would have delivered to the Delivery Point, but for (i) a Force Majeure Event, and (ii) Planned Outages permitted by the </w:t>
      </w:r>
      <w:r w:rsidR="001B7B75" w:rsidRPr="000F1E7A">
        <w:rPr>
          <w:color w:val="000000" w:themeColor="text1"/>
        </w:rPr>
        <w:t>terms</w:t>
      </w:r>
      <w:r w:rsidR="001B7B75" w:rsidRPr="00077678">
        <w:t xml:space="preserve"> of this </w:t>
      </w:r>
      <w:r w:rsidR="008448FA">
        <w:t>Agreement</w:t>
      </w:r>
      <w:r w:rsidR="001B7B75" w:rsidRPr="00077678">
        <w:t xml:space="preserve"> to the extent such Planned Outages reduce the maximum achievable Net Qualifying Capacity of the Facility.</w:t>
      </w:r>
      <w:r>
        <w:t>]</w:t>
      </w:r>
    </w:p>
    <w:p w14:paraId="3E5D4BCE" w14:textId="5F5FD2C8" w:rsidR="001B7B75" w:rsidRPr="00077678" w:rsidRDefault="001B7B75" w:rsidP="00865DE7">
      <w:pPr>
        <w:spacing w:after="240"/>
        <w:ind w:firstLine="720"/>
        <w:jc w:val="both"/>
      </w:pPr>
      <w:r w:rsidRPr="00077678">
        <w:t>“</w:t>
      </w:r>
      <w:r w:rsidRPr="00077678">
        <w:rPr>
          <w:b/>
          <w:u w:val="single"/>
        </w:rPr>
        <w:t>Defaulting Party</w:t>
      </w:r>
      <w:r w:rsidRPr="00077678">
        <w:t xml:space="preserve">” has the meaning set forth in </w:t>
      </w:r>
      <w:bookmarkStart w:id="52" w:name="DocXTextRef53"/>
      <w:r w:rsidRPr="0020172C">
        <w:rPr>
          <w:u w:val="single"/>
        </w:rPr>
        <w:t xml:space="preserve">Section </w:t>
      </w:r>
      <w:bookmarkEnd w:id="52"/>
      <w:r w:rsidRPr="0020172C">
        <w:rPr>
          <w:u w:val="single"/>
        </w:rPr>
        <w:fldChar w:fldCharType="begin" w:fldLock="1"/>
      </w:r>
      <w:r w:rsidRPr="0020172C">
        <w:rPr>
          <w:u w:val="single"/>
        </w:rPr>
        <w:instrText xml:space="preserve"> REF _Ref380405150 \r \h  \* MERGEFORMAT </w:instrText>
      </w:r>
      <w:r w:rsidRPr="0020172C">
        <w:rPr>
          <w:u w:val="single"/>
        </w:rPr>
      </w:r>
      <w:r w:rsidRPr="0020172C">
        <w:rPr>
          <w:u w:val="single"/>
        </w:rPr>
        <w:fldChar w:fldCharType="separate"/>
      </w:r>
      <w:r w:rsidR="00B46A21">
        <w:rPr>
          <w:u w:val="single"/>
        </w:rPr>
        <w:t>11.1</w:t>
      </w:r>
      <w:r w:rsidRPr="0020172C">
        <w:rPr>
          <w:u w:val="single"/>
        </w:rPr>
        <w:fldChar w:fldCharType="end"/>
      </w:r>
      <w:r w:rsidRPr="0020172C">
        <w:rPr>
          <w:u w:val="single"/>
        </w:rPr>
        <w:fldChar w:fldCharType="begin" w:fldLock="1"/>
      </w:r>
      <w:r w:rsidRPr="0020172C">
        <w:rPr>
          <w:u w:val="single"/>
        </w:rPr>
        <w:instrText xml:space="preserve"> REF _Ref380412930 \n \h  \* MERGEFORMAT </w:instrText>
      </w:r>
      <w:r w:rsidRPr="0020172C">
        <w:rPr>
          <w:u w:val="single"/>
        </w:rPr>
      </w:r>
      <w:r w:rsidRPr="0020172C">
        <w:rPr>
          <w:u w:val="single"/>
        </w:rPr>
        <w:fldChar w:fldCharType="separate"/>
      </w:r>
      <w:r w:rsidR="00B46A21">
        <w:rPr>
          <w:u w:val="single"/>
        </w:rPr>
        <w:t>(a)</w:t>
      </w:r>
      <w:r w:rsidRPr="0020172C">
        <w:rPr>
          <w:u w:val="single"/>
        </w:rPr>
        <w:fldChar w:fldCharType="end"/>
      </w:r>
      <w:r w:rsidRPr="00077678">
        <w:t>.</w:t>
      </w:r>
    </w:p>
    <w:p w14:paraId="1C31F0A2" w14:textId="77777777" w:rsidR="001B7B75" w:rsidRPr="00077678" w:rsidRDefault="001B7B75" w:rsidP="00865DE7">
      <w:pPr>
        <w:pStyle w:val="BodyText2"/>
      </w:pPr>
      <w:r w:rsidRPr="00077678">
        <w:t>“</w:t>
      </w:r>
      <w:r w:rsidRPr="00077678">
        <w:rPr>
          <w:b/>
          <w:u w:val="single"/>
        </w:rPr>
        <w:t>Deficient Month</w:t>
      </w:r>
      <w:r w:rsidRPr="00077678">
        <w:t xml:space="preserve">” has the meaning set forth in </w:t>
      </w:r>
      <w:r w:rsidRPr="0020172C">
        <w:rPr>
          <w:u w:val="single"/>
        </w:rPr>
        <w:t>Section 4.13(e)</w:t>
      </w:r>
      <w:r w:rsidRPr="00077678">
        <w:t>.</w:t>
      </w:r>
    </w:p>
    <w:p w14:paraId="42E945AD" w14:textId="2E102831" w:rsidR="001B7B75" w:rsidRPr="00077678" w:rsidRDefault="00177517">
      <w:pPr>
        <w:pStyle w:val="BodyText2"/>
      </w:pPr>
      <w:r>
        <w:t>[</w:t>
      </w:r>
      <w:r w:rsidR="001B7B75" w:rsidRPr="00077678">
        <w:t>“</w:t>
      </w:r>
      <w:r w:rsidR="001B7B75" w:rsidRPr="00077678">
        <w:rPr>
          <w:b/>
          <w:bCs/>
          <w:u w:val="single"/>
        </w:rPr>
        <w:t>Delivered RA</w:t>
      </w:r>
      <w:r w:rsidR="001B7B75" w:rsidRPr="00077678">
        <w:t>” means for each hour of the Relevant Day in the applicable Showing Month the sum of (a) the Net Qualifying Capacity of the Facility for such month able to be shown on Buyer’s monthly or annual Resource Adequacy Plan to the CAISO and CPUC and counted as Resource Adequacy Capacity by both the CAISO and CPUC, and (b) Deemed Delivered RA and (c) Replacement RA.</w:t>
      </w:r>
      <w:r>
        <w:t>]</w:t>
      </w:r>
    </w:p>
    <w:p w14:paraId="0A22DAFD" w14:textId="77777777" w:rsidR="001B7B75" w:rsidRPr="00077678" w:rsidRDefault="001B7B75" w:rsidP="00865DE7">
      <w:pPr>
        <w:spacing w:after="240"/>
        <w:ind w:firstLine="720"/>
        <w:jc w:val="both"/>
      </w:pPr>
      <w:bookmarkStart w:id="53" w:name="_Hlk490469458"/>
      <w:r w:rsidRPr="00077678">
        <w:t>“</w:t>
      </w:r>
      <w:r w:rsidRPr="00077678">
        <w:rPr>
          <w:b/>
          <w:bCs/>
          <w:u w:val="single"/>
        </w:rPr>
        <w:t>Delivery Point</w:t>
      </w:r>
      <w:r w:rsidRPr="00077678">
        <w:t xml:space="preserve">” </w:t>
      </w:r>
      <w:bookmarkStart w:id="54" w:name="_Hlk521595841"/>
      <w:r w:rsidRPr="00077678">
        <w:t xml:space="preserve">has the meaning </w:t>
      </w:r>
      <w:bookmarkEnd w:id="54"/>
      <w:r w:rsidRPr="00077678">
        <w:t xml:space="preserve">set forth in </w:t>
      </w:r>
      <w:r w:rsidRPr="00077678">
        <w:rPr>
          <w:u w:val="single"/>
        </w:rPr>
        <w:t>Exhibit A</w:t>
      </w:r>
      <w:r w:rsidRPr="00077678">
        <w:t>.</w:t>
      </w:r>
    </w:p>
    <w:bookmarkEnd w:id="53"/>
    <w:p w14:paraId="7637C6EB" w14:textId="77777777" w:rsidR="001B7B75" w:rsidRPr="00077678" w:rsidRDefault="001B7B75" w:rsidP="00865DE7">
      <w:pPr>
        <w:spacing w:after="240"/>
        <w:ind w:firstLine="720"/>
        <w:jc w:val="both"/>
      </w:pPr>
      <w:r w:rsidRPr="00077678">
        <w:t>“</w:t>
      </w:r>
      <w:r w:rsidRPr="00077678">
        <w:rPr>
          <w:b/>
          <w:bCs/>
          <w:u w:val="single"/>
        </w:rPr>
        <w:t>Delivery Term</w:t>
      </w:r>
      <w:r w:rsidRPr="00077678">
        <w:t xml:space="preserve">” means the period of Contract Years set forth on the Cover Sheet beginning on the Commercial Operation Date, unless terminated earlier and conditions of this Agreement.   </w:t>
      </w:r>
    </w:p>
    <w:p w14:paraId="54D70940" w14:textId="77777777" w:rsidR="001B7B75" w:rsidRPr="00077678" w:rsidRDefault="001B7B75" w:rsidP="00865DE7">
      <w:pPr>
        <w:spacing w:after="240"/>
        <w:ind w:firstLine="720"/>
        <w:jc w:val="both"/>
      </w:pPr>
      <w:r w:rsidRPr="00077678">
        <w:t>“</w:t>
      </w:r>
      <w:r w:rsidRPr="00077678">
        <w:rPr>
          <w:b/>
          <w:u w:val="single"/>
        </w:rPr>
        <w:t>Development Cure Period</w:t>
      </w:r>
      <w:r w:rsidRPr="00077678">
        <w:t xml:space="preserve">” has the meaning set forth in </w:t>
      </w:r>
      <w:r w:rsidRPr="00077678">
        <w:rPr>
          <w:u w:val="single"/>
        </w:rPr>
        <w:t>Exhibit B</w:t>
      </w:r>
      <w:r w:rsidRPr="00077678">
        <w:t>.</w:t>
      </w:r>
    </w:p>
    <w:p w14:paraId="588ABB08" w14:textId="77777777" w:rsidR="001B7B75" w:rsidRPr="00077678" w:rsidRDefault="001B7B75" w:rsidP="00865DE7">
      <w:pPr>
        <w:spacing w:after="240"/>
        <w:ind w:firstLine="720"/>
        <w:jc w:val="both"/>
      </w:pPr>
      <w:r w:rsidRPr="00077678">
        <w:lastRenderedPageBreak/>
        <w:t>“</w:t>
      </w:r>
      <w:r w:rsidRPr="00077678">
        <w:rPr>
          <w:b/>
          <w:bCs/>
          <w:u w:val="single"/>
        </w:rPr>
        <w:t>Development Security</w:t>
      </w:r>
      <w:r w:rsidRPr="00077678">
        <w:t xml:space="preserve">” </w:t>
      </w:r>
      <w:bookmarkStart w:id="55" w:name="DocXTextRef56"/>
      <w:r w:rsidRPr="00077678">
        <w:t>means (i)</w:t>
      </w:r>
      <w:bookmarkEnd w:id="55"/>
      <w:r w:rsidRPr="00077678">
        <w:t xml:space="preserve"> cash or (ii) a Letter of Credit in the amount set forth on the Cover Sheet.</w:t>
      </w:r>
    </w:p>
    <w:p w14:paraId="5D36197E" w14:textId="77777777" w:rsidR="001B7B75" w:rsidRPr="00077678" w:rsidRDefault="001B7B75" w:rsidP="000F1E7A">
      <w:pPr>
        <w:spacing w:after="240"/>
        <w:ind w:firstLine="720"/>
        <w:jc w:val="both"/>
      </w:pPr>
      <w:r w:rsidRPr="00077678">
        <w:t>“</w:t>
      </w:r>
      <w:r w:rsidRPr="00077678">
        <w:rPr>
          <w:b/>
          <w:u w:val="single"/>
        </w:rPr>
        <w:t>Discharging Energy</w:t>
      </w:r>
      <w:r w:rsidRPr="00077678">
        <w:t xml:space="preserve">” </w:t>
      </w:r>
      <w:r w:rsidRPr="00077678">
        <w:rPr>
          <w:color w:val="000000" w:themeColor="text1"/>
        </w:rPr>
        <w:t>means all energy delivered to the Delivery Point from the Storage Facility, net of Station Use, as measured by the Storage Facility Meter</w:t>
      </w:r>
      <w:r w:rsidRPr="00077678">
        <w:t xml:space="preserve"> in accordance with CAISO metering requirements and Prudent Operating Practices,</w:t>
      </w:r>
      <w:r w:rsidRPr="00077678">
        <w:rPr>
          <w:color w:val="000000" w:themeColor="text1"/>
        </w:rPr>
        <w:t xml:space="preserve"> </w:t>
      </w:r>
      <w:r w:rsidRPr="00077678">
        <w:t>adjusted pursuant to CAISO requirements for any applicable Electrical Losses</w:t>
      </w:r>
      <w:r w:rsidRPr="00077678">
        <w:rPr>
          <w:color w:val="000000" w:themeColor="text1"/>
        </w:rPr>
        <w:t xml:space="preserve">.  </w:t>
      </w:r>
      <w:r w:rsidRPr="00077678">
        <w:t xml:space="preserve">For the avoidance of doubt, all Discharging Energy will have originally been delivered to the Storage Facility as Charging Energy.  </w:t>
      </w:r>
    </w:p>
    <w:p w14:paraId="7F7CCCB6" w14:textId="77777777" w:rsidR="001B7B75" w:rsidRPr="00077678" w:rsidRDefault="001B7B75" w:rsidP="00865DE7">
      <w:pPr>
        <w:spacing w:after="240"/>
        <w:ind w:firstLine="720"/>
        <w:jc w:val="both"/>
      </w:pPr>
      <w:r w:rsidRPr="00077678">
        <w:t>“</w:t>
      </w:r>
      <w:r w:rsidRPr="00077678">
        <w:rPr>
          <w:b/>
          <w:u w:val="single"/>
        </w:rPr>
        <w:t>Discharging Notice</w:t>
      </w:r>
      <w:r w:rsidRPr="00077678">
        <w:t xml:space="preserve">” means the operating instruction, and any subsequent updates, given by Buyer to Seller, directing the Storage Facility to discharge Discharging Energy at a specific MW rate to a specified Stored Energy Level, provided that any such operating instruction or updates shall be in accordance with the Operating Procedures.  </w:t>
      </w:r>
      <w:bookmarkStart w:id="56" w:name="_Hlk521596040"/>
      <w:r w:rsidRPr="00077678">
        <w:t>For the avoidance of doubt, any Discharging Notice shall not constitute a Curtailment Order</w:t>
      </w:r>
      <w:bookmarkEnd w:id="56"/>
      <w:r w:rsidRPr="00077678">
        <w:t>.  A Discharging Notice shall constitute a Buyer Bid Curtailment under the circumstances specified in clause (b)(iv) of the definition of Buyer Bid Curtailment.</w:t>
      </w:r>
      <w:r w:rsidRPr="00077678">
        <w:rPr>
          <w:vertAlign w:val="superscript"/>
        </w:rPr>
        <w:t xml:space="preserve"> </w:t>
      </w:r>
    </w:p>
    <w:p w14:paraId="71C66F6E" w14:textId="6144D888" w:rsidR="001B7B75" w:rsidRDefault="001B7B75" w:rsidP="005A6007">
      <w:pPr>
        <w:spacing w:after="240"/>
        <w:ind w:firstLine="720"/>
        <w:jc w:val="both"/>
      </w:pPr>
      <w:r w:rsidRPr="00077678">
        <w:t>“</w:t>
      </w:r>
      <w:r w:rsidRPr="00077678">
        <w:rPr>
          <w:b/>
          <w:u w:val="single"/>
        </w:rPr>
        <w:t>Early Termination Date</w:t>
      </w:r>
      <w:r w:rsidRPr="00077678">
        <w:t xml:space="preserve">” has the meaning set forth in </w:t>
      </w:r>
      <w:bookmarkStart w:id="57" w:name="DocXTextRef57"/>
      <w:r w:rsidRPr="0020172C">
        <w:rPr>
          <w:u w:val="single"/>
        </w:rPr>
        <w:t xml:space="preserve">Section </w:t>
      </w:r>
      <w:bookmarkEnd w:id="57"/>
      <w:r w:rsidRPr="0020172C">
        <w:rPr>
          <w:u w:val="single"/>
        </w:rPr>
        <w:fldChar w:fldCharType="begin" w:fldLock="1"/>
      </w:r>
      <w:r w:rsidRPr="0020172C">
        <w:rPr>
          <w:u w:val="single"/>
        </w:rPr>
        <w:instrText xml:space="preserve"> REF _Ref506188299 \n \h  \* MERGEFORMAT </w:instrText>
      </w:r>
      <w:r w:rsidRPr="0020172C">
        <w:rPr>
          <w:u w:val="single"/>
        </w:rPr>
      </w:r>
      <w:r w:rsidRPr="0020172C">
        <w:rPr>
          <w:u w:val="single"/>
        </w:rPr>
        <w:fldChar w:fldCharType="separate"/>
      </w:r>
      <w:r w:rsidR="00B46A21">
        <w:rPr>
          <w:u w:val="single"/>
        </w:rPr>
        <w:t>11.2</w:t>
      </w:r>
      <w:r w:rsidRPr="0020172C">
        <w:rPr>
          <w:u w:val="single"/>
        </w:rPr>
        <w:fldChar w:fldCharType="end"/>
      </w:r>
      <w:r w:rsidRPr="0020172C">
        <w:rPr>
          <w:u w:val="single"/>
        </w:rPr>
        <w:fldChar w:fldCharType="begin" w:fldLock="1"/>
      </w:r>
      <w:r w:rsidRPr="0020172C">
        <w:rPr>
          <w:u w:val="single"/>
        </w:rPr>
        <w:instrText xml:space="preserve"> REF _Ref506188315 \n \h  \* MERGEFORMAT </w:instrText>
      </w:r>
      <w:r w:rsidRPr="0020172C">
        <w:rPr>
          <w:u w:val="single"/>
        </w:rPr>
      </w:r>
      <w:r w:rsidRPr="0020172C">
        <w:rPr>
          <w:u w:val="single"/>
        </w:rPr>
        <w:fldChar w:fldCharType="separate"/>
      </w:r>
      <w:r w:rsidR="00B46A21">
        <w:rPr>
          <w:u w:val="single"/>
        </w:rPr>
        <w:t>(a)</w:t>
      </w:r>
      <w:r w:rsidRPr="0020172C">
        <w:rPr>
          <w:u w:val="single"/>
        </w:rPr>
        <w:fldChar w:fldCharType="end"/>
      </w:r>
      <w:r w:rsidRPr="00077678">
        <w:t>.</w:t>
      </w:r>
      <w:bookmarkStart w:id="58" w:name="_9kR3WTr24449EP8gkijmsr3tQz4"/>
    </w:p>
    <w:p w14:paraId="61DEB8B8" w14:textId="744D45B4" w:rsidR="008448FA" w:rsidRPr="00077678" w:rsidRDefault="008448FA" w:rsidP="008448FA">
      <w:pPr>
        <w:spacing w:after="240"/>
        <w:ind w:firstLine="720"/>
        <w:jc w:val="both"/>
      </w:pPr>
      <w:r w:rsidRPr="00077678">
        <w:t>“</w:t>
      </w:r>
      <w:r w:rsidRPr="00077678">
        <w:rPr>
          <w:b/>
          <w:bCs/>
          <w:u w:val="single"/>
        </w:rPr>
        <w:t>Effective Date</w:t>
      </w:r>
      <w:r w:rsidRPr="00077678">
        <w:t>”</w:t>
      </w:r>
      <w:r w:rsidRPr="00077678">
        <w:rPr>
          <w:b/>
          <w:bCs/>
        </w:rPr>
        <w:t xml:space="preserve"> </w:t>
      </w:r>
      <w:r w:rsidRPr="00077678">
        <w:t xml:space="preserve">means the date on which the CPUC Approval Condition Precedent set forth in </w:t>
      </w:r>
      <w:r w:rsidRPr="0020172C">
        <w:rPr>
          <w:u w:val="single"/>
        </w:rPr>
        <w:t>Section 2.</w:t>
      </w:r>
      <w:r w:rsidR="00177517">
        <w:rPr>
          <w:u w:val="single"/>
        </w:rPr>
        <w:t>3</w:t>
      </w:r>
      <w:r w:rsidRPr="00077678">
        <w:t xml:space="preserve"> has been satisfied or waived in writing by both Parties.</w:t>
      </w:r>
    </w:p>
    <w:p w14:paraId="64ADBEFA" w14:textId="77777777" w:rsidR="001B7B75" w:rsidRDefault="001B7B75" w:rsidP="005A6007">
      <w:pPr>
        <w:spacing w:after="240"/>
        <w:ind w:firstLine="720"/>
        <w:jc w:val="both"/>
      </w:pPr>
      <w:r w:rsidRPr="00077678">
        <w:t>“</w:t>
      </w:r>
      <w:r w:rsidRPr="00077678">
        <w:rPr>
          <w:b/>
          <w:u w:val="single"/>
        </w:rPr>
        <w:t>Efficiency Rate</w:t>
      </w:r>
      <w:bookmarkEnd w:id="58"/>
      <w:r w:rsidRPr="00077678">
        <w:t xml:space="preserve">” means the measured round-trip efficiency rate of the Storage Facility, expressed as a percentage, calculated pursuant to a Storage Capacity Test in accordance with </w:t>
      </w:r>
      <w:r w:rsidRPr="00077678">
        <w:rPr>
          <w:u w:val="single"/>
        </w:rPr>
        <w:t>Exhibit O</w:t>
      </w:r>
      <w:r w:rsidRPr="00077678">
        <w:t>.</w:t>
      </w:r>
    </w:p>
    <w:p w14:paraId="1F96C092" w14:textId="13892425" w:rsidR="00177517" w:rsidRPr="00077678" w:rsidRDefault="00177517" w:rsidP="00177517">
      <w:pPr>
        <w:spacing w:after="240"/>
        <w:ind w:firstLine="720"/>
        <w:jc w:val="both"/>
      </w:pPr>
      <w:r w:rsidRPr="00077678">
        <w:t>“</w:t>
      </w:r>
      <w:r w:rsidRPr="00077678">
        <w:rPr>
          <w:b/>
          <w:bCs/>
          <w:u w:val="single"/>
        </w:rPr>
        <w:t>Electrical Losses</w:t>
      </w:r>
      <w:r w:rsidRPr="00077678">
        <w:t>” means all transmission or transformation losses between (i) the Generating Facility Meter and the Delivery Point, (ii) the Storage Facility Meter and the Delivery Point, and (iii) the Facility Meter and the Delivery Point, calculated in accordance with CAISO approved methodologies applicable to revenue metering.</w:t>
      </w:r>
    </w:p>
    <w:p w14:paraId="78846BF0" w14:textId="77777777" w:rsidR="001B7B75" w:rsidRPr="00077678" w:rsidRDefault="001B7B75" w:rsidP="00865DE7">
      <w:pPr>
        <w:spacing w:after="240"/>
        <w:ind w:firstLine="720"/>
        <w:jc w:val="both"/>
      </w:pPr>
      <w:r w:rsidRPr="00077678">
        <w:t>“</w:t>
      </w:r>
      <w:r w:rsidRPr="00077678">
        <w:rPr>
          <w:b/>
          <w:u w:val="single"/>
        </w:rPr>
        <w:t>Eligible Intermittent Resource Protocol</w:t>
      </w:r>
      <w:r w:rsidRPr="00077678">
        <w:t>” or “</w:t>
      </w:r>
      <w:r w:rsidRPr="00077678">
        <w:rPr>
          <w:b/>
          <w:u w:val="single"/>
        </w:rPr>
        <w:t>EIRP</w:t>
      </w:r>
      <w:r w:rsidRPr="00077678">
        <w:t xml:space="preserve">” means CAISO’s intermittent resource program established pursuant to the CAISO Tariff, as it may be amended from time to time. </w:t>
      </w:r>
    </w:p>
    <w:p w14:paraId="1670AE3B" w14:textId="77777777" w:rsidR="001B7B75" w:rsidRPr="00077678" w:rsidRDefault="001B7B75" w:rsidP="00865DE7">
      <w:pPr>
        <w:spacing w:after="240"/>
        <w:ind w:firstLine="720"/>
        <w:jc w:val="both"/>
      </w:pPr>
      <w:r w:rsidRPr="00077678">
        <w:t>“</w:t>
      </w:r>
      <w:r w:rsidRPr="00077678">
        <w:rPr>
          <w:b/>
          <w:bCs/>
          <w:u w:val="single"/>
        </w:rPr>
        <w:t>Eligible Renewable Energy Resource</w:t>
      </w:r>
      <w:r w:rsidRPr="00077678">
        <w:t xml:space="preserve">” has the meaning set forth in California Public Utilities Code </w:t>
      </w:r>
      <w:bookmarkStart w:id="59" w:name="DocXTextRef58"/>
      <w:r w:rsidRPr="00077678">
        <w:t>Section 399.12(e)</w:t>
      </w:r>
      <w:bookmarkEnd w:id="59"/>
      <w:r w:rsidRPr="00077678">
        <w:t xml:space="preserve"> and California Public Resources Code Section 25741(a), as either code provision is amended or supplemented from time to time.</w:t>
      </w:r>
    </w:p>
    <w:p w14:paraId="7BD8CE65" w14:textId="77777777" w:rsidR="001B7B75" w:rsidRPr="00077678" w:rsidRDefault="001B7B75" w:rsidP="00865DE7">
      <w:pPr>
        <w:spacing w:after="240"/>
        <w:ind w:firstLine="720"/>
        <w:jc w:val="both"/>
      </w:pPr>
      <w:r w:rsidRPr="00077678">
        <w:t>“</w:t>
      </w:r>
      <w:r w:rsidRPr="00077678">
        <w:rPr>
          <w:b/>
          <w:bCs/>
          <w:u w:val="single"/>
        </w:rPr>
        <w:t>Energy</w:t>
      </w:r>
      <w:r w:rsidRPr="00077678">
        <w:t xml:space="preserve">” means AC electrical energy measured in MWh. </w:t>
      </w:r>
    </w:p>
    <w:p w14:paraId="4772E50A" w14:textId="77777777" w:rsidR="001B7B75" w:rsidRPr="00077678" w:rsidRDefault="001B7B75" w:rsidP="000F1E7A">
      <w:pPr>
        <w:spacing w:after="240"/>
        <w:ind w:firstLine="720"/>
        <w:jc w:val="both"/>
      </w:pPr>
      <w:r w:rsidRPr="00077678">
        <w:t>“</w:t>
      </w:r>
      <w:r w:rsidRPr="00077678">
        <w:rPr>
          <w:b/>
          <w:u w:val="single"/>
        </w:rPr>
        <w:t>Energy Supply Bid</w:t>
      </w:r>
      <w:r w:rsidRPr="00077678">
        <w:t>” has the meaning set forth in the CAISO Tariff.</w:t>
      </w:r>
    </w:p>
    <w:p w14:paraId="1DC97D49" w14:textId="40398082" w:rsidR="001B7B75" w:rsidRPr="00077678" w:rsidRDefault="001B7B75" w:rsidP="00865DE7">
      <w:pPr>
        <w:spacing w:after="240"/>
        <w:ind w:firstLine="720"/>
        <w:jc w:val="both"/>
      </w:pPr>
      <w:r w:rsidRPr="00077678">
        <w:t>“</w:t>
      </w:r>
      <w:r w:rsidRPr="00077678">
        <w:rPr>
          <w:b/>
          <w:bCs/>
          <w:u w:val="single"/>
        </w:rPr>
        <w:t>Event of Default</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_Ref380405150 \n \h  \* MERGEFORMAT </w:instrText>
      </w:r>
      <w:r w:rsidRPr="0020172C">
        <w:rPr>
          <w:u w:val="single"/>
        </w:rPr>
      </w:r>
      <w:r w:rsidRPr="0020172C">
        <w:rPr>
          <w:u w:val="single"/>
        </w:rPr>
        <w:fldChar w:fldCharType="separate"/>
      </w:r>
      <w:r w:rsidR="00B46A21">
        <w:rPr>
          <w:u w:val="single"/>
        </w:rPr>
        <w:t>11.1</w:t>
      </w:r>
      <w:r w:rsidRPr="0020172C">
        <w:rPr>
          <w:u w:val="single"/>
        </w:rPr>
        <w:fldChar w:fldCharType="end"/>
      </w:r>
      <w:r w:rsidRPr="00077678">
        <w:t>.</w:t>
      </w:r>
    </w:p>
    <w:p w14:paraId="55D82C64" w14:textId="77777777" w:rsidR="001B7B75" w:rsidRPr="00077678" w:rsidRDefault="001B7B75" w:rsidP="00865DE7">
      <w:pPr>
        <w:spacing w:after="240"/>
        <w:ind w:firstLine="720"/>
        <w:jc w:val="both"/>
      </w:pPr>
      <w:r w:rsidRPr="00077678">
        <w:t>“</w:t>
      </w:r>
      <w:r w:rsidRPr="00077678">
        <w:rPr>
          <w:b/>
          <w:u w:val="single"/>
        </w:rPr>
        <w:t>Excess MWh</w:t>
      </w:r>
      <w:r w:rsidRPr="00077678">
        <w:t xml:space="preserve">” has the meaning set forth in </w:t>
      </w:r>
      <w:r w:rsidRPr="00077678">
        <w:rPr>
          <w:u w:val="single"/>
        </w:rPr>
        <w:t>Exhibit C</w:t>
      </w:r>
      <w:r w:rsidRPr="00077678">
        <w:t>.</w:t>
      </w:r>
    </w:p>
    <w:p w14:paraId="612BCE1F" w14:textId="77777777" w:rsidR="001B7B75" w:rsidRPr="00077678" w:rsidRDefault="001B7B75" w:rsidP="00865DE7">
      <w:pPr>
        <w:spacing w:after="240"/>
        <w:ind w:firstLine="720"/>
        <w:jc w:val="both"/>
      </w:pPr>
      <w:r w:rsidRPr="00077678">
        <w:lastRenderedPageBreak/>
        <w:t>“</w:t>
      </w:r>
      <w:r w:rsidRPr="00077678">
        <w:rPr>
          <w:b/>
          <w:u w:val="single"/>
        </w:rPr>
        <w:t>Executed Interconnection Agreement Milestone</w:t>
      </w:r>
      <w:r w:rsidRPr="00077678">
        <w:t>” means the deadline for execution of the Interconnection Agreement by Seller (or Seller’s Affiliate) and the PTO as set forth on the Cover Sheet.</w:t>
      </w:r>
    </w:p>
    <w:p w14:paraId="688F5446" w14:textId="77777777" w:rsidR="001B7B75" w:rsidRPr="00077678" w:rsidRDefault="001B7B75" w:rsidP="000F1E7A">
      <w:pPr>
        <w:spacing w:after="240"/>
        <w:ind w:firstLine="720"/>
        <w:jc w:val="both"/>
      </w:pPr>
      <w:r w:rsidRPr="00077678">
        <w:t>“</w:t>
      </w:r>
      <w:r w:rsidRPr="00077678">
        <w:rPr>
          <w:b/>
          <w:bCs/>
          <w:u w:val="single"/>
        </w:rPr>
        <w:t>Execution Date</w:t>
      </w:r>
      <w:r w:rsidRPr="00077678">
        <w:t>” has the meaning set forth in the Preamble.</w:t>
      </w:r>
    </w:p>
    <w:p w14:paraId="0392037F" w14:textId="77777777" w:rsidR="001B7B75" w:rsidRPr="00077678" w:rsidRDefault="001B7B75" w:rsidP="000F1E7A">
      <w:pPr>
        <w:spacing w:after="240"/>
        <w:ind w:firstLine="720"/>
        <w:jc w:val="both"/>
      </w:pPr>
      <w:r w:rsidRPr="00077678">
        <w:t>“</w:t>
      </w:r>
      <w:r w:rsidRPr="00077678">
        <w:rPr>
          <w:b/>
          <w:bCs/>
          <w:u w:val="single"/>
        </w:rPr>
        <w:t>Expected Commercial Operation Date</w:t>
      </w:r>
      <w:r w:rsidRPr="00077678">
        <w:t>” is the date set forth on the Cover Sheet by which Seller reasonably expects to achieve Commercial Operation.</w:t>
      </w:r>
    </w:p>
    <w:p w14:paraId="7FECFDDD" w14:textId="77777777" w:rsidR="001B7B75" w:rsidRPr="00077678" w:rsidRDefault="001B7B75" w:rsidP="000F1E7A">
      <w:pPr>
        <w:spacing w:after="240"/>
        <w:ind w:firstLine="720"/>
        <w:jc w:val="both"/>
      </w:pPr>
      <w:r w:rsidRPr="00077678">
        <w:t>“</w:t>
      </w:r>
      <w:r w:rsidRPr="00077678">
        <w:rPr>
          <w:b/>
          <w:bCs/>
          <w:u w:val="single"/>
        </w:rPr>
        <w:t>Expected Construction Start Date</w:t>
      </w:r>
      <w:r w:rsidRPr="00077678">
        <w:t>” is the date set forth on the Cover Sheet by which Seller reasonably expects to achieve Construction Start.</w:t>
      </w:r>
    </w:p>
    <w:p w14:paraId="7B953628" w14:textId="77777777" w:rsidR="001B7B75" w:rsidRPr="00077678" w:rsidRDefault="001B7B75" w:rsidP="00865DE7">
      <w:pPr>
        <w:spacing w:after="240"/>
        <w:ind w:firstLine="720"/>
        <w:jc w:val="both"/>
      </w:pPr>
      <w:r w:rsidRPr="00077678">
        <w:t>“</w:t>
      </w:r>
      <w:r w:rsidRPr="00077678">
        <w:rPr>
          <w:b/>
          <w:bCs/>
          <w:u w:val="single"/>
        </w:rPr>
        <w:t>Expected Energy</w:t>
      </w:r>
      <w:r w:rsidRPr="00077678">
        <w:t xml:space="preserve">” means the total </w:t>
      </w:r>
      <w:r w:rsidRPr="00077678">
        <w:rPr>
          <w:color w:val="000000"/>
        </w:rPr>
        <w:t xml:space="preserve">quantity of energy that Seller expects to be able to deliver </w:t>
      </w:r>
      <w:r w:rsidRPr="00077678">
        <w:rPr>
          <w:color w:val="000000" w:themeColor="text1"/>
        </w:rPr>
        <w:t>to Buyer as Generating Facility Energy during each Contract Year in the quantity specified on the Cover Sheet</w:t>
      </w:r>
      <w:r w:rsidRPr="00077678">
        <w:t>.</w:t>
      </w:r>
    </w:p>
    <w:p w14:paraId="264BA042" w14:textId="77777777" w:rsidR="001B7B75" w:rsidRPr="00077678" w:rsidRDefault="001B7B75" w:rsidP="00865DE7">
      <w:pPr>
        <w:spacing w:after="240"/>
        <w:ind w:firstLine="720"/>
        <w:jc w:val="both"/>
      </w:pPr>
      <w:r w:rsidRPr="00077678">
        <w:t>“</w:t>
      </w:r>
      <w:r w:rsidRPr="00077678">
        <w:rPr>
          <w:b/>
          <w:bCs/>
          <w:u w:val="single"/>
        </w:rPr>
        <w:t>Facility</w:t>
      </w:r>
      <w:r w:rsidRPr="00077678">
        <w:t xml:space="preserve">” </w:t>
      </w:r>
      <w:r>
        <w:t xml:space="preserve">has the meaning set forth on the Cover Sheet. </w:t>
      </w:r>
    </w:p>
    <w:p w14:paraId="3E4FC40A" w14:textId="77777777" w:rsidR="001B7B75" w:rsidRPr="00077678" w:rsidRDefault="001B7B75" w:rsidP="00865DE7">
      <w:pPr>
        <w:spacing w:after="240"/>
        <w:ind w:firstLine="720"/>
        <w:jc w:val="both"/>
        <w:rPr>
          <w:b/>
          <w:i/>
        </w:rPr>
      </w:pPr>
      <w:r w:rsidRPr="00077678">
        <w:t>“</w:t>
      </w:r>
      <w:r w:rsidRPr="00077678">
        <w:rPr>
          <w:b/>
          <w:bCs/>
          <w:u w:val="single"/>
        </w:rPr>
        <w:t>Facility Energy</w:t>
      </w:r>
      <w:r w:rsidRPr="00077678">
        <w:t>” means the sum of Generating Facility Energy</w:t>
      </w:r>
      <w:r w:rsidRPr="00077678">
        <w:rPr>
          <w:color w:val="000000"/>
        </w:rPr>
        <w:t xml:space="preserve"> and Discharging Energy during any Settlement Interval or Settlement Period, </w:t>
      </w:r>
      <w:r w:rsidRPr="00077678">
        <w:t xml:space="preserve">net Station Use, </w:t>
      </w:r>
      <w:r w:rsidRPr="00077678">
        <w:rPr>
          <w:color w:val="000000"/>
        </w:rPr>
        <w:t>as measured by the Facility Meter</w:t>
      </w:r>
      <w:r w:rsidRPr="00077678">
        <w:t xml:space="preserve"> in accordance with CAISO metering requirements and Prudent Operating Practices, </w:t>
      </w:r>
      <w:r w:rsidRPr="00077678">
        <w:rPr>
          <w:color w:val="000000" w:themeColor="text1"/>
        </w:rPr>
        <w:t>adjusted pursuant to CAISO requirements for any applicable Electrical Losses</w:t>
      </w:r>
      <w:r w:rsidRPr="00077678">
        <w:t xml:space="preserve">. </w:t>
      </w:r>
    </w:p>
    <w:p w14:paraId="15209917" w14:textId="6793F9B3" w:rsidR="001B7B75" w:rsidRPr="00077678" w:rsidRDefault="001B7B75" w:rsidP="00865DE7">
      <w:pPr>
        <w:pStyle w:val="10sp05"/>
        <w:rPr>
          <w:color w:val="000000"/>
          <w:szCs w:val="24"/>
        </w:rPr>
      </w:pPr>
      <w:bookmarkStart w:id="60" w:name="_Hlk524425618"/>
      <w:r w:rsidRPr="00077678">
        <w:rPr>
          <w:szCs w:val="24"/>
        </w:rPr>
        <w:t>“</w:t>
      </w:r>
      <w:r w:rsidRPr="00077678">
        <w:rPr>
          <w:b/>
          <w:szCs w:val="24"/>
          <w:u w:val="single"/>
        </w:rPr>
        <w:t>Facility Meter</w:t>
      </w:r>
      <w:r w:rsidRPr="00077678">
        <w:rPr>
          <w:szCs w:val="24"/>
        </w:rPr>
        <w:t xml:space="preserve">” </w:t>
      </w:r>
      <w:r w:rsidRPr="00077678">
        <w:rPr>
          <w:color w:val="000000" w:themeColor="text1"/>
          <w:szCs w:val="24"/>
        </w:rPr>
        <w:t xml:space="preserve">means the bi-directional revenue quality meter or meters (with a 0.3 accuracy class) as shown in </w:t>
      </w:r>
      <w:r w:rsidRPr="00077678">
        <w:rPr>
          <w:color w:val="000000" w:themeColor="text1"/>
          <w:szCs w:val="24"/>
          <w:u w:val="single"/>
        </w:rPr>
        <w:t>Exhibit R</w:t>
      </w:r>
      <w:r w:rsidRPr="00077678">
        <w:rPr>
          <w:color w:val="000000" w:themeColor="text1"/>
          <w:szCs w:val="24"/>
        </w:rPr>
        <w:t xml:space="preserve">, along with a compatible data processing gateway or remote intelligence gateway, telemetering equipment and data acquisition services sufficient for monitoring, recording and reporting, in real time, the amount of Facility Energy. </w:t>
      </w:r>
      <w:r w:rsidR="00F0175E">
        <w:rPr>
          <w:color w:val="000000" w:themeColor="text1"/>
          <w:szCs w:val="24"/>
        </w:rPr>
        <w:t xml:space="preserve"> </w:t>
      </w:r>
      <w:r w:rsidRPr="00077678">
        <w:rPr>
          <w:color w:val="000000" w:themeColor="text1"/>
          <w:szCs w:val="24"/>
        </w:rPr>
        <w:t xml:space="preserve">For clarity, the Facility may contain multiple measurement devices that will make up the Facility Meter, and, unless otherwise indicated, references to the Facility Meter shall mean all such measurement devices and the aggregated data of all such measurement devices, taken together. </w:t>
      </w:r>
    </w:p>
    <w:bookmarkEnd w:id="60"/>
    <w:p w14:paraId="1E9DB896" w14:textId="77777777" w:rsidR="001B7B75" w:rsidRPr="00077678" w:rsidRDefault="001B7B75" w:rsidP="00865DE7">
      <w:pPr>
        <w:spacing w:after="240"/>
        <w:ind w:firstLine="720"/>
        <w:jc w:val="both"/>
      </w:pPr>
      <w:r w:rsidRPr="00077678">
        <w:t>“</w:t>
      </w:r>
      <w:r w:rsidRPr="00077678">
        <w:rPr>
          <w:b/>
          <w:bCs/>
          <w:u w:val="single"/>
        </w:rPr>
        <w:t>FERC</w:t>
      </w:r>
      <w:r w:rsidRPr="00077678">
        <w:t>” means the Federal Energy Regulatory Commission or any successor government agency.</w:t>
      </w:r>
    </w:p>
    <w:p w14:paraId="23BF12EF" w14:textId="77777777" w:rsidR="001B7B75" w:rsidRPr="00077678" w:rsidRDefault="001B7B75" w:rsidP="00865DE7">
      <w:pPr>
        <w:spacing w:after="240"/>
        <w:ind w:firstLine="720"/>
        <w:jc w:val="both"/>
      </w:pPr>
      <w:r w:rsidRPr="00077678">
        <w:t>“</w:t>
      </w:r>
      <w:r w:rsidRPr="00077678">
        <w:rPr>
          <w:b/>
          <w:u w:val="single"/>
        </w:rPr>
        <w:t>Fitch</w:t>
      </w:r>
      <w:r w:rsidRPr="00077678">
        <w:t>” means Fitch Ratings Ltd., or its successor.</w:t>
      </w:r>
    </w:p>
    <w:p w14:paraId="74461664" w14:textId="2003E207" w:rsidR="001B7B75" w:rsidRPr="00077678" w:rsidRDefault="001B7B75" w:rsidP="00865DE7">
      <w:pPr>
        <w:spacing w:after="240"/>
        <w:ind w:firstLine="720"/>
        <w:jc w:val="both"/>
        <w:rPr>
          <w:b/>
          <w:bCs/>
        </w:rPr>
      </w:pPr>
      <w:r w:rsidRPr="00077678">
        <w:t>“</w:t>
      </w:r>
      <w:r w:rsidRPr="00077678">
        <w:rPr>
          <w:b/>
          <w:bCs/>
          <w:u w:val="single"/>
        </w:rPr>
        <w:t>Force Majeure Event</w:t>
      </w:r>
      <w:r w:rsidRPr="00077678">
        <w:t xml:space="preserve">” has the meaning set forth in </w:t>
      </w:r>
      <w:bookmarkStart w:id="61" w:name="DocXTextRef65"/>
      <w:r w:rsidRPr="0020172C">
        <w:rPr>
          <w:u w:val="single"/>
        </w:rPr>
        <w:t xml:space="preserve">Section </w:t>
      </w:r>
      <w:bookmarkEnd w:id="61"/>
      <w:r w:rsidRPr="0020172C">
        <w:rPr>
          <w:u w:val="single"/>
        </w:rPr>
        <w:fldChar w:fldCharType="begin" w:fldLock="1"/>
      </w:r>
      <w:r w:rsidRPr="0020172C">
        <w:rPr>
          <w:u w:val="single"/>
        </w:rPr>
        <w:instrText xml:space="preserve"> REF _Ref380401963 \r \h  \* MERGEFORMAT </w:instrText>
      </w:r>
      <w:r w:rsidRPr="0020172C">
        <w:rPr>
          <w:u w:val="single"/>
        </w:rPr>
      </w:r>
      <w:r w:rsidRPr="0020172C">
        <w:rPr>
          <w:u w:val="single"/>
        </w:rPr>
        <w:fldChar w:fldCharType="separate"/>
      </w:r>
      <w:r w:rsidR="00B46A21">
        <w:rPr>
          <w:u w:val="single"/>
        </w:rPr>
        <w:t>10.1</w:t>
      </w:r>
      <w:r w:rsidRPr="0020172C">
        <w:rPr>
          <w:u w:val="single"/>
        </w:rPr>
        <w:fldChar w:fldCharType="end"/>
      </w:r>
      <w:r w:rsidRPr="00077678">
        <w:t xml:space="preserve">. </w:t>
      </w:r>
    </w:p>
    <w:p w14:paraId="3FD5E3AD" w14:textId="6DCFBE64" w:rsidR="001B7B75" w:rsidRDefault="001B7B75" w:rsidP="00865DE7">
      <w:pPr>
        <w:spacing w:after="240"/>
        <w:ind w:firstLine="720"/>
        <w:jc w:val="both"/>
      </w:pPr>
      <w:r w:rsidRPr="00077678">
        <w:t>“</w:t>
      </w:r>
      <w:r w:rsidRPr="00077678">
        <w:rPr>
          <w:b/>
          <w:bCs/>
          <w:u w:val="single"/>
        </w:rPr>
        <w:t>Forced Facility Outage</w:t>
      </w:r>
      <w:r w:rsidRPr="00077678">
        <w:t xml:space="preserve">” means an unexpected failure of one or more components of the Facility that prevents Seller from </w:t>
      </w:r>
      <w:r w:rsidR="00177517">
        <w:t>g</w:t>
      </w:r>
      <w:r w:rsidRPr="00077678">
        <w:t>enerating Facility Energy, receiving Charging Energy or making Facility Energy available at the Delivery Point and that is not the result of a Force Majeure Event.</w:t>
      </w:r>
    </w:p>
    <w:p w14:paraId="0B8C4CAD" w14:textId="55A76101" w:rsidR="001B7B75" w:rsidRPr="00763362" w:rsidRDefault="001B7B75" w:rsidP="00865DE7">
      <w:pPr>
        <w:spacing w:after="240"/>
        <w:ind w:firstLine="720"/>
        <w:jc w:val="both"/>
      </w:pPr>
      <w:r>
        <w:t>“</w:t>
      </w:r>
      <w:r>
        <w:rPr>
          <w:b/>
          <w:bCs/>
          <w:u w:val="single"/>
        </w:rPr>
        <w:t>Forecast Notification Threshold</w:t>
      </w:r>
      <w:r>
        <w:t xml:space="preserve">” means the </w:t>
      </w:r>
      <w:r w:rsidR="00A42396">
        <w:t xml:space="preserve">greater </w:t>
      </w:r>
      <w:r>
        <w:t>of (x) ten percent (10%) of the Guaranteed Capacity, or (y) 0.5 MW</w:t>
      </w:r>
      <w:r w:rsidR="003D01F9">
        <w:t>; provided, however, in no event shall the Forecast Notification Threshold be greater than 1 MW</w:t>
      </w:r>
      <w:r>
        <w:t xml:space="preserve">. </w:t>
      </w:r>
    </w:p>
    <w:p w14:paraId="206640BF" w14:textId="4B2008DA" w:rsidR="001B7B75" w:rsidRPr="00077678" w:rsidRDefault="001B7B75" w:rsidP="00865DE7">
      <w:pPr>
        <w:spacing w:after="240"/>
        <w:ind w:firstLine="720"/>
        <w:jc w:val="both"/>
      </w:pPr>
      <w:r w:rsidRPr="00077678">
        <w:lastRenderedPageBreak/>
        <w:t>“</w:t>
      </w:r>
      <w:r w:rsidRPr="00077678">
        <w:rPr>
          <w:b/>
          <w:bCs/>
          <w:u w:val="single"/>
        </w:rPr>
        <w:t>Forecasting Penalty</w:t>
      </w:r>
      <w:r w:rsidRPr="00F20489">
        <w:t xml:space="preserve">” means for each hour </w:t>
      </w:r>
      <w:r w:rsidRPr="00077678">
        <w:t xml:space="preserve">in which Seller does not provide the forecast required in </w:t>
      </w:r>
      <w:r w:rsidRPr="00077678">
        <w:rPr>
          <w:u w:val="single"/>
        </w:rPr>
        <w:t>Section 4.3(c)(ii)</w:t>
      </w:r>
      <w:r w:rsidRPr="00077678">
        <w:t xml:space="preserve"> and Buyer incurs a loss or penalty resulting from its scheduling activities in such hour with respect to Facility Energy as a result of such failure,</w:t>
      </w:r>
      <w:r w:rsidR="002849AF">
        <w:t xml:space="preserve"> the product of (A) the</w:t>
      </w:r>
      <w:r w:rsidRPr="00077678">
        <w:t xml:space="preserve"> absolute difference (if any) between (</w:t>
      </w:r>
      <w:r>
        <w:t xml:space="preserve">i) the </w:t>
      </w:r>
      <w:r w:rsidRPr="00077678">
        <w:t>Expected Energy for such hour set forth in the Monthly Delivery Forecast</w:t>
      </w:r>
      <w:r>
        <w:t xml:space="preserve">, and (ii) the </w:t>
      </w:r>
      <w:r w:rsidRPr="00077678">
        <w:t xml:space="preserve">actual Facility Energy produced by the Facility, multiplied by </w:t>
      </w:r>
      <w:r>
        <w:t xml:space="preserve">(B) the </w:t>
      </w:r>
      <w:r w:rsidRPr="00077678">
        <w:t>absolute value of the Real-Time Price in such hour.</w:t>
      </w:r>
    </w:p>
    <w:p w14:paraId="0DCEA633" w14:textId="097C86EA" w:rsidR="001B7B75" w:rsidRPr="00077678" w:rsidRDefault="00AD3512">
      <w:pPr>
        <w:spacing w:after="240"/>
        <w:ind w:firstLine="720"/>
        <w:jc w:val="both"/>
      </w:pPr>
      <w:r>
        <w:t>[</w:t>
      </w:r>
      <w:r w:rsidR="001B7B75" w:rsidRPr="00077678">
        <w:t>“</w:t>
      </w:r>
      <w:r w:rsidR="001B7B75" w:rsidRPr="00077678">
        <w:rPr>
          <w:b/>
          <w:bCs/>
          <w:u w:val="single"/>
        </w:rPr>
        <w:t>Full Capacity Deliverability Status</w:t>
      </w:r>
      <w:r w:rsidR="001B7B75" w:rsidRPr="00077678">
        <w:t>” has the meaning as such term is defined in the CAISO Tariff.</w:t>
      </w:r>
      <w:r>
        <w:t>]</w:t>
      </w:r>
      <w:r w:rsidR="001B7B75" w:rsidRPr="00077678">
        <w:t xml:space="preserve"> </w:t>
      </w:r>
    </w:p>
    <w:p w14:paraId="364CBD2F" w14:textId="77777777" w:rsidR="001B7B75" w:rsidRPr="00077678" w:rsidRDefault="001B7B75" w:rsidP="00865DE7">
      <w:pPr>
        <w:spacing w:after="240"/>
        <w:ind w:firstLine="720"/>
        <w:jc w:val="both"/>
      </w:pPr>
      <w:r w:rsidRPr="00077678">
        <w:t>“</w:t>
      </w:r>
      <w:r w:rsidRPr="00077678">
        <w:rPr>
          <w:b/>
          <w:bCs/>
          <w:u w:val="single"/>
        </w:rPr>
        <w:t>Future Environmental Attributes</w:t>
      </w:r>
      <w:r w:rsidRPr="00077678">
        <w:t>” shall mean any and all generation attributes (other than Green Attributes or Renewable Energy Incentives) under the RPS regulations or under any and all other international, federal, regional, state or other law, rule, regulation, bylaw, treaty or other intergovernmental compact, decision, administrative decision, program (including any voluntary compliance or membership program), competitive market or business method (including all credits, certificates, benefits, and emission measurements, reductions, offsets and allowances related thereto) that are attributable, now, or in the future, to the generation of electrical energy by the Facility and its displacement of conventional energy generation.  Future Environmental Attributes do not include investment tax credits or production tax credits associated with the construction or operation of the Facility, or other financial incentives in the form of credits, reductions, or allowances associated with the Facility that are applicable to a state or federal income taxation obligation.</w:t>
      </w:r>
    </w:p>
    <w:p w14:paraId="3902963B" w14:textId="00A62C80" w:rsidR="001B7B75" w:rsidRPr="00077678" w:rsidRDefault="001B7B75" w:rsidP="00865DE7">
      <w:pPr>
        <w:spacing w:after="240"/>
        <w:ind w:firstLine="720"/>
        <w:jc w:val="both"/>
      </w:pPr>
      <w:r w:rsidRPr="00077678">
        <w:t>“</w:t>
      </w:r>
      <w:r w:rsidRPr="00077678">
        <w:rPr>
          <w:b/>
          <w:bCs/>
          <w:u w:val="single"/>
        </w:rPr>
        <w:t>Gains</w:t>
      </w:r>
      <w:r w:rsidRPr="00077678">
        <w:t>” means, with respect to any Non</w:t>
      </w:r>
      <w:r w:rsidRPr="00077678">
        <w:noBreakHyphen/>
        <w:t xml:space="preserve">Defaulting Party, an amount equal to the present value of the economic benefit to it, if any (exclusive of Costs), resulting from the termination of this Agreement for the remaining Contract Term, determined in a commercially reasonable manner. </w:t>
      </w:r>
      <w:r w:rsidR="00F0175E">
        <w:t xml:space="preserve"> </w:t>
      </w:r>
      <w:r w:rsidRPr="00077678">
        <w:t>Factors used in determining the economic benefit to a Non-Defaulting Party may include, without limitation, reference to information supplied by one or more third parties, which shall exclude Affiliates of the Non-Defaulting Party, including without limitation, quotations (either firm or indicative) of relevant rates, prices, yields, yield curves, volatilities, spreads or other relevant market data in the relevant markets, comparable transactions, forward price curves based on economic analysis of the relevant markets, settlement prices for comparable transactions at liquid trading hubs (e.g., SP-15), all of which should be calculated for the remaining Contract Term, and include the value of Green Attributes and Capacity Attributes.</w:t>
      </w:r>
    </w:p>
    <w:p w14:paraId="334A2D53" w14:textId="1DD0009A" w:rsidR="001B7B75" w:rsidRPr="00077678" w:rsidRDefault="001B7B75" w:rsidP="00865DE7">
      <w:pPr>
        <w:spacing w:after="240"/>
        <w:ind w:firstLine="720"/>
        <w:jc w:val="both"/>
      </w:pPr>
      <w:r w:rsidRPr="00077678">
        <w:t>“</w:t>
      </w:r>
      <w:r w:rsidRPr="00077678">
        <w:rPr>
          <w:b/>
          <w:u w:val="single"/>
        </w:rPr>
        <w:t xml:space="preserve">Generating </w:t>
      </w:r>
      <w:r w:rsidRPr="00077678">
        <w:rPr>
          <w:b/>
          <w:bCs/>
          <w:u w:val="single"/>
        </w:rPr>
        <w:t>Facility</w:t>
      </w:r>
      <w:r w:rsidRPr="00077678">
        <w:t xml:space="preserve">” means the generating facility described on the Cover Sheet and in </w:t>
      </w:r>
      <w:r w:rsidRPr="00077678">
        <w:rPr>
          <w:u w:val="single"/>
        </w:rPr>
        <w:t>Exhibit A</w:t>
      </w:r>
      <w:bookmarkStart w:id="62" w:name="_Ref13300136"/>
      <w:r w:rsidRPr="00077678">
        <w:rPr>
          <w:rFonts w:eastAsia="SimSun"/>
          <w:color w:val="000000"/>
          <w:w w:val="0"/>
        </w:rPr>
        <w:t>, located at the Site and including mechanical equipment and associated facilities and equipment required to deliver (i) Generating Facility Energy to the Delivery Point, and (ii) Charging Energy to the Storage Facility</w:t>
      </w:r>
      <w:bookmarkEnd w:id="62"/>
      <w:r w:rsidRPr="00077678">
        <w:rPr>
          <w:rFonts w:eastAsia="SimSun"/>
          <w:color w:val="000000"/>
          <w:w w:val="0"/>
        </w:rPr>
        <w:t xml:space="preserve">; </w:t>
      </w:r>
      <w:r w:rsidRPr="00077678">
        <w:t>provided, that the “Generating Facility” does not include the Storage Facility or the Shared Facilities.</w:t>
      </w:r>
    </w:p>
    <w:p w14:paraId="3FB9A577" w14:textId="77777777" w:rsidR="001B7B75" w:rsidRPr="00077678" w:rsidRDefault="001B7B75" w:rsidP="008B60D3">
      <w:pPr>
        <w:spacing w:after="240"/>
        <w:ind w:firstLine="720"/>
        <w:jc w:val="both"/>
        <w:rPr>
          <w:b/>
          <w:bCs/>
          <w:color w:val="000000"/>
        </w:rPr>
      </w:pPr>
      <w:bookmarkStart w:id="63" w:name="_Hlk521669704"/>
      <w:r w:rsidRPr="00077678">
        <w:t>“</w:t>
      </w:r>
      <w:r w:rsidRPr="00077678">
        <w:rPr>
          <w:b/>
          <w:u w:val="single"/>
        </w:rPr>
        <w:t>Generating Facility Energy</w:t>
      </w:r>
      <w:r w:rsidRPr="00077678">
        <w:t>” means the energy, net of Electrical Losses and Station Use, that is measured by the Generating Facility Meter in accordance with CAISO metering requirements and Prudent Operating Practices</w:t>
      </w:r>
      <w:r w:rsidRPr="00077678">
        <w:rPr>
          <w:color w:val="000000"/>
        </w:rPr>
        <w:t xml:space="preserve">. </w:t>
      </w:r>
      <w:bookmarkEnd w:id="63"/>
    </w:p>
    <w:p w14:paraId="500D97AD" w14:textId="77777777" w:rsidR="001B7B75" w:rsidRPr="00077678" w:rsidRDefault="001B7B75" w:rsidP="00865DE7">
      <w:pPr>
        <w:spacing w:after="240"/>
        <w:ind w:firstLine="720"/>
        <w:jc w:val="both"/>
        <w:rPr>
          <w:color w:val="000000" w:themeColor="text1"/>
        </w:rPr>
      </w:pPr>
      <w:r w:rsidRPr="00077678">
        <w:rPr>
          <w:color w:val="000000" w:themeColor="text1"/>
        </w:rPr>
        <w:t>“</w:t>
      </w:r>
      <w:r w:rsidRPr="00077678">
        <w:rPr>
          <w:b/>
          <w:bCs/>
          <w:u w:val="single"/>
        </w:rPr>
        <w:t>Generating Facility Meter</w:t>
      </w:r>
      <w:r w:rsidRPr="00077678">
        <w:t xml:space="preserve">” </w:t>
      </w:r>
      <w:r w:rsidRPr="00077678">
        <w:rPr>
          <w:color w:val="000000" w:themeColor="text1"/>
        </w:rPr>
        <w:t xml:space="preserve">means the bi-directional revenue quality meter or meters (with a 0.3 accuracy class) as shown in </w:t>
      </w:r>
      <w:r w:rsidRPr="00077678">
        <w:rPr>
          <w:color w:val="000000" w:themeColor="text1"/>
          <w:u w:val="single"/>
        </w:rPr>
        <w:t>Exhibit R</w:t>
      </w:r>
      <w:r w:rsidRPr="00077678">
        <w:rPr>
          <w:color w:val="000000" w:themeColor="text1"/>
        </w:rPr>
        <w:t xml:space="preserve">, along with a compatible data processing </w:t>
      </w:r>
      <w:r w:rsidRPr="00077678">
        <w:rPr>
          <w:color w:val="000000" w:themeColor="text1"/>
        </w:rPr>
        <w:lastRenderedPageBreak/>
        <w:t xml:space="preserve">gateway or remote intelligence gateway, telemetering equipment and data acquisition services sufficient for monitoring, recording and reporting, in real time, the amount of Generating Facility Energy generated by the Generating Facility including for the purpose of invoicing in accordance with </w:t>
      </w:r>
      <w:r w:rsidRPr="0020172C">
        <w:rPr>
          <w:color w:val="000000" w:themeColor="text1"/>
          <w:u w:val="single"/>
        </w:rPr>
        <w:t>Section 8.1</w:t>
      </w:r>
      <w:r w:rsidRPr="00077678">
        <w:rPr>
          <w:color w:val="000000" w:themeColor="text1"/>
        </w:rPr>
        <w:t xml:space="preserve">. </w:t>
      </w:r>
    </w:p>
    <w:p w14:paraId="3480B2B2" w14:textId="77777777" w:rsidR="001B7B75" w:rsidRPr="00077678" w:rsidRDefault="001B7B75" w:rsidP="00865DE7">
      <w:pPr>
        <w:spacing w:after="240"/>
        <w:ind w:firstLine="720"/>
        <w:jc w:val="both"/>
      </w:pPr>
      <w:r w:rsidRPr="00077678">
        <w:t>“</w:t>
      </w:r>
      <w:r w:rsidRPr="00077678">
        <w:rPr>
          <w:b/>
          <w:bCs/>
          <w:u w:val="single"/>
        </w:rPr>
        <w:t>Governmental Authority</w:t>
      </w:r>
      <w:r w:rsidRPr="00077678">
        <w:t>” means any federal, state, provincial, local or municipal government, any political subdivision thereof or any other governmental, congressional or parliamentary, regulatory, or judicial instrumentality, authority, body, agency, department, bureau, or entity with authority to bind a Party at law, including CAISO; provided, however, that “Governmental Authority” shall not in any event include any Party hereunder.</w:t>
      </w:r>
    </w:p>
    <w:p w14:paraId="48543141" w14:textId="55C7F3FE" w:rsidR="001B7B75" w:rsidRPr="00077678" w:rsidRDefault="001B7B75" w:rsidP="00865DE7">
      <w:pPr>
        <w:spacing w:after="240"/>
        <w:ind w:firstLine="720"/>
        <w:jc w:val="both"/>
      </w:pPr>
      <w:r w:rsidRPr="00077678">
        <w:t>“</w:t>
      </w:r>
      <w:r w:rsidRPr="00077678">
        <w:rPr>
          <w:b/>
          <w:bCs/>
          <w:u w:val="single"/>
        </w:rPr>
        <w:t>Green Attributes</w:t>
      </w:r>
      <w:r w:rsidRPr="00077678">
        <w:t xml:space="preserve">” means any and all credits, benefits, emissions reductions, offsets, and allowances, howsoever entitled, attributable to the generation from the Facility and its displacement of conventional energy generation. </w:t>
      </w:r>
      <w:r w:rsidR="00F0175E">
        <w:t xml:space="preserve"> </w:t>
      </w:r>
      <w:r w:rsidRPr="00077678">
        <w:t xml:space="preserve">Green Attributes include but are not limited to Renewable Energy Credits, as well as:  </w:t>
      </w:r>
      <w:bookmarkStart w:id="64" w:name="DocXTextRef68"/>
      <w:r w:rsidRPr="00077678">
        <w:t>(1)</w:t>
      </w:r>
      <w:bookmarkEnd w:id="64"/>
      <w:r w:rsidRPr="00077678">
        <w:t xml:space="preserve"> any avoided emissions of pollutants to the air, soil or water such as sulfur oxides (SOx), nitrogen oxides (NOx), carbon monoxide (CO) and other pollutants; </w:t>
      </w:r>
      <w:bookmarkStart w:id="65" w:name="DocXTextRef69"/>
      <w:r w:rsidRPr="00077678">
        <w:t>(2)</w:t>
      </w:r>
      <w:bookmarkEnd w:id="65"/>
      <w:r w:rsidRPr="00077678">
        <w:t xml:space="preserve"> any avoided emissions of carbon dioxide (CO2), methane (CH4), nitrous oxide, hydrofluorocarbons, perfluorocarbons, sulfur hexafluoride and other greenhouse gases (GHGs) that have been determined by the United Nations Intergovernmental Panel on Climate Change, or otherwise by law, to contribute to the actual or potential threat of altering the Earth’s climate by trapping heat in the atmosphere; </w:t>
      </w:r>
      <w:bookmarkStart w:id="66" w:name="DocXTextRef70"/>
      <w:r w:rsidRPr="00077678">
        <w:t>(3)</w:t>
      </w:r>
      <w:bookmarkEnd w:id="66"/>
      <w:r w:rsidRPr="00077678">
        <w:t xml:space="preserve"> the reporting rights to these avoided emissions, such as Green Tag Reporting Rights. </w:t>
      </w:r>
      <w:r w:rsidR="00F0175E">
        <w:t xml:space="preserve"> </w:t>
      </w:r>
      <w:r w:rsidRPr="00077678">
        <w:t xml:space="preserve">Green Tags are accumulated on a MWh basis and one Green Tag represents the Green Attributes associated with one </w:t>
      </w:r>
      <w:bookmarkStart w:id="67" w:name="DocXTextRef71"/>
      <w:r w:rsidRPr="00077678">
        <w:t>(1)</w:t>
      </w:r>
      <w:bookmarkEnd w:id="67"/>
      <w:r w:rsidRPr="00077678">
        <w:t xml:space="preserve"> MWh of energy. </w:t>
      </w:r>
      <w:r w:rsidR="00F0175E">
        <w:t xml:space="preserve"> </w:t>
      </w:r>
      <w:r w:rsidRPr="00077678">
        <w:t xml:space="preserve">Green Attributes do not include </w:t>
      </w:r>
      <w:bookmarkStart w:id="68" w:name="DocXTextRef72"/>
      <w:r w:rsidRPr="00077678">
        <w:t>(i)</w:t>
      </w:r>
      <w:bookmarkEnd w:id="68"/>
      <w:r w:rsidRPr="00077678">
        <w:t xml:space="preserve"> any energy, capacity, reliability or other power attributes from the Facility, (ii) </w:t>
      </w:r>
      <w:r w:rsidR="00177517">
        <w:t>Production Tax Credits</w:t>
      </w:r>
      <w:r w:rsidRPr="00077678">
        <w:t xml:space="preserve"> associated with the construction or operation of the Facility and other financial incentives in the form of credits, reductions, or allowances associated with the Facility that are applicable to a state or federal income taxation obligation, (iii) fuel-related subsidies or “tipping fees” that may be paid to Seller to accept certain fuels, or local subsidies received by the generator for the destruction of particular preexisting pollutants or the promotion of local environmental benefits, or (iv) emission reduction credits encumbered or used by the Facility for compliance with local, state, or federal operating or air quality permits. </w:t>
      </w:r>
      <w:r w:rsidR="00F0175E">
        <w:t xml:space="preserve"> </w:t>
      </w:r>
      <w:r w:rsidRPr="00077678">
        <w:t xml:space="preserve">If the Facility is a biomass or landfill gas facility and Seller receives any tradable Green Attributes based on the greenhouse gas reduction benefits or other emission offsets attributed to its fuel usage, it shall provide Buyer with sufficient Green Attributes to ensure that there are zero net emissions associated with the production of electricity from the Facility.  </w:t>
      </w:r>
    </w:p>
    <w:p w14:paraId="60F2553D" w14:textId="77777777" w:rsidR="001B7B75" w:rsidRPr="00077678" w:rsidRDefault="001B7B75" w:rsidP="00865DE7">
      <w:pPr>
        <w:spacing w:after="240"/>
        <w:ind w:firstLine="720"/>
        <w:jc w:val="both"/>
      </w:pPr>
      <w:r w:rsidRPr="00077678">
        <w:t>“</w:t>
      </w:r>
      <w:r w:rsidRPr="00077678">
        <w:rPr>
          <w:b/>
          <w:bCs/>
          <w:u w:val="single"/>
        </w:rPr>
        <w:t>Green Tag Reporting Rights</w:t>
      </w:r>
      <w:r w:rsidRPr="00077678">
        <w:t>” means the right of a purchaser of renewable energy to report ownership of accumulated “green tags” in compliance with and to the extent permitted by applicable Law and include, without limitation, rights under Section 1605(b) of the Energy Policy Act of 1992, and any present or future federal, state or local certification program or emissions trading program, including pursuant to the WREGIS Operating Rules.</w:t>
      </w:r>
    </w:p>
    <w:p w14:paraId="4BBD0211" w14:textId="77777777" w:rsidR="001B7B75" w:rsidRDefault="001B7B75" w:rsidP="00865DE7">
      <w:pPr>
        <w:spacing w:after="240"/>
        <w:ind w:firstLine="720"/>
        <w:jc w:val="both"/>
      </w:pPr>
      <w:r w:rsidRPr="00077678">
        <w:t>“</w:t>
      </w:r>
      <w:r w:rsidRPr="00077678">
        <w:rPr>
          <w:b/>
          <w:bCs/>
          <w:u w:val="single"/>
        </w:rPr>
        <w:t>Guaranteed Capacity</w:t>
      </w:r>
      <w:r w:rsidRPr="00077678">
        <w:t xml:space="preserve">” means the total generating capacity of the Generating Facility, as measured in MW at the Delivery Point, set forth on the Cover Sheet, as the same may be adjusted from time to time pursuant to </w:t>
      </w:r>
      <w:r w:rsidRPr="00A778BC">
        <w:rPr>
          <w:u w:val="single"/>
        </w:rPr>
        <w:t>Section 5(b)</w:t>
      </w:r>
      <w:r w:rsidRPr="00077678">
        <w:t xml:space="preserve"> of </w:t>
      </w:r>
      <w:r w:rsidRPr="00077678">
        <w:rPr>
          <w:u w:val="single"/>
        </w:rPr>
        <w:t>Exhibit B</w:t>
      </w:r>
      <w:r w:rsidRPr="00077678">
        <w:t xml:space="preserve">.  </w:t>
      </w:r>
    </w:p>
    <w:p w14:paraId="52DC5E9E" w14:textId="484C1240" w:rsidR="008448FA" w:rsidRPr="00077678" w:rsidRDefault="008448FA" w:rsidP="000F1E7A">
      <w:pPr>
        <w:spacing w:after="240"/>
        <w:ind w:firstLine="720"/>
        <w:jc w:val="both"/>
      </w:pPr>
      <w:r w:rsidRPr="00077678">
        <w:lastRenderedPageBreak/>
        <w:t>“</w:t>
      </w:r>
      <w:r w:rsidRPr="00F20489">
        <w:rPr>
          <w:b/>
          <w:bCs/>
          <w:u w:val="single"/>
        </w:rPr>
        <w:t>Guaranteed Commercial Operation Date</w:t>
      </w:r>
      <w:r w:rsidRPr="00077678">
        <w:t>” or “</w:t>
      </w:r>
      <w:r w:rsidRPr="00F20489">
        <w:rPr>
          <w:b/>
          <w:bCs/>
          <w:u w:val="single"/>
        </w:rPr>
        <w:t>Guaranteed COD</w:t>
      </w:r>
      <w:r w:rsidRPr="00077678">
        <w:t xml:space="preserve">” has the meaning set forth in </w:t>
      </w:r>
      <w:r w:rsidRPr="00F20489">
        <w:rPr>
          <w:u w:val="single"/>
        </w:rPr>
        <w:t>Exhibit B</w:t>
      </w:r>
      <w:r w:rsidRPr="00077678">
        <w:t>.</w:t>
      </w:r>
    </w:p>
    <w:p w14:paraId="2D051826" w14:textId="77777777" w:rsidR="001B7B75" w:rsidRPr="00077678" w:rsidRDefault="001B7B75" w:rsidP="000119E7">
      <w:pPr>
        <w:spacing w:after="240"/>
        <w:ind w:firstLine="720"/>
        <w:jc w:val="both"/>
      </w:pPr>
      <w:r w:rsidRPr="00077678">
        <w:t>“</w:t>
      </w:r>
      <w:r w:rsidRPr="00077678">
        <w:rPr>
          <w:b/>
          <w:bCs/>
          <w:u w:val="single"/>
        </w:rPr>
        <w:t>Guaranteed Construction Start Date</w:t>
      </w:r>
      <w:r w:rsidRPr="00077678">
        <w:t xml:space="preserve">” has the meaning set forth in </w:t>
      </w:r>
      <w:r w:rsidRPr="00077678">
        <w:rPr>
          <w:u w:val="single"/>
        </w:rPr>
        <w:t>Exhibit B</w:t>
      </w:r>
      <w:r w:rsidRPr="00077678">
        <w:t>.</w:t>
      </w:r>
    </w:p>
    <w:p w14:paraId="377C38B4" w14:textId="77777777" w:rsidR="001B7B75" w:rsidRPr="00077678" w:rsidRDefault="001B7B75" w:rsidP="00865DE7">
      <w:pPr>
        <w:spacing w:after="240"/>
        <w:ind w:firstLine="720"/>
        <w:jc w:val="both"/>
      </w:pPr>
      <w:r w:rsidRPr="00077678">
        <w:t>“</w:t>
      </w:r>
      <w:r w:rsidRPr="00077678">
        <w:rPr>
          <w:b/>
          <w:u w:val="single"/>
        </w:rPr>
        <w:t>Guaranteed Efficiency Rate</w:t>
      </w:r>
      <w:r w:rsidRPr="00077678">
        <w:t>” means the guaranteed Efficiency Rate of the Storage Facility throughout the Delivery Term, as set forth on the Cover Sheet.</w:t>
      </w:r>
    </w:p>
    <w:p w14:paraId="3398357F" w14:textId="160C7987" w:rsidR="001B7B75" w:rsidRPr="00077678" w:rsidRDefault="001B7B75" w:rsidP="00865DE7">
      <w:pPr>
        <w:spacing w:after="240"/>
        <w:ind w:firstLine="720"/>
        <w:jc w:val="both"/>
      </w:pPr>
      <w:r w:rsidRPr="00077678">
        <w:t>“</w:t>
      </w:r>
      <w:r w:rsidRPr="00077678">
        <w:rPr>
          <w:b/>
          <w:bCs/>
          <w:u w:val="single"/>
        </w:rPr>
        <w:t>Guaranteed Energy Production</w:t>
      </w:r>
      <w:r w:rsidRPr="00077678">
        <w:t>” means an amount of Adjusted Energy Production equal to [</w:t>
      </w:r>
      <w:r w:rsidRPr="00F20489">
        <w:t xml:space="preserve">eighty-five percent (85%) – </w:t>
      </w:r>
      <w:r w:rsidRPr="00F20489">
        <w:rPr>
          <w:i/>
          <w:iCs/>
        </w:rPr>
        <w:t>solar</w:t>
      </w:r>
      <w:r w:rsidRPr="00077678">
        <w:t>][</w:t>
      </w:r>
      <w:r w:rsidRPr="00F20489">
        <w:t xml:space="preserve">seventy-five percent (75%) – </w:t>
      </w:r>
      <w:r w:rsidRPr="00F20489">
        <w:rPr>
          <w:i/>
          <w:iCs/>
        </w:rPr>
        <w:t>wind</w:t>
      </w:r>
      <w:r w:rsidRPr="00077678">
        <w:t>]</w:t>
      </w:r>
      <w:r w:rsidR="00CF3834">
        <w:rPr>
          <w:rFonts w:ascii="ZWAdobeF" w:hAnsi="ZWAdobeF" w:cs="ZWAdobeF"/>
          <w:sz w:val="2"/>
          <w:szCs w:val="2"/>
        </w:rPr>
        <w:t>3F</w:t>
      </w:r>
      <w:r w:rsidRPr="00F20489">
        <w:rPr>
          <w:rStyle w:val="FootnoteReference"/>
        </w:rPr>
        <w:footnoteReference w:id="5"/>
      </w:r>
      <w:r w:rsidRPr="00077678">
        <w:rPr>
          <w:b/>
          <w:i/>
        </w:rPr>
        <w:t xml:space="preserve"> </w:t>
      </w:r>
      <w:r w:rsidRPr="00077678">
        <w:t xml:space="preserve">of the total </w:t>
      </w:r>
      <w:r w:rsidRPr="00077678">
        <w:rPr>
          <w:color w:val="000000"/>
        </w:rPr>
        <w:t>Expected Energy (as set forth on the Cover Sheet) for the applicable Performance Measurement Period</w:t>
      </w:r>
      <w:r w:rsidRPr="00077678">
        <w:t>.</w:t>
      </w:r>
    </w:p>
    <w:p w14:paraId="1BECB839" w14:textId="4E4405E3" w:rsidR="001B7B75" w:rsidRPr="00077678" w:rsidRDefault="00177517">
      <w:pPr>
        <w:spacing w:after="240"/>
        <w:ind w:firstLine="720"/>
        <w:jc w:val="both"/>
      </w:pPr>
      <w:r>
        <w:t>[</w:t>
      </w:r>
      <w:r w:rsidR="001B7B75" w:rsidRPr="00077678">
        <w:t>“</w:t>
      </w:r>
      <w:r w:rsidR="001B7B75" w:rsidRPr="00077678">
        <w:rPr>
          <w:b/>
          <w:bCs/>
          <w:u w:val="single"/>
        </w:rPr>
        <w:t>Guaranteed RA Amount</w:t>
      </w:r>
      <w:r w:rsidR="001B7B75" w:rsidRPr="00077678">
        <w:t>” means the Qualifying Capacity minus Administrative NQC Reductions for each hour of the Relevant Day in the applicable Showing Month.</w:t>
      </w:r>
      <w:r>
        <w:t>]</w:t>
      </w:r>
    </w:p>
    <w:p w14:paraId="636417AE" w14:textId="19A93586" w:rsidR="001B7B75" w:rsidRPr="00077678" w:rsidRDefault="001B7B75" w:rsidP="00865DE7">
      <w:pPr>
        <w:spacing w:after="240"/>
        <w:ind w:firstLine="720"/>
        <w:jc w:val="both"/>
      </w:pPr>
      <w:r w:rsidRPr="00077678">
        <w:t>“</w:t>
      </w:r>
      <w:r w:rsidRPr="00077678">
        <w:rPr>
          <w:b/>
          <w:bCs/>
          <w:u w:val="single"/>
        </w:rPr>
        <w:t>Guaranteed Storage Availability</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_Ref524946029 \n \h  \* MERGEFORMAT </w:instrText>
      </w:r>
      <w:r w:rsidRPr="0020172C">
        <w:rPr>
          <w:u w:val="single"/>
        </w:rPr>
      </w:r>
      <w:r w:rsidRPr="0020172C">
        <w:rPr>
          <w:u w:val="single"/>
        </w:rPr>
        <w:fldChar w:fldCharType="separate"/>
      </w:r>
      <w:r w:rsidR="00B46A21">
        <w:rPr>
          <w:u w:val="single"/>
        </w:rPr>
        <w:t>4.8</w:t>
      </w:r>
      <w:r w:rsidRPr="0020172C">
        <w:rPr>
          <w:u w:val="single"/>
        </w:rPr>
        <w:fldChar w:fldCharType="end"/>
      </w:r>
      <w:r w:rsidRPr="00077678">
        <w:t>.</w:t>
      </w:r>
    </w:p>
    <w:p w14:paraId="11ED582A" w14:textId="72E03B98" w:rsidR="001B7B75" w:rsidRPr="00077678" w:rsidRDefault="001B7B75" w:rsidP="00865DE7">
      <w:pPr>
        <w:spacing w:after="240"/>
        <w:ind w:firstLine="720"/>
        <w:jc w:val="both"/>
      </w:pPr>
      <w:r w:rsidRPr="00077678">
        <w:t>“</w:t>
      </w:r>
      <w:r w:rsidRPr="00077678">
        <w:rPr>
          <w:b/>
          <w:u w:val="single"/>
        </w:rPr>
        <w:t>Indemnifiable Loss(es)</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_Ref380402085 \r \h  \* MERGEFORMAT </w:instrText>
      </w:r>
      <w:r w:rsidRPr="0020172C">
        <w:rPr>
          <w:u w:val="single"/>
        </w:rPr>
      </w:r>
      <w:r w:rsidRPr="0020172C">
        <w:rPr>
          <w:u w:val="single"/>
        </w:rPr>
        <w:fldChar w:fldCharType="separate"/>
      </w:r>
      <w:r w:rsidR="00B46A21">
        <w:rPr>
          <w:u w:val="single"/>
        </w:rPr>
        <w:t>17.1</w:t>
      </w:r>
      <w:r w:rsidRPr="0020172C">
        <w:rPr>
          <w:u w:val="single"/>
        </w:rPr>
        <w:fldChar w:fldCharType="end"/>
      </w:r>
      <w:r w:rsidRPr="00077678">
        <w:t>.</w:t>
      </w:r>
    </w:p>
    <w:p w14:paraId="595BF097" w14:textId="77777777" w:rsidR="001B7B75" w:rsidRPr="00077678" w:rsidRDefault="001B7B75" w:rsidP="00865DE7">
      <w:pPr>
        <w:spacing w:after="240"/>
        <w:ind w:firstLine="720"/>
        <w:jc w:val="both"/>
      </w:pPr>
      <w:r w:rsidRPr="00077678">
        <w:t>“</w:t>
      </w:r>
      <w:r w:rsidRPr="00077678">
        <w:rPr>
          <w:b/>
          <w:bCs/>
          <w:u w:val="single"/>
        </w:rPr>
        <w:t>Initial Synchronization</w:t>
      </w:r>
      <w:r w:rsidRPr="00077678">
        <w:t>” means the initial delivery of Generating Facility Energy or Discharging Energy, as applicable, to the Delivery Point.</w:t>
      </w:r>
    </w:p>
    <w:p w14:paraId="3729A693" w14:textId="3720890F" w:rsidR="001B7B75" w:rsidRPr="00077678" w:rsidRDefault="001B7B75" w:rsidP="00865DE7">
      <w:pPr>
        <w:spacing w:after="240"/>
        <w:ind w:firstLine="720"/>
        <w:jc w:val="both"/>
      </w:pPr>
      <w:r w:rsidRPr="00077678">
        <w:t>“</w:t>
      </w:r>
      <w:r w:rsidRPr="00077678">
        <w:rPr>
          <w:b/>
          <w:bCs/>
          <w:u w:val="single"/>
        </w:rPr>
        <w:t>Installed Battery Capacity</w:t>
      </w:r>
      <w:r w:rsidRPr="00077678">
        <w:t xml:space="preserve">” means the maximum dependable operating capability of the Storage Facility to discharge electric energy, not to exceed the Storage Contract Capacity, as measured in MW(ac) at the Delivery Point, that achieves Commercial Operation, </w:t>
      </w:r>
      <w:r w:rsidR="00AD3512" w:rsidRPr="00077678">
        <w:rPr>
          <w:color w:val="000000" w:themeColor="text1"/>
        </w:rPr>
        <w:t xml:space="preserve">as evidenced by a certificate substantially in the form attached as </w:t>
      </w:r>
      <w:r w:rsidR="00AD3512" w:rsidRPr="00077678">
        <w:rPr>
          <w:color w:val="000000" w:themeColor="text1"/>
          <w:u w:val="single"/>
        </w:rPr>
        <w:t>Exhibit I</w:t>
      </w:r>
      <w:r w:rsidR="00AD3512" w:rsidRPr="00077678">
        <w:t xml:space="preserve"> hereto</w:t>
      </w:r>
      <w:r w:rsidR="00AD3512">
        <w:t xml:space="preserve">; provided that the Installed </w:t>
      </w:r>
      <w:r w:rsidR="003B4CBD">
        <w:t>Battery</w:t>
      </w:r>
      <w:r w:rsidR="00AD3512">
        <w:t xml:space="preserve"> Capacity must be adjusted upon mutual agreement of the Parties for ambient conditions occurring on the date of the performance test</w:t>
      </w:r>
      <w:r w:rsidR="00AD3512" w:rsidRPr="00077678">
        <w:t>.</w:t>
      </w:r>
    </w:p>
    <w:p w14:paraId="53E82773" w14:textId="739AEED9" w:rsidR="001B7B75" w:rsidRPr="00077678" w:rsidRDefault="001B7B75" w:rsidP="00865DE7">
      <w:pPr>
        <w:spacing w:after="240"/>
        <w:ind w:firstLine="720"/>
        <w:jc w:val="both"/>
      </w:pPr>
      <w:r w:rsidRPr="00077678">
        <w:t>“</w:t>
      </w:r>
      <w:r w:rsidRPr="00077678">
        <w:rPr>
          <w:b/>
          <w:bCs/>
          <w:u w:val="single"/>
        </w:rPr>
        <w:t xml:space="preserve">Installed </w:t>
      </w:r>
      <w:r w:rsidR="003712A7">
        <w:rPr>
          <w:b/>
          <w:bCs/>
          <w:u w:val="single"/>
        </w:rPr>
        <w:t>Generating</w:t>
      </w:r>
      <w:r w:rsidRPr="00077678">
        <w:rPr>
          <w:b/>
          <w:bCs/>
          <w:u w:val="single"/>
        </w:rPr>
        <w:t xml:space="preserve"> Capacity</w:t>
      </w:r>
      <w:r w:rsidRPr="00077678">
        <w:t xml:space="preserve">” means the actual generating capacity of the Generating Facility, not to exceed the Guaranteed Capacity, as measured in MW(ac) at the Delivery Point, that achieves Commercial Operation, </w:t>
      </w:r>
      <w:r w:rsidRPr="00077678">
        <w:rPr>
          <w:color w:val="000000" w:themeColor="text1"/>
        </w:rPr>
        <w:t xml:space="preserve">as evidenced by a certificate substantially in the form attached as </w:t>
      </w:r>
      <w:r w:rsidRPr="00077678">
        <w:rPr>
          <w:color w:val="000000" w:themeColor="text1"/>
          <w:u w:val="single"/>
        </w:rPr>
        <w:t>Exhibit I</w:t>
      </w:r>
      <w:r w:rsidRPr="00077678">
        <w:t xml:space="preserve"> hereto</w:t>
      </w:r>
      <w:r w:rsidR="00AD3512">
        <w:t xml:space="preserve">; provided that the Installed </w:t>
      </w:r>
      <w:r w:rsidR="003712A7">
        <w:t>Generating</w:t>
      </w:r>
      <w:r w:rsidR="00AD3512">
        <w:t xml:space="preserve"> Capacity m</w:t>
      </w:r>
      <w:r w:rsidR="004928D2">
        <w:t>ay</w:t>
      </w:r>
      <w:r w:rsidR="00AD3512">
        <w:t xml:space="preserve"> be adjusted upon mutual agreement of the Parties for ambient conditions occurring on the date of the performance test</w:t>
      </w:r>
      <w:r w:rsidRPr="00077678">
        <w:t>.</w:t>
      </w:r>
    </w:p>
    <w:p w14:paraId="0C3E3CA6" w14:textId="72E8463D" w:rsidR="001B7B75" w:rsidRPr="00077678" w:rsidRDefault="001B7B75" w:rsidP="00865DE7">
      <w:pPr>
        <w:spacing w:after="240"/>
        <w:ind w:firstLine="720"/>
        <w:jc w:val="both"/>
      </w:pPr>
      <w:r w:rsidRPr="00077678">
        <w:t>“</w:t>
      </w:r>
      <w:r w:rsidRPr="00077678">
        <w:rPr>
          <w:b/>
          <w:bCs/>
          <w:u w:val="single"/>
        </w:rPr>
        <w:t>Interconnection Agreement</w:t>
      </w:r>
      <w:r w:rsidRPr="00077678">
        <w:t xml:space="preserve">” means that certain </w:t>
      </w:r>
      <w:r w:rsidR="00B14302">
        <w:t>Small</w:t>
      </w:r>
      <w:r w:rsidR="00B14302" w:rsidRPr="00077678">
        <w:t xml:space="preserve"> </w:t>
      </w:r>
      <w:r w:rsidRPr="00077678">
        <w:t>Generator Interconnection Agreement dated as of [</w:t>
      </w:r>
      <w:r w:rsidRPr="003D01F9">
        <w:rPr>
          <w:u w:val="single"/>
        </w:rPr>
        <w:t>_____________</w:t>
      </w:r>
      <w:r w:rsidRPr="00077678">
        <w:t>]</w:t>
      </w:r>
      <w:r w:rsidR="009C73BF">
        <w:t xml:space="preserve"> </w:t>
      </w:r>
      <w:r w:rsidR="004B1422">
        <w:t xml:space="preserve">entered into by </w:t>
      </w:r>
      <w:r w:rsidR="004E6B9D">
        <w:t xml:space="preserve">Seller or </w:t>
      </w:r>
      <w:r w:rsidRPr="00077678">
        <w:t>Seller’s Affiliate</w:t>
      </w:r>
      <w:r w:rsidR="003D01F9">
        <w:t xml:space="preserve">, the CAISO, and the Participating Transmission Owner, </w:t>
      </w:r>
      <w:r w:rsidRPr="00077678">
        <w:t>pursuant to which the Facility will be interconnected with the Transmission System</w:t>
      </w:r>
      <w:r w:rsidR="003D01F9">
        <w:t>.</w:t>
      </w:r>
    </w:p>
    <w:p w14:paraId="4AA965ED" w14:textId="77777777" w:rsidR="001B7B75" w:rsidRPr="00077678" w:rsidRDefault="001B7B75" w:rsidP="00865DE7">
      <w:pPr>
        <w:spacing w:after="240"/>
        <w:ind w:firstLine="720"/>
        <w:jc w:val="both"/>
      </w:pPr>
      <w:r w:rsidRPr="00077678">
        <w:t>“</w:t>
      </w:r>
      <w:r w:rsidRPr="00077678">
        <w:rPr>
          <w:b/>
          <w:bCs/>
          <w:u w:val="single"/>
        </w:rPr>
        <w:t>Interconnection Facilities</w:t>
      </w:r>
      <w:r w:rsidRPr="00077678">
        <w:t>” means the interconnection facilities, control and protective devices and metering facilities required to connect the Facility with the Transmission System in accordance with the Interconnection Agreement.</w:t>
      </w:r>
    </w:p>
    <w:p w14:paraId="5FB802B9" w14:textId="77777777" w:rsidR="001B7B75" w:rsidRPr="00077678" w:rsidRDefault="001B7B75" w:rsidP="00077400">
      <w:pPr>
        <w:spacing w:after="240"/>
        <w:ind w:firstLine="720"/>
        <w:jc w:val="both"/>
      </w:pPr>
      <w:r w:rsidRPr="00077678">
        <w:lastRenderedPageBreak/>
        <w:t>“</w:t>
      </w:r>
      <w:r w:rsidRPr="00077678">
        <w:rPr>
          <w:b/>
          <w:bCs/>
          <w:u w:val="single"/>
        </w:rPr>
        <w:t>Interconnection Point</w:t>
      </w:r>
      <w:r w:rsidRPr="00077678">
        <w:t xml:space="preserve">” has the meaning set forth in </w:t>
      </w:r>
      <w:r w:rsidRPr="00077678">
        <w:rPr>
          <w:u w:val="single"/>
        </w:rPr>
        <w:t>Exhibit A</w:t>
      </w:r>
      <w:r w:rsidRPr="00077678">
        <w:t xml:space="preserve">. </w:t>
      </w:r>
    </w:p>
    <w:p w14:paraId="314D53F1" w14:textId="07A5B19C" w:rsidR="001B7B75" w:rsidRPr="00077678" w:rsidRDefault="001B7B75" w:rsidP="00865DE7">
      <w:pPr>
        <w:spacing w:after="240"/>
        <w:ind w:firstLine="720"/>
        <w:jc w:val="both"/>
      </w:pPr>
      <w:r w:rsidRPr="00077678">
        <w:t>“</w:t>
      </w:r>
      <w:r w:rsidRPr="00077678">
        <w:rPr>
          <w:b/>
          <w:bCs/>
          <w:u w:val="single"/>
        </w:rPr>
        <w:t>Interest Rate</w:t>
      </w:r>
      <w:r w:rsidRPr="00077678">
        <w:t>”</w:t>
      </w:r>
      <w:r w:rsidRPr="00077678">
        <w:rPr>
          <w:b/>
          <w:bCs/>
        </w:rPr>
        <w:t xml:space="preserve"> </w:t>
      </w:r>
      <w:r w:rsidRPr="00077678">
        <w:t xml:space="preserve">has the meaning set forth in </w:t>
      </w:r>
      <w:bookmarkStart w:id="69" w:name="DocXTextRef83"/>
      <w:r w:rsidRPr="0020172C">
        <w:rPr>
          <w:u w:val="single"/>
        </w:rPr>
        <w:t xml:space="preserve">Section </w:t>
      </w:r>
      <w:bookmarkEnd w:id="69"/>
      <w:r w:rsidRPr="0020172C">
        <w:rPr>
          <w:u w:val="single"/>
        </w:rPr>
        <w:fldChar w:fldCharType="begin" w:fldLock="1"/>
      </w:r>
      <w:r w:rsidRPr="0020172C">
        <w:rPr>
          <w:u w:val="single"/>
        </w:rPr>
        <w:instrText xml:space="preserve"> REF _Ref380402127 \r \h  \* MERGEFORMAT </w:instrText>
      </w:r>
      <w:r w:rsidRPr="0020172C">
        <w:rPr>
          <w:u w:val="single"/>
        </w:rPr>
      </w:r>
      <w:r w:rsidRPr="0020172C">
        <w:rPr>
          <w:u w:val="single"/>
        </w:rPr>
        <w:fldChar w:fldCharType="separate"/>
      </w:r>
      <w:r w:rsidR="00B46A21">
        <w:rPr>
          <w:u w:val="single"/>
        </w:rPr>
        <w:t>8.2</w:t>
      </w:r>
      <w:r w:rsidRPr="0020172C">
        <w:rPr>
          <w:u w:val="single"/>
        </w:rPr>
        <w:fldChar w:fldCharType="end"/>
      </w:r>
      <w:r w:rsidRPr="00077678">
        <w:t>.</w:t>
      </w:r>
    </w:p>
    <w:p w14:paraId="7E9A0B21" w14:textId="7D2D7FF9" w:rsidR="001B7B75" w:rsidRPr="00077678" w:rsidRDefault="00AD3512">
      <w:pPr>
        <w:spacing w:after="240"/>
        <w:ind w:firstLine="720"/>
        <w:jc w:val="both"/>
      </w:pPr>
      <w:r>
        <w:t>[</w:t>
      </w:r>
      <w:r w:rsidR="001B7B75" w:rsidRPr="00077678">
        <w:t>“</w:t>
      </w:r>
      <w:r w:rsidR="001B7B75" w:rsidRPr="00077678">
        <w:rPr>
          <w:b/>
          <w:u w:val="single"/>
        </w:rPr>
        <w:t>Interim Deliverability Status</w:t>
      </w:r>
      <w:r w:rsidR="001B7B75" w:rsidRPr="00077678">
        <w:t>” has the meaning set forth in the CAISO Tariff.</w:t>
      </w:r>
      <w:r>
        <w:t>]</w:t>
      </w:r>
      <w:r w:rsidR="001B7B75" w:rsidRPr="00077678">
        <w:t xml:space="preserve">  </w:t>
      </w:r>
    </w:p>
    <w:p w14:paraId="76A9F53C" w14:textId="77777777" w:rsidR="001B7B75" w:rsidRDefault="001B7B75" w:rsidP="00865DE7">
      <w:pPr>
        <w:spacing w:after="240"/>
        <w:ind w:firstLine="720"/>
        <w:jc w:val="both"/>
      </w:pPr>
      <w:r w:rsidRPr="00077678">
        <w:t>“</w:t>
      </w:r>
      <w:r w:rsidRPr="00077678">
        <w:rPr>
          <w:b/>
          <w:u w:val="single"/>
        </w:rPr>
        <w:t>Inter-SC Trade</w:t>
      </w:r>
      <w:r w:rsidRPr="00077678">
        <w:t>” or “</w:t>
      </w:r>
      <w:r w:rsidRPr="00077678">
        <w:rPr>
          <w:b/>
          <w:u w:val="single"/>
        </w:rPr>
        <w:t>IST</w:t>
      </w:r>
      <w:r w:rsidRPr="00077678">
        <w:t>” has the meaning set forth in the CAISO Tariff.</w:t>
      </w:r>
    </w:p>
    <w:p w14:paraId="166E51C2" w14:textId="37A38CCE" w:rsidR="00D45BAE" w:rsidRPr="00077678" w:rsidRDefault="00D45BAE" w:rsidP="00D45BAE">
      <w:pPr>
        <w:spacing w:after="240"/>
        <w:ind w:firstLine="720"/>
        <w:jc w:val="both"/>
      </w:pPr>
      <w:r w:rsidRPr="0056119D">
        <w:t>“</w:t>
      </w:r>
      <w:r w:rsidRPr="0056119D">
        <w:rPr>
          <w:b/>
          <w:u w:val="single"/>
        </w:rPr>
        <w:t>Investment Grade Credit Rating</w:t>
      </w:r>
      <w:r w:rsidRPr="0056119D">
        <w:t>” means a Credit Rating of BBB- or higher by S&amp;P or Fitch or Baa3 or higher by Moody’s.</w:t>
      </w:r>
    </w:p>
    <w:p w14:paraId="7131EF90" w14:textId="77777777" w:rsidR="001B7B75" w:rsidRPr="00077678" w:rsidRDefault="001B7B75" w:rsidP="000F1E7A">
      <w:pPr>
        <w:spacing w:after="240"/>
        <w:ind w:firstLine="720"/>
        <w:jc w:val="both"/>
      </w:pPr>
      <w:r w:rsidRPr="00077678">
        <w:t>“</w:t>
      </w:r>
      <w:r w:rsidRPr="00077678">
        <w:rPr>
          <w:b/>
          <w:u w:val="single"/>
        </w:rPr>
        <w:t>ITC</w:t>
      </w:r>
      <w:r w:rsidRPr="00077678">
        <w:t xml:space="preserve">” means the investment tax credit established pursuant to Section 48 of the United States Internal Revenue Code of 1986.  </w:t>
      </w:r>
    </w:p>
    <w:p w14:paraId="23C04F64" w14:textId="77777777" w:rsidR="001B7B75" w:rsidRPr="00077678" w:rsidRDefault="001B7B75" w:rsidP="000F1E7A">
      <w:pPr>
        <w:spacing w:after="240"/>
        <w:ind w:firstLine="720"/>
        <w:jc w:val="both"/>
      </w:pPr>
      <w:r w:rsidRPr="00077678">
        <w:t>“</w:t>
      </w:r>
      <w:r w:rsidRPr="00077678">
        <w:rPr>
          <w:b/>
          <w:u w:val="single"/>
        </w:rPr>
        <w:t>Joint Powers Act</w:t>
      </w:r>
      <w:r w:rsidRPr="00077678">
        <w:t>” means the Joint Exercise of Powers Act of the State of California (Government Code Section 6500 et seq.).</w:t>
      </w:r>
    </w:p>
    <w:p w14:paraId="0F3FF698" w14:textId="55372DF8" w:rsidR="001B7B75" w:rsidRPr="00077678" w:rsidRDefault="001B7B75" w:rsidP="000F1E7A">
      <w:pPr>
        <w:spacing w:after="240"/>
        <w:ind w:firstLine="720"/>
        <w:jc w:val="both"/>
      </w:pPr>
      <w:r w:rsidRPr="00077678">
        <w:t>“</w:t>
      </w:r>
      <w:r w:rsidRPr="00077678">
        <w:rPr>
          <w:b/>
          <w:u w:val="single"/>
        </w:rPr>
        <w:t>Joint Powers Agreement</w:t>
      </w:r>
      <w:r w:rsidRPr="00077678">
        <w:t xml:space="preserve">” means that certain Joint Powers Agreement dated December 1, 2016, as amended from time to time, under which Buyer is organized as a </w:t>
      </w:r>
      <w:r w:rsidR="00BC2851">
        <w:t xml:space="preserve">joint powers authority </w:t>
      </w:r>
      <w:r w:rsidRPr="00077678">
        <w:t>in accordance with the Joint Powers Act.</w:t>
      </w:r>
    </w:p>
    <w:p w14:paraId="798C58D9" w14:textId="77777777" w:rsidR="001B7B75" w:rsidRPr="00077678" w:rsidRDefault="001B7B75" w:rsidP="00865DE7">
      <w:pPr>
        <w:spacing w:after="240"/>
        <w:ind w:firstLine="720"/>
        <w:jc w:val="both"/>
      </w:pPr>
      <w:r w:rsidRPr="00077678">
        <w:t>“</w:t>
      </w:r>
      <w:r w:rsidRPr="00077678">
        <w:rPr>
          <w:b/>
          <w:bCs/>
          <w:u w:val="single"/>
        </w:rPr>
        <w:t>Law</w:t>
      </w:r>
      <w:r w:rsidRPr="00077678">
        <w:t>” means any applicable law, statute, rule, regulation, decision, writ, order, decree or judgment, permit or any interpretation thereof, promulgated or issued by a Governmental Authority.</w:t>
      </w:r>
    </w:p>
    <w:p w14:paraId="183969B5" w14:textId="77777777" w:rsidR="001B7B75" w:rsidRPr="00077678" w:rsidRDefault="001B7B75" w:rsidP="00865DE7">
      <w:pPr>
        <w:spacing w:after="240"/>
        <w:ind w:firstLine="720"/>
        <w:jc w:val="both"/>
      </w:pPr>
      <w:r w:rsidRPr="00077678">
        <w:t>“</w:t>
      </w:r>
      <w:r w:rsidRPr="00077678">
        <w:rPr>
          <w:b/>
          <w:bCs/>
          <w:u w:val="single"/>
        </w:rPr>
        <w:t>Lender</w:t>
      </w:r>
      <w:r w:rsidRPr="00077678">
        <w:t xml:space="preserve">” means, collectively, any Person </w:t>
      </w:r>
      <w:bookmarkStart w:id="70" w:name="DocXTextRef84"/>
      <w:r w:rsidRPr="00077678">
        <w:t>(i)</w:t>
      </w:r>
      <w:bookmarkEnd w:id="70"/>
      <w:r w:rsidRPr="00077678">
        <w:t xml:space="preserve"> providing credit support, senior or subordinated construction, interim, back leverage or long-term debt, or tax equity financing or refinancing for or in connection with the development, construction, purchase, installation, operation, maintenance, repair, replacement or improvement of the Facility, whether that financing or refinancing takes the form of private debt (including back-leverage debt), public debt or any other form (including financing or refinancing provided to a member or other direct or indirect owner of Seller), including any Person providing financing or refinancing for the Facility, and any trustee or agent or similar representative acting on their behalf, (ii) providing Interest Rate or commodity protection under an agreement hedging or otherwise mitigating the cost of any of the foregoing obligations or (iii) participating in a lease financing (including a sale leaseback or leveraged leasing structure) with respect to the Facility.</w:t>
      </w:r>
    </w:p>
    <w:p w14:paraId="6D98F561" w14:textId="77777777" w:rsidR="001B7B75" w:rsidRPr="00077678" w:rsidRDefault="001B7B75" w:rsidP="00865DE7">
      <w:pPr>
        <w:spacing w:after="240"/>
        <w:ind w:firstLine="720"/>
        <w:jc w:val="both"/>
      </w:pPr>
      <w:r w:rsidRPr="00077678">
        <w:t>“</w:t>
      </w:r>
      <w:r w:rsidRPr="00077678">
        <w:rPr>
          <w:b/>
          <w:u w:val="single"/>
        </w:rPr>
        <w:t>Letter(s) of Credit</w:t>
      </w:r>
      <w:r w:rsidRPr="00077678">
        <w:t xml:space="preserve">” means one or more irrevocable, standby letters of credit issued by a U.S. commercial bank or a foreign bank with a U.S. branch, having assets of at least $10 Billion, and with such bank having a Credit Rating of at least A-  with an outlook designation of “stable” from S&amp;P or A3 with an outlook designation of “stable” from Moody’s, in </w:t>
      </w:r>
      <w:r w:rsidRPr="00077678">
        <w:rPr>
          <w:color w:val="000000"/>
        </w:rPr>
        <w:t xml:space="preserve">a form substantially similar to the letter of credit set forth in </w:t>
      </w:r>
      <w:r w:rsidRPr="00077678">
        <w:rPr>
          <w:color w:val="000000"/>
          <w:u w:val="single"/>
        </w:rPr>
        <w:t>Exhibit K</w:t>
      </w:r>
      <w:r w:rsidRPr="00077678">
        <w:t>.</w:t>
      </w:r>
    </w:p>
    <w:p w14:paraId="200A8606" w14:textId="77777777" w:rsidR="001B7B75" w:rsidRPr="00077678" w:rsidRDefault="001B7B75" w:rsidP="00865DE7">
      <w:pPr>
        <w:spacing w:after="240"/>
        <w:ind w:firstLine="720"/>
        <w:jc w:val="both"/>
      </w:pPr>
      <w:r w:rsidRPr="00077678">
        <w:t>“</w:t>
      </w:r>
      <w:r w:rsidRPr="00077678">
        <w:rPr>
          <w:b/>
          <w:u w:val="single"/>
        </w:rPr>
        <w:t>Licensed Professional Engineer</w:t>
      </w:r>
      <w:r w:rsidRPr="00077678">
        <w:t>” means an independent, professional engineer selected by Seller and reasonably acceptable to Buyer, licensed in the State of California.</w:t>
      </w:r>
    </w:p>
    <w:p w14:paraId="4EC44A5A" w14:textId="207C6C10" w:rsidR="001B7B75" w:rsidRPr="00077678" w:rsidRDefault="001B7B75">
      <w:pPr>
        <w:spacing w:after="240"/>
        <w:ind w:firstLine="720"/>
        <w:jc w:val="both"/>
      </w:pPr>
      <w:r w:rsidRPr="00077678">
        <w:t>“</w:t>
      </w:r>
      <w:r w:rsidRPr="00077678">
        <w:rPr>
          <w:b/>
          <w:bCs/>
          <w:u w:val="single"/>
        </w:rPr>
        <w:t>Limited Assignee</w:t>
      </w:r>
      <w:r w:rsidRPr="00077678">
        <w:t xml:space="preserve">” has the meaning set forth in </w:t>
      </w:r>
      <w:r w:rsidRPr="00FC434C">
        <w:rPr>
          <w:u w:val="single"/>
        </w:rPr>
        <w:t>Section 14.</w:t>
      </w:r>
      <w:r w:rsidR="00D45BAE">
        <w:rPr>
          <w:u w:val="single"/>
        </w:rPr>
        <w:t>3</w:t>
      </w:r>
      <w:r w:rsidRPr="00077678">
        <w:t>.</w:t>
      </w:r>
    </w:p>
    <w:p w14:paraId="5B65450C" w14:textId="77777777" w:rsidR="001B7B75" w:rsidRPr="00077678" w:rsidRDefault="001B7B75" w:rsidP="00865DE7">
      <w:pPr>
        <w:spacing w:after="240"/>
        <w:ind w:firstLine="720"/>
        <w:jc w:val="both"/>
      </w:pPr>
      <w:r w:rsidRPr="00077678">
        <w:lastRenderedPageBreak/>
        <w:t>“</w:t>
      </w:r>
      <w:r w:rsidRPr="00077678">
        <w:rPr>
          <w:b/>
          <w:u w:val="single"/>
        </w:rPr>
        <w:t>Locational Marginal Price</w:t>
      </w:r>
      <w:r w:rsidRPr="00077678">
        <w:t>” or “</w:t>
      </w:r>
      <w:r w:rsidRPr="00077678">
        <w:rPr>
          <w:b/>
          <w:u w:val="single"/>
        </w:rPr>
        <w:t>LMP</w:t>
      </w:r>
      <w:r w:rsidRPr="00077678">
        <w:t xml:space="preserve">” has the meaning set forth in the CAISO Tariff.  </w:t>
      </w:r>
    </w:p>
    <w:p w14:paraId="5716BBD8" w14:textId="08545B92" w:rsidR="001B7B75" w:rsidRPr="00077678" w:rsidRDefault="001B7B75" w:rsidP="00865DE7">
      <w:pPr>
        <w:spacing w:after="240"/>
        <w:ind w:firstLine="720"/>
        <w:jc w:val="both"/>
      </w:pPr>
      <w:r w:rsidRPr="00077678">
        <w:t>“</w:t>
      </w:r>
      <w:r w:rsidRPr="00077678">
        <w:rPr>
          <w:b/>
          <w:bCs/>
          <w:u w:val="single"/>
        </w:rPr>
        <w:t>Losses</w:t>
      </w:r>
      <w:r w:rsidRPr="00077678">
        <w:t xml:space="preserve">” means, with respect to any Non-Defaulting Party, an amount equal to the present value of the economic loss to it, if any (exclusive of Costs), resulting from termination of this Agreement for the remaining Contract Term, determined in a commercially reasonable manner. </w:t>
      </w:r>
      <w:r w:rsidR="00F0175E">
        <w:t xml:space="preserve"> </w:t>
      </w:r>
      <w:r w:rsidRPr="00077678">
        <w:t>Factors used in determining economic loss to a Non-Defaulting Party may include, without limitation, reference to information supplied by one or more third parties, which shall exclude Affiliates of the Non-Defaulting Party, including without limitation, quotations (either firm or indicative) of relevant rates, prices, yields, yield curves, volatilities, spreads or other relevant market data in the relevant markets, comparable transactions, forward price curves based on economic analysis of the relevant markets, settlement prices for comparable transactions at liquid trading hubs (e.g., SP-15), all of which should be calculated for the remaining Contract Term, as applicable, and must include the value of Green Attributes, Capacity Attributes, and Renewable Energy Incentives.</w:t>
      </w:r>
    </w:p>
    <w:p w14:paraId="1E31292F" w14:textId="33D6F867" w:rsidR="001B7B75" w:rsidRPr="00077678" w:rsidRDefault="001B7B75" w:rsidP="00865DE7">
      <w:pPr>
        <w:spacing w:after="240"/>
        <w:ind w:firstLine="720"/>
        <w:jc w:val="both"/>
      </w:pPr>
      <w:r w:rsidRPr="00077678">
        <w:t>“</w:t>
      </w:r>
      <w:r w:rsidRPr="00077678">
        <w:rPr>
          <w:b/>
          <w:u w:val="single"/>
        </w:rPr>
        <w:t>Lost Output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_Ref524946177 \n \h  \* MERGEFORMAT </w:instrText>
      </w:r>
      <w:r w:rsidRPr="00FC434C">
        <w:rPr>
          <w:u w:val="single"/>
        </w:rPr>
      </w:r>
      <w:r w:rsidRPr="00FC434C">
        <w:rPr>
          <w:u w:val="single"/>
        </w:rPr>
        <w:fldChar w:fldCharType="separate"/>
      </w:r>
      <w:r w:rsidR="00B46A21">
        <w:rPr>
          <w:u w:val="single"/>
        </w:rPr>
        <w:t>4.7</w:t>
      </w:r>
      <w:r w:rsidRPr="00FC434C">
        <w:rPr>
          <w:u w:val="single"/>
        </w:rPr>
        <w:fldChar w:fldCharType="end"/>
      </w:r>
      <w:r w:rsidRPr="00077678">
        <w:t>.</w:t>
      </w:r>
    </w:p>
    <w:p w14:paraId="7843142A" w14:textId="1891819D" w:rsidR="001B7B75" w:rsidRPr="00077678" w:rsidRDefault="001B7B75" w:rsidP="00865DE7">
      <w:pPr>
        <w:spacing w:after="240"/>
        <w:ind w:firstLine="720"/>
        <w:jc w:val="both"/>
      </w:pPr>
      <w:r w:rsidRPr="00077678">
        <w:t>“</w:t>
      </w:r>
      <w:r w:rsidRPr="00077678">
        <w:rPr>
          <w:b/>
          <w:u w:val="single"/>
        </w:rPr>
        <w:t>Maximum Charging Capacity</w:t>
      </w:r>
      <w:r w:rsidRPr="00077678">
        <w:t xml:space="preserve">” has the meaning set forth in </w:t>
      </w:r>
      <w:r w:rsidRPr="00077678">
        <w:rPr>
          <w:u w:val="single"/>
        </w:rPr>
        <w:t>Exhibit A</w:t>
      </w:r>
      <w:r w:rsidRPr="00077678">
        <w:t>.</w:t>
      </w:r>
    </w:p>
    <w:p w14:paraId="40698D36" w14:textId="118B7D2D" w:rsidR="001B7B75" w:rsidRPr="00077678" w:rsidRDefault="001B7B75" w:rsidP="00865DE7">
      <w:pPr>
        <w:spacing w:after="240"/>
        <w:ind w:firstLine="720"/>
        <w:jc w:val="both"/>
      </w:pPr>
      <w:r w:rsidRPr="00077678">
        <w:t>“</w:t>
      </w:r>
      <w:r w:rsidRPr="00077678">
        <w:rPr>
          <w:b/>
          <w:u w:val="single"/>
        </w:rPr>
        <w:t>Maximum Discharging Capacity</w:t>
      </w:r>
      <w:r w:rsidRPr="00077678">
        <w:t xml:space="preserve">” has the meaning set forth in </w:t>
      </w:r>
      <w:r w:rsidRPr="00077678">
        <w:rPr>
          <w:u w:val="single"/>
        </w:rPr>
        <w:t>Exhibit A</w:t>
      </w:r>
      <w:r w:rsidRPr="00077678">
        <w:t>.</w:t>
      </w:r>
    </w:p>
    <w:p w14:paraId="2C5B377F" w14:textId="77777777" w:rsidR="001B7B75" w:rsidRPr="00077678" w:rsidRDefault="001B7B75" w:rsidP="00865DE7">
      <w:pPr>
        <w:spacing w:after="240"/>
        <w:ind w:firstLine="720"/>
        <w:jc w:val="both"/>
      </w:pPr>
      <w:r w:rsidRPr="00077678">
        <w:t>“</w:t>
      </w:r>
      <w:r w:rsidRPr="00077678">
        <w:rPr>
          <w:b/>
          <w:u w:val="single"/>
        </w:rPr>
        <w:t>Milestones</w:t>
      </w:r>
      <w:r w:rsidRPr="00077678">
        <w:t>” means the development activities for significant permitting, interconnection, financing and construction milestones set forth on the Cover Sheet.</w:t>
      </w:r>
    </w:p>
    <w:p w14:paraId="426CC5AC" w14:textId="77777777" w:rsidR="001B7B75" w:rsidRPr="00077678" w:rsidRDefault="001B7B75" w:rsidP="000F1E7A">
      <w:pPr>
        <w:spacing w:after="240"/>
        <w:ind w:firstLine="720"/>
        <w:jc w:val="both"/>
      </w:pPr>
      <w:r w:rsidRPr="00077678">
        <w:rPr>
          <w:bCs/>
        </w:rPr>
        <w:t>“</w:t>
      </w:r>
      <w:r w:rsidRPr="00077678">
        <w:rPr>
          <w:b/>
          <w:u w:val="single"/>
        </w:rPr>
        <w:t xml:space="preserve">Minimum Round-Trip </w:t>
      </w:r>
      <w:r w:rsidRPr="00077678">
        <w:rPr>
          <w:b/>
          <w:bCs/>
          <w:u w:val="single"/>
        </w:rPr>
        <w:t>Efficiency</w:t>
      </w:r>
      <w:r w:rsidRPr="00077678">
        <w:t>” means s</w:t>
      </w:r>
      <w:r w:rsidRPr="00077678">
        <w:rPr>
          <w:bCs/>
        </w:rPr>
        <w:t>eventy percent (70%).</w:t>
      </w:r>
    </w:p>
    <w:p w14:paraId="256DFB2B" w14:textId="59C6C3B2" w:rsidR="001B7B75" w:rsidRPr="00077678" w:rsidRDefault="001B7B75" w:rsidP="00865DE7">
      <w:pPr>
        <w:spacing w:after="240"/>
        <w:ind w:firstLine="720"/>
        <w:jc w:val="both"/>
      </w:pPr>
      <w:r w:rsidRPr="00077678">
        <w:t>“</w:t>
      </w:r>
      <w:r w:rsidRPr="00077678">
        <w:rPr>
          <w:b/>
          <w:u w:val="single"/>
        </w:rPr>
        <w:t>Monthly Delivery Forecast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_Ref524946222 \n \h  \* MERGEFORMAT </w:instrText>
      </w:r>
      <w:r w:rsidRPr="00FC434C">
        <w:rPr>
          <w:u w:val="single"/>
        </w:rPr>
      </w:r>
      <w:r w:rsidRPr="00FC434C">
        <w:rPr>
          <w:u w:val="single"/>
        </w:rPr>
        <w:fldChar w:fldCharType="separate"/>
      </w:r>
      <w:r w:rsidR="00B46A21">
        <w:rPr>
          <w:u w:val="single"/>
        </w:rPr>
        <w:t>4.3</w:t>
      </w:r>
      <w:r w:rsidRPr="00FC434C">
        <w:rPr>
          <w:u w:val="single"/>
        </w:rPr>
        <w:fldChar w:fldCharType="end"/>
      </w:r>
      <w:r w:rsidRPr="00FC434C">
        <w:rPr>
          <w:u w:val="single"/>
        </w:rPr>
        <w:fldChar w:fldCharType="begin" w:fldLock="1"/>
      </w:r>
      <w:r w:rsidRPr="00FC434C">
        <w:rPr>
          <w:u w:val="single"/>
        </w:rPr>
        <w:instrText xml:space="preserve"> REF _Ref524946224 \n \h  \* MERGEFORMAT </w:instrText>
      </w:r>
      <w:r w:rsidRPr="00FC434C">
        <w:rPr>
          <w:u w:val="single"/>
        </w:rPr>
      </w:r>
      <w:r w:rsidRPr="00FC434C">
        <w:rPr>
          <w:u w:val="single"/>
        </w:rPr>
        <w:fldChar w:fldCharType="separate"/>
      </w:r>
      <w:r w:rsidR="00B46A21">
        <w:rPr>
          <w:u w:val="single"/>
        </w:rPr>
        <w:t>(b)</w:t>
      </w:r>
      <w:r w:rsidRPr="00FC434C">
        <w:rPr>
          <w:u w:val="single"/>
        </w:rPr>
        <w:fldChar w:fldCharType="end"/>
      </w:r>
      <w:r w:rsidRPr="00077678">
        <w:t>.</w:t>
      </w:r>
    </w:p>
    <w:p w14:paraId="07496D6D" w14:textId="77777777" w:rsidR="001B7B75" w:rsidRPr="00077678" w:rsidRDefault="001B7B75" w:rsidP="00865DE7">
      <w:pPr>
        <w:spacing w:after="240"/>
        <w:ind w:firstLine="720"/>
        <w:jc w:val="both"/>
      </w:pPr>
      <w:r w:rsidRPr="00077678">
        <w:t>“</w:t>
      </w:r>
      <w:r w:rsidRPr="00077678">
        <w:rPr>
          <w:b/>
          <w:u w:val="single"/>
        </w:rPr>
        <w:t>Monthly Storage Availability</w:t>
      </w:r>
      <w:r w:rsidRPr="00077678">
        <w:t>”</w:t>
      </w:r>
      <w:r w:rsidRPr="00077678">
        <w:rPr>
          <w:b/>
        </w:rPr>
        <w:t xml:space="preserve"> </w:t>
      </w:r>
      <w:r w:rsidRPr="00077678">
        <w:t xml:space="preserve">has the meaning set forth in </w:t>
      </w:r>
      <w:r w:rsidRPr="00077678">
        <w:rPr>
          <w:u w:val="single"/>
        </w:rPr>
        <w:t>Exhibit P</w:t>
      </w:r>
      <w:r w:rsidRPr="00077678">
        <w:t>.</w:t>
      </w:r>
    </w:p>
    <w:p w14:paraId="26F7A90B" w14:textId="77777777" w:rsidR="001B7B75" w:rsidRPr="00077678" w:rsidRDefault="001B7B75" w:rsidP="000F1E7A">
      <w:pPr>
        <w:spacing w:after="240"/>
        <w:ind w:firstLine="720"/>
        <w:jc w:val="both"/>
      </w:pPr>
      <w:r w:rsidRPr="00077678">
        <w:t>“</w:t>
      </w:r>
      <w:r w:rsidRPr="00077678">
        <w:rPr>
          <w:b/>
          <w:bCs/>
          <w:u w:val="single"/>
        </w:rPr>
        <w:t>Moody’s</w:t>
      </w:r>
      <w:r w:rsidRPr="00077678">
        <w:t xml:space="preserve">” means Moody’s Investors Service, Inc., or its successors. </w:t>
      </w:r>
    </w:p>
    <w:p w14:paraId="1BAC4CA0" w14:textId="77777777" w:rsidR="001B7B75" w:rsidRPr="00077678" w:rsidRDefault="001B7B75" w:rsidP="00865DE7">
      <w:pPr>
        <w:spacing w:after="240"/>
        <w:ind w:firstLine="720"/>
        <w:jc w:val="both"/>
      </w:pPr>
      <w:r w:rsidRPr="00077678">
        <w:t>“</w:t>
      </w:r>
      <w:r w:rsidRPr="00077678">
        <w:rPr>
          <w:b/>
          <w:bCs/>
          <w:u w:val="single"/>
        </w:rPr>
        <w:t>MW</w:t>
      </w:r>
      <w:r w:rsidRPr="00077678">
        <w:t xml:space="preserve">” means megawatts </w:t>
      </w:r>
      <w:r w:rsidRPr="00077678">
        <w:rPr>
          <w:color w:val="000000" w:themeColor="text1"/>
        </w:rPr>
        <w:t xml:space="preserve">in AC, </w:t>
      </w:r>
      <w:r w:rsidRPr="00077678">
        <w:rPr>
          <w:bCs/>
        </w:rPr>
        <w:t>unless expressly stated in terms of direct current</w:t>
      </w:r>
      <w:r w:rsidRPr="00077678">
        <w:t>.</w:t>
      </w:r>
    </w:p>
    <w:p w14:paraId="3C0460D4" w14:textId="77777777" w:rsidR="001B7B75" w:rsidRPr="00077678" w:rsidRDefault="001B7B75" w:rsidP="00865DE7">
      <w:pPr>
        <w:spacing w:after="240"/>
        <w:ind w:firstLine="720"/>
        <w:jc w:val="both"/>
      </w:pPr>
      <w:r w:rsidRPr="00077678">
        <w:t>“</w:t>
      </w:r>
      <w:r w:rsidRPr="00077678">
        <w:rPr>
          <w:b/>
          <w:bCs/>
          <w:u w:val="single"/>
        </w:rPr>
        <w:t>MWh</w:t>
      </w:r>
      <w:r w:rsidRPr="00077678">
        <w:t xml:space="preserve">” means megawatt-hour measured </w:t>
      </w:r>
      <w:r w:rsidRPr="00077678">
        <w:rPr>
          <w:color w:val="000000" w:themeColor="text1"/>
        </w:rPr>
        <w:t xml:space="preserve">in AC, </w:t>
      </w:r>
      <w:r w:rsidRPr="00077678">
        <w:rPr>
          <w:bCs/>
        </w:rPr>
        <w:t>unless expressly stated in terms of direct current</w:t>
      </w:r>
      <w:r w:rsidRPr="00077678">
        <w:t>.</w:t>
      </w:r>
    </w:p>
    <w:p w14:paraId="0F038288" w14:textId="53DB92BC" w:rsidR="001B7B75" w:rsidRPr="00077678" w:rsidRDefault="001B7B75" w:rsidP="00865DE7">
      <w:pPr>
        <w:spacing w:after="240"/>
        <w:ind w:firstLine="720"/>
        <w:jc w:val="both"/>
      </w:pPr>
      <w:r w:rsidRPr="00077678">
        <w:t>“</w:t>
      </w:r>
      <w:r w:rsidRPr="00077678">
        <w:rPr>
          <w:b/>
          <w:u w:val="single"/>
        </w:rPr>
        <w:t>Negative LMP</w:t>
      </w:r>
      <w:r w:rsidRPr="00077678">
        <w:t xml:space="preserve">” means, in any Settlement Period or Settlement Interval, the Day-Ahead Market or Real-Time Market at the Facility’s PNode is less than </w:t>
      </w:r>
      <w:r w:rsidR="00177517">
        <w:t>z</w:t>
      </w:r>
      <w:r w:rsidRPr="00077678">
        <w:t>ero dollars ($0).</w:t>
      </w:r>
    </w:p>
    <w:p w14:paraId="14B342E5" w14:textId="77777777" w:rsidR="001B7B75" w:rsidRPr="00077678" w:rsidRDefault="001B7B75" w:rsidP="00865DE7">
      <w:pPr>
        <w:spacing w:after="240"/>
        <w:ind w:firstLine="720"/>
        <w:jc w:val="both"/>
      </w:pPr>
      <w:r w:rsidRPr="00077678">
        <w:t>“</w:t>
      </w:r>
      <w:r w:rsidRPr="00077678">
        <w:rPr>
          <w:b/>
          <w:u w:val="single"/>
        </w:rPr>
        <w:t>NERC</w:t>
      </w:r>
      <w:r w:rsidRPr="00077678">
        <w:t>” means the North American Electric Reliability Corporation or any successor entity performing similar functions.</w:t>
      </w:r>
    </w:p>
    <w:p w14:paraId="3C1A1A77" w14:textId="77777777" w:rsidR="001B7B75" w:rsidRPr="00077678" w:rsidRDefault="001B7B75">
      <w:pPr>
        <w:spacing w:after="240"/>
        <w:ind w:firstLine="720"/>
        <w:jc w:val="both"/>
      </w:pPr>
      <w:r w:rsidRPr="00077678">
        <w:t>“</w:t>
      </w:r>
      <w:r w:rsidRPr="00077678">
        <w:rPr>
          <w:b/>
          <w:u w:val="single"/>
        </w:rPr>
        <w:t xml:space="preserve">Net </w:t>
      </w:r>
      <w:r w:rsidRPr="00077678">
        <w:rPr>
          <w:b/>
          <w:bCs/>
          <w:u w:val="single"/>
        </w:rPr>
        <w:t>Qualifying Capacity</w:t>
      </w:r>
      <w:r w:rsidRPr="00077678">
        <w:t>” has the meaning set forth in the CAISO Tariff.</w:t>
      </w:r>
    </w:p>
    <w:p w14:paraId="507627D0" w14:textId="77777777" w:rsidR="001B7B75" w:rsidRPr="00077678" w:rsidRDefault="001B7B75" w:rsidP="00865DE7">
      <w:pPr>
        <w:pStyle w:val="BodyText2"/>
      </w:pPr>
      <w:r w:rsidRPr="00077678">
        <w:t>“</w:t>
      </w:r>
      <w:r w:rsidRPr="00077678">
        <w:rPr>
          <w:b/>
          <w:u w:val="single"/>
        </w:rPr>
        <w:t>Network Upgrades</w:t>
      </w:r>
      <w:r w:rsidRPr="00077678">
        <w:t>” has the meaning set forth in the CAISO Tariff.</w:t>
      </w:r>
    </w:p>
    <w:p w14:paraId="5FE23592" w14:textId="0EBC2BA9" w:rsidR="001B7B75" w:rsidRPr="00077678" w:rsidRDefault="001B7B75" w:rsidP="00865DE7">
      <w:pPr>
        <w:spacing w:after="240"/>
        <w:ind w:firstLine="720"/>
        <w:jc w:val="both"/>
      </w:pPr>
      <w:r w:rsidRPr="00077678">
        <w:t>“</w:t>
      </w:r>
      <w:r w:rsidRPr="00077678">
        <w:rPr>
          <w:b/>
          <w:u w:val="single"/>
        </w:rPr>
        <w:t>Non-Defaulting Party</w:t>
      </w:r>
      <w:r w:rsidRPr="00077678">
        <w:t xml:space="preserve">” has the meaning set forth in </w:t>
      </w:r>
      <w:bookmarkStart w:id="71" w:name="DocXTextRef87"/>
      <w:r w:rsidRPr="00FC434C">
        <w:rPr>
          <w:u w:val="single"/>
        </w:rPr>
        <w:t xml:space="preserve">Section </w:t>
      </w:r>
      <w:bookmarkEnd w:id="71"/>
      <w:r w:rsidRPr="00FC434C">
        <w:rPr>
          <w:u w:val="single"/>
        </w:rPr>
        <w:fldChar w:fldCharType="begin" w:fldLock="1"/>
      </w:r>
      <w:r w:rsidRPr="00FC434C">
        <w:rPr>
          <w:u w:val="single"/>
        </w:rPr>
        <w:instrText xml:space="preserve"> REF _Ref506188299 \r \h  \* MERGEFORMAT </w:instrText>
      </w:r>
      <w:r w:rsidRPr="00FC434C">
        <w:rPr>
          <w:u w:val="single"/>
        </w:rPr>
      </w:r>
      <w:r w:rsidRPr="00FC434C">
        <w:rPr>
          <w:u w:val="single"/>
        </w:rPr>
        <w:fldChar w:fldCharType="separate"/>
      </w:r>
      <w:r w:rsidR="00B46A21">
        <w:rPr>
          <w:u w:val="single"/>
        </w:rPr>
        <w:t>11.2</w:t>
      </w:r>
      <w:r w:rsidRPr="00FC434C">
        <w:rPr>
          <w:u w:val="single"/>
        </w:rPr>
        <w:fldChar w:fldCharType="end"/>
      </w:r>
      <w:r w:rsidRPr="00077678">
        <w:t>.</w:t>
      </w:r>
    </w:p>
    <w:p w14:paraId="042E082C" w14:textId="29992AD0" w:rsidR="001B7B75" w:rsidRPr="00177517" w:rsidRDefault="001B7B75" w:rsidP="00865DE7">
      <w:pPr>
        <w:spacing w:after="240"/>
        <w:ind w:firstLine="720"/>
        <w:jc w:val="both"/>
      </w:pPr>
      <w:r w:rsidRPr="00077678">
        <w:lastRenderedPageBreak/>
        <w:t>“</w:t>
      </w:r>
      <w:r w:rsidRPr="00077678">
        <w:rPr>
          <w:b/>
          <w:u w:val="single"/>
        </w:rPr>
        <w:t>Notice</w:t>
      </w:r>
      <w:r w:rsidRPr="00077678">
        <w:t xml:space="preserve">” shall, unless otherwise specified in this Agreement, mean written communications by a Party to be delivered </w:t>
      </w:r>
      <w:r w:rsidR="00177517">
        <w:t xml:space="preserve">pursuant to </w:t>
      </w:r>
      <w:r w:rsidR="00177517">
        <w:rPr>
          <w:u w:val="single"/>
        </w:rPr>
        <w:t>Section 9.2</w:t>
      </w:r>
      <w:r w:rsidR="00177517">
        <w:t xml:space="preserve">. </w:t>
      </w:r>
    </w:p>
    <w:p w14:paraId="4FDB9EF0" w14:textId="73973CB4" w:rsidR="008448FA" w:rsidRDefault="008448FA" w:rsidP="008448FA">
      <w:pPr>
        <w:spacing w:after="240"/>
        <w:ind w:firstLine="720"/>
        <w:jc w:val="both"/>
      </w:pPr>
      <w:r w:rsidRPr="00077678">
        <w:t>“</w:t>
      </w:r>
      <w:r w:rsidRPr="00077678">
        <w:rPr>
          <w:b/>
          <w:u w:val="single"/>
        </w:rPr>
        <w:t>Notice of Claim</w:t>
      </w:r>
      <w:r w:rsidRPr="00077678">
        <w:t xml:space="preserve">” has the meaning set forth in </w:t>
      </w:r>
      <w:r w:rsidRPr="00FC434C">
        <w:rPr>
          <w:u w:val="single"/>
        </w:rPr>
        <w:t>Section 17.2</w:t>
      </w:r>
      <w:r w:rsidRPr="00077678">
        <w:t xml:space="preserve">. </w:t>
      </w:r>
    </w:p>
    <w:p w14:paraId="64AEA56F" w14:textId="0C58DEB8" w:rsidR="00BC2851" w:rsidRPr="00BC2851" w:rsidRDefault="00177517" w:rsidP="00865DE7">
      <w:pPr>
        <w:spacing w:after="240"/>
        <w:ind w:firstLine="720"/>
        <w:jc w:val="both"/>
      </w:pPr>
      <w:r>
        <w:t>[</w:t>
      </w:r>
      <w:r w:rsidR="00BC2851">
        <w:t>“</w:t>
      </w:r>
      <w:r w:rsidR="00BC2851">
        <w:rPr>
          <w:b/>
          <w:bCs/>
          <w:u w:val="single"/>
        </w:rPr>
        <w:t>Notification Deadline</w:t>
      </w:r>
      <w:r w:rsidR="00BC2851">
        <w:t>” means fifteen (15) Business Days before the relevant deadlines for the corresponding Compliance Showings applicable to the relevant Showing Month.</w:t>
      </w:r>
      <w:r>
        <w:t>]</w:t>
      </w:r>
    </w:p>
    <w:p w14:paraId="4DE350C6" w14:textId="77777777" w:rsidR="001B7B75" w:rsidRPr="00077678" w:rsidRDefault="001B7B75" w:rsidP="000F1E7A">
      <w:pPr>
        <w:spacing w:after="240"/>
        <w:ind w:firstLine="720"/>
        <w:jc w:val="both"/>
      </w:pPr>
      <w:r w:rsidRPr="00077678">
        <w:t>“</w:t>
      </w:r>
      <w:r w:rsidRPr="00077678">
        <w:rPr>
          <w:b/>
          <w:u w:val="single"/>
        </w:rPr>
        <w:t>Operating Procedures</w:t>
      </w:r>
      <w:r w:rsidRPr="00077678">
        <w:t>” or “</w:t>
      </w:r>
      <w:r w:rsidRPr="00077678">
        <w:rPr>
          <w:b/>
          <w:u w:val="single"/>
        </w:rPr>
        <w:t>Operating Restrictions</w:t>
      </w:r>
      <w:r w:rsidRPr="00077678">
        <w:t xml:space="preserve">” means those rules, requirements, and procedures set forth on </w:t>
      </w:r>
      <w:r w:rsidRPr="00077678">
        <w:rPr>
          <w:u w:val="single"/>
        </w:rPr>
        <w:t>Exhibit Q</w:t>
      </w:r>
      <w:r w:rsidRPr="00077678">
        <w:t>.</w:t>
      </w:r>
    </w:p>
    <w:p w14:paraId="249EA6DB" w14:textId="77777777" w:rsidR="001B7B75" w:rsidRPr="00077678" w:rsidRDefault="001B7B75" w:rsidP="00865DE7">
      <w:pPr>
        <w:spacing w:after="240"/>
        <w:ind w:firstLine="720"/>
        <w:jc w:val="both"/>
      </w:pPr>
      <w:r w:rsidRPr="00077678">
        <w:t>“</w:t>
      </w:r>
      <w:r w:rsidRPr="00077678">
        <w:rPr>
          <w:b/>
          <w:bCs/>
          <w:u w:val="single"/>
        </w:rPr>
        <w:t>Participating Transmission Owner</w:t>
      </w:r>
      <w:r w:rsidRPr="00077678">
        <w:t>” or “</w:t>
      </w:r>
      <w:r w:rsidRPr="00077678">
        <w:rPr>
          <w:b/>
          <w:bCs/>
          <w:u w:val="single"/>
        </w:rPr>
        <w:t>PTO</w:t>
      </w:r>
      <w:r w:rsidRPr="00077678">
        <w:t xml:space="preserve">” means an entity that owns, operates and maintains transmission or distribution lines and associated facilities or has entitlements to use certain transmission or distribution lines and associated facilities where the Facility is interconnected.  For purposes of this Agreement, the Participating Transmission Owner is set forth in </w:t>
      </w:r>
      <w:r w:rsidRPr="00077678">
        <w:rPr>
          <w:u w:val="single"/>
        </w:rPr>
        <w:t>Exhibit A</w:t>
      </w:r>
      <w:r w:rsidRPr="00077678">
        <w:t>.</w:t>
      </w:r>
    </w:p>
    <w:p w14:paraId="7573DAC0" w14:textId="77777777" w:rsidR="001B7B75" w:rsidRPr="00077678" w:rsidRDefault="001B7B75" w:rsidP="00865DE7">
      <w:pPr>
        <w:spacing w:after="240"/>
        <w:ind w:firstLine="720"/>
        <w:jc w:val="both"/>
      </w:pPr>
      <w:r w:rsidRPr="00077678">
        <w:t>“</w:t>
      </w:r>
      <w:r w:rsidRPr="00077678">
        <w:rPr>
          <w:b/>
          <w:bCs/>
          <w:u w:val="single"/>
        </w:rPr>
        <w:t>Party</w:t>
      </w:r>
      <w:r w:rsidRPr="00077678">
        <w:t>” or “</w:t>
      </w:r>
      <w:r w:rsidRPr="00077678">
        <w:rPr>
          <w:b/>
          <w:u w:val="single"/>
        </w:rPr>
        <w:t>Parties</w:t>
      </w:r>
      <w:r w:rsidRPr="00077678">
        <w:t>” has the meaning set forth in the Preamble.</w:t>
      </w:r>
    </w:p>
    <w:p w14:paraId="789BE49E" w14:textId="77777777" w:rsidR="001B7B75" w:rsidRPr="00077678" w:rsidRDefault="001B7B75" w:rsidP="00865DE7">
      <w:pPr>
        <w:spacing w:after="240"/>
        <w:ind w:firstLine="720"/>
        <w:jc w:val="both"/>
      </w:pPr>
      <w:r w:rsidRPr="00077678">
        <w:t>“</w:t>
      </w:r>
      <w:r w:rsidRPr="00077678">
        <w:rPr>
          <w:b/>
          <w:u w:val="single"/>
        </w:rPr>
        <w:t>Performance Measurement Period</w:t>
      </w:r>
      <w:r w:rsidRPr="00077678">
        <w:t>” means each rolling two (2) Contract Year period (i.e., Contract Years 1 and 2 shall comprise the first such period, Contract Years 2 and 3 shall comprise the second such period, etc.) during the Delivery Term.</w:t>
      </w:r>
    </w:p>
    <w:p w14:paraId="0F9E7EC2" w14:textId="77777777" w:rsidR="001B7B75" w:rsidRPr="00077678" w:rsidRDefault="001B7B75" w:rsidP="00865DE7">
      <w:pPr>
        <w:spacing w:after="240"/>
        <w:ind w:firstLine="720"/>
        <w:jc w:val="both"/>
      </w:pPr>
      <w:r w:rsidRPr="00077678">
        <w:t>“</w:t>
      </w:r>
      <w:r w:rsidRPr="00077678">
        <w:rPr>
          <w:b/>
          <w:u w:val="single"/>
        </w:rPr>
        <w:t>Performance Security</w:t>
      </w:r>
      <w:r w:rsidRPr="00077678">
        <w:t>” means (i) cash or (ii) a Letter of Credit in the amount set forth on the Cover Sheet.</w:t>
      </w:r>
    </w:p>
    <w:p w14:paraId="4E71879B" w14:textId="77777777" w:rsidR="001B7B75" w:rsidRPr="00077678" w:rsidRDefault="001B7B75" w:rsidP="00911F15">
      <w:pPr>
        <w:spacing w:after="240"/>
        <w:ind w:firstLine="720"/>
      </w:pPr>
      <w:r w:rsidRPr="00077678">
        <w:t>“</w:t>
      </w:r>
      <w:r w:rsidRPr="00077678">
        <w:rPr>
          <w:b/>
          <w:bCs/>
          <w:u w:val="single"/>
        </w:rPr>
        <w:t>Permitted Transferee</w:t>
      </w:r>
      <w:r w:rsidRPr="00077678">
        <w:t>” means an entity that has, or is controlled by another Person that satisfies the following requirements:</w:t>
      </w:r>
    </w:p>
    <w:p w14:paraId="746C28CF" w14:textId="77777777" w:rsidR="001B7B75" w:rsidRPr="00077678" w:rsidRDefault="001B7B75" w:rsidP="000E75EC">
      <w:pPr>
        <w:pStyle w:val="ListParagraph"/>
        <w:widowControl/>
        <w:numPr>
          <w:ilvl w:val="0"/>
          <w:numId w:val="75"/>
        </w:numPr>
        <w:adjustRightInd/>
        <w:ind w:left="0" w:firstLine="720"/>
      </w:pPr>
      <w:r w:rsidRPr="00077678">
        <w:t>A tangible net worth of not less than One Hundred Fifty Million Dollars ($150,000,000) or a Credit Rating of at least BBB- from S&amp;P, BBB- from Fitch, or Baa3 from Moody’s; and</w:t>
      </w:r>
    </w:p>
    <w:p w14:paraId="746695CA" w14:textId="77777777" w:rsidR="001B7B75" w:rsidRPr="00077678" w:rsidRDefault="001B7B75" w:rsidP="000E75EC">
      <w:pPr>
        <w:pStyle w:val="ListParagraph"/>
        <w:widowControl/>
        <w:numPr>
          <w:ilvl w:val="0"/>
          <w:numId w:val="75"/>
        </w:numPr>
        <w:adjustRightInd/>
        <w:ind w:left="0" w:firstLine="720"/>
      </w:pPr>
      <w:r w:rsidRPr="00077678">
        <w:t xml:space="preserve">Either (i) has at least three (3) years of experience in the ownership and operations of power generation facilities, (ii) has at least two (2) years of experience in the ownership and operations of storage facilities similar to the Storage Facility, or renewable energy generating facilities and dedicated battery energy storage facilities similar to the Facility, or (iii) has retained a third-party with such operations experience to operate the </w:t>
      </w:r>
      <w:bookmarkStart w:id="72" w:name="_9kMJ2H6ZWu4BC8IJQ7bkuv4L"/>
      <w:r w:rsidRPr="00077678">
        <w:t>Facility</w:t>
      </w:r>
      <w:bookmarkEnd w:id="72"/>
      <w:r w:rsidRPr="00077678">
        <w:t>.</w:t>
      </w:r>
    </w:p>
    <w:p w14:paraId="1E8D6BAF" w14:textId="77777777" w:rsidR="001B7B75" w:rsidRDefault="001B7B75" w:rsidP="00865DE7">
      <w:pPr>
        <w:spacing w:after="240"/>
        <w:ind w:firstLine="720"/>
        <w:jc w:val="both"/>
      </w:pPr>
      <w:r w:rsidRPr="00077678">
        <w:t>“</w:t>
      </w:r>
      <w:r w:rsidRPr="00077678">
        <w:rPr>
          <w:b/>
          <w:bCs/>
          <w:u w:val="single"/>
        </w:rPr>
        <w:t>Person</w:t>
      </w:r>
      <w:r w:rsidRPr="00077678">
        <w:t>” means any individual, sole proprietorship, corporation, limited liability company, limited or general partnership, joint venture, association, joint-stock company, trust, incorporated organization, institution, public benefit corporation, unincorporated organization, government entity or other entity.</w:t>
      </w:r>
    </w:p>
    <w:p w14:paraId="2B111531" w14:textId="083E742B" w:rsidR="008448FA" w:rsidRDefault="008448FA" w:rsidP="008448FA">
      <w:pPr>
        <w:spacing w:after="240"/>
        <w:ind w:firstLine="720"/>
        <w:jc w:val="both"/>
      </w:pPr>
      <w:r w:rsidRPr="00077678">
        <w:t>“</w:t>
      </w:r>
      <w:r w:rsidRPr="00077678">
        <w:rPr>
          <w:b/>
          <w:u w:val="single"/>
        </w:rPr>
        <w:t>Planned Outage</w:t>
      </w:r>
      <w:r w:rsidRPr="00077678">
        <w:t xml:space="preserve">” has the meaning set forth in </w:t>
      </w:r>
      <w:r w:rsidRPr="00FC434C">
        <w:rPr>
          <w:u w:val="single"/>
        </w:rPr>
        <w:t>Section 4.6(a)</w:t>
      </w:r>
      <w:r w:rsidRPr="00077678">
        <w:t>.</w:t>
      </w:r>
    </w:p>
    <w:p w14:paraId="21E17C24" w14:textId="52C8DF0F" w:rsidR="00AD3512" w:rsidRPr="00077678" w:rsidRDefault="00AD3512" w:rsidP="00AD3512">
      <w:pPr>
        <w:spacing w:after="240"/>
        <w:ind w:firstLine="720"/>
        <w:jc w:val="both"/>
      </w:pPr>
      <w:r w:rsidRPr="00077678">
        <w:t>“</w:t>
      </w:r>
      <w:r w:rsidRPr="00077678">
        <w:rPr>
          <w:b/>
          <w:u w:val="single"/>
        </w:rPr>
        <w:t>Planned Outage</w:t>
      </w:r>
      <w:r>
        <w:rPr>
          <w:b/>
          <w:u w:val="single"/>
        </w:rPr>
        <w:t xml:space="preserve"> Schedule</w:t>
      </w:r>
      <w:r w:rsidRPr="00077678">
        <w:t xml:space="preserve">” has the meaning set forth in </w:t>
      </w:r>
      <w:r w:rsidRPr="00FC434C">
        <w:rPr>
          <w:u w:val="single"/>
        </w:rPr>
        <w:t>Section 4.6(a)</w:t>
      </w:r>
      <w:r w:rsidRPr="00077678">
        <w:t>.</w:t>
      </w:r>
    </w:p>
    <w:p w14:paraId="3268D172" w14:textId="77777777" w:rsidR="001B7B75" w:rsidRPr="00077678" w:rsidRDefault="001B7B75" w:rsidP="00865DE7">
      <w:pPr>
        <w:spacing w:after="240"/>
        <w:ind w:firstLine="720"/>
        <w:jc w:val="both"/>
      </w:pPr>
      <w:r w:rsidRPr="00077678">
        <w:lastRenderedPageBreak/>
        <w:t>“</w:t>
      </w:r>
      <w:r w:rsidRPr="00077678">
        <w:rPr>
          <w:b/>
          <w:bCs/>
          <w:u w:val="single"/>
        </w:rPr>
        <w:t>PNode</w:t>
      </w:r>
      <w:r w:rsidRPr="00077678">
        <w:t>” has the meaning set forth in the CAISO Tariff.</w:t>
      </w:r>
    </w:p>
    <w:p w14:paraId="4B432435" w14:textId="77777777" w:rsidR="001B7B75" w:rsidRDefault="001B7B75" w:rsidP="00865DE7">
      <w:pPr>
        <w:spacing w:after="240"/>
        <w:ind w:firstLine="720"/>
        <w:jc w:val="both"/>
      </w:pPr>
      <w:r w:rsidRPr="00077678">
        <w:t>“</w:t>
      </w:r>
      <w:r w:rsidRPr="00077678">
        <w:rPr>
          <w:b/>
          <w:u w:val="single"/>
        </w:rPr>
        <w:t>Portfolio Content Category 1</w:t>
      </w:r>
      <w:r w:rsidRPr="00077678">
        <w:t xml:space="preserve">” or </w:t>
      </w:r>
      <w:r w:rsidRPr="00077678">
        <w:rPr>
          <w:rFonts w:eastAsia="MS Mincho"/>
          <w:color w:val="000000"/>
        </w:rPr>
        <w:t>“</w:t>
      </w:r>
      <w:r w:rsidRPr="00077678">
        <w:rPr>
          <w:rFonts w:eastAsia="MS Mincho"/>
          <w:b/>
          <w:bCs/>
          <w:color w:val="000000"/>
          <w:u w:val="single"/>
        </w:rPr>
        <w:t>PCC1</w:t>
      </w:r>
      <w:r w:rsidRPr="00077678">
        <w:rPr>
          <w:rFonts w:eastAsia="MS Mincho"/>
          <w:color w:val="000000"/>
        </w:rPr>
        <w:t xml:space="preserve">” </w:t>
      </w:r>
      <w:r w:rsidRPr="00077678">
        <w:t>means any Renewable Energy Credit associated with the generation of electricity from an Eligible Renewable Energy Resource consisting of the portfolio content set forth in California Public Utilities Code Section 399.16(b)(1), as may be amended from time to time or as further defined or supplemented by Law.</w:t>
      </w:r>
    </w:p>
    <w:p w14:paraId="665AAEBE" w14:textId="4AB7A6E6" w:rsidR="008448FA" w:rsidRPr="008448FA" w:rsidRDefault="008448FA" w:rsidP="00865DE7">
      <w:pPr>
        <w:spacing w:after="240"/>
        <w:ind w:firstLine="720"/>
        <w:jc w:val="both"/>
      </w:pPr>
      <w:r>
        <w:t>“</w:t>
      </w:r>
      <w:r>
        <w:rPr>
          <w:b/>
          <w:bCs/>
          <w:u w:val="single"/>
        </w:rPr>
        <w:t>Prevailing Wage Requirement</w:t>
      </w:r>
      <w:r>
        <w:t xml:space="preserve">” has the meaning set forth in </w:t>
      </w:r>
      <w:r>
        <w:rPr>
          <w:u w:val="single"/>
        </w:rPr>
        <w:t>Section 13.4</w:t>
      </w:r>
      <w:r>
        <w:t xml:space="preserve">. </w:t>
      </w:r>
    </w:p>
    <w:p w14:paraId="69D0EE87" w14:textId="77777777" w:rsidR="001B7B75" w:rsidRPr="00077678" w:rsidRDefault="001B7B75" w:rsidP="00865DE7">
      <w:pPr>
        <w:spacing w:after="240"/>
        <w:ind w:firstLine="720"/>
        <w:jc w:val="both"/>
      </w:pPr>
      <w:r w:rsidRPr="00077678">
        <w:t>“</w:t>
      </w:r>
      <w:r w:rsidRPr="00077678">
        <w:rPr>
          <w:b/>
          <w:bCs/>
          <w:u w:val="single"/>
        </w:rPr>
        <w:t>Product</w:t>
      </w:r>
      <w:r w:rsidRPr="00077678">
        <w:t xml:space="preserve">” </w:t>
      </w:r>
      <w:bookmarkStart w:id="73" w:name="_Hlk521669898"/>
      <w:r w:rsidRPr="00077678">
        <w:t>has the meaning set forth on the Cover Sheet</w:t>
      </w:r>
      <w:bookmarkEnd w:id="73"/>
      <w:r w:rsidRPr="00077678">
        <w:t>.</w:t>
      </w:r>
    </w:p>
    <w:p w14:paraId="0F5B92C1" w14:textId="77777777" w:rsidR="001B7B75" w:rsidRPr="00077678" w:rsidRDefault="001B7B75" w:rsidP="00865DE7">
      <w:pPr>
        <w:spacing w:after="240"/>
        <w:ind w:firstLine="720"/>
        <w:jc w:val="both"/>
      </w:pPr>
      <w:r w:rsidRPr="00077678">
        <w:t>“</w:t>
      </w:r>
      <w:r w:rsidRPr="00077678">
        <w:rPr>
          <w:b/>
          <w:bCs/>
          <w:u w:val="single"/>
        </w:rPr>
        <w:t>Production Tax Credits</w:t>
      </w:r>
      <w:r w:rsidRPr="00077678">
        <w:t>” or “</w:t>
      </w:r>
      <w:r w:rsidRPr="00077678">
        <w:rPr>
          <w:b/>
          <w:bCs/>
          <w:u w:val="single"/>
        </w:rPr>
        <w:t>PTCs</w:t>
      </w:r>
      <w:r w:rsidRPr="00077678">
        <w:t>” means production tax credit under Section 45 of the Internal Revenue Code as in effect from time-to-time throughout the Delivery Term or any successor or other provision providing for a federal tax credit determined by reference to renewable electric energy produced from wind energy resources for which Seller, as the owner of the Generating Facility is eligible.</w:t>
      </w:r>
    </w:p>
    <w:p w14:paraId="4719A432" w14:textId="77777777" w:rsidR="001B7B75" w:rsidRPr="00077678" w:rsidRDefault="001B7B75" w:rsidP="00865DE7">
      <w:pPr>
        <w:spacing w:after="240"/>
        <w:ind w:firstLine="720"/>
        <w:jc w:val="both"/>
      </w:pPr>
      <w:r w:rsidRPr="00077678">
        <w:t>“</w:t>
      </w:r>
      <w:r w:rsidRPr="00077678">
        <w:rPr>
          <w:b/>
          <w:bCs/>
          <w:u w:val="single"/>
        </w:rPr>
        <w:t>Progress Report</w:t>
      </w:r>
      <w:r w:rsidRPr="00077678">
        <w:t xml:space="preserve">” means a progress report including the items set forth in </w:t>
      </w:r>
      <w:r w:rsidRPr="00077678">
        <w:rPr>
          <w:u w:val="single"/>
        </w:rPr>
        <w:t>Exhibit E</w:t>
      </w:r>
      <w:r w:rsidRPr="00077678">
        <w:t>.</w:t>
      </w:r>
    </w:p>
    <w:p w14:paraId="3DBCE0D7" w14:textId="77777777" w:rsidR="001B7B75" w:rsidRPr="00077678" w:rsidRDefault="001B7B75" w:rsidP="00865DE7">
      <w:pPr>
        <w:spacing w:after="240"/>
        <w:ind w:firstLine="720"/>
        <w:jc w:val="both"/>
      </w:pPr>
      <w:r w:rsidRPr="00077678">
        <w:t>“</w:t>
      </w:r>
      <w:r w:rsidRPr="00077678">
        <w:rPr>
          <w:b/>
          <w:bCs/>
          <w:u w:val="single"/>
        </w:rPr>
        <w:t>Project Labor Agreement</w:t>
      </w:r>
      <w:r w:rsidRPr="00077678">
        <w:t xml:space="preserve">” means a pre-hire collective bargaining agreement with one or more labor organizations that establishes the terms and conditions of employment for a specific construction project. </w:t>
      </w:r>
    </w:p>
    <w:p w14:paraId="120A674F" w14:textId="2749A2FE" w:rsidR="001B7B75" w:rsidRPr="00077678" w:rsidRDefault="001B7B75" w:rsidP="00865DE7">
      <w:pPr>
        <w:spacing w:after="240"/>
        <w:ind w:firstLine="720"/>
        <w:jc w:val="both"/>
      </w:pPr>
      <w:r w:rsidRPr="00077678">
        <w:t>“</w:t>
      </w:r>
      <w:r w:rsidRPr="00077678">
        <w:rPr>
          <w:b/>
          <w:bCs/>
          <w:u w:val="single"/>
        </w:rPr>
        <w:t>Prudent Operating Practice</w:t>
      </w:r>
      <w:r w:rsidRPr="00077678">
        <w:t xml:space="preserve">” means (a) the applicable practices, methods and acts required by or consistent with applicable Laws and reliability criteria, and otherwise engaged in or approved by a significant portion of the electric utility industry during the relevant time period with respect to grid-interconnected, utility-scale generating facilities with integrated storage in the Western United States, or (b) any of the practices, methods and acts which, in the exercise of reasonable judgment in light of the facts known at the time the decision was made, could have been expected to accomplish the desired result at a reasonable cost consistent with good business practices, reliability, safety and expedition.  Prudent Operating Practice is not intended to be limited to the optimum practice, method or act to the exclusion of all others, but rather to acceptable practices, methods or acts generally accepted in the industry with respect to grid-interconnected, utility-scale generating facilities with integrated storage in the Western United States. </w:t>
      </w:r>
      <w:r w:rsidR="00F0175E">
        <w:t xml:space="preserve"> </w:t>
      </w:r>
      <w:r w:rsidRPr="00077678">
        <w:t>Prudent Operating Practice includes compliance with applicable Laws, applicable reliability criteria, and the criteria, rules and standards promulgated in the National Electric Safety Code and the National Electrical Code, as they may be amended or superseded from time to time, including the criteria, rules and standards of any successor organizations.</w:t>
      </w:r>
    </w:p>
    <w:p w14:paraId="3429F4F4" w14:textId="66D5D543" w:rsidR="001B7B75" w:rsidRPr="00077678" w:rsidRDefault="00177517">
      <w:pPr>
        <w:spacing w:after="240"/>
        <w:ind w:firstLine="720"/>
        <w:jc w:val="both"/>
      </w:pPr>
      <w:r>
        <w:t>[</w:t>
      </w:r>
      <w:r w:rsidR="001B7B75" w:rsidRPr="00077678">
        <w:t>“</w:t>
      </w:r>
      <w:r w:rsidR="001B7B75" w:rsidRPr="00077678">
        <w:rPr>
          <w:b/>
          <w:bCs/>
          <w:u w:val="single"/>
        </w:rPr>
        <w:t>Qualifying Capacity</w:t>
      </w:r>
      <w:r w:rsidR="001B7B75" w:rsidRPr="00077678">
        <w:t>” has the meaning set forth in the CAISO Tariff.</w:t>
      </w:r>
    </w:p>
    <w:p w14:paraId="48A6F168" w14:textId="77777777" w:rsidR="001B7B75" w:rsidRPr="00077678" w:rsidRDefault="001B7B75" w:rsidP="000F1E7A">
      <w:pPr>
        <w:spacing w:after="240"/>
        <w:ind w:firstLine="720"/>
        <w:jc w:val="both"/>
        <w:rPr>
          <w:b/>
          <w:i/>
        </w:rPr>
      </w:pPr>
      <w:r w:rsidRPr="00077678">
        <w:t>“</w:t>
      </w:r>
      <w:r w:rsidRPr="00077678">
        <w:rPr>
          <w:b/>
          <w:u w:val="single"/>
        </w:rPr>
        <w:t>RA Deficiency Amount</w:t>
      </w:r>
      <w:r w:rsidRPr="00077678">
        <w:t xml:space="preserve">” means the liquidated damages payment that Seller shall pay to Buyer for an applicable RA Shortfall Month equal to the product of (i) the RA Shortfall Amount, and (ii) the sum of (A) the CPUC System RA Penalty and (B) the CPM Soft Offer Cap. </w:t>
      </w:r>
    </w:p>
    <w:p w14:paraId="47880889" w14:textId="474546B6" w:rsidR="001B7B75" w:rsidRPr="00077678" w:rsidRDefault="001B7B75" w:rsidP="000F1E7A">
      <w:pPr>
        <w:spacing w:after="240"/>
        <w:ind w:firstLine="720"/>
        <w:jc w:val="both"/>
      </w:pPr>
      <w:r w:rsidRPr="00077678">
        <w:t>“</w:t>
      </w:r>
      <w:r w:rsidRPr="00077678">
        <w:rPr>
          <w:b/>
          <w:u w:val="single"/>
        </w:rPr>
        <w:t>RA Shortfall Amount</w:t>
      </w:r>
      <w:r w:rsidRPr="00077678">
        <w:t xml:space="preserve">” shall be determined by first, calculating the difference of the Guaranteed RA Amount </w:t>
      </w:r>
      <w:r w:rsidRPr="00077678">
        <w:rPr>
          <w:i/>
          <w:iCs/>
        </w:rPr>
        <w:t>minus</w:t>
      </w:r>
      <w:r w:rsidRPr="00077678">
        <w:t xml:space="preserve"> the Delivered RA for each hour of the Relevant Day in the </w:t>
      </w:r>
      <w:r w:rsidRPr="00077678">
        <w:lastRenderedPageBreak/>
        <w:t>applicable Showing Month and, second, selecting the highest hourly difference for any hour of the Relevant Day in the applicable Showing Month as determined pursuant to step one of this calculation, which such highest hourly value shall be the “RA Shortfall Amount” for purposes of calculating an RA Deficiency Amount for such Showing Month; provided, if the CPUC adopts another methodology for calculating a load serving entity’s procurement deficiencies in Resource Adequacy Benefits for purposes of the Resource Adequacy Requirements, the Parties shall cooperate in good faith to amend this definition to conform to such new methodology in order to preserve to the maximum extent possible the benefits, burdens, and obligations set forth in this definition as of the Execution Date</w:t>
      </w:r>
      <w:r w:rsidR="00AC34A0">
        <w:t xml:space="preserve">.  </w:t>
      </w:r>
      <w:r w:rsidR="00AC34A0" w:rsidRPr="00077678">
        <w:t>I</w:t>
      </w:r>
      <w:r w:rsidRPr="00077678">
        <w:t>f the result of the calculation is a negative number, the RA Shortfall Amount shall be deemed to be zero MW for such Showing Month.</w:t>
      </w:r>
    </w:p>
    <w:p w14:paraId="48BC3CDF" w14:textId="423D18A0" w:rsidR="001B7B75" w:rsidRPr="00077678" w:rsidRDefault="001B7B75" w:rsidP="000F1E7A">
      <w:pPr>
        <w:spacing w:after="240"/>
        <w:ind w:firstLine="720"/>
        <w:jc w:val="both"/>
      </w:pPr>
      <w:r w:rsidRPr="00077678">
        <w:t>“</w:t>
      </w:r>
      <w:r w:rsidRPr="00077678">
        <w:rPr>
          <w:b/>
          <w:u w:val="single"/>
        </w:rPr>
        <w:t>RA Shortfall Month</w:t>
      </w:r>
      <w:r w:rsidRPr="00077678">
        <w:t xml:space="preserve">” means, for purposes of calculating an RA Deficiency Amount under </w:t>
      </w:r>
      <w:r w:rsidRPr="00FC434C">
        <w:rPr>
          <w:u w:val="single"/>
        </w:rPr>
        <w:t xml:space="preserve">Section </w:t>
      </w:r>
      <w:r w:rsidRPr="00FC434C">
        <w:rPr>
          <w:u w:val="single"/>
        </w:rPr>
        <w:fldChar w:fldCharType="begin" w:fldLock="1"/>
      </w:r>
      <w:r w:rsidRPr="00FC434C">
        <w:rPr>
          <w:u w:val="single"/>
        </w:rPr>
        <w:instrText xml:space="preserve"> REF _Ref524946710 \n \h </w:instrText>
      </w:r>
      <w:r w:rsidRPr="00FC434C">
        <w:rPr>
          <w:highlight w:val="yellow"/>
          <w:u w:val="single"/>
        </w:rPr>
        <w:instrText xml:space="preserve"> \* MERGEFORMAT </w:instrText>
      </w:r>
      <w:r w:rsidRPr="00FC434C">
        <w:rPr>
          <w:u w:val="single"/>
        </w:rPr>
      </w:r>
      <w:r w:rsidRPr="00FC434C">
        <w:rPr>
          <w:u w:val="single"/>
        </w:rPr>
        <w:fldChar w:fldCharType="separate"/>
      </w:r>
      <w:r w:rsidR="00B46A21">
        <w:rPr>
          <w:u w:val="single"/>
        </w:rPr>
        <w:t>3.8</w:t>
      </w:r>
      <w:r w:rsidRPr="00FC434C">
        <w:rPr>
          <w:u w:val="single"/>
        </w:rPr>
        <w:fldChar w:fldCharType="end"/>
      </w:r>
      <w:r w:rsidRPr="00FC434C">
        <w:rPr>
          <w:u w:val="single"/>
        </w:rPr>
        <w:fldChar w:fldCharType="begin" w:fldLock="1"/>
      </w:r>
      <w:r w:rsidRPr="00FC434C">
        <w:rPr>
          <w:u w:val="single"/>
        </w:rPr>
        <w:instrText xml:space="preserve"> REF _Ref506188486 \n \h </w:instrText>
      </w:r>
      <w:r w:rsidRPr="00FC434C">
        <w:rPr>
          <w:highlight w:val="yellow"/>
          <w:u w:val="single"/>
        </w:rPr>
        <w:instrText xml:space="preserve"> \* MERGEFORMAT </w:instrText>
      </w:r>
      <w:r w:rsidRPr="00FC434C">
        <w:rPr>
          <w:u w:val="single"/>
        </w:rPr>
      </w:r>
      <w:r w:rsidRPr="00FC434C">
        <w:rPr>
          <w:u w:val="single"/>
        </w:rPr>
        <w:fldChar w:fldCharType="separate"/>
      </w:r>
      <w:r w:rsidR="00B46A21">
        <w:rPr>
          <w:u w:val="single"/>
        </w:rPr>
        <w:t>(b)</w:t>
      </w:r>
      <w:r w:rsidRPr="00FC434C">
        <w:rPr>
          <w:u w:val="single"/>
        </w:rPr>
        <w:fldChar w:fldCharType="end"/>
      </w:r>
      <w:r w:rsidRPr="00077678">
        <w:t>, any month commencing after the Commercial Operation Date during which there is an RA Shortfall Amount.</w:t>
      </w:r>
      <w:r w:rsidR="00177517">
        <w:t>]</w:t>
      </w:r>
      <w:r w:rsidRPr="00077678">
        <w:t xml:space="preserve"> </w:t>
      </w:r>
    </w:p>
    <w:p w14:paraId="78780D53" w14:textId="42F38B00" w:rsidR="001B7B75" w:rsidRPr="00077678" w:rsidRDefault="001B7B75" w:rsidP="00865DE7">
      <w:pPr>
        <w:spacing w:after="240"/>
        <w:ind w:firstLine="720"/>
        <w:jc w:val="both"/>
      </w:pPr>
      <w:bookmarkStart w:id="74" w:name="_Hlk521939995"/>
      <w:r w:rsidRPr="00077678">
        <w:t>“</w:t>
      </w:r>
      <w:r w:rsidRPr="00077678">
        <w:rPr>
          <w:b/>
          <w:u w:val="single"/>
        </w:rPr>
        <w:t>Real-Time Forecast</w:t>
      </w:r>
      <w:r w:rsidRPr="00077678">
        <w:t xml:space="preserve">” means any Notice of any change to the Available Generating Capacity, Storage Capacity, or hourly expected energy delivered by or on behalf of Seller pursuant to </w:t>
      </w:r>
      <w:r w:rsidRPr="00FC434C">
        <w:rPr>
          <w:u w:val="single"/>
        </w:rPr>
        <w:t xml:space="preserve">Section </w:t>
      </w:r>
      <w:r w:rsidRPr="00FC434C">
        <w:rPr>
          <w:u w:val="single"/>
        </w:rPr>
        <w:fldChar w:fldCharType="begin" w:fldLock="1"/>
      </w:r>
      <w:r w:rsidRPr="00FC434C">
        <w:rPr>
          <w:u w:val="single"/>
        </w:rPr>
        <w:instrText xml:space="preserve"> REF _Ref524946722 \n \h  \* MERGEFORMAT </w:instrText>
      </w:r>
      <w:r w:rsidRPr="00FC434C">
        <w:rPr>
          <w:u w:val="single"/>
        </w:rPr>
      </w:r>
      <w:r w:rsidRPr="00FC434C">
        <w:rPr>
          <w:u w:val="single"/>
        </w:rPr>
        <w:fldChar w:fldCharType="separate"/>
      </w:r>
      <w:r w:rsidR="00B46A21">
        <w:rPr>
          <w:u w:val="single"/>
        </w:rPr>
        <w:t>4.3</w:t>
      </w:r>
      <w:r w:rsidRPr="00FC434C">
        <w:rPr>
          <w:u w:val="single"/>
        </w:rPr>
        <w:fldChar w:fldCharType="end"/>
      </w:r>
      <w:r w:rsidRPr="00FC434C">
        <w:rPr>
          <w:u w:val="single"/>
        </w:rPr>
        <w:fldChar w:fldCharType="begin" w:fldLock="1"/>
      </w:r>
      <w:r w:rsidRPr="00FC434C">
        <w:rPr>
          <w:u w:val="single"/>
        </w:rPr>
        <w:instrText xml:space="preserve"> REF _Ref524945773 \n \h  \* MERGEFORMAT </w:instrText>
      </w:r>
      <w:r w:rsidRPr="00FC434C">
        <w:rPr>
          <w:u w:val="single"/>
        </w:rPr>
      </w:r>
      <w:r w:rsidRPr="00FC434C">
        <w:rPr>
          <w:u w:val="single"/>
        </w:rPr>
        <w:fldChar w:fldCharType="separate"/>
      </w:r>
      <w:r w:rsidR="00B46A21">
        <w:rPr>
          <w:u w:val="single"/>
        </w:rPr>
        <w:t>(ii)</w:t>
      </w:r>
      <w:r w:rsidRPr="00FC434C">
        <w:rPr>
          <w:u w:val="single"/>
        </w:rPr>
        <w:fldChar w:fldCharType="end"/>
      </w:r>
      <w:r w:rsidRPr="00077678">
        <w:t>.</w:t>
      </w:r>
    </w:p>
    <w:bookmarkEnd w:id="74"/>
    <w:p w14:paraId="30A432F2" w14:textId="77777777" w:rsidR="001B7B75" w:rsidRPr="00077678" w:rsidRDefault="001B7B75" w:rsidP="00865DE7">
      <w:pPr>
        <w:spacing w:after="240"/>
        <w:ind w:firstLine="720"/>
        <w:jc w:val="both"/>
      </w:pPr>
      <w:r w:rsidRPr="00077678">
        <w:t>“</w:t>
      </w:r>
      <w:r w:rsidRPr="00077678">
        <w:rPr>
          <w:b/>
          <w:bCs/>
          <w:u w:val="single"/>
        </w:rPr>
        <w:t>Real-Time Market</w:t>
      </w:r>
      <w:r w:rsidRPr="00077678">
        <w:t>” has the meaning set forth in the CAISO Tariff.</w:t>
      </w:r>
    </w:p>
    <w:p w14:paraId="26434941" w14:textId="77777777" w:rsidR="001B7B75" w:rsidRPr="00077678" w:rsidRDefault="001B7B75" w:rsidP="000F1E7A">
      <w:pPr>
        <w:spacing w:after="240"/>
        <w:ind w:firstLine="720"/>
        <w:jc w:val="both"/>
        <w:rPr>
          <w:color w:val="000000" w:themeColor="text1"/>
        </w:rPr>
      </w:pPr>
      <w:r w:rsidRPr="00077678">
        <w:rPr>
          <w:color w:val="000000" w:themeColor="text1"/>
        </w:rPr>
        <w:t>“</w:t>
      </w:r>
      <w:r w:rsidRPr="00077678">
        <w:rPr>
          <w:b/>
          <w:color w:val="000000" w:themeColor="text1"/>
          <w:u w:val="single"/>
        </w:rPr>
        <w:t>Real-Time Price</w:t>
      </w:r>
      <w:r w:rsidRPr="00077678">
        <w:rPr>
          <w:color w:val="000000" w:themeColor="text1"/>
        </w:rPr>
        <w:t xml:space="preserve">” means the Resource-Specific Settlement Interval LMP as defined in the CAISO Tariff.  If there is more than one applicable Real-Time Price for the same period of time, Real-Time Price shall mean the price </w:t>
      </w:r>
      <w:r w:rsidRPr="000F1E7A">
        <w:t>associated</w:t>
      </w:r>
      <w:r w:rsidRPr="00077678">
        <w:rPr>
          <w:color w:val="000000" w:themeColor="text1"/>
        </w:rPr>
        <w:t xml:space="preserve"> with the smallest time interval.</w:t>
      </w:r>
    </w:p>
    <w:p w14:paraId="7820A638" w14:textId="77777777" w:rsidR="001B7B75" w:rsidRPr="00077678" w:rsidRDefault="001B7B75" w:rsidP="000F1E7A">
      <w:pPr>
        <w:spacing w:after="240"/>
        <w:ind w:firstLine="720"/>
        <w:jc w:val="both"/>
      </w:pPr>
      <w:r w:rsidRPr="00077678">
        <w:t>“</w:t>
      </w:r>
      <w:r w:rsidRPr="00077678">
        <w:rPr>
          <w:b/>
          <w:bCs/>
          <w:u w:val="single"/>
        </w:rPr>
        <w:t>Relevant Day</w:t>
      </w:r>
      <w:r w:rsidRPr="00077678">
        <w:t xml:space="preserve">” means the peak day(s) of the month, or such other time period, as established by the CPUC for purposes of determining compliance with Resource Adequacy Requirements. </w:t>
      </w:r>
    </w:p>
    <w:p w14:paraId="1795AE81" w14:textId="6CD64B67" w:rsidR="001B7B75" w:rsidRPr="00077678" w:rsidRDefault="001B7B75" w:rsidP="000F1E7A">
      <w:pPr>
        <w:spacing w:after="240"/>
        <w:ind w:firstLine="720"/>
        <w:jc w:val="both"/>
      </w:pPr>
      <w:r w:rsidRPr="00077678">
        <w:t>“</w:t>
      </w:r>
      <w:r w:rsidRPr="00077678">
        <w:rPr>
          <w:b/>
          <w:bCs/>
          <w:u w:val="single"/>
        </w:rPr>
        <w:t>Remedial Action Plan</w:t>
      </w:r>
      <w:r w:rsidRPr="00077678">
        <w:t xml:space="preserve">” has the meaning in </w:t>
      </w:r>
      <w:r w:rsidRPr="00FC434C">
        <w:rPr>
          <w:u w:val="single"/>
        </w:rPr>
        <w:t xml:space="preserve">Section </w:t>
      </w:r>
      <w:r w:rsidRPr="00FC434C">
        <w:rPr>
          <w:u w:val="single"/>
        </w:rPr>
        <w:fldChar w:fldCharType="begin" w:fldLock="1"/>
      </w:r>
      <w:r w:rsidRPr="00FC434C">
        <w:rPr>
          <w:u w:val="single"/>
        </w:rPr>
        <w:instrText xml:space="preserve"> REF _Ref506188675 \r \h  \* MERGEFORMAT </w:instrText>
      </w:r>
      <w:r w:rsidRPr="00FC434C">
        <w:rPr>
          <w:u w:val="single"/>
        </w:rPr>
      </w:r>
      <w:r w:rsidRPr="00FC434C">
        <w:rPr>
          <w:u w:val="single"/>
        </w:rPr>
        <w:fldChar w:fldCharType="separate"/>
      </w:r>
      <w:r w:rsidR="00B46A21">
        <w:rPr>
          <w:u w:val="single"/>
        </w:rPr>
        <w:t>2.7</w:t>
      </w:r>
      <w:r w:rsidRPr="00FC434C">
        <w:rPr>
          <w:u w:val="single"/>
        </w:rPr>
        <w:fldChar w:fldCharType="end"/>
      </w:r>
      <w:r w:rsidRPr="00077678">
        <w:t>.</w:t>
      </w:r>
    </w:p>
    <w:p w14:paraId="64543D96" w14:textId="77777777" w:rsidR="001B7B75" w:rsidRPr="00077678" w:rsidRDefault="001B7B75" w:rsidP="000F1E7A">
      <w:pPr>
        <w:spacing w:after="240"/>
        <w:ind w:firstLine="720"/>
        <w:jc w:val="both"/>
      </w:pPr>
      <w:r w:rsidRPr="00077678">
        <w:t>“</w:t>
      </w:r>
      <w:r w:rsidRPr="00077678">
        <w:rPr>
          <w:b/>
          <w:bCs/>
          <w:u w:val="single"/>
        </w:rPr>
        <w:t>Renewable Energy Credit</w:t>
      </w:r>
      <w:r w:rsidRPr="00077678">
        <w:t xml:space="preserve">” has the meaning set forth in California Public Utilities Code </w:t>
      </w:r>
      <w:bookmarkStart w:id="75" w:name="DocXTextRef93"/>
      <w:r w:rsidRPr="00077678">
        <w:t>Section 399.12(h)</w:t>
      </w:r>
      <w:bookmarkEnd w:id="75"/>
      <w:r w:rsidRPr="00077678">
        <w:t>, as may be amended from time to time or as further defined or supplemented by Law.</w:t>
      </w:r>
    </w:p>
    <w:p w14:paraId="0ECBA293" w14:textId="77777777" w:rsidR="001B7B75" w:rsidRPr="00077678" w:rsidRDefault="001B7B75" w:rsidP="00865DE7">
      <w:pPr>
        <w:spacing w:after="240"/>
        <w:ind w:firstLine="720"/>
        <w:jc w:val="both"/>
      </w:pPr>
      <w:r w:rsidRPr="00077678">
        <w:t>“</w:t>
      </w:r>
      <w:r w:rsidRPr="00077678">
        <w:rPr>
          <w:b/>
          <w:u w:val="single"/>
        </w:rPr>
        <w:t>Renewable Energy Incentives</w:t>
      </w:r>
      <w:r w:rsidRPr="00077678">
        <w:t xml:space="preserve">” means: </w:t>
      </w:r>
      <w:bookmarkStart w:id="76" w:name="DocXTextRef99"/>
      <w:r w:rsidRPr="00077678">
        <w:t>(a)</w:t>
      </w:r>
      <w:bookmarkEnd w:id="76"/>
      <w:r w:rsidRPr="00077678">
        <w:t xml:space="preserve"> all Tax Credits and other federal, state, or local Tax credits or other Tax benefits associated with the construction, ownership, or production of electricity from the Facility (including Production Tax Credits, ITCs, and other credits under </w:t>
      </w:r>
      <w:bookmarkStart w:id="77" w:name="DocXTextRef102"/>
      <w:r w:rsidRPr="00077678">
        <w:t>Sections 38</w:t>
      </w:r>
      <w:bookmarkEnd w:id="77"/>
      <w:r w:rsidRPr="00077678">
        <w:t xml:space="preserve">, </w:t>
      </w:r>
      <w:bookmarkStart w:id="78" w:name="DocXTextRef97"/>
      <w:r w:rsidRPr="00077678">
        <w:t>45</w:t>
      </w:r>
      <w:bookmarkEnd w:id="78"/>
      <w:r w:rsidRPr="00077678">
        <w:t xml:space="preserve">, </w:t>
      </w:r>
      <w:bookmarkStart w:id="79" w:name="DocXTextRef98"/>
      <w:r w:rsidRPr="00077678">
        <w:t>46</w:t>
      </w:r>
      <w:bookmarkEnd w:id="79"/>
      <w:r w:rsidRPr="00077678">
        <w:t xml:space="preserve"> and </w:t>
      </w:r>
      <w:bookmarkStart w:id="80" w:name="DocXTextRef103"/>
      <w:r w:rsidRPr="00077678">
        <w:t>48</w:t>
      </w:r>
      <w:bookmarkEnd w:id="80"/>
      <w:r w:rsidRPr="00077678">
        <w:t xml:space="preserve"> of the Internal Revenue Code of 1986, as amended); </w:t>
      </w:r>
      <w:bookmarkStart w:id="81" w:name="DocXTextRef100"/>
      <w:r w:rsidRPr="00077678">
        <w:t>(b)</w:t>
      </w:r>
      <w:bookmarkEnd w:id="81"/>
      <w:r w:rsidRPr="00077678">
        <w:t xml:space="preserve"> any federal, state, or local grants, subsidies or other like benefits relating in any way to the Facility; and </w:t>
      </w:r>
      <w:bookmarkStart w:id="82" w:name="DocXTextRef101"/>
      <w:r w:rsidRPr="00077678">
        <w:t>(c)</w:t>
      </w:r>
      <w:bookmarkEnd w:id="82"/>
      <w:r w:rsidRPr="00077678">
        <w:t xml:space="preserve"> any other form of incentive relating in any way to the Facility that is not a Green Attribute or a Future Environmental Attribute.  </w:t>
      </w:r>
    </w:p>
    <w:p w14:paraId="35289747" w14:textId="77777777" w:rsidR="001B7B75" w:rsidRPr="00077678" w:rsidRDefault="001B7B75" w:rsidP="00865DE7">
      <w:pPr>
        <w:spacing w:after="240"/>
        <w:ind w:firstLine="720"/>
        <w:jc w:val="both"/>
      </w:pPr>
      <w:r w:rsidRPr="00077678">
        <w:t>“</w:t>
      </w:r>
      <w:r w:rsidRPr="00077678">
        <w:rPr>
          <w:b/>
          <w:bCs/>
          <w:u w:val="single"/>
        </w:rPr>
        <w:t>Renewable Rate</w:t>
      </w:r>
      <w:r w:rsidRPr="00077678">
        <w:t xml:space="preserve">” has the meaning set forth on the Cover Sheet.  </w:t>
      </w:r>
    </w:p>
    <w:p w14:paraId="71404945" w14:textId="0DF1DE23" w:rsidR="001B7B75" w:rsidRPr="00077678" w:rsidRDefault="00177517">
      <w:pPr>
        <w:spacing w:after="240"/>
        <w:ind w:firstLine="720"/>
        <w:jc w:val="both"/>
      </w:pPr>
      <w:r>
        <w:t>[</w:t>
      </w:r>
      <w:r w:rsidR="001B7B75" w:rsidRPr="00077678">
        <w:t>“</w:t>
      </w:r>
      <w:r w:rsidR="001B7B75" w:rsidRPr="00077678">
        <w:rPr>
          <w:b/>
          <w:u w:val="single"/>
        </w:rPr>
        <w:t>Replacement RA</w:t>
      </w:r>
      <w:r w:rsidR="001B7B75" w:rsidRPr="00077678">
        <w:t xml:space="preserve">” means Resource Adequacy Benefits, if any, equivalent to those that would have been provided by the Facility with respect to the applicable Showing Month in all respects, including, as applicable, Resource Category and Flexible Capacity Category, and any </w:t>
      </w:r>
      <w:r w:rsidR="001B7B75" w:rsidRPr="00077678">
        <w:lastRenderedPageBreak/>
        <w:t>successor criteria applicable to the Facility, unless Buyer consents to accept Replacement RA from another facility that provides non-equivalent Resource Adequacy Benefits; provided that any Replacement RA capacity must be communicated by Seller to Buyer with Replacement RA product information in a Notice to Buyer no later than the Notification Deadline.</w:t>
      </w:r>
      <w:r>
        <w:t>]</w:t>
      </w:r>
    </w:p>
    <w:p w14:paraId="4A47CB09" w14:textId="77777777" w:rsidR="001B7B75" w:rsidRDefault="001B7B75">
      <w:pPr>
        <w:spacing w:after="240"/>
        <w:ind w:firstLine="720"/>
        <w:jc w:val="both"/>
      </w:pPr>
      <w:r w:rsidRPr="00077678">
        <w:t>“</w:t>
      </w:r>
      <w:r w:rsidRPr="00077678">
        <w:rPr>
          <w:b/>
          <w:u w:val="single"/>
        </w:rPr>
        <w:t>Resource Adequacy Benefits</w:t>
      </w:r>
      <w:r w:rsidRPr="00077678">
        <w:t xml:space="preserve">” means the rights and privileges attached to the Facility that satisfy any entity’s resource adequacy obligations, as those obligations are set forth in any Resource Adequacy Rulings and includes any local, zonal or otherwise locational attributes associated with the Facility, in addition to flex attributes.  </w:t>
      </w:r>
    </w:p>
    <w:p w14:paraId="2010BC66" w14:textId="74D3FFA1" w:rsidR="00BC2851" w:rsidRDefault="00177517">
      <w:pPr>
        <w:spacing w:after="240"/>
        <w:ind w:firstLine="720"/>
        <w:jc w:val="both"/>
      </w:pPr>
      <w:r>
        <w:t>[</w:t>
      </w:r>
      <w:r w:rsidR="00BC2851">
        <w:t>“</w:t>
      </w:r>
      <w:r w:rsidR="00BC2851">
        <w:rPr>
          <w:b/>
          <w:bCs/>
          <w:u w:val="single"/>
        </w:rPr>
        <w:t>Resource Adequacy Plan</w:t>
      </w:r>
      <w:r w:rsidR="00BC2851">
        <w:t xml:space="preserve">” has the meaning set forth in the CAISO Tariff. </w:t>
      </w:r>
    </w:p>
    <w:p w14:paraId="7F68FCE0" w14:textId="032951BF" w:rsidR="00BC2851" w:rsidRDefault="00BC2851">
      <w:pPr>
        <w:spacing w:after="240"/>
        <w:ind w:firstLine="720"/>
        <w:jc w:val="both"/>
      </w:pPr>
      <w:r>
        <w:t>“</w:t>
      </w:r>
      <w:r>
        <w:rPr>
          <w:b/>
          <w:bCs/>
          <w:u w:val="single"/>
        </w:rPr>
        <w:t>Resource Adequacy Requirement</w:t>
      </w:r>
      <w:r>
        <w:t>” or “</w:t>
      </w:r>
      <w:r>
        <w:rPr>
          <w:b/>
          <w:bCs/>
          <w:u w:val="single"/>
        </w:rPr>
        <w:t>RAR</w:t>
      </w:r>
      <w:r>
        <w:t>” means the Resource Adequacy Resource or successor program requirements established by the CPUC, CAISO or any other regional reliability entity, including submission of a Supply Plan or Resource Adequacy Plan.</w:t>
      </w:r>
    </w:p>
    <w:p w14:paraId="4BD1EE31" w14:textId="021BAF07" w:rsidR="00BC2851" w:rsidRPr="00BC2851" w:rsidRDefault="00BC2851">
      <w:pPr>
        <w:spacing w:after="240"/>
        <w:ind w:firstLine="720"/>
        <w:jc w:val="both"/>
      </w:pPr>
      <w:r>
        <w:t>“</w:t>
      </w:r>
      <w:r>
        <w:rPr>
          <w:b/>
          <w:bCs/>
          <w:u w:val="single"/>
        </w:rPr>
        <w:t>Resource Adequacy Resource</w:t>
      </w:r>
      <w:r>
        <w:t>” has the meaning set forth in the CAISO Tariff.</w:t>
      </w:r>
    </w:p>
    <w:p w14:paraId="3F44F28F" w14:textId="41AE2B14" w:rsidR="001B7B75" w:rsidRPr="00077678" w:rsidRDefault="001B7B75">
      <w:pPr>
        <w:spacing w:after="240"/>
        <w:ind w:firstLine="720"/>
        <w:jc w:val="both"/>
      </w:pPr>
      <w:r w:rsidRPr="00077678">
        <w:t>“</w:t>
      </w:r>
      <w:r w:rsidRPr="00077678">
        <w:rPr>
          <w:b/>
          <w:u w:val="single"/>
        </w:rPr>
        <w:t>Resource Adequacy Rulings</w:t>
      </w:r>
      <w:r w:rsidRPr="00077678">
        <w:t>” means CPUC Decisions 04</w:t>
      </w:r>
      <w:r w:rsidRPr="00077678">
        <w:noBreakHyphen/>
        <w:t>01</w:t>
      </w:r>
      <w:r w:rsidRPr="00077678">
        <w:noBreakHyphen/>
        <w:t>050, 04</w:t>
      </w:r>
      <w:r w:rsidRPr="00077678">
        <w:noBreakHyphen/>
        <w:t>10</w:t>
      </w:r>
      <w:r w:rsidRPr="00077678">
        <w:noBreakHyphen/>
        <w:t>035, 05</w:t>
      </w:r>
      <w:r w:rsidRPr="00077678">
        <w:noBreakHyphen/>
        <w:t>10</w:t>
      </w:r>
      <w:r w:rsidRPr="00077678">
        <w:noBreakHyphen/>
        <w:t>042, 06</w:t>
      </w:r>
      <w:r w:rsidRPr="00077678">
        <w:noBreakHyphen/>
        <w:t>04</w:t>
      </w:r>
      <w:r w:rsidRPr="00077678">
        <w:noBreakHyphen/>
        <w:t>040, 06</w:t>
      </w:r>
      <w:r w:rsidRPr="00077678">
        <w:noBreakHyphen/>
        <w:t>06</w:t>
      </w:r>
      <w:r w:rsidRPr="00077678">
        <w:noBreakHyphen/>
        <w:t>064, 06</w:t>
      </w:r>
      <w:r w:rsidRPr="00077678">
        <w:noBreakHyphen/>
        <w:t>07</w:t>
      </w:r>
      <w:r w:rsidRPr="00077678">
        <w:noBreakHyphen/>
        <w:t>031 06</w:t>
      </w:r>
      <w:r w:rsidRPr="00077678">
        <w:noBreakHyphen/>
        <w:t>07</w:t>
      </w:r>
      <w:r w:rsidRPr="00077678">
        <w:noBreakHyphen/>
        <w:t>031, 07</w:t>
      </w:r>
      <w:r w:rsidRPr="00077678">
        <w:noBreakHyphen/>
        <w:t>06</w:t>
      </w:r>
      <w:r w:rsidRPr="00077678">
        <w:noBreakHyphen/>
        <w:t>029, 08</w:t>
      </w:r>
      <w:r w:rsidRPr="00077678">
        <w:noBreakHyphen/>
        <w:t>06</w:t>
      </w:r>
      <w:r w:rsidRPr="00077678">
        <w:noBreakHyphen/>
        <w:t>031, 09</w:t>
      </w:r>
      <w:r w:rsidRPr="00077678">
        <w:noBreakHyphen/>
        <w:t>06</w:t>
      </w:r>
      <w:r w:rsidRPr="00077678">
        <w:noBreakHyphen/>
        <w:t>028, 10</w:t>
      </w:r>
      <w:r w:rsidRPr="00077678">
        <w:noBreakHyphen/>
        <w:t>06</w:t>
      </w:r>
      <w:r w:rsidRPr="00077678">
        <w:noBreakHyphen/>
        <w:t>036, 11</w:t>
      </w:r>
      <w:r w:rsidRPr="00077678">
        <w:noBreakHyphen/>
        <w:t>06</w:t>
      </w:r>
      <w:r w:rsidRPr="00077678">
        <w:noBreakHyphen/>
        <w:t>022, 12</w:t>
      </w:r>
      <w:r w:rsidRPr="00077678">
        <w:noBreakHyphen/>
        <w:t>06</w:t>
      </w:r>
      <w:r w:rsidRPr="00077678">
        <w:noBreakHyphen/>
        <w:t>025, 13</w:t>
      </w:r>
      <w:r w:rsidRPr="00077678">
        <w:noBreakHyphen/>
        <w:t>06</w:t>
      </w:r>
      <w:r w:rsidRPr="00077678">
        <w:noBreakHyphen/>
        <w:t>024 and any other existing or subsequent ruling or decision, or any other resource adequacy Law, however described, as such decisions, rulings or Laws may be amended or modified from time-to-time throughout the Delivery Term.</w:t>
      </w:r>
      <w:r w:rsidR="00177517">
        <w:t>]</w:t>
      </w:r>
    </w:p>
    <w:p w14:paraId="531A2D11" w14:textId="77777777" w:rsidR="001B7B75" w:rsidRPr="00F20489" w:rsidRDefault="001B7B75" w:rsidP="00865DE7">
      <w:pPr>
        <w:spacing w:after="240"/>
        <w:ind w:firstLine="720"/>
        <w:jc w:val="both"/>
      </w:pPr>
      <w:r w:rsidRPr="00077678">
        <w:t>“</w:t>
      </w:r>
      <w:r w:rsidRPr="00077678">
        <w:rPr>
          <w:b/>
          <w:bCs/>
          <w:u w:val="single"/>
        </w:rPr>
        <w:t>Round-Trip Efficiency Factor</w:t>
      </w:r>
      <w:r w:rsidRPr="00077678">
        <w:t>” means (a) if the Efficiency Rate is greater than or equal to the Minimum Efficiency Rate, one hundred percent (100%), or (b) if the Efficiency Rate is less than the Minimum Efficiency Rate, zero percent (0%).</w:t>
      </w:r>
    </w:p>
    <w:p w14:paraId="2E3FCC34" w14:textId="77777777" w:rsidR="001B7B75" w:rsidRPr="00077678" w:rsidRDefault="001B7B75" w:rsidP="00865DE7">
      <w:pPr>
        <w:spacing w:after="240"/>
        <w:ind w:firstLine="720"/>
        <w:jc w:val="both"/>
      </w:pPr>
      <w:r w:rsidRPr="00077678">
        <w:t>“</w:t>
      </w:r>
      <w:r w:rsidRPr="00077678">
        <w:rPr>
          <w:b/>
          <w:u w:val="single"/>
        </w:rPr>
        <w:t>S&amp;P</w:t>
      </w:r>
      <w:r w:rsidRPr="00077678">
        <w:t xml:space="preserve">” means the Standard &amp; Poor’s Financial Services, LLC (a subsidiary of The McGraw-Hill Companies, Inc.) or its successor.  </w:t>
      </w:r>
    </w:p>
    <w:p w14:paraId="6089B75D" w14:textId="77777777" w:rsidR="001B7B75" w:rsidRPr="00077678" w:rsidRDefault="001B7B75" w:rsidP="000F1E7A">
      <w:pPr>
        <w:spacing w:after="240"/>
        <w:ind w:firstLine="720"/>
        <w:jc w:val="both"/>
      </w:pPr>
      <w:r w:rsidRPr="00077678">
        <w:t>“</w:t>
      </w:r>
      <w:r w:rsidRPr="00077678">
        <w:rPr>
          <w:b/>
          <w:u w:val="single"/>
        </w:rPr>
        <w:t>Schedule</w:t>
      </w:r>
      <w:r w:rsidRPr="00077678">
        <w:t>” has the meaning set forth in the CAISO Tariff, and “</w:t>
      </w:r>
      <w:r w:rsidRPr="00077678">
        <w:rPr>
          <w:b/>
          <w:u w:val="single"/>
        </w:rPr>
        <w:t>Scheduled</w:t>
      </w:r>
      <w:r w:rsidRPr="00077678">
        <w:t>” has a corollary meaning.</w:t>
      </w:r>
    </w:p>
    <w:p w14:paraId="6F6A3A5D" w14:textId="77777777" w:rsidR="001B7B75" w:rsidRPr="00077678" w:rsidRDefault="001B7B75" w:rsidP="00865DE7">
      <w:pPr>
        <w:spacing w:after="240"/>
        <w:ind w:firstLine="720"/>
        <w:jc w:val="both"/>
      </w:pPr>
      <w:r w:rsidRPr="00077678">
        <w:t>“</w:t>
      </w:r>
      <w:r w:rsidRPr="00077678">
        <w:rPr>
          <w:b/>
          <w:bCs/>
          <w:u w:val="single"/>
        </w:rPr>
        <w:t>Scheduling Coordinator</w:t>
      </w:r>
      <w:r w:rsidRPr="00077678">
        <w:t>” or “</w:t>
      </w:r>
      <w:r w:rsidRPr="00077678">
        <w:rPr>
          <w:b/>
          <w:u w:val="single"/>
        </w:rPr>
        <w:t>SC</w:t>
      </w:r>
      <w:r w:rsidRPr="00077678">
        <w:t>” means an entity certified by the CAISO as qualifying as a Scheduling Coordinator pursuant to the CAISO Tariff for the purposes of undertaking the functions specified in “Responsibilities of a Scheduling Coordinator,” of the CAISO Tariff, as amended from time to time.</w:t>
      </w:r>
    </w:p>
    <w:p w14:paraId="594DEDE8" w14:textId="77777777" w:rsidR="001B7B75" w:rsidRPr="00077678" w:rsidRDefault="001B7B75" w:rsidP="002A6101">
      <w:pPr>
        <w:spacing w:after="240"/>
        <w:ind w:firstLine="720"/>
        <w:jc w:val="both"/>
      </w:pPr>
      <w:r w:rsidRPr="00077678">
        <w:t>“</w:t>
      </w:r>
      <w:r w:rsidRPr="00077678">
        <w:rPr>
          <w:b/>
          <w:bCs/>
          <w:u w:val="single"/>
        </w:rPr>
        <w:t>SC Metered Entity</w:t>
      </w:r>
      <w:r w:rsidRPr="00077678">
        <w:t>”</w:t>
      </w:r>
      <w:r w:rsidRPr="00077678">
        <w:rPr>
          <w:bCs/>
        </w:rPr>
        <w:t xml:space="preserve"> </w:t>
      </w:r>
      <w:r w:rsidRPr="00077678">
        <w:t>has the meaning of a “</w:t>
      </w:r>
      <w:r w:rsidRPr="00077678">
        <w:rPr>
          <w:bCs/>
        </w:rPr>
        <w:t xml:space="preserve">Scheduling Coordinator Metered Entity” as defined in the </w:t>
      </w:r>
      <w:r w:rsidRPr="00077678">
        <w:t xml:space="preserve">CAISO Tariff. </w:t>
      </w:r>
    </w:p>
    <w:p w14:paraId="1DACBB52" w14:textId="39D2D14D" w:rsidR="001B7B75" w:rsidRPr="00077678" w:rsidRDefault="001B7B75" w:rsidP="00865DE7">
      <w:pPr>
        <w:spacing w:after="240"/>
        <w:ind w:firstLine="720"/>
        <w:jc w:val="both"/>
      </w:pPr>
      <w:r w:rsidRPr="00077678">
        <w:t>“</w:t>
      </w:r>
      <w:r w:rsidRPr="00077678">
        <w:rPr>
          <w:b/>
          <w:bCs/>
          <w:u w:val="single"/>
        </w:rPr>
        <w:t>Security Interest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_Ref506188711 \r \h  \* MERGEFORMAT </w:instrText>
      </w:r>
      <w:r w:rsidRPr="00FC434C">
        <w:rPr>
          <w:u w:val="single"/>
        </w:rPr>
      </w:r>
      <w:r w:rsidRPr="00FC434C">
        <w:rPr>
          <w:u w:val="single"/>
        </w:rPr>
        <w:fldChar w:fldCharType="separate"/>
      </w:r>
      <w:r w:rsidR="00B46A21">
        <w:rPr>
          <w:u w:val="single"/>
        </w:rPr>
        <w:t>8.8</w:t>
      </w:r>
      <w:r w:rsidRPr="00FC434C">
        <w:rPr>
          <w:u w:val="single"/>
        </w:rPr>
        <w:fldChar w:fldCharType="end"/>
      </w:r>
      <w:r w:rsidRPr="00077678">
        <w:t xml:space="preserve">. </w:t>
      </w:r>
    </w:p>
    <w:p w14:paraId="069AEAB2" w14:textId="77777777" w:rsidR="001B7B75" w:rsidRPr="00077678" w:rsidRDefault="001B7B75" w:rsidP="00865DE7">
      <w:pPr>
        <w:spacing w:after="240"/>
        <w:ind w:firstLine="720"/>
        <w:jc w:val="both"/>
      </w:pPr>
      <w:r w:rsidRPr="00077678">
        <w:t>“</w:t>
      </w:r>
      <w:r w:rsidRPr="00077678">
        <w:rPr>
          <w:b/>
          <w:bCs/>
          <w:u w:val="single"/>
        </w:rPr>
        <w:t>Self-Schedule</w:t>
      </w:r>
      <w:r w:rsidRPr="00077678">
        <w:t>” has the meaning set forth in the CAISO Tariff.</w:t>
      </w:r>
    </w:p>
    <w:p w14:paraId="002A6118" w14:textId="77777777" w:rsidR="001B7B75" w:rsidRDefault="001B7B75" w:rsidP="00865DE7">
      <w:pPr>
        <w:spacing w:after="240"/>
        <w:ind w:firstLine="720"/>
        <w:jc w:val="both"/>
      </w:pPr>
      <w:r w:rsidRPr="00077678">
        <w:t>“</w:t>
      </w:r>
      <w:r w:rsidRPr="00077678">
        <w:rPr>
          <w:b/>
          <w:bCs/>
          <w:u w:val="single"/>
        </w:rPr>
        <w:t>Seller</w:t>
      </w:r>
      <w:r w:rsidRPr="00077678">
        <w:t xml:space="preserve">” has the meaning set forth on the Cover Sheet. </w:t>
      </w:r>
    </w:p>
    <w:p w14:paraId="58FD2EE4" w14:textId="107E1BAD" w:rsidR="008448FA" w:rsidRPr="00077678" w:rsidRDefault="008448FA" w:rsidP="008448FA">
      <w:pPr>
        <w:spacing w:after="240"/>
        <w:ind w:firstLine="720"/>
        <w:jc w:val="both"/>
      </w:pPr>
      <w:r w:rsidRPr="00077678">
        <w:lastRenderedPageBreak/>
        <w:t>“</w:t>
      </w:r>
      <w:r w:rsidRPr="00077678">
        <w:rPr>
          <w:b/>
          <w:bCs/>
          <w:u w:val="single"/>
        </w:rPr>
        <w:t>Seller Termination Payment</w:t>
      </w:r>
      <w:r w:rsidRPr="00077678">
        <w:t xml:space="preserve">” has the meaning set forth in </w:t>
      </w:r>
      <w:r w:rsidRPr="00FC434C">
        <w:rPr>
          <w:u w:val="single"/>
        </w:rPr>
        <w:t>Section 11.8(b)</w:t>
      </w:r>
      <w:r w:rsidRPr="00077678">
        <w:t>.</w:t>
      </w:r>
    </w:p>
    <w:p w14:paraId="74DB928F" w14:textId="77777777" w:rsidR="001B7B75" w:rsidRPr="00077678" w:rsidRDefault="001B7B75" w:rsidP="00865DE7">
      <w:pPr>
        <w:spacing w:after="240"/>
        <w:ind w:firstLine="720"/>
        <w:jc w:val="both"/>
      </w:pPr>
      <w:r w:rsidRPr="00077678">
        <w:t>“</w:t>
      </w:r>
      <w:r w:rsidRPr="00077678">
        <w:rPr>
          <w:b/>
          <w:u w:val="single"/>
        </w:rPr>
        <w:t>Seller’s WREGIS Account</w:t>
      </w:r>
      <w:r w:rsidRPr="00077678">
        <w:t xml:space="preserve">” has the meaning set forth in </w:t>
      </w:r>
      <w:r w:rsidRPr="00FC434C">
        <w:rPr>
          <w:u w:val="single"/>
        </w:rPr>
        <w:t>Section 4.13(a)</w:t>
      </w:r>
      <w:r w:rsidRPr="00077678">
        <w:t>.</w:t>
      </w:r>
    </w:p>
    <w:p w14:paraId="592CF1ED" w14:textId="4EFEB188" w:rsidR="001B7B75" w:rsidRPr="00077678" w:rsidRDefault="001B7B75" w:rsidP="00865DE7">
      <w:pPr>
        <w:spacing w:after="240"/>
        <w:ind w:firstLine="720"/>
        <w:jc w:val="both"/>
      </w:pPr>
      <w:r w:rsidRPr="00077678">
        <w:t>“</w:t>
      </w:r>
      <w:r w:rsidRPr="00077678">
        <w:rPr>
          <w:b/>
          <w:bCs/>
          <w:u w:val="single"/>
        </w:rPr>
        <w:t>Settlement Amount</w:t>
      </w:r>
      <w:r w:rsidRPr="00077678">
        <w:t xml:space="preserve">” means the Non-Defaulting Party’s Costs and Losses, on the one hand, netted against its Gains, on the other. </w:t>
      </w:r>
      <w:r w:rsidR="00F0175E">
        <w:t xml:space="preserve"> </w:t>
      </w:r>
      <w:r w:rsidRPr="00077678">
        <w:t xml:space="preserve">If the Non-Defaulting Party’s Costs and Losses exceed its Gains, then the Settlement Amount shall be an amount owing to the Non-Defaulting Party.  If the Non-Defaulting Party’s Gains exceed its Costs and Losses, then the Settlement Amount shall be zero dollars ($0).  The Settlement Amount does not include consequential, incidental, punitive, exemplary or indirect or business interruption damages; </w:t>
      </w:r>
      <w:r w:rsidRPr="00077678">
        <w:rPr>
          <w:i/>
          <w:iCs/>
        </w:rPr>
        <w:t>provided</w:t>
      </w:r>
      <w:r w:rsidRPr="00077678">
        <w:t>, that the Parties agree that the value of Green Attributes, Capacity Attributes, and Renewable Energy Incentives are direct damages to be accounted for as specified in the definitions of Losses and Gains.</w:t>
      </w:r>
    </w:p>
    <w:p w14:paraId="2C49E9F7" w14:textId="77777777" w:rsidR="001B7B75" w:rsidRPr="00077678" w:rsidRDefault="001B7B75" w:rsidP="00865DE7">
      <w:pPr>
        <w:spacing w:after="240"/>
        <w:ind w:firstLine="720"/>
        <w:jc w:val="both"/>
      </w:pPr>
      <w:r w:rsidRPr="00077678">
        <w:t>“</w:t>
      </w:r>
      <w:r w:rsidRPr="00077678">
        <w:rPr>
          <w:b/>
          <w:bCs/>
          <w:u w:val="single"/>
        </w:rPr>
        <w:t>Settlement Interval</w:t>
      </w:r>
      <w:r w:rsidRPr="00077678">
        <w:t>” has the meaning set forth in the CAISO Tariff.</w:t>
      </w:r>
    </w:p>
    <w:p w14:paraId="2AA16C8B" w14:textId="77777777" w:rsidR="001B7B75" w:rsidRPr="00077678" w:rsidRDefault="001B7B75" w:rsidP="00865DE7">
      <w:pPr>
        <w:spacing w:after="240"/>
        <w:ind w:firstLine="720"/>
        <w:jc w:val="both"/>
      </w:pPr>
      <w:r w:rsidRPr="00077678">
        <w:t>“</w:t>
      </w:r>
      <w:r w:rsidRPr="00077678">
        <w:rPr>
          <w:b/>
          <w:bCs/>
          <w:u w:val="single"/>
        </w:rPr>
        <w:t>Settlement Period</w:t>
      </w:r>
      <w:r w:rsidRPr="00077678">
        <w:t>” has the meaning set forth in the CAISO Tariff.</w:t>
      </w:r>
    </w:p>
    <w:p w14:paraId="0DCDD2BC" w14:textId="77777777" w:rsidR="001B7B75" w:rsidRPr="00077678" w:rsidRDefault="001B7B75" w:rsidP="00807860">
      <w:pPr>
        <w:pStyle w:val="BodyText2"/>
      </w:pPr>
      <w:r w:rsidRPr="00077678">
        <w:t>“</w:t>
      </w:r>
      <w:r w:rsidRPr="00077678">
        <w:rPr>
          <w:b/>
          <w:u w:val="single"/>
        </w:rPr>
        <w:t>Shared Facilities</w:t>
      </w:r>
      <w:r w:rsidRPr="00077678">
        <w:t xml:space="preserve">” means the gen-tie lines, transformers, substations, or other equipment, permits, contract rights, and other assets and property (real or personal), in each case, as necessary to enable delivery of energy from the Facility (which is excluded from Shared Facilities) to the point of interconnection, including the Interconnection Agreement itself, that are used in common with third parties. </w:t>
      </w:r>
    </w:p>
    <w:p w14:paraId="2C1A3FA7" w14:textId="277CE319" w:rsidR="001B7B75" w:rsidRPr="00077678" w:rsidRDefault="00177517" w:rsidP="000F1E7A">
      <w:pPr>
        <w:spacing w:after="240"/>
        <w:ind w:firstLine="720"/>
        <w:jc w:val="both"/>
      </w:pPr>
      <w:r>
        <w:t>[</w:t>
      </w:r>
      <w:r w:rsidR="001B7B75" w:rsidRPr="00077678">
        <w:t>“</w:t>
      </w:r>
      <w:r w:rsidR="001B7B75" w:rsidRPr="00077678">
        <w:rPr>
          <w:b/>
          <w:u w:val="single"/>
        </w:rPr>
        <w:t>Showing Month</w:t>
      </w:r>
      <w:r w:rsidR="001B7B75" w:rsidRPr="00077678">
        <w:t>” means the calendar month of the Delivery Term that is the subject of the Compliance Showing, as set forth in the Resource Adequacy Rulings and outlined in the CAISO Tariff.  For illustrative purposes only, pursuant to the CAISO Tariff and Resource Adequacy Rulings in effect as of the Execution Date, the monthly Compliance Showing made in June is for the Showing Month of August.</w:t>
      </w:r>
      <w:r>
        <w:t>]</w:t>
      </w:r>
    </w:p>
    <w:p w14:paraId="0608BCD8" w14:textId="77777777" w:rsidR="001B7B75" w:rsidRPr="00077678" w:rsidRDefault="001B7B75" w:rsidP="000F1E7A">
      <w:pPr>
        <w:spacing w:after="240"/>
        <w:ind w:firstLine="720"/>
        <w:jc w:val="both"/>
      </w:pPr>
      <w:r w:rsidRPr="00077678">
        <w:t>“</w:t>
      </w:r>
      <w:r w:rsidRPr="00077678">
        <w:rPr>
          <w:b/>
          <w:u w:val="single"/>
        </w:rPr>
        <w:t>Site</w:t>
      </w:r>
      <w:r w:rsidRPr="00077678">
        <w:t xml:space="preserve">” means the real property on which the Facility is or will be located, as further described in </w:t>
      </w:r>
      <w:r w:rsidRPr="00077678">
        <w:rPr>
          <w:u w:val="single"/>
        </w:rPr>
        <w:t>Exhibit A</w:t>
      </w:r>
      <w:r w:rsidRPr="00077678">
        <w:t xml:space="preserve">.  </w:t>
      </w:r>
    </w:p>
    <w:p w14:paraId="18414F69" w14:textId="77777777" w:rsidR="001B7B75" w:rsidRPr="00077678" w:rsidRDefault="001B7B75" w:rsidP="000F1E7A">
      <w:pPr>
        <w:spacing w:after="240"/>
        <w:ind w:firstLine="720"/>
        <w:jc w:val="both"/>
      </w:pPr>
      <w:r w:rsidRPr="00077678">
        <w:t>“</w:t>
      </w:r>
      <w:r w:rsidRPr="00077678">
        <w:rPr>
          <w:b/>
          <w:u w:val="single"/>
        </w:rPr>
        <w:t>Site Control</w:t>
      </w:r>
      <w:r w:rsidRPr="00077678">
        <w:t xml:space="preserve">” means that Seller: (a) owns or has the option to purchase the Site, including through an ownership interest in an Affiliate that owns the Site; (b) is the lessee or has the option to lease the Site; (c) is the holder of an easement or an option for an easement, right-of-way grant, or similar instrument with respect to the Site; or (d) has rights through ownership, lease, right-of-way grant or similar instrument, as the managing partner or other entity authorized to act in all manners relating to the control and operation of the Site. </w:t>
      </w:r>
    </w:p>
    <w:p w14:paraId="1C9037AD" w14:textId="77777777" w:rsidR="001B7B75" w:rsidRPr="00077678" w:rsidRDefault="001B7B75" w:rsidP="00865DE7">
      <w:pPr>
        <w:spacing w:after="240"/>
        <w:ind w:firstLine="720"/>
        <w:jc w:val="both"/>
      </w:pPr>
      <w:r w:rsidRPr="00077678">
        <w:t>“</w:t>
      </w:r>
      <w:r w:rsidRPr="00077678">
        <w:rPr>
          <w:b/>
          <w:u w:val="single"/>
        </w:rPr>
        <w:t>SP-15</w:t>
      </w:r>
      <w:r w:rsidRPr="00077678">
        <w:t>” means the Existing Zone Generation Trading Hub for Existing Zone region SP-15 as set forth in the CAISO Tariff.</w:t>
      </w:r>
    </w:p>
    <w:p w14:paraId="63B4BB17" w14:textId="77777777" w:rsidR="001B7B75" w:rsidRPr="00077678" w:rsidRDefault="001B7B75" w:rsidP="00A94529">
      <w:pPr>
        <w:spacing w:after="240"/>
        <w:ind w:firstLine="720"/>
        <w:jc w:val="both"/>
      </w:pPr>
      <w:r w:rsidRPr="00077678">
        <w:t>“</w:t>
      </w:r>
      <w:r w:rsidRPr="00077678">
        <w:rPr>
          <w:b/>
          <w:u w:val="single"/>
        </w:rPr>
        <w:t>Station Use</w:t>
      </w:r>
      <w:r w:rsidRPr="00077678">
        <w:t xml:space="preserve">” means energy </w:t>
      </w:r>
      <w:bookmarkStart w:id="83" w:name="_Hlk77261086"/>
      <w:r w:rsidRPr="00077678">
        <w:t xml:space="preserve">(including </w:t>
      </w:r>
      <w:bookmarkEnd w:id="83"/>
      <w:r w:rsidRPr="00077678">
        <w:t xml:space="preserve">produced or discharged by the Facility) that is used within the Facility to power electrical loads that are necessary for operation of the Facility (except during periods in which the Storage Facility is charging or discharging pursuant to a Charging Notice or Discharging Notice), including information technology, telecommunications, </w:t>
      </w:r>
      <w:r w:rsidRPr="00077678">
        <w:lastRenderedPageBreak/>
        <w:t xml:space="preserve">lights, motors, cooling, and other thermal management equipment, and control systems, including battery management systems. </w:t>
      </w:r>
    </w:p>
    <w:p w14:paraId="277A59FE" w14:textId="77777777" w:rsidR="001B7B75" w:rsidRPr="00077678" w:rsidRDefault="001B7B75" w:rsidP="00865DE7">
      <w:pPr>
        <w:spacing w:after="240"/>
        <w:ind w:firstLine="720"/>
        <w:jc w:val="both"/>
      </w:pPr>
      <w:r w:rsidRPr="00077678">
        <w:t>“</w:t>
      </w:r>
      <w:r w:rsidRPr="00077678">
        <w:rPr>
          <w:b/>
          <w:u w:val="single"/>
        </w:rPr>
        <w:t>Storage Capacity</w:t>
      </w:r>
      <w:r w:rsidRPr="00077678">
        <w:t xml:space="preserve">” means (a) the maximum dependable operating capability of the Storage Facility to discharge electric energy that can be sustained for four (4) consecutive hours and (b) any other products that may be developed or evolve from time to time during the Term that the Storage Facility is able to provide as the Facility is configured on the Commercial Operation Date and that relate to the maximum dependable operating capability of the Storage Facility to discharge electric energy.  </w:t>
      </w:r>
    </w:p>
    <w:p w14:paraId="1BDB29AF" w14:textId="091A696E" w:rsidR="001B7B75" w:rsidRPr="00077678" w:rsidRDefault="001B7B75" w:rsidP="000F1E7A">
      <w:pPr>
        <w:spacing w:after="240"/>
        <w:ind w:firstLine="720"/>
        <w:jc w:val="both"/>
      </w:pPr>
      <w:r w:rsidRPr="00077678">
        <w:t>“</w:t>
      </w:r>
      <w:r w:rsidRPr="00077678">
        <w:rPr>
          <w:b/>
          <w:u w:val="single"/>
        </w:rPr>
        <w:t>Storage Capacity Test</w:t>
      </w:r>
      <w:r w:rsidRPr="00077678">
        <w:t xml:space="preserve">” </w:t>
      </w:r>
      <w:bookmarkStart w:id="84" w:name="_Hlk521598621"/>
      <w:r w:rsidRPr="00077678">
        <w:t xml:space="preserve">means any test or retest of the Storage Contract Capacity of the Storage Facility and/or Efficiency Rate conducted in accordance with </w:t>
      </w:r>
      <w:bookmarkEnd w:id="84"/>
      <w:r w:rsidRPr="00077678">
        <w:t xml:space="preserve">the testing procedures, requirements and protocols set forth in </w:t>
      </w:r>
      <w:r w:rsidRPr="00FC434C">
        <w:rPr>
          <w:u w:val="single"/>
        </w:rPr>
        <w:t xml:space="preserve">Section </w:t>
      </w:r>
      <w:r w:rsidRPr="00FC434C">
        <w:rPr>
          <w:u w:val="single"/>
        </w:rPr>
        <w:fldChar w:fldCharType="begin" w:fldLock="1"/>
      </w:r>
      <w:r w:rsidRPr="00FC434C">
        <w:rPr>
          <w:u w:val="single"/>
        </w:rPr>
        <w:instrText xml:space="preserve"> REF _Ref506188775 \n \h  \* MERGEFORMAT </w:instrText>
      </w:r>
      <w:r w:rsidRPr="00FC434C">
        <w:rPr>
          <w:u w:val="single"/>
        </w:rPr>
      </w:r>
      <w:r w:rsidRPr="00FC434C">
        <w:rPr>
          <w:u w:val="single"/>
        </w:rPr>
        <w:fldChar w:fldCharType="separate"/>
      </w:r>
      <w:r w:rsidR="00B46A21">
        <w:rPr>
          <w:u w:val="single"/>
        </w:rPr>
        <w:t>4.9</w:t>
      </w:r>
      <w:r w:rsidRPr="00FC434C">
        <w:rPr>
          <w:u w:val="single"/>
        </w:rPr>
        <w:fldChar w:fldCharType="end"/>
      </w:r>
      <w:r w:rsidRPr="00077678">
        <w:t xml:space="preserve"> and </w:t>
      </w:r>
      <w:r w:rsidRPr="00077678">
        <w:rPr>
          <w:u w:val="single"/>
        </w:rPr>
        <w:t>Exhibit O</w:t>
      </w:r>
      <w:r w:rsidRPr="00077678">
        <w:t>.</w:t>
      </w:r>
    </w:p>
    <w:p w14:paraId="41DAF232" w14:textId="48490376" w:rsidR="001B7B75" w:rsidRPr="00077678" w:rsidRDefault="001B7B75" w:rsidP="000F1E7A">
      <w:pPr>
        <w:spacing w:after="240"/>
        <w:ind w:firstLine="720"/>
        <w:jc w:val="both"/>
      </w:pPr>
      <w:r w:rsidRPr="00077678">
        <w:t>“</w:t>
      </w:r>
      <w:r w:rsidRPr="00077678">
        <w:rPr>
          <w:b/>
          <w:u w:val="single"/>
        </w:rPr>
        <w:t>Storage Contract Capacity</w:t>
      </w:r>
      <w:r w:rsidRPr="00077678">
        <w:t xml:space="preserve">” means the total capacity (in MW) of the Storage Facility </w:t>
      </w:r>
      <w:r w:rsidRPr="00077678">
        <w:rPr>
          <w:color w:val="000000" w:themeColor="text1"/>
        </w:rPr>
        <w:t xml:space="preserve">initially equal to the amount set forth on the Cover Sheet, </w:t>
      </w:r>
      <w:r w:rsidRPr="00077678">
        <w:t xml:space="preserve">as the same may be adjusted from time to time pursuant to </w:t>
      </w:r>
      <w:r w:rsidRPr="00FC434C">
        <w:rPr>
          <w:u w:val="single"/>
        </w:rPr>
        <w:t>Section 5(a)</w:t>
      </w:r>
      <w:r w:rsidRPr="00077678">
        <w:t xml:space="preserve"> of </w:t>
      </w:r>
      <w:r w:rsidRPr="00077678">
        <w:rPr>
          <w:u w:val="single"/>
        </w:rPr>
        <w:t>Exhibit B</w:t>
      </w:r>
      <w:r w:rsidRPr="00077678">
        <w:t xml:space="preserve"> or </w:t>
      </w:r>
      <w:r w:rsidRPr="00FC434C">
        <w:rPr>
          <w:u w:val="single"/>
        </w:rPr>
        <w:t xml:space="preserve">Section </w:t>
      </w:r>
      <w:r w:rsidRPr="00FC434C">
        <w:rPr>
          <w:u w:val="single"/>
        </w:rPr>
        <w:fldChar w:fldCharType="begin" w:fldLock="1"/>
      </w:r>
      <w:r w:rsidRPr="00FC434C">
        <w:rPr>
          <w:u w:val="single"/>
        </w:rPr>
        <w:instrText xml:space="preserve"> REF _Ref506188775 \r \h  \* MERGEFORMAT </w:instrText>
      </w:r>
      <w:r w:rsidRPr="00FC434C">
        <w:rPr>
          <w:u w:val="single"/>
        </w:rPr>
      </w:r>
      <w:r w:rsidRPr="00FC434C">
        <w:rPr>
          <w:u w:val="single"/>
        </w:rPr>
        <w:fldChar w:fldCharType="separate"/>
      </w:r>
      <w:r w:rsidR="00B46A21">
        <w:rPr>
          <w:u w:val="single"/>
        </w:rPr>
        <w:t>4.9</w:t>
      </w:r>
      <w:r w:rsidRPr="00FC434C">
        <w:rPr>
          <w:u w:val="single"/>
        </w:rPr>
        <w:fldChar w:fldCharType="end"/>
      </w:r>
      <w:r w:rsidRPr="00077678">
        <w:t xml:space="preserve"> and </w:t>
      </w:r>
      <w:r w:rsidRPr="00077678">
        <w:rPr>
          <w:u w:val="single"/>
        </w:rPr>
        <w:t>Exhibit O</w:t>
      </w:r>
      <w:r w:rsidRPr="00077678">
        <w:t xml:space="preserve"> to reflect the results of the most recently performed Storage Capacity Test.</w:t>
      </w:r>
    </w:p>
    <w:p w14:paraId="078A36EB" w14:textId="60EE8BF6" w:rsidR="001B7B75" w:rsidRPr="00077678" w:rsidRDefault="001B7B75" w:rsidP="000F1E7A">
      <w:pPr>
        <w:spacing w:after="240"/>
        <w:ind w:firstLine="720"/>
        <w:jc w:val="both"/>
      </w:pPr>
      <w:r w:rsidRPr="00077678">
        <w:t>“</w:t>
      </w:r>
      <w:r w:rsidRPr="00077678">
        <w:rPr>
          <w:b/>
          <w:u w:val="single"/>
        </w:rPr>
        <w:t>Storage Contract Output</w:t>
      </w:r>
      <w:r w:rsidRPr="00077678">
        <w:t xml:space="preserve">” means the total output (in MWh) of the Storage Facility </w:t>
      </w:r>
      <w:r w:rsidRPr="00077678">
        <w:rPr>
          <w:color w:val="000000" w:themeColor="text1"/>
        </w:rPr>
        <w:t xml:space="preserve">initially equal to the amount set forth on the Cover Sheet, </w:t>
      </w:r>
      <w:r w:rsidRPr="00077678">
        <w:t xml:space="preserve">as the same may be adjusted from time to time pursuant to </w:t>
      </w:r>
      <w:r w:rsidRPr="00FC434C">
        <w:rPr>
          <w:u w:val="single"/>
        </w:rPr>
        <w:t>Section 5(a)</w:t>
      </w:r>
      <w:r w:rsidRPr="00077678">
        <w:t xml:space="preserve"> of </w:t>
      </w:r>
      <w:r w:rsidRPr="00077678">
        <w:rPr>
          <w:u w:val="single"/>
        </w:rPr>
        <w:t>Exhibit B</w:t>
      </w:r>
      <w:r w:rsidRPr="00077678">
        <w:t xml:space="preserve"> or </w:t>
      </w:r>
      <w:r w:rsidRPr="00FC434C">
        <w:rPr>
          <w:u w:val="single"/>
        </w:rPr>
        <w:t xml:space="preserve">Section </w:t>
      </w:r>
      <w:r w:rsidRPr="00FC434C">
        <w:rPr>
          <w:u w:val="single"/>
        </w:rPr>
        <w:fldChar w:fldCharType="begin" w:fldLock="1"/>
      </w:r>
      <w:r w:rsidRPr="00FC434C">
        <w:rPr>
          <w:u w:val="single"/>
        </w:rPr>
        <w:instrText xml:space="preserve"> REF _Ref506188775 \r \h  \* MERGEFORMAT </w:instrText>
      </w:r>
      <w:r w:rsidRPr="00FC434C">
        <w:rPr>
          <w:u w:val="single"/>
        </w:rPr>
      </w:r>
      <w:r w:rsidRPr="00FC434C">
        <w:rPr>
          <w:u w:val="single"/>
        </w:rPr>
        <w:fldChar w:fldCharType="separate"/>
      </w:r>
      <w:r w:rsidR="00B46A21">
        <w:rPr>
          <w:u w:val="single"/>
        </w:rPr>
        <w:t>4.9</w:t>
      </w:r>
      <w:r w:rsidRPr="00FC434C">
        <w:rPr>
          <w:u w:val="single"/>
        </w:rPr>
        <w:fldChar w:fldCharType="end"/>
      </w:r>
      <w:r w:rsidRPr="00077678">
        <w:t xml:space="preserve"> and </w:t>
      </w:r>
      <w:r w:rsidRPr="00077678">
        <w:rPr>
          <w:u w:val="single"/>
        </w:rPr>
        <w:t>Exhibit O</w:t>
      </w:r>
      <w:r w:rsidRPr="00077678">
        <w:t xml:space="preserve"> to reflect the results of the most recently performed Storage Capacity Test.</w:t>
      </w:r>
    </w:p>
    <w:p w14:paraId="5C69852D" w14:textId="77777777" w:rsidR="001B7B75" w:rsidRPr="00077678" w:rsidRDefault="001B7B75" w:rsidP="000F1E7A">
      <w:pPr>
        <w:spacing w:after="240"/>
        <w:ind w:firstLine="720"/>
        <w:jc w:val="both"/>
      </w:pPr>
      <w:r w:rsidRPr="00077678">
        <w:t>“</w:t>
      </w:r>
      <w:r w:rsidRPr="00077678">
        <w:rPr>
          <w:b/>
          <w:u w:val="single"/>
        </w:rPr>
        <w:t>Storage Facility</w:t>
      </w:r>
      <w:r w:rsidRPr="00077678">
        <w:t xml:space="preserve">” means the energy storage facility described on the Cover Sheet and in </w:t>
      </w:r>
      <w:r w:rsidRPr="00077678">
        <w:rPr>
          <w:u w:val="single"/>
        </w:rPr>
        <w:t>Exhibit A</w:t>
      </w:r>
      <w:r w:rsidRPr="00077678">
        <w:t xml:space="preserve"> </w:t>
      </w:r>
      <w:r w:rsidRPr="00077678">
        <w:rPr>
          <w:rFonts w:eastAsia="SimSun"/>
          <w:color w:val="000000"/>
          <w:w w:val="0"/>
        </w:rPr>
        <w:t xml:space="preserve">(including the operational requirements of the energy storage facility), located at the Site and including mechanical </w:t>
      </w:r>
      <w:r w:rsidRPr="000F1E7A">
        <w:rPr>
          <w:u w:val="single"/>
        </w:rPr>
        <w:t>equipment</w:t>
      </w:r>
      <w:r w:rsidRPr="00077678">
        <w:rPr>
          <w:rFonts w:eastAsia="SimSun"/>
          <w:color w:val="000000"/>
          <w:w w:val="0"/>
        </w:rPr>
        <w:t xml:space="preserve"> and associated facilities and equipment required to deliver Storage Product (but excluding any Shared Facilities), </w:t>
      </w:r>
      <w:r w:rsidRPr="00077678">
        <w:t>and as such storage facility may be expanded or otherwise modified from time to time in accordance with the terms of this Agreement.</w:t>
      </w:r>
    </w:p>
    <w:p w14:paraId="5726E4D7" w14:textId="77777777" w:rsidR="001B7B75" w:rsidRPr="00077678" w:rsidRDefault="001B7B75" w:rsidP="00865DE7">
      <w:pPr>
        <w:pStyle w:val="body5"/>
      </w:pPr>
      <w:bookmarkStart w:id="85" w:name="_Hlk503259534"/>
      <w:r w:rsidRPr="00077678">
        <w:t>“</w:t>
      </w:r>
      <w:r w:rsidRPr="00077678">
        <w:rPr>
          <w:b/>
          <w:u w:val="single"/>
        </w:rPr>
        <w:t>Storage Facility Meter</w:t>
      </w:r>
      <w:r w:rsidRPr="00077678">
        <w:t xml:space="preserve">” means the </w:t>
      </w:r>
      <w:r w:rsidRPr="00077678">
        <w:rPr>
          <w:color w:val="000000" w:themeColor="text1"/>
        </w:rPr>
        <w:t xml:space="preserve">bi-directional revenue quality meter or meters (with a 0.3 accuracy class) as shown in </w:t>
      </w:r>
      <w:r w:rsidRPr="00077678">
        <w:rPr>
          <w:color w:val="000000" w:themeColor="text1"/>
          <w:u w:val="single"/>
        </w:rPr>
        <w:t>Exhibit R</w:t>
      </w:r>
      <w:r w:rsidRPr="00077678">
        <w:rPr>
          <w:color w:val="000000" w:themeColor="text1"/>
        </w:rPr>
        <w:t>, along with a compatible data processing gateway or remote intelligence gateway, telemetering equipment and data acquisition services sufficient for monitoring, recording and reporting, in real time, the amount of Charging Energy and the amount of Discharging Energy</w:t>
      </w:r>
      <w:r w:rsidRPr="00077678">
        <w:t xml:space="preserve">.  </w:t>
      </w:r>
    </w:p>
    <w:p w14:paraId="0A25EF9D" w14:textId="77777777" w:rsidR="001B7B75" w:rsidRPr="00077678" w:rsidRDefault="001B7B75" w:rsidP="00865DE7">
      <w:pPr>
        <w:pStyle w:val="Outline0021Body"/>
        <w:numPr>
          <w:ilvl w:val="0"/>
          <w:numId w:val="0"/>
        </w:numPr>
        <w:tabs>
          <w:tab w:val="num" w:pos="1620"/>
        </w:tabs>
        <w:spacing w:after="240"/>
        <w:ind w:firstLine="720"/>
      </w:pPr>
      <w:r w:rsidRPr="00077678">
        <w:t>“</w:t>
      </w:r>
      <w:r w:rsidRPr="00077678">
        <w:rPr>
          <w:b/>
          <w:u w:val="single"/>
        </w:rPr>
        <w:t>Storage Product</w:t>
      </w:r>
      <w:r w:rsidRPr="00077678">
        <w:t>” means (a) Discharging Energy, (b) Capacity Attributes, if any, (c) Storage Capacity, and (d) Ancillary Services (as defined in the CAISO Tariff), if any, in each case arising from or relating to the Storage Facility.</w:t>
      </w:r>
    </w:p>
    <w:bookmarkEnd w:id="85"/>
    <w:p w14:paraId="6C6615E7" w14:textId="77777777" w:rsidR="001B7B75" w:rsidRPr="00077678" w:rsidRDefault="001B7B75" w:rsidP="00865DE7">
      <w:pPr>
        <w:pStyle w:val="Outline0021Body"/>
        <w:numPr>
          <w:ilvl w:val="0"/>
          <w:numId w:val="0"/>
        </w:numPr>
        <w:tabs>
          <w:tab w:val="num" w:pos="1620"/>
        </w:tabs>
        <w:spacing w:after="240"/>
        <w:ind w:firstLine="720"/>
      </w:pPr>
      <w:r w:rsidRPr="00077678">
        <w:t>“</w:t>
      </w:r>
      <w:r w:rsidRPr="00077678">
        <w:rPr>
          <w:b/>
          <w:u w:val="single"/>
        </w:rPr>
        <w:t>Storage Rate</w:t>
      </w:r>
      <w:r w:rsidRPr="00077678">
        <w:t>” has the meaning set forth on the Cover Sheet.</w:t>
      </w:r>
    </w:p>
    <w:p w14:paraId="23631DC7" w14:textId="77777777" w:rsidR="001B7B75" w:rsidRPr="00077678" w:rsidRDefault="001B7B75" w:rsidP="00865DE7">
      <w:pPr>
        <w:spacing w:after="240"/>
        <w:ind w:firstLine="720"/>
        <w:jc w:val="both"/>
      </w:pPr>
      <w:r w:rsidRPr="00077678">
        <w:t>“</w:t>
      </w:r>
      <w:r w:rsidRPr="00077678">
        <w:rPr>
          <w:b/>
          <w:u w:val="single"/>
        </w:rPr>
        <w:t>Stored Energy Level</w:t>
      </w:r>
      <w:r w:rsidRPr="00077678">
        <w:t>” means, at a particular time, the amount of electric energy in the Storage Facility available to be discharged as Discharging Energy, expressed in MWh.</w:t>
      </w:r>
    </w:p>
    <w:p w14:paraId="7DC0EB6B" w14:textId="48A34520" w:rsidR="00BC2851" w:rsidRPr="00BC2851" w:rsidRDefault="00177517" w:rsidP="00881CDD">
      <w:pPr>
        <w:spacing w:after="240"/>
        <w:ind w:firstLine="720"/>
        <w:jc w:val="both"/>
      </w:pPr>
      <w:r>
        <w:t>[</w:t>
      </w:r>
      <w:r w:rsidR="00BC2851">
        <w:t>“</w:t>
      </w:r>
      <w:r w:rsidR="00BC2851">
        <w:rPr>
          <w:b/>
          <w:bCs/>
          <w:u w:val="single"/>
        </w:rPr>
        <w:t>Supply Plan</w:t>
      </w:r>
      <w:r w:rsidR="00BC2851">
        <w:t>” has the meaning set forth in the CAISO Tariff.</w:t>
      </w:r>
      <w:r>
        <w:t>]</w:t>
      </w:r>
    </w:p>
    <w:p w14:paraId="671BAD9C" w14:textId="77777777" w:rsidR="001B7B75" w:rsidRPr="00077678" w:rsidRDefault="001B7B75" w:rsidP="00865DE7">
      <w:pPr>
        <w:spacing w:after="240"/>
        <w:ind w:firstLine="720"/>
        <w:jc w:val="both"/>
      </w:pPr>
      <w:r w:rsidRPr="00077678">
        <w:lastRenderedPageBreak/>
        <w:t>“</w:t>
      </w:r>
      <w:r w:rsidRPr="00077678">
        <w:rPr>
          <w:b/>
          <w:bCs/>
          <w:u w:val="single"/>
        </w:rPr>
        <w:t>System Emergency</w:t>
      </w:r>
      <w:r w:rsidRPr="00077678">
        <w:t xml:space="preserve">” means any condition that requires, as determined and declared by CAISO or the PTO, automatic or immediate action to </w:t>
      </w:r>
      <w:bookmarkStart w:id="86" w:name="DocXTextRef114"/>
      <w:r w:rsidRPr="00077678">
        <w:t>(i)</w:t>
      </w:r>
      <w:bookmarkEnd w:id="86"/>
      <w:r w:rsidRPr="00077678">
        <w:t xml:space="preserve"> prevent or limit harm to or loss of life or property, (ii) prevent loss of transmission facilities or generation supply in the immediate vicinity of the Facility, or (iii) to preserve Transmission System reliability.  </w:t>
      </w:r>
    </w:p>
    <w:p w14:paraId="2BE018C2" w14:textId="77777777" w:rsidR="001B7B75" w:rsidRPr="00077678" w:rsidRDefault="001B7B75" w:rsidP="00865DE7">
      <w:pPr>
        <w:spacing w:after="240"/>
        <w:ind w:firstLine="720"/>
        <w:jc w:val="both"/>
      </w:pPr>
      <w:r w:rsidRPr="00077678">
        <w:t>“</w:t>
      </w:r>
      <w:r w:rsidRPr="00077678">
        <w:rPr>
          <w:b/>
          <w:bCs/>
          <w:u w:val="single"/>
        </w:rPr>
        <w:t>Tax</w:t>
      </w:r>
      <w:r w:rsidRPr="00077678">
        <w:t>” or “</w:t>
      </w:r>
      <w:r w:rsidRPr="00077678">
        <w:rPr>
          <w:b/>
          <w:bCs/>
          <w:u w:val="single"/>
        </w:rPr>
        <w:t>Taxes</w:t>
      </w:r>
      <w:r w:rsidRPr="00077678">
        <w:t>” means all U.S. federal, state and local and any foreign taxes, levies, assessments, surcharges, duties and other fees and charges of any nature imposed by a Governmental Authority, whether currently in effect or adopted during the Contract Term, including ad valorem, excise, franchise, gross receipts, import/export, license, property, sales and use, stamp, transfer, payroll, unemployment, income, and any and all items of withholding, deficiency, penalty, additions, interest or assessment related thereto.</w:t>
      </w:r>
    </w:p>
    <w:p w14:paraId="4F229135" w14:textId="77777777" w:rsidR="001B7B75" w:rsidRPr="00077678" w:rsidRDefault="001B7B75" w:rsidP="00865DE7">
      <w:pPr>
        <w:pStyle w:val="Outline0021Body"/>
        <w:numPr>
          <w:ilvl w:val="0"/>
          <w:numId w:val="0"/>
        </w:numPr>
        <w:spacing w:after="240"/>
        <w:ind w:firstLine="720"/>
      </w:pPr>
      <w:r w:rsidRPr="00077678">
        <w:t>“</w:t>
      </w:r>
      <w:r w:rsidRPr="00077678">
        <w:rPr>
          <w:b/>
          <w:u w:val="single"/>
        </w:rPr>
        <w:t>Tax Credits</w:t>
      </w:r>
      <w:r w:rsidRPr="00077678">
        <w:t>” means Production Tax Credits, ITCs, and any other state, local or federal production or other tax credit, depreciation benefit, tax deduction or investment tax credit specific to the production, sale or storage of renewable energy from, or the operation or the ownership of, the Facility or any part thereof.</w:t>
      </w:r>
    </w:p>
    <w:p w14:paraId="7C298A13" w14:textId="3CE92A99" w:rsidR="001B7B75" w:rsidRPr="00077678" w:rsidRDefault="001B7B75" w:rsidP="00865DE7">
      <w:pPr>
        <w:spacing w:after="240"/>
        <w:ind w:firstLine="720"/>
        <w:jc w:val="both"/>
      </w:pPr>
      <w:r w:rsidRPr="00077678">
        <w:t>“</w:t>
      </w:r>
      <w:r w:rsidRPr="00077678">
        <w:rPr>
          <w:b/>
          <w:u w:val="single"/>
        </w:rPr>
        <w:t>Terminated Transaction</w:t>
      </w:r>
      <w:r w:rsidRPr="00077678">
        <w:t xml:space="preserve">” has the meaning set forth in </w:t>
      </w:r>
      <w:bookmarkStart w:id="87" w:name="DocXTextRef117"/>
      <w:r w:rsidRPr="00FC434C">
        <w:rPr>
          <w:u w:val="single"/>
        </w:rPr>
        <w:t xml:space="preserve">Section </w:t>
      </w:r>
      <w:bookmarkEnd w:id="87"/>
      <w:r w:rsidRPr="00FC434C">
        <w:rPr>
          <w:u w:val="single"/>
        </w:rPr>
        <w:fldChar w:fldCharType="begin" w:fldLock="1"/>
      </w:r>
      <w:r w:rsidRPr="00FC434C">
        <w:rPr>
          <w:u w:val="single"/>
        </w:rPr>
        <w:instrText xml:space="preserve"> REF _Ref506188299 \r \h  \* MERGEFORMAT </w:instrText>
      </w:r>
      <w:r w:rsidRPr="00FC434C">
        <w:rPr>
          <w:u w:val="single"/>
        </w:rPr>
      </w:r>
      <w:r w:rsidRPr="00FC434C">
        <w:rPr>
          <w:u w:val="single"/>
        </w:rPr>
        <w:fldChar w:fldCharType="separate"/>
      </w:r>
      <w:r w:rsidR="00B46A21">
        <w:rPr>
          <w:u w:val="single"/>
        </w:rPr>
        <w:t>11.2</w:t>
      </w:r>
      <w:r w:rsidRPr="00FC434C">
        <w:rPr>
          <w:u w:val="single"/>
        </w:rPr>
        <w:fldChar w:fldCharType="end"/>
      </w:r>
      <w:r w:rsidRPr="00FC434C">
        <w:rPr>
          <w:u w:val="single"/>
        </w:rPr>
        <w:fldChar w:fldCharType="begin" w:fldLock="1"/>
      </w:r>
      <w:r w:rsidRPr="00FC434C">
        <w:rPr>
          <w:u w:val="single"/>
        </w:rPr>
        <w:instrText xml:space="preserve"> REF _Ref506188315 \n \h  \* MERGEFORMAT </w:instrText>
      </w:r>
      <w:r w:rsidRPr="00FC434C">
        <w:rPr>
          <w:u w:val="single"/>
        </w:rPr>
      </w:r>
      <w:r w:rsidRPr="00FC434C">
        <w:rPr>
          <w:u w:val="single"/>
        </w:rPr>
        <w:fldChar w:fldCharType="separate"/>
      </w:r>
      <w:r w:rsidR="00B46A21">
        <w:rPr>
          <w:u w:val="single"/>
        </w:rPr>
        <w:t>(a)</w:t>
      </w:r>
      <w:r w:rsidRPr="00FC434C">
        <w:rPr>
          <w:u w:val="single"/>
        </w:rPr>
        <w:fldChar w:fldCharType="end"/>
      </w:r>
      <w:r w:rsidRPr="00077678">
        <w:t>.</w:t>
      </w:r>
    </w:p>
    <w:p w14:paraId="60A2E35A" w14:textId="62E3A49E" w:rsidR="001B7B75" w:rsidRPr="00077678" w:rsidRDefault="001B7B75" w:rsidP="00865DE7">
      <w:pPr>
        <w:spacing w:after="240"/>
        <w:ind w:firstLine="720"/>
        <w:jc w:val="both"/>
      </w:pPr>
      <w:r w:rsidRPr="00077678">
        <w:t>“</w:t>
      </w:r>
      <w:r w:rsidRPr="00077678">
        <w:rPr>
          <w:b/>
          <w:bCs/>
          <w:u w:val="single"/>
        </w:rPr>
        <w:t>Termination Payment</w:t>
      </w:r>
      <w:r w:rsidRPr="00077678">
        <w:t xml:space="preserve">” has the meaning set forth in </w:t>
      </w:r>
      <w:bookmarkStart w:id="88" w:name="DocXTextRef116"/>
      <w:r w:rsidRPr="00FC434C">
        <w:rPr>
          <w:u w:val="single"/>
        </w:rPr>
        <w:t xml:space="preserve">Section </w:t>
      </w:r>
      <w:bookmarkEnd w:id="88"/>
      <w:r w:rsidRPr="00FC434C">
        <w:rPr>
          <w:u w:val="single"/>
        </w:rPr>
        <w:fldChar w:fldCharType="begin" w:fldLock="1"/>
      </w:r>
      <w:r w:rsidRPr="00FC434C">
        <w:rPr>
          <w:u w:val="single"/>
        </w:rPr>
        <w:instrText xml:space="preserve"> REF _Ref380402428 \r \h  \* MERGEFORMAT </w:instrText>
      </w:r>
      <w:r w:rsidRPr="00FC434C">
        <w:rPr>
          <w:u w:val="single"/>
        </w:rPr>
      </w:r>
      <w:r w:rsidRPr="00FC434C">
        <w:rPr>
          <w:u w:val="single"/>
        </w:rPr>
        <w:fldChar w:fldCharType="separate"/>
      </w:r>
      <w:r w:rsidR="00B46A21">
        <w:rPr>
          <w:u w:val="single"/>
        </w:rPr>
        <w:t>11.3</w:t>
      </w:r>
      <w:r w:rsidRPr="00FC434C">
        <w:rPr>
          <w:u w:val="single"/>
        </w:rPr>
        <w:fldChar w:fldCharType="end"/>
      </w:r>
      <w:r w:rsidRPr="00077678">
        <w:t>.</w:t>
      </w:r>
    </w:p>
    <w:p w14:paraId="63F8D5A0" w14:textId="77777777" w:rsidR="001B7B75" w:rsidRPr="00077678" w:rsidRDefault="001B7B75" w:rsidP="00865DE7">
      <w:pPr>
        <w:spacing w:after="240"/>
        <w:ind w:firstLine="720"/>
        <w:jc w:val="both"/>
      </w:pPr>
      <w:r w:rsidRPr="00077678">
        <w:t>“</w:t>
      </w:r>
      <w:r w:rsidRPr="00077678">
        <w:rPr>
          <w:b/>
          <w:bCs/>
          <w:u w:val="single"/>
        </w:rPr>
        <w:t>Test Energy</w:t>
      </w:r>
      <w:r w:rsidRPr="00077678">
        <w:t xml:space="preserve">” means Generating Facility Energy delivered </w:t>
      </w:r>
      <w:bookmarkStart w:id="89" w:name="DocXTextRef118"/>
      <w:r w:rsidRPr="00077678">
        <w:t>(a)</w:t>
      </w:r>
      <w:bookmarkEnd w:id="89"/>
      <w:r w:rsidRPr="00077678">
        <w:t xml:space="preserve"> commencing on the later of </w:t>
      </w:r>
      <w:bookmarkStart w:id="90" w:name="DocXTextRef119"/>
      <w:r w:rsidRPr="00077678">
        <w:t>(i)</w:t>
      </w:r>
      <w:bookmarkEnd w:id="90"/>
      <w:r w:rsidRPr="00077678">
        <w:t xml:space="preserve"> the first date that the CAISO informs Seller in writing that Seller may deliver Generating Facility Energy to the CAISO and (ii) the first date that the PTO informs Seller in writing that Seller has conditional or temporary permission to parallel and </w:t>
      </w:r>
      <w:bookmarkStart w:id="91" w:name="DocXTextRef120"/>
      <w:r w:rsidRPr="00077678">
        <w:t>(b)</w:t>
      </w:r>
      <w:bookmarkEnd w:id="91"/>
      <w:r w:rsidRPr="00077678">
        <w:t xml:space="preserve"> ending upon the occurrence of the Commercial Operation Date.</w:t>
      </w:r>
    </w:p>
    <w:p w14:paraId="5C284479" w14:textId="2C93E3D8" w:rsidR="001B7B75" w:rsidRPr="00077678" w:rsidRDefault="001B7B75" w:rsidP="00654286">
      <w:pPr>
        <w:spacing w:after="240"/>
        <w:ind w:firstLine="720"/>
        <w:jc w:val="both"/>
      </w:pPr>
      <w:r w:rsidRPr="00077678">
        <w:t>“</w:t>
      </w:r>
      <w:r w:rsidRPr="00077678">
        <w:rPr>
          <w:b/>
          <w:bCs/>
          <w:u w:val="single"/>
        </w:rPr>
        <w:t>Test Energy Rate</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_Ref506188892 \n \h  \* MERGEFORMAT </w:instrText>
      </w:r>
      <w:r w:rsidRPr="00FC434C">
        <w:rPr>
          <w:u w:val="single"/>
        </w:rPr>
      </w:r>
      <w:r w:rsidRPr="00FC434C">
        <w:rPr>
          <w:u w:val="single"/>
        </w:rPr>
        <w:fldChar w:fldCharType="separate"/>
      </w:r>
      <w:r w:rsidR="00B46A21">
        <w:rPr>
          <w:u w:val="single"/>
        </w:rPr>
        <w:t>3.6</w:t>
      </w:r>
      <w:r w:rsidRPr="00FC434C">
        <w:rPr>
          <w:u w:val="single"/>
        </w:rPr>
        <w:fldChar w:fldCharType="end"/>
      </w:r>
      <w:r w:rsidRPr="00077678">
        <w:t>.</w:t>
      </w:r>
    </w:p>
    <w:p w14:paraId="0FD7BEA3" w14:textId="77777777" w:rsidR="001B7B75" w:rsidRPr="00077678" w:rsidRDefault="001B7B75" w:rsidP="00990E96">
      <w:pPr>
        <w:spacing w:after="240"/>
        <w:ind w:firstLine="720"/>
        <w:jc w:val="both"/>
      </w:pPr>
      <w:bookmarkStart w:id="92" w:name="_Hlk176944726"/>
      <w:r w:rsidRPr="00077678">
        <w:rPr>
          <w:b/>
          <w:bCs/>
          <w:u w:val="single"/>
        </w:rPr>
        <w:t>“Third-Party Independent Evaluator”</w:t>
      </w:r>
      <w:r w:rsidRPr="00077678">
        <w:t xml:space="preserve"> means a qualified professional experienced in the appraisal of facilities similar to the Facility, with selection mutually agreed by the Parties or absent such agreement, a qualified professional experienced in the appraisal of facilities similar to the Facility with selection mutually agreed by two independent evaluators, with each independent evaluator selected by each of the Parties.</w:t>
      </w:r>
    </w:p>
    <w:bookmarkEnd w:id="92"/>
    <w:p w14:paraId="62B91D2C" w14:textId="77777777" w:rsidR="001B7B75" w:rsidRPr="00077678" w:rsidRDefault="001B7B75" w:rsidP="00865DE7">
      <w:pPr>
        <w:spacing w:after="240"/>
        <w:ind w:firstLine="720"/>
        <w:jc w:val="both"/>
      </w:pPr>
      <w:r w:rsidRPr="00077678">
        <w:t>“</w:t>
      </w:r>
      <w:r w:rsidRPr="00077678">
        <w:rPr>
          <w:b/>
          <w:u w:val="single"/>
        </w:rPr>
        <w:t>Transmission Provider</w:t>
      </w:r>
      <w:r w:rsidRPr="00077678">
        <w:t xml:space="preserve">” means any entity or entities transmitting or transporting the Facility Energy on behalf of Seller or Buyer to or from the Delivery Point. </w:t>
      </w:r>
    </w:p>
    <w:p w14:paraId="72A11665" w14:textId="7D67178C" w:rsidR="001B7B75" w:rsidRPr="00077678" w:rsidRDefault="001B7B75" w:rsidP="0007295E">
      <w:pPr>
        <w:spacing w:after="240"/>
        <w:ind w:firstLine="720"/>
        <w:jc w:val="both"/>
      </w:pPr>
      <w:r w:rsidRPr="00077678">
        <w:t>“</w:t>
      </w:r>
      <w:r w:rsidRPr="00077678">
        <w:rPr>
          <w:b/>
          <w:bCs/>
          <w:u w:val="single"/>
        </w:rPr>
        <w:t>Transmission System</w:t>
      </w:r>
      <w:r w:rsidRPr="00077678">
        <w:t xml:space="preserve">” means the transmission facilities operated by the CAISO, now or hereafter in existence, which provide energy transmission service within the </w:t>
      </w:r>
      <w:r w:rsidR="00BC2851">
        <w:t>CAISO Grid</w:t>
      </w:r>
      <w:r w:rsidRPr="00077678">
        <w:t xml:space="preserve"> from the Delivery Point.</w:t>
      </w:r>
    </w:p>
    <w:p w14:paraId="28E512BC" w14:textId="77777777" w:rsidR="001B7B75" w:rsidRDefault="001B7B75" w:rsidP="00865DE7">
      <w:pPr>
        <w:spacing w:after="240"/>
        <w:ind w:firstLine="720"/>
        <w:jc w:val="both"/>
      </w:pPr>
      <w:r w:rsidRPr="00077678">
        <w:t>“</w:t>
      </w:r>
      <w:r w:rsidRPr="00077678">
        <w:rPr>
          <w:b/>
          <w:bCs/>
          <w:u w:val="single"/>
        </w:rPr>
        <w:t>Ultimate Parent</w:t>
      </w:r>
      <w:r w:rsidRPr="00077678">
        <w:t xml:space="preserve">” means </w:t>
      </w:r>
      <w:r w:rsidRPr="00077678">
        <w:rPr>
          <w:bCs/>
        </w:rPr>
        <w:t>[</w:t>
      </w:r>
      <w:r w:rsidRPr="00F20489">
        <w:rPr>
          <w:bCs/>
        </w:rPr>
        <w:t>Entity name, state of formation, type of entity</w:t>
      </w:r>
      <w:r w:rsidRPr="00077678">
        <w:rPr>
          <w:bCs/>
        </w:rPr>
        <w:t>]</w:t>
      </w:r>
      <w:r w:rsidRPr="00077678">
        <w:t>.</w:t>
      </w:r>
    </w:p>
    <w:p w14:paraId="62BDA364" w14:textId="529051CA" w:rsidR="00AD3512" w:rsidRPr="00077678" w:rsidRDefault="00AD3512" w:rsidP="00AD3512">
      <w:pPr>
        <w:spacing w:after="240"/>
        <w:ind w:firstLine="720"/>
        <w:jc w:val="both"/>
      </w:pPr>
      <w:r w:rsidRPr="00077678">
        <w:t>“</w:t>
      </w:r>
      <w:r w:rsidRPr="00077678">
        <w:rPr>
          <w:b/>
          <w:bCs/>
          <w:u w:val="single"/>
        </w:rPr>
        <w:t>U</w:t>
      </w:r>
      <w:r>
        <w:rPr>
          <w:b/>
          <w:bCs/>
          <w:u w:val="single"/>
        </w:rPr>
        <w:t>n</w:t>
      </w:r>
      <w:r w:rsidR="004928D2">
        <w:rPr>
          <w:b/>
          <w:bCs/>
          <w:u w:val="single"/>
        </w:rPr>
        <w:t>instructed</w:t>
      </w:r>
      <w:r>
        <w:rPr>
          <w:b/>
          <w:bCs/>
          <w:u w:val="single"/>
        </w:rPr>
        <w:t xml:space="preserve"> Imbalance Energy</w:t>
      </w:r>
      <w:r w:rsidRPr="00077678">
        <w:t xml:space="preserve">” </w:t>
      </w:r>
      <w:r>
        <w:t>has the meaning set forth in the CAISO Tariff.</w:t>
      </w:r>
      <w:r w:rsidRPr="00077678">
        <w:t xml:space="preserve"> </w:t>
      </w:r>
    </w:p>
    <w:p w14:paraId="770C7B74" w14:textId="77777777" w:rsidR="001B7B75" w:rsidRPr="00077678" w:rsidRDefault="001B7B75" w:rsidP="00865DE7">
      <w:pPr>
        <w:spacing w:after="240"/>
        <w:ind w:firstLine="720"/>
        <w:jc w:val="both"/>
        <w:rPr>
          <w:color w:val="000000"/>
        </w:rPr>
      </w:pPr>
      <w:r w:rsidRPr="00077678">
        <w:rPr>
          <w:color w:val="000000"/>
        </w:rPr>
        <w:t>“</w:t>
      </w:r>
      <w:r w:rsidRPr="00077678">
        <w:rPr>
          <w:b/>
          <w:color w:val="000000"/>
          <w:u w:val="single"/>
        </w:rPr>
        <w:t>Variable Energy Resource</w:t>
      </w:r>
      <w:r w:rsidRPr="00077678">
        <w:rPr>
          <w:color w:val="000000"/>
        </w:rPr>
        <w:t>” or “</w:t>
      </w:r>
      <w:r w:rsidRPr="00077678">
        <w:rPr>
          <w:b/>
          <w:color w:val="000000"/>
          <w:u w:val="single"/>
        </w:rPr>
        <w:t>VER</w:t>
      </w:r>
      <w:r w:rsidRPr="00077678">
        <w:rPr>
          <w:color w:val="000000"/>
        </w:rPr>
        <w:t>” has the meaning set forth in the CAISO Tariff.</w:t>
      </w:r>
    </w:p>
    <w:p w14:paraId="34E90415" w14:textId="77777777" w:rsidR="001B7B75" w:rsidRPr="00077678" w:rsidRDefault="001B7B75" w:rsidP="00865DE7">
      <w:pPr>
        <w:spacing w:after="240"/>
        <w:ind w:firstLine="720"/>
        <w:jc w:val="both"/>
        <w:rPr>
          <w:color w:val="000000"/>
        </w:rPr>
      </w:pPr>
      <w:r w:rsidRPr="00077678">
        <w:rPr>
          <w:color w:val="000000"/>
        </w:rPr>
        <w:lastRenderedPageBreak/>
        <w:t>“</w:t>
      </w:r>
      <w:r w:rsidRPr="00077678">
        <w:rPr>
          <w:b/>
          <w:bCs/>
          <w:color w:val="000000"/>
          <w:u w:val="single"/>
        </w:rPr>
        <w:t>VER Forecast</w:t>
      </w:r>
      <w:r w:rsidRPr="00F20489">
        <w:rPr>
          <w:color w:val="000000"/>
        </w:rPr>
        <w:t xml:space="preserve">” means, for </w:t>
      </w:r>
      <w:r w:rsidRPr="00077678">
        <w:rPr>
          <w:color w:val="000000"/>
        </w:rPr>
        <w:t>a given period, the forecast of Energy to be produced by the Facility in accordance with the requirements of the CAISO Tariff applicable to Variable Energy Resources.</w:t>
      </w:r>
    </w:p>
    <w:p w14:paraId="6A4E65AE" w14:textId="77777777" w:rsidR="001B7B75" w:rsidRPr="00077678" w:rsidRDefault="001B7B75" w:rsidP="00865DE7">
      <w:pPr>
        <w:spacing w:after="240"/>
        <w:ind w:firstLine="720"/>
        <w:jc w:val="both"/>
      </w:pPr>
      <w:r w:rsidRPr="00077678">
        <w:t>“</w:t>
      </w:r>
      <w:r w:rsidRPr="00077678">
        <w:rPr>
          <w:b/>
          <w:bCs/>
          <w:u w:val="single"/>
        </w:rPr>
        <w:t>WREGIS</w:t>
      </w:r>
      <w:r w:rsidRPr="00077678">
        <w:t>” means the Western Renewable Energy Generation Information System or any successor renewable energy tracking program.</w:t>
      </w:r>
    </w:p>
    <w:p w14:paraId="5C9FAC0F" w14:textId="77777777" w:rsidR="001B7B75" w:rsidRPr="00077678" w:rsidRDefault="001B7B75" w:rsidP="000F1E7A">
      <w:pPr>
        <w:spacing w:after="240"/>
        <w:ind w:firstLine="720"/>
        <w:jc w:val="both"/>
      </w:pPr>
      <w:r w:rsidRPr="00077678">
        <w:t>“</w:t>
      </w:r>
      <w:r w:rsidRPr="00077678">
        <w:rPr>
          <w:b/>
          <w:u w:val="single"/>
        </w:rPr>
        <w:t>WREGIS Certificate Deficit</w:t>
      </w:r>
      <w:r w:rsidRPr="00077678">
        <w:t xml:space="preserve">” has the </w:t>
      </w:r>
      <w:r w:rsidRPr="000F1E7A">
        <w:rPr>
          <w:color w:val="000000"/>
        </w:rPr>
        <w:t>meaning</w:t>
      </w:r>
      <w:r w:rsidRPr="00077678">
        <w:t xml:space="preserve"> set forth in </w:t>
      </w:r>
      <w:r w:rsidRPr="00FC434C">
        <w:rPr>
          <w:u w:val="single"/>
        </w:rPr>
        <w:t>Section 4.13(e)</w:t>
      </w:r>
      <w:r w:rsidRPr="00077678">
        <w:t>.</w:t>
      </w:r>
    </w:p>
    <w:p w14:paraId="7498B235" w14:textId="77777777" w:rsidR="001B7B75" w:rsidRPr="00077678" w:rsidRDefault="001B7B75" w:rsidP="000F1E7A">
      <w:pPr>
        <w:spacing w:after="240"/>
        <w:ind w:firstLine="720"/>
        <w:jc w:val="both"/>
      </w:pPr>
      <w:r w:rsidRPr="00077678">
        <w:t>“</w:t>
      </w:r>
      <w:r w:rsidRPr="00077678">
        <w:rPr>
          <w:b/>
          <w:u w:val="single"/>
        </w:rPr>
        <w:t>WREGIS Certificates</w:t>
      </w:r>
      <w:r w:rsidRPr="00077678">
        <w:t>” has the same meaning as “Certificate” as defined by WREGIS in the WREGIS Operating Rules and are designated as eligible for complying with the California Renewables Portfolio Standard.</w:t>
      </w:r>
    </w:p>
    <w:p w14:paraId="20F997A3" w14:textId="77777777" w:rsidR="001B7B75" w:rsidRPr="00077678" w:rsidRDefault="001B7B75" w:rsidP="000F1E7A">
      <w:pPr>
        <w:spacing w:after="240"/>
        <w:ind w:firstLine="720"/>
        <w:jc w:val="both"/>
      </w:pPr>
      <w:r w:rsidRPr="00077678">
        <w:t>“</w:t>
      </w:r>
      <w:r w:rsidRPr="00077678">
        <w:rPr>
          <w:b/>
          <w:u w:val="single"/>
        </w:rPr>
        <w:t>WREGIS Operating Rules</w:t>
      </w:r>
      <w:r w:rsidRPr="00077678">
        <w:t>” means those operating rules and requirements adopted by WREGIS as of October 2022, as subsequently amended, supplemented or replaced (in whole or in part) from time to time.</w:t>
      </w:r>
    </w:p>
    <w:p w14:paraId="223B0FC6" w14:textId="77777777" w:rsidR="001B7B75" w:rsidRPr="00077678" w:rsidRDefault="001B7B75" w:rsidP="002C4B11">
      <w:pPr>
        <w:pStyle w:val="Heading2"/>
        <w:widowControl/>
        <w:adjustRightInd/>
        <w:rPr>
          <w:b w:val="0"/>
          <w:bCs/>
          <w:vanish/>
          <w:u w:val="single"/>
          <w:specVanish/>
        </w:rPr>
      </w:pPr>
      <w:bookmarkStart w:id="93" w:name="_Toc39070242"/>
      <w:bookmarkStart w:id="94" w:name="_Toc109659995"/>
      <w:bookmarkStart w:id="95" w:name="_Toc112312301"/>
      <w:bookmarkStart w:id="96" w:name="_Toc113612923"/>
      <w:bookmarkStart w:id="97" w:name="_Toc175925113"/>
      <w:bookmarkStart w:id="98" w:name="_Toc187665377"/>
      <w:bookmarkStart w:id="99" w:name="_Toc214383833"/>
      <w:bookmarkStart w:id="100" w:name="_Ref444439266"/>
      <w:r w:rsidRPr="00077678">
        <w:rPr>
          <w:bCs/>
          <w:u w:val="single"/>
        </w:rPr>
        <w:t>Rules of Interpretation</w:t>
      </w:r>
      <w:bookmarkEnd w:id="93"/>
      <w:bookmarkEnd w:id="94"/>
      <w:bookmarkEnd w:id="95"/>
      <w:bookmarkEnd w:id="96"/>
      <w:bookmarkEnd w:id="97"/>
      <w:bookmarkEnd w:id="98"/>
      <w:bookmarkEnd w:id="99"/>
    </w:p>
    <w:p w14:paraId="4ED8E450" w14:textId="77777777" w:rsidR="001B7B75" w:rsidRPr="00077678" w:rsidRDefault="001B7B75" w:rsidP="009952D3">
      <w:pPr>
        <w:spacing w:after="240"/>
        <w:ind w:firstLine="720"/>
        <w:jc w:val="both"/>
      </w:pPr>
      <w:r w:rsidRPr="00077678">
        <w:t>.  In this Agreement, except as expressly stated otherwise or unless the context otherwise requires:</w:t>
      </w:r>
      <w:bookmarkEnd w:id="100"/>
    </w:p>
    <w:p w14:paraId="71BBB28B" w14:textId="77777777" w:rsidR="001B7B75" w:rsidRPr="00077678" w:rsidRDefault="001B7B75" w:rsidP="000E75EC">
      <w:pPr>
        <w:pStyle w:val="ArticleL3"/>
        <w:numPr>
          <w:ilvl w:val="2"/>
          <w:numId w:val="38"/>
        </w:numPr>
        <w:rPr>
          <w:szCs w:val="24"/>
        </w:rPr>
      </w:pPr>
      <w:bookmarkStart w:id="101" w:name="_Ref444439267"/>
      <w:r w:rsidRPr="00077678">
        <w:rPr>
          <w:szCs w:val="24"/>
        </w:rPr>
        <w:t>headings and the rendering of text in bold and italics are for convenience and reference purposes only and do not affect the meaning or interpretation of this Agreement;</w:t>
      </w:r>
      <w:bookmarkEnd w:id="101"/>
      <w:r w:rsidRPr="00077678">
        <w:rPr>
          <w:szCs w:val="24"/>
        </w:rPr>
        <w:t xml:space="preserve"> </w:t>
      </w:r>
    </w:p>
    <w:p w14:paraId="48BD6466" w14:textId="77777777" w:rsidR="001B7B75" w:rsidRPr="00077678" w:rsidRDefault="001B7B75" w:rsidP="009952D3">
      <w:pPr>
        <w:pStyle w:val="ArticleL3"/>
        <w:rPr>
          <w:szCs w:val="24"/>
        </w:rPr>
      </w:pPr>
      <w:bookmarkStart w:id="102" w:name="_Ref444439268"/>
      <w:r w:rsidRPr="00077678">
        <w:rPr>
          <w:szCs w:val="24"/>
        </w:rPr>
        <w:t>words importing the singular include the plural and vice versa and the masculine, feminine and neuter genders include all genders;</w:t>
      </w:r>
      <w:bookmarkEnd w:id="102"/>
    </w:p>
    <w:p w14:paraId="24C17818" w14:textId="77777777" w:rsidR="001B7B75" w:rsidRPr="00077678" w:rsidRDefault="001B7B75" w:rsidP="009952D3">
      <w:pPr>
        <w:pStyle w:val="ArticleL3"/>
        <w:rPr>
          <w:szCs w:val="24"/>
        </w:rPr>
      </w:pPr>
      <w:bookmarkStart w:id="103" w:name="_Ref444439269"/>
      <w:r w:rsidRPr="00077678">
        <w:rPr>
          <w:szCs w:val="24"/>
        </w:rPr>
        <w:t>the words “hereof”, “herein”, and “hereunder” and words of similar import shall refer to this Agreement as a whole and not to any particular provision of this Agreement;</w:t>
      </w:r>
      <w:bookmarkEnd w:id="103"/>
    </w:p>
    <w:p w14:paraId="2D28FECC" w14:textId="77777777" w:rsidR="001B7B75" w:rsidRPr="00077678" w:rsidRDefault="001B7B75" w:rsidP="009952D3">
      <w:pPr>
        <w:pStyle w:val="ArticleL3"/>
        <w:rPr>
          <w:szCs w:val="24"/>
        </w:rPr>
      </w:pPr>
      <w:bookmarkStart w:id="104" w:name="_Ref444439270"/>
      <w:r w:rsidRPr="00077678">
        <w:rPr>
          <w:szCs w:val="24"/>
        </w:rPr>
        <w:t>a reference to an Article, Section, paragraph, clause, Party, or Exhibit is a reference to that Section, paragraph, clause of, or that Party or Exhibit to, this Agreement unless otherwise specified;</w:t>
      </w:r>
      <w:bookmarkEnd w:id="104"/>
      <w:r w:rsidRPr="00077678">
        <w:rPr>
          <w:szCs w:val="24"/>
        </w:rPr>
        <w:t xml:space="preserve">  </w:t>
      </w:r>
      <w:bookmarkStart w:id="105" w:name="_Ref444439271"/>
    </w:p>
    <w:p w14:paraId="18C395EE" w14:textId="77777777" w:rsidR="001B7B75" w:rsidRPr="00077678" w:rsidRDefault="001B7B75" w:rsidP="009952D3">
      <w:pPr>
        <w:pStyle w:val="ArticleL3"/>
        <w:rPr>
          <w:szCs w:val="24"/>
        </w:rPr>
      </w:pPr>
      <w:r w:rsidRPr="00077678">
        <w:rPr>
          <w:szCs w:val="24"/>
        </w:rPr>
        <w:t>a reference to a document or agreement, including this Agreement means such document, agreement or this Agreement including any amendment or supplement to, or replacement, novation or modification of this Agreement, but disregarding any amendment, supplement, replacement, novation or modification made in breach of such document, agreement or this Agreement;</w:t>
      </w:r>
      <w:bookmarkEnd w:id="105"/>
    </w:p>
    <w:p w14:paraId="225B7952" w14:textId="77777777" w:rsidR="001B7B75" w:rsidRPr="00077678" w:rsidRDefault="001B7B75" w:rsidP="009952D3">
      <w:pPr>
        <w:pStyle w:val="ArticleL3"/>
        <w:rPr>
          <w:szCs w:val="24"/>
        </w:rPr>
      </w:pPr>
      <w:bookmarkStart w:id="106" w:name="_Ref444439272"/>
      <w:r w:rsidRPr="00077678">
        <w:rPr>
          <w:szCs w:val="24"/>
        </w:rPr>
        <w:t>a reference to a Person includes that Person’s successors and permitted assigns;</w:t>
      </w:r>
      <w:bookmarkEnd w:id="106"/>
    </w:p>
    <w:p w14:paraId="2A49F88F" w14:textId="77777777" w:rsidR="001B7B75" w:rsidRPr="00077678" w:rsidRDefault="001B7B75" w:rsidP="009952D3">
      <w:pPr>
        <w:pStyle w:val="ArticleL3"/>
        <w:rPr>
          <w:szCs w:val="24"/>
        </w:rPr>
      </w:pPr>
      <w:bookmarkStart w:id="107" w:name="_Ref444439273"/>
      <w:r w:rsidRPr="00077678">
        <w:rPr>
          <w:szCs w:val="24"/>
        </w:rPr>
        <w:t>the term “including” means “including without limitation” and any list of examples following such term shall in no way restrict or limit the generality of the work or provision in respect of which such examples are provided;</w:t>
      </w:r>
      <w:bookmarkEnd w:id="107"/>
    </w:p>
    <w:p w14:paraId="72D16182" w14:textId="77777777" w:rsidR="001B7B75" w:rsidRPr="00077678" w:rsidRDefault="001B7B75" w:rsidP="009952D3">
      <w:pPr>
        <w:pStyle w:val="ArticleL3"/>
        <w:rPr>
          <w:szCs w:val="24"/>
        </w:rPr>
      </w:pPr>
      <w:bookmarkStart w:id="108" w:name="_Ref444439274"/>
      <w:r w:rsidRPr="00077678">
        <w:rPr>
          <w:szCs w:val="24"/>
        </w:rPr>
        <w:t xml:space="preserve">references to any statute, code or statutory provision are to be construed as a reference to the same as it may have been, or may from time to time be, amended, modified or </w:t>
      </w:r>
      <w:r w:rsidRPr="00077678">
        <w:rPr>
          <w:szCs w:val="24"/>
        </w:rPr>
        <w:lastRenderedPageBreak/>
        <w:t>reenacted, and include references to all bylaws, instruments, orders and regulations for the time being made thereunder or deriving validity therefrom unless the context otherwise requires;</w:t>
      </w:r>
      <w:bookmarkEnd w:id="108"/>
      <w:r w:rsidRPr="00077678">
        <w:rPr>
          <w:szCs w:val="24"/>
        </w:rPr>
        <w:t xml:space="preserve"> </w:t>
      </w:r>
    </w:p>
    <w:p w14:paraId="6596B714" w14:textId="77777777" w:rsidR="001B7B75" w:rsidRPr="00077678" w:rsidRDefault="001B7B75" w:rsidP="009952D3">
      <w:pPr>
        <w:pStyle w:val="ArticleL3"/>
        <w:rPr>
          <w:szCs w:val="24"/>
        </w:rPr>
      </w:pPr>
      <w:bookmarkStart w:id="109" w:name="_Ref444439275"/>
      <w:r w:rsidRPr="00077678">
        <w:rPr>
          <w:szCs w:val="24"/>
        </w:rPr>
        <w:t>in the event of a conflict, a mathematical formula or other precise description of a concept or a term shall prevail over words providing a more general description of a concept or a term;</w:t>
      </w:r>
      <w:bookmarkEnd w:id="109"/>
    </w:p>
    <w:p w14:paraId="61FA6809" w14:textId="77777777" w:rsidR="001B7B75" w:rsidRPr="00077678" w:rsidRDefault="001B7B75" w:rsidP="009952D3">
      <w:pPr>
        <w:pStyle w:val="ArticleL3"/>
        <w:rPr>
          <w:szCs w:val="24"/>
        </w:rPr>
      </w:pPr>
      <w:bookmarkStart w:id="110" w:name="_Ref444439276"/>
      <w:r w:rsidRPr="00077678">
        <w:rPr>
          <w:szCs w:val="24"/>
        </w:rPr>
        <w:t>references to any amount of money shall mean a reference to the amount in United States Dollars;</w:t>
      </w:r>
      <w:bookmarkEnd w:id="110"/>
    </w:p>
    <w:p w14:paraId="5E75FF14" w14:textId="77777777" w:rsidR="001B7B75" w:rsidRPr="00077678" w:rsidRDefault="001B7B75" w:rsidP="009952D3">
      <w:pPr>
        <w:pStyle w:val="ArticleL3"/>
        <w:rPr>
          <w:szCs w:val="24"/>
        </w:rPr>
      </w:pPr>
      <w:bookmarkStart w:id="111" w:name="_Ref444439278"/>
      <w:r w:rsidRPr="00077678">
        <w:rPr>
          <w:szCs w:val="24"/>
        </w:rPr>
        <w:t xml:space="preserve">words, phrases or expressions not otherwise defined herein that </w:t>
      </w:r>
      <w:bookmarkStart w:id="112" w:name="DocXTextRef122"/>
      <w:r w:rsidRPr="00077678">
        <w:rPr>
          <w:szCs w:val="24"/>
        </w:rPr>
        <w:t>(i)</w:t>
      </w:r>
      <w:bookmarkEnd w:id="112"/>
      <w:r w:rsidRPr="00077678">
        <w:rPr>
          <w:szCs w:val="24"/>
        </w:rPr>
        <w:t xml:space="preserve"> have a generally accepted meaning in Prudent Operating Practice shall have such meaning in this Agreement or (ii) do not have well known and generally accepted meaning in Prudent Operating Practice but that have well known and generally accepted technical or trade meanings, shall have such recognized meanings; </w:t>
      </w:r>
      <w:bookmarkEnd w:id="111"/>
    </w:p>
    <w:p w14:paraId="6FC78BFD" w14:textId="77777777" w:rsidR="001B7B75" w:rsidRPr="00077678" w:rsidRDefault="001B7B75" w:rsidP="00F20489">
      <w:pPr>
        <w:pStyle w:val="ArticleL3"/>
        <w:tabs>
          <w:tab w:val="num" w:pos="1440"/>
        </w:tabs>
      </w:pPr>
      <w:r w:rsidRPr="00077678">
        <w:t xml:space="preserve">“or” is not necessarily exclusive; and </w:t>
      </w:r>
    </w:p>
    <w:p w14:paraId="55524E10" w14:textId="77777777" w:rsidR="001B7B75" w:rsidRPr="00077678" w:rsidRDefault="001B7B75" w:rsidP="00F20489">
      <w:pPr>
        <w:pStyle w:val="ArticleL3"/>
        <w:rPr>
          <w:szCs w:val="24"/>
        </w:rPr>
      </w:pPr>
      <w:bookmarkStart w:id="113" w:name="_Ref444439279"/>
      <w:r w:rsidRPr="00077678">
        <w:rPr>
          <w:szCs w:val="24"/>
        </w:rPr>
        <w:t>each Party acknowledges that it was represented by counsel in connection with this Agreement and that it or its counsel reviewed this Agreement and that any rule of construction to the effect that ambiguities are to be resolved against the drafting party shall not be employed in the interpretation of this Agreement.</w:t>
      </w:r>
      <w:bookmarkEnd w:id="113"/>
    </w:p>
    <w:p w14:paraId="51899E0B" w14:textId="77777777" w:rsidR="001B7B75" w:rsidRPr="00077678" w:rsidRDefault="001B7B75" w:rsidP="000F1E7A">
      <w:pPr>
        <w:pStyle w:val="Heading1"/>
        <w:widowControl/>
        <w:adjustRightInd/>
      </w:pPr>
      <w:r w:rsidRPr="00077678">
        <w:br/>
      </w:r>
      <w:bookmarkStart w:id="114" w:name="_Ref444439280"/>
      <w:bookmarkStart w:id="115" w:name="_Toc39070243"/>
      <w:bookmarkStart w:id="116" w:name="_Toc109659996"/>
      <w:bookmarkStart w:id="117" w:name="_Toc112312302"/>
      <w:bookmarkStart w:id="118" w:name="_Toc113612924"/>
      <w:bookmarkStart w:id="119" w:name="_Toc175925114"/>
      <w:bookmarkStart w:id="120" w:name="_Toc187665378"/>
      <w:bookmarkStart w:id="121" w:name="_Toc214383834"/>
      <w:r w:rsidRPr="00077678">
        <w:t>TERM; CONDITIONS PRECEDENT</w:t>
      </w:r>
      <w:bookmarkEnd w:id="114"/>
      <w:bookmarkEnd w:id="115"/>
      <w:bookmarkEnd w:id="116"/>
      <w:bookmarkEnd w:id="117"/>
      <w:bookmarkEnd w:id="118"/>
      <w:bookmarkEnd w:id="119"/>
      <w:bookmarkEnd w:id="120"/>
      <w:bookmarkEnd w:id="121"/>
      <w:r w:rsidRPr="00077678">
        <w:t xml:space="preserve"> </w:t>
      </w:r>
    </w:p>
    <w:p w14:paraId="21470E97" w14:textId="77777777" w:rsidR="00BB4007" w:rsidRPr="00BB4007" w:rsidRDefault="001B7B75" w:rsidP="00F20489">
      <w:pPr>
        <w:pStyle w:val="Heading2"/>
        <w:keepNext/>
        <w:widowControl/>
        <w:adjustRightInd/>
        <w:rPr>
          <w:b w:val="0"/>
          <w:vanish/>
          <w:specVanish/>
        </w:rPr>
      </w:pPr>
      <w:bookmarkStart w:id="122" w:name="_Toc214383835"/>
      <w:bookmarkStart w:id="123" w:name="_Ref444439281"/>
      <w:bookmarkStart w:id="124" w:name="_Ref380401824"/>
      <w:bookmarkStart w:id="125" w:name="_Ref380403607"/>
      <w:bookmarkStart w:id="126" w:name="_Toc39070244"/>
      <w:bookmarkStart w:id="127" w:name="_Toc109659997"/>
      <w:bookmarkStart w:id="128" w:name="_Toc112312303"/>
      <w:bookmarkStart w:id="129" w:name="_Toc113612925"/>
      <w:bookmarkStart w:id="130" w:name="_Toc175925115"/>
      <w:bookmarkStart w:id="131" w:name="_Toc187665379"/>
      <w:r w:rsidRPr="00077678">
        <w:rPr>
          <w:bCs/>
          <w:u w:val="single"/>
        </w:rPr>
        <w:t>Binding Nature</w:t>
      </w:r>
      <w:bookmarkEnd w:id="122"/>
    </w:p>
    <w:p w14:paraId="2780EADB" w14:textId="01125BC3" w:rsidR="001B7B75" w:rsidRPr="00077678" w:rsidRDefault="001B7B75" w:rsidP="00BB4007">
      <w:pPr>
        <w:spacing w:after="240"/>
        <w:jc w:val="both"/>
      </w:pPr>
      <w:r w:rsidRPr="00077678">
        <w:t xml:space="preserve">. </w:t>
      </w:r>
      <w:r w:rsidR="00F0175E">
        <w:t xml:space="preserve"> </w:t>
      </w:r>
      <w:r w:rsidRPr="00077678">
        <w:t xml:space="preserve">As of the Execution Date, this Agreement shall be in full force and effect, enforceable and binding in all respects. </w:t>
      </w:r>
      <w:r w:rsidR="00F0175E">
        <w:t xml:space="preserve"> </w:t>
      </w:r>
      <w:r w:rsidRPr="00077678">
        <w:t>Unless otherwise specified, all obligations of the Parties are binding throughout the Delivery Term.</w:t>
      </w:r>
    </w:p>
    <w:p w14:paraId="7EF65627" w14:textId="77777777" w:rsidR="00BB4007" w:rsidRPr="00BB4007" w:rsidRDefault="001B7B75" w:rsidP="00F20489">
      <w:pPr>
        <w:pStyle w:val="Heading2"/>
        <w:keepNext/>
        <w:widowControl/>
        <w:adjustRightInd/>
        <w:rPr>
          <w:b w:val="0"/>
          <w:vanish/>
          <w:specVanish/>
        </w:rPr>
      </w:pPr>
      <w:bookmarkStart w:id="132" w:name="_Toc214383836"/>
      <w:r w:rsidRPr="00077678">
        <w:rPr>
          <w:bCs/>
          <w:u w:val="single"/>
        </w:rPr>
        <w:t>Contract Term</w:t>
      </w:r>
      <w:bookmarkEnd w:id="123"/>
      <w:bookmarkEnd w:id="132"/>
    </w:p>
    <w:bookmarkEnd w:id="124"/>
    <w:bookmarkEnd w:id="125"/>
    <w:bookmarkEnd w:id="126"/>
    <w:bookmarkEnd w:id="127"/>
    <w:bookmarkEnd w:id="128"/>
    <w:bookmarkEnd w:id="129"/>
    <w:bookmarkEnd w:id="130"/>
    <w:bookmarkEnd w:id="131"/>
    <w:p w14:paraId="17BEABC1" w14:textId="63191E6D" w:rsidR="001B7B75" w:rsidRPr="00077678" w:rsidRDefault="00AC34A0" w:rsidP="00BB4007">
      <w:pPr>
        <w:spacing w:after="240"/>
        <w:jc w:val="both"/>
      </w:pPr>
      <w:r>
        <w:t xml:space="preserve">.  </w:t>
      </w:r>
      <w:bookmarkStart w:id="133" w:name="_Ref444439282"/>
      <w:r w:rsidRPr="00077678">
        <w:t>T</w:t>
      </w:r>
      <w:r w:rsidR="001B7B75" w:rsidRPr="00077678">
        <w:t>he term of this Agreement shall commence on the Execution Date and shall continue until the conclusion of the Delivery Term, subject to any early termination provisions and any contract term extension provisions set forth herein (“</w:t>
      </w:r>
      <w:r w:rsidR="001B7B75" w:rsidRPr="00077678">
        <w:rPr>
          <w:b/>
          <w:u w:val="single"/>
        </w:rPr>
        <w:t>Contract Term</w:t>
      </w:r>
      <w:r w:rsidR="001B7B75" w:rsidRPr="00077678">
        <w:t xml:space="preserve">”); </w:t>
      </w:r>
      <w:r w:rsidR="001B7B75" w:rsidRPr="00077678">
        <w:rPr>
          <w:i/>
          <w:iCs/>
          <w:w w:val="0"/>
        </w:rPr>
        <w:t>provided</w:t>
      </w:r>
      <w:r w:rsidR="001B7B75" w:rsidRPr="00077678">
        <w:rPr>
          <w:w w:val="0"/>
        </w:rPr>
        <w:t xml:space="preserve">, </w:t>
      </w:r>
      <w:r w:rsidR="001B7B75" w:rsidRPr="00077678">
        <w:rPr>
          <w:i/>
          <w:iCs/>
          <w:w w:val="0"/>
        </w:rPr>
        <w:t>however</w:t>
      </w:r>
      <w:r w:rsidR="001B7B75" w:rsidRPr="00077678">
        <w:rPr>
          <w:w w:val="0"/>
        </w:rPr>
        <w:t xml:space="preserve">, that subject to Buyer’s obligations in </w:t>
      </w:r>
      <w:r w:rsidR="001B7B75" w:rsidRPr="00FC434C">
        <w:rPr>
          <w:w w:val="0"/>
          <w:u w:val="single"/>
        </w:rPr>
        <w:t xml:space="preserve">Section </w:t>
      </w:r>
      <w:r w:rsidR="001B7B75" w:rsidRPr="00FC434C">
        <w:rPr>
          <w:w w:val="0"/>
          <w:u w:val="single"/>
        </w:rPr>
        <w:fldChar w:fldCharType="begin" w:fldLock="1"/>
      </w:r>
      <w:r w:rsidR="001B7B75" w:rsidRPr="00FC434C">
        <w:rPr>
          <w:w w:val="0"/>
          <w:u w:val="single"/>
        </w:rPr>
        <w:instrText xml:space="preserve"> REF _Ref524947650 \n \h  \* MERGEFORMAT </w:instrText>
      </w:r>
      <w:r w:rsidR="001B7B75" w:rsidRPr="00FC434C">
        <w:rPr>
          <w:w w:val="0"/>
          <w:u w:val="single"/>
        </w:rPr>
      </w:r>
      <w:r w:rsidR="001B7B75" w:rsidRPr="00FC434C">
        <w:rPr>
          <w:w w:val="0"/>
          <w:u w:val="single"/>
        </w:rPr>
        <w:fldChar w:fldCharType="separate"/>
      </w:r>
      <w:r w:rsidR="00B46A21">
        <w:rPr>
          <w:w w:val="0"/>
          <w:u w:val="single"/>
        </w:rPr>
        <w:t>3.6</w:t>
      </w:r>
      <w:r w:rsidR="001B7B75" w:rsidRPr="00FC434C">
        <w:rPr>
          <w:w w:val="0"/>
          <w:u w:val="single"/>
        </w:rPr>
        <w:fldChar w:fldCharType="end"/>
      </w:r>
      <w:r w:rsidR="001B7B75" w:rsidRPr="00077678">
        <w:rPr>
          <w:w w:val="0"/>
        </w:rPr>
        <w:t xml:space="preserve">, </w:t>
      </w:r>
      <w:r w:rsidR="001B7B75" w:rsidRPr="00077678">
        <w:t xml:space="preserve">Buyer’s obligations to pay for or accept any Product are subject to Seller’s completion of the conditions precedent pursuant to </w:t>
      </w:r>
      <w:r w:rsidR="001B7B75" w:rsidRPr="00FC434C">
        <w:rPr>
          <w:u w:val="single"/>
        </w:rPr>
        <w:t xml:space="preserve">Section </w:t>
      </w:r>
      <w:r w:rsidR="001B7B75" w:rsidRPr="00FC434C">
        <w:rPr>
          <w:u w:val="single"/>
        </w:rPr>
        <w:fldChar w:fldCharType="begin" w:fldLock="1"/>
      </w:r>
      <w:r w:rsidR="001B7B75" w:rsidRPr="00FC434C">
        <w:rPr>
          <w:u w:val="single"/>
        </w:rPr>
        <w:instrText xml:space="preserve"> REF _Ref506188957 \r \h  \* MERGEFORMAT </w:instrText>
      </w:r>
      <w:r w:rsidR="001B7B75" w:rsidRPr="00FC434C">
        <w:rPr>
          <w:u w:val="single"/>
        </w:rPr>
      </w:r>
      <w:r w:rsidR="001B7B75" w:rsidRPr="00FC434C">
        <w:rPr>
          <w:u w:val="single"/>
        </w:rPr>
        <w:fldChar w:fldCharType="separate"/>
      </w:r>
      <w:r w:rsidR="00B46A21">
        <w:rPr>
          <w:u w:val="single"/>
        </w:rPr>
        <w:t>2.5</w:t>
      </w:r>
      <w:r w:rsidR="001B7B75" w:rsidRPr="00FC434C">
        <w:rPr>
          <w:u w:val="single"/>
        </w:rPr>
        <w:fldChar w:fldCharType="end"/>
      </w:r>
      <w:r w:rsidR="001B7B75" w:rsidRPr="00077678">
        <w:t>.</w:t>
      </w:r>
      <w:bookmarkEnd w:id="133"/>
      <w:r w:rsidR="001B7B75" w:rsidRPr="00077678">
        <w:t xml:space="preserve"> </w:t>
      </w:r>
      <w:bookmarkStart w:id="134" w:name="_Ref380410362"/>
      <w:bookmarkStart w:id="135" w:name="_Ref444439284"/>
      <w:r w:rsidR="001B7B75" w:rsidRPr="00077678">
        <w:t xml:space="preserve"> </w:t>
      </w:r>
    </w:p>
    <w:p w14:paraId="274A5F04" w14:textId="77777777" w:rsidR="00BB4007" w:rsidRPr="00BB4007" w:rsidRDefault="001B7B75" w:rsidP="00F20489">
      <w:pPr>
        <w:pStyle w:val="Heading2"/>
        <w:rPr>
          <w:b w:val="0"/>
          <w:vanish/>
          <w:specVanish/>
        </w:rPr>
      </w:pPr>
      <w:bookmarkStart w:id="136" w:name="_Toc214383837"/>
      <w:r w:rsidRPr="00077678">
        <w:rPr>
          <w:bCs/>
          <w:u w:val="single"/>
        </w:rPr>
        <w:t>CPUC Approval Delay</w:t>
      </w:r>
      <w:bookmarkEnd w:id="136"/>
    </w:p>
    <w:p w14:paraId="08CFB693" w14:textId="565E352A" w:rsidR="001B7B75" w:rsidRDefault="001B7B75" w:rsidP="00BB4007">
      <w:pPr>
        <w:spacing w:after="240"/>
        <w:jc w:val="both"/>
      </w:pPr>
      <w:r w:rsidRPr="00077678">
        <w:t xml:space="preserve">. </w:t>
      </w:r>
      <w:r w:rsidR="00F0175E">
        <w:t xml:space="preserve"> </w:t>
      </w:r>
      <w:r w:rsidRPr="00077678">
        <w:t>CPUC Approval must be obtained within one (1) year of the date on which Buyer files this Agreement with the CPUC seeking CPUC Approval (“</w:t>
      </w:r>
      <w:r w:rsidRPr="003F40FF">
        <w:rPr>
          <w:b/>
          <w:bCs/>
          <w:u w:val="single"/>
        </w:rPr>
        <w:t xml:space="preserve">CPUC </w:t>
      </w:r>
      <w:r w:rsidRPr="00077678">
        <w:rPr>
          <w:b/>
          <w:bCs/>
          <w:u w:val="single"/>
        </w:rPr>
        <w:t>Approval Condition Precedent</w:t>
      </w:r>
      <w:r w:rsidRPr="00077678">
        <w:t xml:space="preserve">”). </w:t>
      </w:r>
      <w:r w:rsidR="00F0175E">
        <w:t xml:space="preserve"> </w:t>
      </w:r>
      <w:r>
        <w:t xml:space="preserve">If the </w:t>
      </w:r>
      <w:r w:rsidRPr="00077678">
        <w:t xml:space="preserve">CPUC rejects this Agreement through a final and non-appealable order, then either Party may terminate this Agreement effective upon Notice to the other Party, unless the </w:t>
      </w:r>
      <w:r w:rsidR="00816820">
        <w:t xml:space="preserve">CPUC </w:t>
      </w:r>
      <w:r w:rsidRPr="00077678">
        <w:t xml:space="preserve">Approval Condition Precedent has been waived in writing by both Parties. </w:t>
      </w:r>
      <w:r w:rsidR="00F0175E">
        <w:t xml:space="preserve"> </w:t>
      </w:r>
      <w:r w:rsidRPr="00077678">
        <w:t xml:space="preserve">Upon such a termination, neither Party shall have any obligation or liability to the other Party except those that survive </w:t>
      </w:r>
      <w:bookmarkStart w:id="137" w:name="_Ref506189898"/>
      <w:bookmarkEnd w:id="134"/>
      <w:bookmarkEnd w:id="135"/>
      <w:r>
        <w:t>this Agreement.</w:t>
      </w:r>
    </w:p>
    <w:p w14:paraId="205B39AA" w14:textId="77777777" w:rsidR="00BB4007" w:rsidRPr="00BB4007" w:rsidRDefault="001B7B75" w:rsidP="00F20489">
      <w:pPr>
        <w:pStyle w:val="Heading2"/>
        <w:rPr>
          <w:b w:val="0"/>
          <w:vanish/>
          <w:specVanish/>
        </w:rPr>
      </w:pPr>
      <w:bookmarkStart w:id="138" w:name="_Toc214383838"/>
      <w:r w:rsidRPr="00077678">
        <w:rPr>
          <w:bCs/>
          <w:u w:val="single"/>
        </w:rPr>
        <w:t>Survival</w:t>
      </w:r>
      <w:bookmarkEnd w:id="138"/>
    </w:p>
    <w:p w14:paraId="239BE65E" w14:textId="429C0068" w:rsidR="001B7B75" w:rsidRPr="00077678" w:rsidRDefault="001B7B75" w:rsidP="00BB4007">
      <w:pPr>
        <w:spacing w:after="240"/>
        <w:jc w:val="both"/>
      </w:pPr>
      <w:r w:rsidRPr="00077678">
        <w:t xml:space="preserve">. </w:t>
      </w:r>
      <w:r w:rsidR="00F0175E">
        <w:t xml:space="preserve"> </w:t>
      </w:r>
      <w:r w:rsidRPr="00077678">
        <w:t xml:space="preserve">Applicable provisions of this Agreement shall continue in effect after termination, including early termination, to the extent necessary to enforce or complete the duties, obligations or responsibilities of the Parties arising prior to termination. </w:t>
      </w:r>
      <w:r w:rsidR="00F0175E">
        <w:t xml:space="preserve"> </w:t>
      </w:r>
      <w:r w:rsidRPr="00077678">
        <w:t xml:space="preserve">The </w:t>
      </w:r>
      <w:r w:rsidRPr="00077678">
        <w:lastRenderedPageBreak/>
        <w:t>confidentiality obligations of the Parties under Article 19 and all indemnity and audit rights shall remain in full force and effect for two (2) years following the termination of this Agreement.</w:t>
      </w:r>
      <w:bookmarkEnd w:id="137"/>
    </w:p>
    <w:p w14:paraId="2EE16A22" w14:textId="77777777" w:rsidR="001B7B75" w:rsidRPr="00077678" w:rsidRDefault="001B7B75" w:rsidP="00F20489">
      <w:pPr>
        <w:pStyle w:val="Heading2"/>
        <w:keepNext/>
        <w:widowControl/>
        <w:rPr>
          <w:vanish/>
          <w:specVanish/>
        </w:rPr>
      </w:pPr>
      <w:bookmarkStart w:id="139" w:name="_Ref510359984"/>
      <w:bookmarkStart w:id="140" w:name="_Toc39070245"/>
      <w:bookmarkStart w:id="141" w:name="_Toc109659998"/>
      <w:bookmarkStart w:id="142" w:name="_Toc112312304"/>
      <w:bookmarkStart w:id="143" w:name="_Toc113612926"/>
      <w:bookmarkStart w:id="144" w:name="_Toc175925116"/>
      <w:bookmarkStart w:id="145" w:name="_Toc187665380"/>
      <w:bookmarkStart w:id="146" w:name="_Toc214383839"/>
      <w:bookmarkStart w:id="147" w:name="_Ref444439286"/>
      <w:bookmarkStart w:id="148" w:name="_Ref506188957"/>
      <w:bookmarkStart w:id="149" w:name="_Ref506189056"/>
      <w:bookmarkStart w:id="150" w:name="_Ref506190800"/>
      <w:r w:rsidRPr="00077678">
        <w:rPr>
          <w:bCs/>
          <w:u w:val="single"/>
        </w:rPr>
        <w:t>Conditions Precedent</w:t>
      </w:r>
      <w:bookmarkEnd w:id="139"/>
      <w:bookmarkEnd w:id="140"/>
      <w:bookmarkEnd w:id="141"/>
      <w:bookmarkEnd w:id="142"/>
      <w:bookmarkEnd w:id="143"/>
      <w:bookmarkEnd w:id="144"/>
      <w:bookmarkEnd w:id="145"/>
      <w:bookmarkEnd w:id="146"/>
    </w:p>
    <w:p w14:paraId="18B166DB" w14:textId="77777777" w:rsidR="001B7B75" w:rsidRPr="00077678" w:rsidRDefault="001B7B75" w:rsidP="002C4B11">
      <w:pPr>
        <w:pStyle w:val="HeadingPara2"/>
      </w:pPr>
      <w:r w:rsidRPr="00077678">
        <w:t xml:space="preserve">.  </w:t>
      </w:r>
    </w:p>
    <w:p w14:paraId="68C3A47E" w14:textId="77777777" w:rsidR="001B7B75" w:rsidRPr="00077678" w:rsidRDefault="001B7B75" w:rsidP="000E75EC">
      <w:pPr>
        <w:pStyle w:val="ArticleL3"/>
        <w:numPr>
          <w:ilvl w:val="2"/>
          <w:numId w:val="29"/>
        </w:numPr>
        <w:rPr>
          <w:szCs w:val="24"/>
        </w:rPr>
      </w:pPr>
      <w:r w:rsidRPr="00077678">
        <w:rPr>
          <w:szCs w:val="24"/>
        </w:rPr>
        <w:t>The Delivery Term shall not commence until Seller completes each of the following conditions:</w:t>
      </w:r>
      <w:bookmarkEnd w:id="147"/>
      <w:bookmarkEnd w:id="148"/>
      <w:bookmarkEnd w:id="149"/>
      <w:bookmarkEnd w:id="150"/>
      <w:r w:rsidRPr="00077678">
        <w:rPr>
          <w:szCs w:val="24"/>
        </w:rPr>
        <w:t xml:space="preserve">  </w:t>
      </w:r>
    </w:p>
    <w:p w14:paraId="348A53CF" w14:textId="3D5A5183" w:rsidR="001B7B75" w:rsidRPr="00077678" w:rsidRDefault="001B7B75" w:rsidP="000E75EC">
      <w:pPr>
        <w:pStyle w:val="ArticleL4"/>
        <w:numPr>
          <w:ilvl w:val="3"/>
          <w:numId w:val="29"/>
        </w:numPr>
        <w:rPr>
          <w:szCs w:val="24"/>
        </w:rPr>
      </w:pPr>
      <w:bookmarkStart w:id="151" w:name="_Ref444439288"/>
      <w:r w:rsidRPr="00077678">
        <w:rPr>
          <w:szCs w:val="24"/>
        </w:rPr>
        <w:t xml:space="preserve">The </w:t>
      </w:r>
      <w:r w:rsidR="00816820">
        <w:rPr>
          <w:szCs w:val="24"/>
        </w:rPr>
        <w:t xml:space="preserve">CPUC </w:t>
      </w:r>
      <w:r w:rsidRPr="00077678">
        <w:rPr>
          <w:szCs w:val="24"/>
        </w:rPr>
        <w:t xml:space="preserve">Approval Condition Precedent has been satisfied in accordance with </w:t>
      </w:r>
      <w:r w:rsidRPr="00F20489">
        <w:rPr>
          <w:szCs w:val="24"/>
          <w:u w:val="single"/>
        </w:rPr>
        <w:t>Section 2.3</w:t>
      </w:r>
      <w:r w:rsidRPr="00077678">
        <w:rPr>
          <w:szCs w:val="24"/>
        </w:rPr>
        <w:t xml:space="preserve">; </w:t>
      </w:r>
    </w:p>
    <w:p w14:paraId="39BE0477" w14:textId="724D8A54" w:rsidR="001B7B75" w:rsidRPr="00077678" w:rsidRDefault="001B7B75" w:rsidP="000E75EC">
      <w:pPr>
        <w:pStyle w:val="ArticleL4"/>
        <w:numPr>
          <w:ilvl w:val="3"/>
          <w:numId w:val="29"/>
        </w:numPr>
        <w:rPr>
          <w:szCs w:val="24"/>
        </w:rPr>
      </w:pPr>
      <w:r w:rsidRPr="00077678">
        <w:rPr>
          <w:szCs w:val="24"/>
        </w:rPr>
        <w:t xml:space="preserve">Seller has delivered to Buyer (i) a completion certificate from a Licensed Professional Engineer substantially in the form of </w:t>
      </w:r>
      <w:r w:rsidRPr="00077678">
        <w:rPr>
          <w:szCs w:val="24"/>
          <w:u w:val="single"/>
        </w:rPr>
        <w:t>Exhibit H</w:t>
      </w:r>
      <w:r w:rsidRPr="00077678">
        <w:rPr>
          <w:szCs w:val="24"/>
        </w:rPr>
        <w:t xml:space="preserve"> and (ii) a certificate from a Licensed Professional Engineer substantially in the form of </w:t>
      </w:r>
      <w:r w:rsidRPr="00077678">
        <w:rPr>
          <w:szCs w:val="24"/>
          <w:u w:val="single"/>
        </w:rPr>
        <w:t>Exhibit I</w:t>
      </w:r>
      <w:r w:rsidRPr="00077678">
        <w:rPr>
          <w:szCs w:val="24"/>
        </w:rPr>
        <w:t xml:space="preserve"> setting forth the Installed Capacity on the Commercial Operation Date;</w:t>
      </w:r>
    </w:p>
    <w:p w14:paraId="49BE2205" w14:textId="77777777" w:rsidR="001B7B75" w:rsidRPr="00077678" w:rsidRDefault="001B7B75" w:rsidP="000E75EC">
      <w:pPr>
        <w:pStyle w:val="ArticleL4"/>
        <w:numPr>
          <w:ilvl w:val="3"/>
          <w:numId w:val="29"/>
        </w:numPr>
        <w:rPr>
          <w:szCs w:val="24"/>
        </w:rPr>
      </w:pPr>
      <w:r w:rsidRPr="00077678">
        <w:rPr>
          <w:szCs w:val="24"/>
        </w:rPr>
        <w:t>A Participating Generator Agreement and a Meter Service Agreement between Seller and CAISO shall have been executed and delivered and be in full force and effect, and a copy of each such agreement delivered to Buyer;</w:t>
      </w:r>
      <w:bookmarkEnd w:id="151"/>
    </w:p>
    <w:p w14:paraId="7404AB11" w14:textId="77777777" w:rsidR="002849AF" w:rsidRDefault="001B7B75" w:rsidP="002849AF">
      <w:pPr>
        <w:pStyle w:val="ArticleL4"/>
        <w:rPr>
          <w:szCs w:val="24"/>
        </w:rPr>
      </w:pPr>
      <w:bookmarkStart w:id="152" w:name="_Ref444439289"/>
      <w:r w:rsidRPr="00077678">
        <w:rPr>
          <w:szCs w:val="24"/>
        </w:rPr>
        <w:t>An Interconnection Agreement between Seller (or Seller’s Affiliate) and the PTO shall have been executed and delivered and be in full force and effect and a copy of the Interconnection Agreement delivered to Buyer;</w:t>
      </w:r>
      <w:bookmarkStart w:id="153" w:name="_Ref444439297"/>
      <w:bookmarkEnd w:id="152"/>
    </w:p>
    <w:p w14:paraId="1896958A" w14:textId="7223AEE6" w:rsidR="001B7B75" w:rsidRPr="002849AF" w:rsidRDefault="001B7B75" w:rsidP="002849AF">
      <w:pPr>
        <w:pStyle w:val="ArticleL4"/>
        <w:rPr>
          <w:szCs w:val="24"/>
        </w:rPr>
      </w:pPr>
      <w:r>
        <w:t>[</w:t>
      </w:r>
      <w:r w:rsidRPr="00077678">
        <w:t>Seller has provided Buyer with a copy of written notice from the CAISO that the Facility has achieved Full Capacity Deliverability Status;</w:t>
      </w:r>
      <w:r>
        <w:t>]</w:t>
      </w:r>
      <w:r w:rsidRPr="00077678">
        <w:t xml:space="preserve"> </w:t>
      </w:r>
    </w:p>
    <w:p w14:paraId="63F3981C" w14:textId="3CB3A42A" w:rsidR="001B7B75" w:rsidRPr="00077678" w:rsidRDefault="001B7B75" w:rsidP="00F20489">
      <w:pPr>
        <w:pStyle w:val="ArticleL4"/>
      </w:pPr>
      <w:r w:rsidRPr="00077678">
        <w:rPr>
          <w:szCs w:val="24"/>
        </w:rPr>
        <w:t xml:space="preserve">Copies of executed agreements demonstrating Site Control shall have been delivered to Buyer; provided Seller will be permitted to redact any </w:t>
      </w:r>
      <w:r w:rsidR="00BC2851">
        <w:rPr>
          <w:szCs w:val="24"/>
        </w:rPr>
        <w:t>Confidential Information</w:t>
      </w:r>
      <w:r w:rsidRPr="00077678">
        <w:rPr>
          <w:szCs w:val="24"/>
        </w:rPr>
        <w:t xml:space="preserve"> contained therein; </w:t>
      </w:r>
    </w:p>
    <w:p w14:paraId="131F673B" w14:textId="77777777" w:rsidR="001B7B75" w:rsidRPr="00077678" w:rsidRDefault="001B7B75" w:rsidP="00F20489">
      <w:pPr>
        <w:pStyle w:val="ArticleL4"/>
      </w:pPr>
      <w:r w:rsidRPr="00077678">
        <w:rPr>
          <w:szCs w:val="24"/>
        </w:rPr>
        <w:t xml:space="preserve">Insurance requirements for the Facility pursuant to Article 18 have been met, with evidence provided in writing to Buyer; </w:t>
      </w:r>
    </w:p>
    <w:p w14:paraId="36C7FBFB" w14:textId="77777777" w:rsidR="001B7B75" w:rsidRPr="00077678" w:rsidRDefault="001B7B75" w:rsidP="00F20489">
      <w:pPr>
        <w:pStyle w:val="ArticleL4"/>
      </w:pPr>
      <w:r w:rsidRPr="00077678">
        <w:rPr>
          <w:szCs w:val="24"/>
        </w:rPr>
        <w:t>Seller has received CEC Precertification of the Generating Facility (and reasonably expects to receive final CEC Certification and Verification for the Generating Facility in no more than one hundred eighty (180) days from the Commercial Operation Date);</w:t>
      </w:r>
    </w:p>
    <w:p w14:paraId="311A92D8" w14:textId="77777777" w:rsidR="001B7B75" w:rsidRPr="00077678" w:rsidRDefault="001B7B75" w:rsidP="00F20489">
      <w:pPr>
        <w:pStyle w:val="ArticleL4"/>
      </w:pPr>
      <w:r w:rsidRPr="00077678">
        <w:rPr>
          <w:szCs w:val="24"/>
        </w:rPr>
        <w:t xml:space="preserve">Seller (with the reasonable participation of Buyer) shall have completed all applicable WREGIS registration requirements that are reasonably capable of being completed prior to the Commercial Operation Date under WREGIS rules, including (as applicable) the completion and submittal of all applicable registration forms and supporting documentation, which may include applicable interconnection agreements, informational surveys related to the Facility, QRE service agreements, and other appropriate documentation required to effect Facility registration with WREGIS and to enable Renewable Energy Credit transfers related to the Generating Facility within the WREGIS system; </w:t>
      </w:r>
    </w:p>
    <w:p w14:paraId="638026F5" w14:textId="77777777" w:rsidR="001B7B75" w:rsidRPr="00077678" w:rsidRDefault="001B7B75" w:rsidP="00F20489">
      <w:pPr>
        <w:pStyle w:val="ArticleL4"/>
      </w:pPr>
      <w:r w:rsidRPr="00077678">
        <w:rPr>
          <w:szCs w:val="24"/>
        </w:rPr>
        <w:lastRenderedPageBreak/>
        <w:t xml:space="preserve">All applicable regulatory authorizations, approvals and permits required for operation of the Facility have been obtained and all conditions thereof that are capable of being satisfied on the Commercial Operation Date have been satisfied and shall be in full force and effect, and Seller has delivered to Buyer an </w:t>
      </w:r>
      <w:bookmarkStart w:id="154" w:name="_9kMHG5YVt46667DOKAwwCvw517"/>
      <w:r w:rsidRPr="00077678">
        <w:rPr>
          <w:szCs w:val="24"/>
        </w:rPr>
        <w:t>attestation</w:t>
      </w:r>
      <w:bookmarkEnd w:id="154"/>
      <w:r w:rsidRPr="00077678">
        <w:rPr>
          <w:szCs w:val="24"/>
        </w:rPr>
        <w:t xml:space="preserve"> certificate from an officer of Seller certifying to the satisfaction of this condition;</w:t>
      </w:r>
    </w:p>
    <w:p w14:paraId="46637193" w14:textId="77777777" w:rsidR="001B7B75" w:rsidRPr="00077678" w:rsidRDefault="001B7B75" w:rsidP="00F20489">
      <w:pPr>
        <w:pStyle w:val="ArticleL4"/>
      </w:pPr>
      <w:r w:rsidRPr="00077678">
        <w:t xml:space="preserve">Seller has certified in writing to Buyer that Seller has complied with the Prevailing Wage Requirement set forth in </w:t>
      </w:r>
      <w:r w:rsidRPr="00FC434C">
        <w:rPr>
          <w:u w:val="single"/>
        </w:rPr>
        <w:t>Section 13.4</w:t>
      </w:r>
      <w:r w:rsidRPr="00077678">
        <w:t>, and provided reasonably requested documentation demonstrating such compliance;</w:t>
      </w:r>
    </w:p>
    <w:p w14:paraId="7008F5CE" w14:textId="77777777" w:rsidR="001B7B75" w:rsidRPr="00077678" w:rsidRDefault="001B7B75" w:rsidP="00F20489">
      <w:pPr>
        <w:pStyle w:val="ArticleL4"/>
      </w:pPr>
      <w:r w:rsidRPr="00077678">
        <w:t xml:space="preserve">Seller has certified in writing to Buyer that Seller has satisfied the obligations related to workforce development set forth in </w:t>
      </w:r>
      <w:r w:rsidRPr="00077678">
        <w:rPr>
          <w:u w:val="single"/>
        </w:rPr>
        <w:t>Exhibit U</w:t>
      </w:r>
      <w:r w:rsidRPr="00077678">
        <w:t>, and provided reasonably requested documentation demonstrating such compliance;</w:t>
      </w:r>
    </w:p>
    <w:p w14:paraId="22CAE523" w14:textId="092AF1D9" w:rsidR="001B7B75" w:rsidRPr="00077678" w:rsidRDefault="001B7B75" w:rsidP="00F20489">
      <w:pPr>
        <w:pStyle w:val="ArticleL4"/>
        <w:rPr>
          <w:szCs w:val="24"/>
        </w:rPr>
      </w:pPr>
      <w:r w:rsidRPr="00077678">
        <w:rPr>
          <w:szCs w:val="24"/>
        </w:rPr>
        <w:t xml:space="preserve">Seller has delivered the Performance Security to Buyer in accordance with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_Ref380403834 \r \h  \* MERGEFORMAT </w:instrText>
      </w:r>
      <w:r w:rsidRPr="00FC434C">
        <w:rPr>
          <w:szCs w:val="24"/>
          <w:u w:val="single"/>
        </w:rPr>
      </w:r>
      <w:r w:rsidRPr="00FC434C">
        <w:rPr>
          <w:szCs w:val="24"/>
          <w:u w:val="single"/>
        </w:rPr>
        <w:fldChar w:fldCharType="separate"/>
      </w:r>
      <w:r w:rsidR="00B46A21">
        <w:rPr>
          <w:szCs w:val="24"/>
          <w:u w:val="single"/>
        </w:rPr>
        <w:t>8.8</w:t>
      </w:r>
      <w:r w:rsidRPr="00FC434C">
        <w:rPr>
          <w:szCs w:val="24"/>
          <w:u w:val="single"/>
        </w:rPr>
        <w:fldChar w:fldCharType="end"/>
      </w:r>
      <w:r w:rsidRPr="00077678">
        <w:rPr>
          <w:szCs w:val="24"/>
        </w:rPr>
        <w:t xml:space="preserve">; </w:t>
      </w:r>
    </w:p>
    <w:p w14:paraId="5CC52896" w14:textId="77777777" w:rsidR="001B7B75" w:rsidRPr="00077678" w:rsidRDefault="001B7B75" w:rsidP="00F20489">
      <w:pPr>
        <w:pStyle w:val="ArticleL4"/>
        <w:rPr>
          <w:szCs w:val="24"/>
        </w:rPr>
      </w:pPr>
      <w:r w:rsidRPr="00077678">
        <w:rPr>
          <w:szCs w:val="24"/>
        </w:rPr>
        <w:t>Seller has paid Buyer for all amounts owing under this Agreement, if any, including Construction Delay Damages and COD Delay Damages; and</w:t>
      </w:r>
      <w:bookmarkEnd w:id="153"/>
    </w:p>
    <w:p w14:paraId="12B2D72A" w14:textId="39344CED" w:rsidR="001B7B75" w:rsidRPr="00077678" w:rsidRDefault="001B7B75" w:rsidP="00F20489">
      <w:pPr>
        <w:pStyle w:val="ArticleL4"/>
        <w:tabs>
          <w:tab w:val="num" w:pos="1440"/>
        </w:tabs>
      </w:pPr>
      <w:r w:rsidRPr="00077678">
        <w:t>The Facility meets the eligibility criteria for a DAC-GT project pursuant to CPUC D. 18-06-027, D.18-10-007, and Resolution</w:t>
      </w:r>
      <w:r w:rsidR="002B3BE0">
        <w:t>s</w:t>
      </w:r>
      <w:r w:rsidRPr="00077678">
        <w:t xml:space="preserve"> E-4999</w:t>
      </w:r>
      <w:r w:rsidR="002B3BE0">
        <w:t xml:space="preserve"> and E-5367, each as</w:t>
      </w:r>
      <w:r w:rsidRPr="00077678">
        <w:t xml:space="preserve"> in effect </w:t>
      </w:r>
      <w:r>
        <w:t>as of the Execution Date.</w:t>
      </w:r>
    </w:p>
    <w:p w14:paraId="71F52379" w14:textId="77777777" w:rsidR="001B7B75" w:rsidRPr="00077678" w:rsidRDefault="001B7B75" w:rsidP="001B7B75">
      <w:pPr>
        <w:pStyle w:val="Heading2"/>
        <w:rPr>
          <w:vanish/>
          <w:specVanish/>
        </w:rPr>
      </w:pPr>
      <w:bookmarkStart w:id="155" w:name="_Toc39070246"/>
      <w:bookmarkStart w:id="156" w:name="_Toc109659999"/>
      <w:bookmarkStart w:id="157" w:name="_Toc112312305"/>
      <w:bookmarkStart w:id="158" w:name="_Toc113612927"/>
      <w:bookmarkStart w:id="159" w:name="_Toc175925117"/>
      <w:bookmarkStart w:id="160" w:name="_Toc187665381"/>
      <w:bookmarkStart w:id="161" w:name="_Toc214383840"/>
      <w:bookmarkStart w:id="162" w:name="_Ref444439298"/>
      <w:r w:rsidRPr="00077678">
        <w:rPr>
          <w:bCs/>
          <w:u w:val="single"/>
        </w:rPr>
        <w:t>Development; Construction; Progress Reports</w:t>
      </w:r>
      <w:bookmarkEnd w:id="155"/>
      <w:bookmarkEnd w:id="156"/>
      <w:bookmarkEnd w:id="157"/>
      <w:bookmarkEnd w:id="158"/>
      <w:bookmarkEnd w:id="159"/>
      <w:bookmarkEnd w:id="160"/>
      <w:bookmarkEnd w:id="161"/>
    </w:p>
    <w:p w14:paraId="645EC228" w14:textId="6E0933D9" w:rsidR="001B7B75" w:rsidRPr="00077678" w:rsidRDefault="001B7B75" w:rsidP="009952D3">
      <w:pPr>
        <w:pStyle w:val="HeadingPara2"/>
      </w:pPr>
      <w:r w:rsidRPr="00077678">
        <w:t xml:space="preserve">.  </w:t>
      </w:r>
      <w:bookmarkEnd w:id="162"/>
      <w:r w:rsidRPr="00077678">
        <w:t xml:space="preserve">Within fifteen (15) days after the close of (a) each calendar quarter from the first calendar quarter following the Execution Date until the Expected Construction Start Date, and (b) each calendar month from the first calendar month following the Construction Start Date until the Commercial Operation Date, Seller shall provide to Buyer a Progress Report; provided, that if Seller misses the Guaranteed Construction Start Date or Guaranteed Commercial Operation Date, Seller shall provide updated Progress Reports to Buyer on a weekly basis, or as otherwise agreed. </w:t>
      </w:r>
      <w:r w:rsidR="00F0175E">
        <w:t xml:space="preserve"> </w:t>
      </w:r>
      <w:r w:rsidRPr="00077678">
        <w:t xml:space="preserve">The Progress Report shall (i) describe the progress towards meeting the Milestones; (ii) identify any missed Milestones, including the cause of the delay; and (iii) provide a detailed description of Seller’s corrective actions to achieve the missed Milestones and all subsequent Milestones by the Guaranteed Commercial Operation Date.  The form of the Progress Report is set forth in </w:t>
      </w:r>
      <w:r w:rsidRPr="00077678">
        <w:rPr>
          <w:u w:val="single"/>
        </w:rPr>
        <w:t>Exhibit E</w:t>
      </w:r>
      <w:r w:rsidRPr="00077678">
        <w:t xml:space="preserve">.  Seller agrees to regularly scheduled telephonic or video-conferenced meetings between representatives of Buyer and Seller to review the Progress Reports and discuss Seller’s construction progress.  Seller shall also provide Buyer with any reasonable requested documentation (subject to confidentiality restrictions) directly related to the achievement of Milestones within ten (10) Business Days of receipt of such request from Buyer.  For the avoidance of doubt, as between Seller and Buyer, Seller is solely responsible for the design and construction of the Facility, including the location of the Site, obtaining all permits and approvals to build the Facility, the Facility layout, and the selection and procurement of the equipment comprising the Facility.  </w:t>
      </w:r>
    </w:p>
    <w:p w14:paraId="224B5346" w14:textId="77777777" w:rsidR="001B7B75" w:rsidRPr="00077678" w:rsidRDefault="001B7B75" w:rsidP="001B7B75">
      <w:pPr>
        <w:pStyle w:val="Heading2"/>
        <w:rPr>
          <w:vanish/>
          <w:specVanish/>
        </w:rPr>
      </w:pPr>
      <w:bookmarkStart w:id="163" w:name="_Toc39070247"/>
      <w:bookmarkStart w:id="164" w:name="_Toc109660000"/>
      <w:bookmarkStart w:id="165" w:name="_Toc112312306"/>
      <w:bookmarkStart w:id="166" w:name="_Toc113612928"/>
      <w:bookmarkStart w:id="167" w:name="_Toc175925118"/>
      <w:bookmarkStart w:id="168" w:name="_Toc187665382"/>
      <w:bookmarkStart w:id="169" w:name="_Toc214383841"/>
      <w:bookmarkStart w:id="170" w:name="_Ref506188675"/>
      <w:r w:rsidRPr="00077678">
        <w:rPr>
          <w:u w:val="single"/>
        </w:rPr>
        <w:t>Remedial Action Plan</w:t>
      </w:r>
      <w:bookmarkEnd w:id="163"/>
      <w:bookmarkEnd w:id="164"/>
      <w:bookmarkEnd w:id="165"/>
      <w:bookmarkEnd w:id="166"/>
      <w:bookmarkEnd w:id="167"/>
      <w:bookmarkEnd w:id="168"/>
      <w:bookmarkEnd w:id="169"/>
    </w:p>
    <w:p w14:paraId="3EC656A2" w14:textId="1C5F9450" w:rsidR="001B7B75" w:rsidRPr="00077678" w:rsidRDefault="001B7B75" w:rsidP="001B7B75">
      <w:pPr>
        <w:pStyle w:val="HeadingPara2"/>
      </w:pPr>
      <w:bookmarkStart w:id="171" w:name="_Toc532828226"/>
      <w:bookmarkStart w:id="172" w:name="_Toc534891932"/>
      <w:bookmarkStart w:id="173" w:name="_Toc5634945"/>
      <w:bookmarkStart w:id="174" w:name="_Toc8391230"/>
      <w:bookmarkStart w:id="175" w:name="_Toc8716170"/>
      <w:bookmarkStart w:id="176" w:name="_Toc8716293"/>
      <w:r w:rsidRPr="00077678">
        <w:t xml:space="preserve">.  If Seller misses three (3) or more Milestones, or misses any one (1) Milestone by more than ninety (90) days, except as the result of Force Majeure Event or Buyer Default, Seller shall submit to Buyer, within ten (10) Business Days of such missed </w:t>
      </w:r>
      <w:r w:rsidRPr="00077678">
        <w:lastRenderedPageBreak/>
        <w:t>Milestone completion date, a remedial action plan (“</w:t>
      </w:r>
      <w:r w:rsidRPr="00077678">
        <w:rPr>
          <w:b/>
          <w:u w:val="single"/>
        </w:rPr>
        <w:t>Remedial Action Plan</w:t>
      </w:r>
      <w:r w:rsidRPr="00077678">
        <w:t xml:space="preserve">”), which will </w:t>
      </w:r>
      <w:r w:rsidRPr="00077678">
        <w:rPr>
          <w:rFonts w:eastAsia="Batang"/>
          <w:color w:val="000000"/>
          <w:w w:val="0"/>
        </w:rPr>
        <w:t xml:space="preserve">describe in detail any delays (actual or anticipated) beyond the scheduled Milestone dates, including the cause of the delay, if known (e.g., governmental approvals, financing, property acquisition, design activities, equipment procurement, project construction, interconnection, or any other factor), Seller’s </w:t>
      </w:r>
      <w:r w:rsidRPr="00077678">
        <w:t xml:space="preserve">detailed description of its proposed course of action to achieve the missed Milestones and all subsequent Milestones by the date sixty (60) days after the Guaranteed Commercial Operation Date; </w:t>
      </w:r>
      <w:r w:rsidRPr="00077678">
        <w:rPr>
          <w:i/>
          <w:iCs/>
        </w:rPr>
        <w:t>provided</w:t>
      </w:r>
      <w:r w:rsidRPr="00077678">
        <w:t>, that delivery of any Remedial Action Plan shall not relieve Seller of its obligation to provide Remedial Action Plans with respect to any subsequent Milestones in accordance with the terms of this Agreement.</w:t>
      </w:r>
      <w:bookmarkEnd w:id="170"/>
      <w:r w:rsidRPr="00077678">
        <w:t xml:space="preserve">  Subject to the provisions of </w:t>
      </w:r>
      <w:r w:rsidRPr="00077678">
        <w:rPr>
          <w:u w:val="single"/>
        </w:rPr>
        <w:t>Exhibit B</w:t>
      </w:r>
      <w:r w:rsidRPr="00077678">
        <w:t xml:space="preserve">, so long as Seller complies with its obligations under this </w:t>
      </w:r>
      <w:r w:rsidRPr="00FC434C">
        <w:rPr>
          <w:u w:val="single"/>
        </w:rPr>
        <w:t>Section 2.</w:t>
      </w:r>
      <w:r w:rsidR="00816820">
        <w:rPr>
          <w:u w:val="single"/>
        </w:rPr>
        <w:t>7</w:t>
      </w:r>
      <w:r w:rsidRPr="00077678">
        <w:t>, Seller shall not be considered in default of its obligations under this Agreement solely as a result of missing any Milestone.</w:t>
      </w:r>
      <w:bookmarkEnd w:id="171"/>
      <w:bookmarkEnd w:id="172"/>
      <w:bookmarkEnd w:id="173"/>
      <w:bookmarkEnd w:id="174"/>
      <w:bookmarkEnd w:id="175"/>
      <w:bookmarkEnd w:id="176"/>
      <w:r w:rsidRPr="00077678">
        <w:t xml:space="preserve">  </w:t>
      </w:r>
    </w:p>
    <w:p w14:paraId="59F65326" w14:textId="77777777" w:rsidR="001B7B75" w:rsidRPr="00077678" w:rsidRDefault="001B7B75" w:rsidP="002C4B11">
      <w:pPr>
        <w:pStyle w:val="Heading1"/>
        <w:widowControl/>
        <w:adjustRightInd/>
      </w:pPr>
      <w:r w:rsidRPr="00077678">
        <w:br/>
      </w:r>
      <w:bookmarkStart w:id="177" w:name="_Ref444439299"/>
      <w:bookmarkStart w:id="178" w:name="_Toc39070248"/>
      <w:bookmarkStart w:id="179" w:name="_Toc109660001"/>
      <w:bookmarkStart w:id="180" w:name="_Toc112312307"/>
      <w:bookmarkStart w:id="181" w:name="_Toc113612929"/>
      <w:bookmarkStart w:id="182" w:name="_Toc175925119"/>
      <w:bookmarkStart w:id="183" w:name="_Toc187665383"/>
      <w:bookmarkStart w:id="184" w:name="_Toc214383842"/>
      <w:r w:rsidRPr="00077678">
        <w:t>PURCHASE AND SALE</w:t>
      </w:r>
      <w:bookmarkEnd w:id="177"/>
      <w:bookmarkEnd w:id="178"/>
      <w:bookmarkEnd w:id="179"/>
      <w:bookmarkEnd w:id="180"/>
      <w:bookmarkEnd w:id="181"/>
      <w:bookmarkEnd w:id="182"/>
      <w:bookmarkEnd w:id="183"/>
      <w:bookmarkEnd w:id="184"/>
    </w:p>
    <w:p w14:paraId="59E0D1E3" w14:textId="77777777" w:rsidR="001B7B75" w:rsidRPr="00077678" w:rsidRDefault="001B7B75" w:rsidP="001B7B75">
      <w:pPr>
        <w:pStyle w:val="Heading2"/>
        <w:rPr>
          <w:b w:val="0"/>
          <w:bCs/>
          <w:vanish/>
          <w:u w:val="single"/>
          <w:specVanish/>
        </w:rPr>
      </w:pPr>
      <w:bookmarkStart w:id="185" w:name="_Toc39070249"/>
      <w:bookmarkStart w:id="186" w:name="_Toc109660002"/>
      <w:bookmarkStart w:id="187" w:name="_Toc112312308"/>
      <w:bookmarkStart w:id="188" w:name="_Toc113612930"/>
      <w:bookmarkStart w:id="189" w:name="_Toc175925120"/>
      <w:bookmarkStart w:id="190" w:name="_Toc187665384"/>
      <w:bookmarkStart w:id="191" w:name="_Toc214383843"/>
      <w:bookmarkStart w:id="192" w:name="_Ref380402714"/>
      <w:bookmarkStart w:id="193" w:name="_Ref444439300"/>
      <w:r w:rsidRPr="00077678">
        <w:rPr>
          <w:bCs/>
          <w:u w:val="single"/>
        </w:rPr>
        <w:t>Purchase and Sale of Product</w:t>
      </w:r>
      <w:bookmarkEnd w:id="185"/>
      <w:bookmarkEnd w:id="186"/>
      <w:bookmarkEnd w:id="187"/>
      <w:bookmarkEnd w:id="188"/>
      <w:bookmarkEnd w:id="189"/>
      <w:bookmarkEnd w:id="190"/>
      <w:bookmarkEnd w:id="191"/>
    </w:p>
    <w:p w14:paraId="20E0DFB0" w14:textId="764A28A3" w:rsidR="001B7B75" w:rsidRPr="00077678" w:rsidRDefault="001B7B75" w:rsidP="001B7B75">
      <w:pPr>
        <w:pStyle w:val="HeadingPara2"/>
      </w:pPr>
      <w:r w:rsidRPr="00077678">
        <w:t>.</w:t>
      </w:r>
      <w:bookmarkEnd w:id="192"/>
      <w:r w:rsidRPr="00077678">
        <w:t xml:space="preserve">  Subject to the terms and conditions of this Agreement, during the Delivery Term, Buyer will purchase all of the Product produced by or associated with the Facility at the Contract Price and in accordance with </w:t>
      </w:r>
      <w:r w:rsidRPr="00077678">
        <w:rPr>
          <w:u w:val="single"/>
        </w:rPr>
        <w:t>Exhibit C</w:t>
      </w:r>
      <w:r w:rsidRPr="00077678">
        <w:t xml:space="preserve">, and Seller shall supply and deliver to Buyer all </w:t>
      </w:r>
      <w:bookmarkEnd w:id="193"/>
      <w:r w:rsidRPr="00077678">
        <w:t xml:space="preserve">of the Product produced by or associated with the Facility.  At its sole discretion, Buyer may during the Delivery Term resell or use for another purpose all or a portion of the Product, provided that no such resale or use shall relieve Buyer of any obligations hereunder or modify any of Seller’s obligations hereunder. </w:t>
      </w:r>
      <w:r w:rsidR="00F0175E">
        <w:t xml:space="preserve"> </w:t>
      </w:r>
      <w:r w:rsidRPr="00077678">
        <w:t xml:space="preserve">During the Delivery Term, Buyer will have exclusive rights to offer, bid, or otherwise submit the Product, or any component thereof, from the Facility after the Delivery Point for resale into the market or to any third party, and retain and receive any and all related revenues. </w:t>
      </w:r>
      <w:r w:rsidR="00F0175E">
        <w:t xml:space="preserve"> </w:t>
      </w:r>
      <w:r w:rsidRPr="00077678">
        <w:t xml:space="preserve">Subject to Buyer’s obligation to purchase Product in accordance with this </w:t>
      </w:r>
      <w:r w:rsidRPr="00FC434C">
        <w:rPr>
          <w:u w:val="single"/>
        </w:rPr>
        <w:t>Section 3.1</w:t>
      </w:r>
      <w:r w:rsidRPr="00077678">
        <w:t xml:space="preserve"> and </w:t>
      </w:r>
      <w:r w:rsidRPr="00077678">
        <w:rPr>
          <w:u w:val="single"/>
        </w:rPr>
        <w:t>Exhibit C</w:t>
      </w:r>
      <w:r w:rsidRPr="00077678">
        <w:t xml:space="preserve">, </w:t>
      </w:r>
      <w:bookmarkStart w:id="194" w:name="_Ref444439302"/>
      <w:r w:rsidRPr="00077678">
        <w:t>Buyer has no obligation to purchase from Seller any Product for which the associated Facility Energy is not or cannot be delivered to the Delivery Point and/or Storage Facility as a result of an</w:t>
      </w:r>
      <w:r w:rsidRPr="00077678">
        <w:rPr>
          <w:rFonts w:eastAsiaTheme="minorEastAsia"/>
        </w:rPr>
        <w:t xml:space="preserve"> outage of the Facility, a Force Majeure Event, a Curtailment Order</w:t>
      </w:r>
      <w:bookmarkEnd w:id="194"/>
      <w:r w:rsidRPr="00077678">
        <w:rPr>
          <w:rFonts w:eastAsiaTheme="minorEastAsia"/>
        </w:rPr>
        <w:t xml:space="preserve">, or, if applicable, the curtailment of any transmission required to deliver the Product </w:t>
      </w:r>
      <w:r>
        <w:rPr>
          <w:rFonts w:eastAsiaTheme="minorEastAsia"/>
        </w:rPr>
        <w:t xml:space="preserve">to </w:t>
      </w:r>
      <w:r>
        <w:t>the Delivery Point</w:t>
      </w:r>
      <w:r w:rsidRPr="00077678">
        <w:t>.</w:t>
      </w:r>
    </w:p>
    <w:p w14:paraId="6DF21DD4" w14:textId="4E2C5E26" w:rsidR="001B7B75" w:rsidRPr="00077678" w:rsidRDefault="001B7B75" w:rsidP="001B7B75">
      <w:pPr>
        <w:pStyle w:val="Heading2"/>
        <w:rPr>
          <w:vanish/>
          <w:specVanish/>
        </w:rPr>
      </w:pPr>
      <w:bookmarkStart w:id="195" w:name="_Toc39070250"/>
      <w:bookmarkStart w:id="196" w:name="_Toc109660003"/>
      <w:bookmarkStart w:id="197" w:name="_Toc112312309"/>
      <w:bookmarkStart w:id="198" w:name="_Toc113612931"/>
      <w:bookmarkStart w:id="199" w:name="_Toc175925121"/>
      <w:bookmarkStart w:id="200" w:name="_Toc187665385"/>
      <w:bookmarkStart w:id="201" w:name="_Toc214383844"/>
      <w:bookmarkStart w:id="202" w:name="_Ref444439303"/>
      <w:r w:rsidRPr="00077678">
        <w:rPr>
          <w:bCs/>
          <w:u w:val="single"/>
        </w:rPr>
        <w:t>Sale of Green Attributes</w:t>
      </w:r>
      <w:bookmarkEnd w:id="195"/>
      <w:bookmarkEnd w:id="196"/>
      <w:bookmarkEnd w:id="197"/>
      <w:bookmarkEnd w:id="198"/>
      <w:bookmarkEnd w:id="199"/>
      <w:bookmarkEnd w:id="200"/>
      <w:bookmarkEnd w:id="201"/>
    </w:p>
    <w:p w14:paraId="7C6F455F" w14:textId="1605F951" w:rsidR="001B7B75" w:rsidRPr="00077678" w:rsidRDefault="001B7B75" w:rsidP="009952D3">
      <w:pPr>
        <w:pStyle w:val="HeadingPara2"/>
      </w:pPr>
      <w:r>
        <w:t xml:space="preserve">. </w:t>
      </w:r>
      <w:r w:rsidR="00F0175E">
        <w:t xml:space="preserve"> </w:t>
      </w:r>
      <w:r w:rsidRPr="00077678">
        <w:t>During the Delivery Term, Seller shall sell and deliver to Buyer, and Buyer shall purchase from Seller, all Green Attributes attributable to the Generating Facility Energy generated by the Generating Facility.</w:t>
      </w:r>
      <w:bookmarkEnd w:id="202"/>
    </w:p>
    <w:p w14:paraId="53C55B5A" w14:textId="716CC12B" w:rsidR="001B7B75" w:rsidRPr="00077678" w:rsidRDefault="001B7B75" w:rsidP="009952D3">
      <w:pPr>
        <w:pStyle w:val="Heading2"/>
        <w:rPr>
          <w:vanish/>
          <w:specVanish/>
        </w:rPr>
      </w:pPr>
      <w:bookmarkStart w:id="203" w:name="_Toc39070251"/>
      <w:bookmarkStart w:id="204" w:name="_Toc109660004"/>
      <w:bookmarkStart w:id="205" w:name="_Toc112312310"/>
      <w:bookmarkStart w:id="206" w:name="_Toc113612932"/>
      <w:bookmarkStart w:id="207" w:name="_Toc175925122"/>
      <w:bookmarkStart w:id="208" w:name="_Toc187665386"/>
      <w:bookmarkStart w:id="209" w:name="_Toc214383845"/>
      <w:r w:rsidRPr="00077678">
        <w:rPr>
          <w:bCs/>
          <w:u w:val="single"/>
        </w:rPr>
        <w:t>Imbalance Energy</w:t>
      </w:r>
      <w:bookmarkEnd w:id="203"/>
      <w:bookmarkEnd w:id="204"/>
      <w:bookmarkEnd w:id="205"/>
      <w:bookmarkEnd w:id="206"/>
      <w:bookmarkEnd w:id="207"/>
      <w:bookmarkEnd w:id="208"/>
      <w:bookmarkEnd w:id="209"/>
    </w:p>
    <w:p w14:paraId="554E5FB0" w14:textId="35D3F3AC" w:rsidR="001B7B75" w:rsidRPr="00077678" w:rsidRDefault="001B7B75" w:rsidP="009952D3">
      <w:pPr>
        <w:pStyle w:val="HeadingPara2"/>
      </w:pPr>
      <w:r>
        <w:t xml:space="preserve">. </w:t>
      </w:r>
      <w:r w:rsidR="00F0175E">
        <w:t xml:space="preserve"> </w:t>
      </w:r>
      <w:r w:rsidRPr="00077678">
        <w:t xml:space="preserve">Buyer and Seller recognize that in any given Settlement Period the amount of Facility Energy may deviate from the amount of Energy scheduled with the CAISO. </w:t>
      </w:r>
      <w:r w:rsidR="00F0175E">
        <w:t xml:space="preserve"> </w:t>
      </w:r>
      <w:r w:rsidRPr="00077678">
        <w:t xml:space="preserve">To the extent there are such deviations, any costs or revenues from such imbalances shall be allocated to </w:t>
      </w:r>
      <w:r>
        <w:t>Seller</w:t>
      </w:r>
      <w:r w:rsidRPr="00077678">
        <w:t xml:space="preserve">. </w:t>
      </w:r>
    </w:p>
    <w:p w14:paraId="3AB9D488" w14:textId="550CC5F6" w:rsidR="001B7B75" w:rsidRPr="00077678" w:rsidRDefault="001B7B75" w:rsidP="001B7B75">
      <w:pPr>
        <w:pStyle w:val="Heading2"/>
        <w:rPr>
          <w:vanish/>
          <w:specVanish/>
        </w:rPr>
      </w:pPr>
      <w:bookmarkStart w:id="210" w:name="_Toc39070252"/>
      <w:bookmarkStart w:id="211" w:name="_Toc109660005"/>
      <w:bookmarkStart w:id="212" w:name="_Toc112312311"/>
      <w:bookmarkStart w:id="213" w:name="_Toc113612933"/>
      <w:bookmarkStart w:id="214" w:name="_Toc175925123"/>
      <w:bookmarkStart w:id="215" w:name="_Toc187665387"/>
      <w:bookmarkStart w:id="216" w:name="_Toc214383846"/>
      <w:bookmarkStart w:id="217" w:name="_Ref380402520"/>
      <w:bookmarkStart w:id="218" w:name="_Ref444439313"/>
      <w:r w:rsidRPr="00077678">
        <w:rPr>
          <w:bCs/>
          <w:u w:val="single"/>
        </w:rPr>
        <w:t>Ownership of Renewable Energy Incentives</w:t>
      </w:r>
      <w:bookmarkEnd w:id="210"/>
      <w:bookmarkEnd w:id="211"/>
      <w:bookmarkEnd w:id="212"/>
      <w:bookmarkEnd w:id="213"/>
      <w:bookmarkEnd w:id="214"/>
      <w:bookmarkEnd w:id="215"/>
      <w:bookmarkEnd w:id="216"/>
    </w:p>
    <w:p w14:paraId="061B26F9" w14:textId="1B48CF4D" w:rsidR="001B7B75" w:rsidRPr="00077678" w:rsidRDefault="001B7B75" w:rsidP="009952D3">
      <w:pPr>
        <w:pStyle w:val="HeadingPara2"/>
      </w:pPr>
      <w:r>
        <w:t xml:space="preserve">. </w:t>
      </w:r>
      <w:r w:rsidR="00F0175E">
        <w:t xml:space="preserve"> </w:t>
      </w:r>
      <w:r w:rsidRPr="00077678">
        <w:t xml:space="preserve">Seller shall have all right, title and interest in and to all Renewable Energy Incentives. </w:t>
      </w:r>
      <w:r w:rsidR="00F0175E">
        <w:t xml:space="preserve"> </w:t>
      </w:r>
      <w:r w:rsidRPr="00077678">
        <w:t xml:space="preserve">Buyer acknowledges that any Renewable Energy Incentives belong to Seller. </w:t>
      </w:r>
      <w:r w:rsidR="00F0175E">
        <w:t xml:space="preserve"> </w:t>
      </w:r>
      <w:r w:rsidRPr="00077678">
        <w:t xml:space="preserve">If any Renewable Energy Incentives, or values representing the same, are initially credited or paid to Buyer, Buyer shall cause such Renewable Energy Incentives or values relating to same to be assigned or transferred to Seller without delay. </w:t>
      </w:r>
      <w:r w:rsidR="00F0175E">
        <w:t xml:space="preserve"> </w:t>
      </w:r>
      <w:r w:rsidRPr="00077678">
        <w:t xml:space="preserve">Buyer shall reasonably cooperate with Seller, at Seller’s sole expense, in Seller’s efforts to meet </w:t>
      </w:r>
      <w:r w:rsidRPr="00077678">
        <w:lastRenderedPageBreak/>
        <w:t>the requirements for any certification, registration, or reporting program relating to Renewable Energy Incentives.</w:t>
      </w:r>
      <w:bookmarkEnd w:id="217"/>
      <w:bookmarkEnd w:id="218"/>
    </w:p>
    <w:p w14:paraId="4E04DA76" w14:textId="77777777" w:rsidR="001B7B75" w:rsidRPr="001B7B75" w:rsidRDefault="001B7B75" w:rsidP="001B7B75">
      <w:pPr>
        <w:pStyle w:val="Heading2"/>
        <w:rPr>
          <w:b w:val="0"/>
          <w:bCs/>
          <w:vanish/>
          <w:u w:val="single"/>
          <w:specVanish/>
        </w:rPr>
      </w:pPr>
      <w:bookmarkStart w:id="219" w:name="_Ref444439314"/>
      <w:bookmarkStart w:id="220" w:name="_Toc214383847"/>
      <w:bookmarkStart w:id="221" w:name="_Ref380402473"/>
      <w:bookmarkStart w:id="222" w:name="_Toc39070253"/>
      <w:bookmarkStart w:id="223" w:name="_Toc109660006"/>
      <w:bookmarkStart w:id="224" w:name="_Toc112312312"/>
      <w:bookmarkStart w:id="225" w:name="_Toc113612934"/>
      <w:bookmarkStart w:id="226" w:name="_Toc175925124"/>
      <w:bookmarkStart w:id="227" w:name="_Toc187665388"/>
      <w:r w:rsidRPr="00077678">
        <w:rPr>
          <w:bCs/>
          <w:u w:val="single"/>
        </w:rPr>
        <w:t>Future Environmental Attributes</w:t>
      </w:r>
      <w:bookmarkEnd w:id="219"/>
      <w:bookmarkEnd w:id="220"/>
    </w:p>
    <w:p w14:paraId="5AB2CF75" w14:textId="798F8AAA" w:rsidR="001B7B75" w:rsidRPr="00077678" w:rsidRDefault="001B7B75" w:rsidP="001B7B75">
      <w:pPr>
        <w:pStyle w:val="HeadingPara2"/>
        <w:rPr>
          <w:u w:val="single"/>
        </w:rPr>
      </w:pPr>
      <w:r w:rsidRPr="00077678">
        <w:t>.</w:t>
      </w:r>
      <w:bookmarkEnd w:id="221"/>
      <w:bookmarkEnd w:id="222"/>
      <w:bookmarkEnd w:id="223"/>
      <w:bookmarkEnd w:id="224"/>
      <w:bookmarkEnd w:id="225"/>
      <w:bookmarkEnd w:id="226"/>
      <w:bookmarkEnd w:id="227"/>
    </w:p>
    <w:p w14:paraId="18CDB3C4" w14:textId="443B49F1" w:rsidR="001B7B75" w:rsidRPr="00077678" w:rsidRDefault="001B7B75" w:rsidP="000E75EC">
      <w:pPr>
        <w:pStyle w:val="ArticleL3"/>
        <w:numPr>
          <w:ilvl w:val="2"/>
          <w:numId w:val="20"/>
        </w:numPr>
        <w:rPr>
          <w:szCs w:val="24"/>
        </w:rPr>
      </w:pPr>
      <w:bookmarkStart w:id="228" w:name="_Ref380402551"/>
      <w:bookmarkStart w:id="229" w:name="_Ref444439315"/>
      <w:r w:rsidRPr="00077678">
        <w:rPr>
          <w:szCs w:val="24"/>
        </w:rPr>
        <w:t>The Parties acknowledge and agree that as of the Execution Date, environmental attributes sold under this Agreement are restricted to Green Attributes; however, Future Environmental Attributes may be created by a Governmental Authority through Laws enacted after the Execution Date</w:t>
      </w:r>
      <w:r w:rsidR="00AC34A0">
        <w:rPr>
          <w:szCs w:val="24"/>
        </w:rPr>
        <w:t xml:space="preserve">.  </w:t>
      </w:r>
      <w:r w:rsidR="00AC34A0" w:rsidRPr="00077678">
        <w:rPr>
          <w:szCs w:val="24"/>
        </w:rPr>
        <w:t>S</w:t>
      </w:r>
      <w:r w:rsidRPr="00077678">
        <w:rPr>
          <w:szCs w:val="24"/>
        </w:rPr>
        <w:t xml:space="preserve">ubject to the final sentence of this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\r \h  \* MERGEFORMAT </w:instrText>
      </w:r>
      <w:r w:rsidRPr="00FC434C">
        <w:rPr>
          <w:szCs w:val="24"/>
          <w:u w:val="single"/>
        </w:rPr>
      </w:r>
      <w:r w:rsidRPr="00FC434C">
        <w:rPr>
          <w:szCs w:val="24"/>
          <w:u w:val="single"/>
        </w:rPr>
        <w:fldChar w:fldCharType="separate"/>
      </w:r>
      <w:r w:rsidR="00B46A21">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_Ref380402551 \n \h  \* MERGEFORMAT </w:instrText>
      </w:r>
      <w:r w:rsidRPr="00FC434C">
        <w:rPr>
          <w:szCs w:val="24"/>
          <w:u w:val="single"/>
        </w:rPr>
      </w:r>
      <w:r w:rsidRPr="00FC434C">
        <w:rPr>
          <w:szCs w:val="24"/>
          <w:u w:val="single"/>
        </w:rPr>
        <w:fldChar w:fldCharType="separate"/>
      </w:r>
      <w:r w:rsidR="00B46A21">
        <w:rPr>
          <w:szCs w:val="24"/>
          <w:u w:val="single"/>
        </w:rPr>
        <w:t>(a)</w:t>
      </w:r>
      <w:r w:rsidRPr="00FC434C">
        <w:rPr>
          <w:szCs w:val="24"/>
          <w:u w:val="single"/>
        </w:rPr>
        <w:fldChar w:fldCharType="end"/>
      </w:r>
      <w:r w:rsidRPr="00077678">
        <w:rPr>
          <w:szCs w:val="24"/>
        </w:rPr>
        <w:t xml:space="preserve">, </w:t>
      </w:r>
      <w:bookmarkEnd w:id="228"/>
      <w:bookmarkEnd w:id="229"/>
      <w:r w:rsidRPr="00077678">
        <w:rPr>
          <w:szCs w:val="24"/>
        </w:rPr>
        <w:t xml:space="preserve">and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\n \h  \* MERGEFORMAT </w:instrText>
      </w:r>
      <w:r w:rsidRPr="00FC434C">
        <w:rPr>
          <w:szCs w:val="24"/>
          <w:u w:val="single"/>
        </w:rPr>
      </w:r>
      <w:r w:rsidRPr="00FC434C">
        <w:rPr>
          <w:szCs w:val="24"/>
          <w:u w:val="single"/>
        </w:rPr>
        <w:fldChar w:fldCharType="separate"/>
      </w:r>
      <w:r w:rsidR="00B46A21">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_Ref524947814 \n \h  \* MERGEFORMAT </w:instrText>
      </w:r>
      <w:r w:rsidRPr="00FC434C">
        <w:rPr>
          <w:szCs w:val="24"/>
          <w:u w:val="single"/>
        </w:rPr>
      </w:r>
      <w:r w:rsidRPr="00FC434C">
        <w:rPr>
          <w:szCs w:val="24"/>
          <w:u w:val="single"/>
        </w:rPr>
        <w:fldChar w:fldCharType="separate"/>
      </w:r>
      <w:r w:rsidR="00B46A21">
        <w:rPr>
          <w:szCs w:val="24"/>
          <w:u w:val="single"/>
        </w:rPr>
        <w:t>(b)</w:t>
      </w:r>
      <w:r w:rsidRPr="00FC434C">
        <w:rPr>
          <w:szCs w:val="24"/>
          <w:u w:val="single"/>
        </w:rPr>
        <w:fldChar w:fldCharType="end"/>
      </w:r>
      <w:r w:rsidRPr="00077678">
        <w:rPr>
          <w:szCs w:val="24"/>
        </w:rPr>
        <w:t xml:space="preserve">, in such event, Buyer shall bear all costs and risks associated with the transfer, qualification, verification, registration and ongoing compliance for such Future Environmental Attributes, but there shall be no increase in the Contract Price. </w:t>
      </w:r>
      <w:r w:rsidR="00F0175E">
        <w:rPr>
          <w:szCs w:val="24"/>
        </w:rPr>
        <w:t xml:space="preserve"> </w:t>
      </w:r>
      <w:r w:rsidRPr="00077678">
        <w:rPr>
          <w:szCs w:val="24"/>
        </w:rPr>
        <w:t xml:space="preserve">Upon Seller’s receipt of Notice from Buyer of Buyer’s intent to claim such Future Environmental Attributes, the Parties shall determine the necessary actions and additional costs associated with such Future Environmental Attributes. </w:t>
      </w:r>
      <w:r w:rsidR="00F0175E">
        <w:rPr>
          <w:szCs w:val="24"/>
        </w:rPr>
        <w:t xml:space="preserve"> </w:t>
      </w:r>
      <w:r w:rsidRPr="00077678">
        <w:rPr>
          <w:szCs w:val="24"/>
        </w:rPr>
        <w:t xml:space="preserve">Seller shall have no obligation to bear any costs, losses or liabilities, or alter the Facility, unless the Parties have agreed on all necessary terms and conditions relating to such alteration and Buyer has agreed to reimburse Seller for all costs, losses, and liabilities associated with such alteration.  </w:t>
      </w:r>
      <w:bookmarkStart w:id="230" w:name="_Ref444439316"/>
    </w:p>
    <w:p w14:paraId="26762E23" w14:textId="6F067361" w:rsidR="001B7B75" w:rsidRPr="00077678" w:rsidRDefault="001B7B75" w:rsidP="000E75EC">
      <w:pPr>
        <w:pStyle w:val="ArticleL3"/>
        <w:numPr>
          <w:ilvl w:val="2"/>
          <w:numId w:val="20"/>
        </w:numPr>
        <w:rPr>
          <w:szCs w:val="24"/>
        </w:rPr>
      </w:pPr>
      <w:bookmarkStart w:id="231" w:name="_Ref524947814"/>
      <w:r w:rsidRPr="00077678">
        <w:rPr>
          <w:szCs w:val="24"/>
        </w:rPr>
        <w:t xml:space="preserve">If Buyer elects to receive Future Environmental Attributes pursuant to </w:t>
      </w:r>
      <w:bookmarkStart w:id="232" w:name="DocXTextRef136"/>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\r \h  \* MERGEFORMAT </w:instrText>
      </w:r>
      <w:r w:rsidRPr="00FC434C">
        <w:rPr>
          <w:szCs w:val="24"/>
          <w:u w:val="single"/>
        </w:rPr>
      </w:r>
      <w:r w:rsidRPr="00FC434C">
        <w:rPr>
          <w:szCs w:val="24"/>
          <w:u w:val="single"/>
        </w:rPr>
        <w:fldChar w:fldCharType="separate"/>
      </w:r>
      <w:r w:rsidR="00B46A21">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_Ref380402551 \n \h  \* MERGEFORMAT </w:instrText>
      </w:r>
      <w:r w:rsidRPr="00FC434C">
        <w:rPr>
          <w:szCs w:val="24"/>
          <w:u w:val="single"/>
        </w:rPr>
      </w:r>
      <w:r w:rsidRPr="00FC434C">
        <w:rPr>
          <w:szCs w:val="24"/>
          <w:u w:val="single"/>
        </w:rPr>
        <w:fldChar w:fldCharType="separate"/>
      </w:r>
      <w:r w:rsidR="00B46A21">
        <w:rPr>
          <w:szCs w:val="24"/>
          <w:u w:val="single"/>
        </w:rPr>
        <w:t>(a)</w:t>
      </w:r>
      <w:r w:rsidRPr="00FC434C">
        <w:rPr>
          <w:szCs w:val="24"/>
          <w:u w:val="single"/>
        </w:rPr>
        <w:fldChar w:fldCharType="end"/>
      </w:r>
      <w:bookmarkEnd w:id="232"/>
      <w:r w:rsidRPr="00077678">
        <w:rPr>
          <w:szCs w:val="24"/>
        </w:rPr>
        <w:t xml:space="preserve">, the Parties agree to negotiate in good faith with respect to the development of further agreements and documentation necessary to effectuate the transfer of such Future Environmental Attributes, including agreement with respect to </w:t>
      </w:r>
      <w:bookmarkStart w:id="233" w:name="DocXTextRef135"/>
      <w:r w:rsidRPr="00077678">
        <w:rPr>
          <w:szCs w:val="24"/>
        </w:rPr>
        <w:t>(i)</w:t>
      </w:r>
      <w:bookmarkEnd w:id="233"/>
      <w:r w:rsidRPr="00077678">
        <w:rPr>
          <w:szCs w:val="24"/>
        </w:rPr>
        <w:t xml:space="preserve"> appropriate transfer, delivery and risk of loss mechanisms, and (ii) appropriate allocation of any additional costs to Buyer, as set forth above (in any event subject to </w:t>
      </w:r>
      <w:r w:rsidRPr="00A778BC">
        <w:rPr>
          <w:szCs w:val="24"/>
          <w:u w:val="single"/>
        </w:rPr>
        <w:t>Section 3.12</w:t>
      </w:r>
      <w:r w:rsidRPr="00077678">
        <w:rPr>
          <w:szCs w:val="24"/>
        </w:rPr>
        <w:t xml:space="preserve">); </w:t>
      </w:r>
      <w:r w:rsidRPr="00077678">
        <w:rPr>
          <w:i/>
          <w:iCs/>
          <w:szCs w:val="24"/>
        </w:rPr>
        <w:t>provided</w:t>
      </w:r>
      <w:r w:rsidRPr="00077678">
        <w:rPr>
          <w:szCs w:val="24"/>
        </w:rPr>
        <w:t>, that the Parties acknowledge and agree such terms are not intended to alter the other material terms of this Agreement.</w:t>
      </w:r>
      <w:bookmarkEnd w:id="230"/>
      <w:bookmarkEnd w:id="231"/>
    </w:p>
    <w:p w14:paraId="1ED4B694" w14:textId="79CC52AC" w:rsidR="001B7B75" w:rsidRPr="00077678" w:rsidRDefault="001B7B75" w:rsidP="001B7B75">
      <w:pPr>
        <w:pStyle w:val="Heading2"/>
        <w:rPr>
          <w:vanish/>
          <w:specVanish/>
        </w:rPr>
      </w:pPr>
      <w:bookmarkStart w:id="234" w:name="_Ref524947650"/>
      <w:bookmarkStart w:id="235" w:name="_Ref524951433"/>
      <w:bookmarkStart w:id="236" w:name="_Toc39070254"/>
      <w:bookmarkStart w:id="237" w:name="_Toc109660007"/>
      <w:bookmarkStart w:id="238" w:name="_Toc112312313"/>
      <w:bookmarkStart w:id="239" w:name="_Toc113612935"/>
      <w:bookmarkStart w:id="240" w:name="_Toc175925125"/>
      <w:bookmarkStart w:id="241" w:name="_Toc187665389"/>
      <w:bookmarkStart w:id="242" w:name="_Ref444439317"/>
      <w:bookmarkStart w:id="243" w:name="_Toc214383848"/>
      <w:bookmarkStart w:id="244" w:name="_Ref506188892"/>
      <w:r w:rsidRPr="00077678">
        <w:rPr>
          <w:bCs/>
          <w:u w:val="single"/>
        </w:rPr>
        <w:t>Test Energy</w:t>
      </w:r>
      <w:bookmarkEnd w:id="234"/>
      <w:bookmarkEnd w:id="235"/>
      <w:bookmarkEnd w:id="236"/>
      <w:bookmarkEnd w:id="237"/>
      <w:bookmarkEnd w:id="238"/>
      <w:bookmarkEnd w:id="239"/>
      <w:bookmarkEnd w:id="240"/>
      <w:bookmarkEnd w:id="241"/>
      <w:bookmarkEnd w:id="242"/>
      <w:bookmarkEnd w:id="243"/>
    </w:p>
    <w:p w14:paraId="616D18A4" w14:textId="615BB0AD" w:rsidR="001B7B75" w:rsidRPr="00077678" w:rsidRDefault="001B7B75" w:rsidP="009952D3">
      <w:pPr>
        <w:pStyle w:val="HeadingPara2"/>
      </w:pPr>
      <w:r>
        <w:t xml:space="preserve">. </w:t>
      </w:r>
      <w:r w:rsidR="00F0175E">
        <w:t xml:space="preserve"> </w:t>
      </w:r>
      <w:r w:rsidRPr="00077678">
        <w:t xml:space="preserve">No less than fourteen (14) days prior to the first day on which Test Energy is expected to be available from the Generating Facility, Seller shall notify Buyer of the availability of the Test Energy. </w:t>
      </w:r>
      <w:r w:rsidR="00F0175E">
        <w:t xml:space="preserve"> </w:t>
      </w:r>
      <w:r w:rsidRPr="00077678">
        <w:t xml:space="preserve">If and to the extent the Generating Facility generates Test Energy, Seller shall sell, and Buyer shall purchase from Seller, all Test Energy and any associated Product of the Generating Facility on an as-available basis. </w:t>
      </w:r>
      <w:r w:rsidR="00F0175E">
        <w:t xml:space="preserve"> </w:t>
      </w:r>
      <w:r w:rsidRPr="00077678">
        <w:t xml:space="preserve">As full compensation for such Test Energy and associated Product, </w:t>
      </w:r>
      <w:bookmarkStart w:id="245" w:name="_Hlk38885694"/>
      <w:r w:rsidRPr="00077678">
        <w:t xml:space="preserve">Buyer shall pay Seller an amount equal to fifty percent (50%) of </w:t>
      </w:r>
      <w:r w:rsidR="0063155F">
        <w:t xml:space="preserve">the Contract Price </w:t>
      </w:r>
      <w:r w:rsidRPr="00077678">
        <w:t>(the “</w:t>
      </w:r>
      <w:r w:rsidRPr="00077678">
        <w:rPr>
          <w:b/>
          <w:u w:val="single"/>
        </w:rPr>
        <w:t>Test Energy Rate</w:t>
      </w:r>
      <w:r w:rsidRPr="00077678">
        <w:t>”)</w:t>
      </w:r>
      <w:bookmarkEnd w:id="245"/>
      <w:r w:rsidRPr="00077678">
        <w:t xml:space="preserve">. </w:t>
      </w:r>
      <w:r w:rsidR="00F0175E">
        <w:t xml:space="preserve"> </w:t>
      </w:r>
      <w:r w:rsidRPr="00077678">
        <w:t xml:space="preserve">The conditions precedent in </w:t>
      </w:r>
      <w:r w:rsidRPr="00A778BC">
        <w:rPr>
          <w:u w:val="single"/>
        </w:rPr>
        <w:t xml:space="preserve">Section </w:t>
      </w:r>
      <w:r w:rsidRPr="00A778BC">
        <w:rPr>
          <w:u w:val="single"/>
        </w:rPr>
        <w:fldChar w:fldCharType="begin" w:fldLock="1"/>
      </w:r>
      <w:r w:rsidRPr="00A778BC">
        <w:rPr>
          <w:u w:val="single"/>
        </w:rPr>
        <w:instrText xml:space="preserve"> REF _Ref506189056 \n \h  \* MERGEFORMAT </w:instrText>
      </w:r>
      <w:r w:rsidRPr="00A778BC">
        <w:rPr>
          <w:u w:val="single"/>
        </w:rPr>
      </w:r>
      <w:r w:rsidRPr="00A778BC">
        <w:rPr>
          <w:u w:val="single"/>
        </w:rPr>
        <w:fldChar w:fldCharType="separate"/>
      </w:r>
      <w:r w:rsidR="00B46A21">
        <w:rPr>
          <w:u w:val="single"/>
        </w:rPr>
        <w:t>2.5</w:t>
      </w:r>
      <w:r w:rsidRPr="00A778BC">
        <w:rPr>
          <w:u w:val="single"/>
        </w:rPr>
        <w:fldChar w:fldCharType="end"/>
      </w:r>
      <w:r w:rsidRPr="00077678">
        <w:t xml:space="preserve"> are not applicable to the Parties’ obligations under this </w:t>
      </w:r>
      <w:r w:rsidRPr="00A778BC">
        <w:rPr>
          <w:u w:val="single"/>
        </w:rPr>
        <w:t xml:space="preserve">Section </w:t>
      </w:r>
      <w:r w:rsidRPr="00A778BC">
        <w:rPr>
          <w:u w:val="single"/>
        </w:rPr>
        <w:fldChar w:fldCharType="begin" w:fldLock="1"/>
      </w:r>
      <w:r w:rsidRPr="00A778BC">
        <w:rPr>
          <w:u w:val="single"/>
        </w:rPr>
        <w:instrText xml:space="preserve"> REF _Ref506188892 \n \h  \* MERGEFORMAT </w:instrText>
      </w:r>
      <w:r w:rsidRPr="00A778BC">
        <w:rPr>
          <w:u w:val="single"/>
        </w:rPr>
      </w:r>
      <w:r w:rsidRPr="00A778BC">
        <w:rPr>
          <w:u w:val="single"/>
        </w:rPr>
        <w:fldChar w:fldCharType="separate"/>
      </w:r>
      <w:r w:rsidR="00B46A21">
        <w:rPr>
          <w:u w:val="single"/>
        </w:rPr>
        <w:t>3.6</w:t>
      </w:r>
      <w:r w:rsidRPr="00A778BC">
        <w:rPr>
          <w:u w:val="single"/>
        </w:rPr>
        <w:fldChar w:fldCharType="end"/>
      </w:r>
      <w:r w:rsidRPr="00077678">
        <w:t xml:space="preserve">. </w:t>
      </w:r>
      <w:bookmarkEnd w:id="244"/>
    </w:p>
    <w:p w14:paraId="3157335B" w14:textId="1D1EC586" w:rsidR="001B7B75" w:rsidRPr="00077678" w:rsidRDefault="00816820" w:rsidP="001B7B75">
      <w:pPr>
        <w:pStyle w:val="Heading2"/>
        <w:rPr>
          <w:b w:val="0"/>
          <w:bCs/>
          <w:i/>
          <w:vanish/>
          <w:u w:val="single"/>
          <w:specVanish/>
        </w:rPr>
      </w:pPr>
      <w:bookmarkStart w:id="246" w:name="_Toc214383849"/>
      <w:r>
        <w:rPr>
          <w:bCs/>
          <w:u w:val="single"/>
        </w:rPr>
        <w:t>[</w:t>
      </w:r>
      <w:r w:rsidR="001B7B75" w:rsidRPr="00077678">
        <w:rPr>
          <w:bCs/>
          <w:u w:val="single"/>
        </w:rPr>
        <w:t>Capacity Attributes</w:t>
      </w:r>
      <w:bookmarkEnd w:id="246"/>
    </w:p>
    <w:p w14:paraId="7959F37C" w14:textId="7F293DA0" w:rsidR="001B7B75" w:rsidRPr="00077678" w:rsidRDefault="001B7B75" w:rsidP="001B7B75">
      <w:pPr>
        <w:pStyle w:val="HeadingPara2"/>
        <w:rPr>
          <w:b/>
          <w:bCs/>
          <w:u w:val="single"/>
        </w:rPr>
      </w:pPr>
      <w:r>
        <w:t xml:space="preserve">. </w:t>
      </w:r>
      <w:r w:rsidR="00F0175E">
        <w:t xml:space="preserve"> </w:t>
      </w:r>
      <w:r w:rsidRPr="00077678">
        <w:t>Seller shall have achieved Full Capacity Deliverability Status for the Facility no later than the commencement of the Delivery Term</w:t>
      </w:r>
      <w:r w:rsidR="00AC34A0">
        <w:t xml:space="preserve">.  </w:t>
      </w:r>
      <w:r w:rsidR="00AC34A0" w:rsidRPr="00077678">
        <w:t>A</w:t>
      </w:r>
      <w:r w:rsidRPr="00077678">
        <w:t xml:space="preserve">s between Buyer and Seller, Seller shall be responsible for the cost and installation of any Network Upgrades associated with obtaining such Full Capacity Deliverability Status. </w:t>
      </w:r>
    </w:p>
    <w:p w14:paraId="0ADEDC8D" w14:textId="77777777" w:rsidR="001B7B75" w:rsidRPr="00077678" w:rsidRDefault="001B7B75" w:rsidP="000E75EC">
      <w:pPr>
        <w:pStyle w:val="ArticleL3"/>
        <w:numPr>
          <w:ilvl w:val="2"/>
          <w:numId w:val="78"/>
        </w:numPr>
      </w:pPr>
      <w:r w:rsidRPr="00077678">
        <w:t xml:space="preserve">Throughout the Delivery Term, Seller grants, pledges, assigns and otherwise commits to Buyer all the Capacity Attributes from the Facility associated with the Guaranteed Capacity and the Storage Contract Capacity.    </w:t>
      </w:r>
    </w:p>
    <w:p w14:paraId="22BFD47B" w14:textId="77777777" w:rsidR="001B7B75" w:rsidRPr="00077678" w:rsidRDefault="001B7B75" w:rsidP="000E75EC">
      <w:pPr>
        <w:pStyle w:val="ArticleL3"/>
        <w:numPr>
          <w:ilvl w:val="2"/>
          <w:numId w:val="20"/>
        </w:numPr>
      </w:pPr>
      <w:r w:rsidRPr="00077678">
        <w:t>Throughout the Delivery Term, Seller shall use</w:t>
      </w:r>
      <w:r>
        <w:t xml:space="preserve"> </w:t>
      </w:r>
      <w:r w:rsidRPr="00077678">
        <w:t xml:space="preserve">commercially reasonable efforts to maintain eligibility for Full Capacity Deliverability Status or Interim Deliverability </w:t>
      </w:r>
      <w:r w:rsidRPr="00077678">
        <w:lastRenderedPageBreak/>
        <w:t xml:space="preserve">Status for the Facility from the CAISO and shall perform all actions necessary to ensure that the Facility qualifies to provide Resource Adequacy Benefits to Seller.  Throughout the Delivery Term, Seller hereby covenants and agrees to transfer all Resource Adequacy Benefits to Buyer.    </w:t>
      </w:r>
    </w:p>
    <w:p w14:paraId="3447428F" w14:textId="6CE1FEF3" w:rsidR="001B7B75" w:rsidRPr="00077678" w:rsidRDefault="001B7B75" w:rsidP="00BB4007">
      <w:pPr>
        <w:pStyle w:val="HeadingPara2"/>
      </w:pPr>
      <w:r w:rsidRPr="00077678">
        <w:t>For the duration of the Delivery Term, Seller shall take all commercially reasonable administrative actions, including complying with all applicable registration and reporting requirements, and executing all documents or instruments necessary to enable Buyer to use all of the Capacity Attributes committed by Seller to Buyer pursuant to this Agreement.</w:t>
      </w:r>
      <w:r w:rsidR="00816820">
        <w:t>]</w:t>
      </w:r>
      <w:r w:rsidRPr="00077678">
        <w:t xml:space="preserve"> </w:t>
      </w:r>
    </w:p>
    <w:p w14:paraId="2CD1338E" w14:textId="257A43E3" w:rsidR="001B7B75" w:rsidRPr="00077678" w:rsidRDefault="00816820" w:rsidP="000E75EC">
      <w:pPr>
        <w:pStyle w:val="Heading2"/>
        <w:rPr>
          <w:vanish/>
          <w:specVanish/>
        </w:rPr>
      </w:pPr>
      <w:bookmarkStart w:id="247" w:name="_Ref524946710"/>
      <w:bookmarkStart w:id="248" w:name="_Toc214383850"/>
      <w:r>
        <w:rPr>
          <w:u w:val="single"/>
        </w:rPr>
        <w:t>[</w:t>
      </w:r>
      <w:r w:rsidR="001B7B75" w:rsidRPr="00077678">
        <w:rPr>
          <w:u w:val="single"/>
        </w:rPr>
        <w:t>Resource Adequacy Failure</w:t>
      </w:r>
      <w:bookmarkEnd w:id="247"/>
      <w:bookmarkEnd w:id="248"/>
    </w:p>
    <w:p w14:paraId="70B38CA0" w14:textId="77777777" w:rsidR="001B7B75" w:rsidRPr="00077678" w:rsidRDefault="001B7B75" w:rsidP="001B7B75">
      <w:pPr>
        <w:pStyle w:val="HeadingPara2"/>
      </w:pPr>
      <w:r w:rsidRPr="00077678">
        <w:t>.</w:t>
      </w:r>
    </w:p>
    <w:p w14:paraId="3326BF40" w14:textId="77777777" w:rsidR="001B7B75" w:rsidRPr="00077678" w:rsidRDefault="001B7B75" w:rsidP="000E75EC">
      <w:pPr>
        <w:pStyle w:val="ArticleL3"/>
        <w:numPr>
          <w:ilvl w:val="2"/>
          <w:numId w:val="79"/>
        </w:numPr>
      </w:pPr>
      <w:r w:rsidRPr="001B7B75">
        <w:rPr>
          <w:u w:val="single"/>
        </w:rPr>
        <w:t>RA Deficiency Determination</w:t>
      </w:r>
      <w:r w:rsidRPr="00077678">
        <w:t>.  For each RA Shortfall Month, Seller shall pay to Buyer the RA Deficiency Amount as liquidated damages, as the sole remedy for the Capacity Attributes Seller failed to convey to Buyer.</w:t>
      </w:r>
    </w:p>
    <w:p w14:paraId="7083CE18" w14:textId="4CBE3584" w:rsidR="001B7B75" w:rsidRPr="00077678" w:rsidRDefault="001B7B75" w:rsidP="000E75EC">
      <w:pPr>
        <w:pStyle w:val="ArticleL3"/>
        <w:numPr>
          <w:ilvl w:val="2"/>
          <w:numId w:val="79"/>
        </w:numPr>
        <w:rPr>
          <w:color w:val="000000"/>
        </w:rPr>
      </w:pPr>
      <w:bookmarkStart w:id="249" w:name="_Ref506188486"/>
      <w:r w:rsidRPr="00077678">
        <w:rPr>
          <w:u w:val="single"/>
        </w:rPr>
        <w:t>RA Deficiency Amount Calculation</w:t>
      </w:r>
      <w:r w:rsidRPr="00077678">
        <w:t>.</w:t>
      </w:r>
      <w:r w:rsidRPr="00077678">
        <w:rPr>
          <w:vertAlign w:val="superscript"/>
        </w:rPr>
        <w:t xml:space="preserve"> </w:t>
      </w:r>
      <w:r w:rsidRPr="00077678">
        <w:t xml:space="preserve"> For each RA Shortfall Month, Seller shall pay to Buyer </w:t>
      </w:r>
      <w:r w:rsidRPr="00077678">
        <w:rPr>
          <w:color w:val="000000" w:themeColor="text1"/>
        </w:rPr>
        <w:t>the RA Deficiency Amount</w:t>
      </w:r>
      <w:r w:rsidRPr="00077678">
        <w:t xml:space="preserve">; </w:t>
      </w:r>
      <w:r w:rsidRPr="00077678">
        <w:rPr>
          <w:i/>
          <w:iCs/>
        </w:rPr>
        <w:t>provided</w:t>
      </w:r>
      <w:r w:rsidRPr="00077678">
        <w:t xml:space="preserve"> that Seller may, as an alternative to paying RA Deficiency Amounts, provide Replacement RA in the amount of the RA Shortfall Amount, provided that any Replacement RA capacity is communicated by Seller to Buyer with Replacement RA product information in a written notice substantially in the form of </w:t>
      </w:r>
      <w:r w:rsidRPr="00077678">
        <w:rPr>
          <w:u w:val="single"/>
        </w:rPr>
        <w:t>Exhibit M</w:t>
      </w:r>
      <w:r w:rsidRPr="00077678">
        <w:t xml:space="preserve"> at least seventy-five (75) days before the applicable Showing Month</w:t>
      </w:r>
      <w:bookmarkEnd w:id="249"/>
      <w:r w:rsidRPr="00077678">
        <w:rPr>
          <w:color w:val="000000"/>
        </w:rPr>
        <w:t>.</w:t>
      </w:r>
    </w:p>
    <w:p w14:paraId="0B865260" w14:textId="50E8E4F3" w:rsidR="001B7B75" w:rsidRPr="00077678" w:rsidRDefault="001B7B75" w:rsidP="000E75EC">
      <w:pPr>
        <w:pStyle w:val="ArticleL3"/>
        <w:numPr>
          <w:ilvl w:val="2"/>
          <w:numId w:val="79"/>
        </w:numPr>
        <w:rPr>
          <w:color w:val="000000"/>
        </w:rPr>
      </w:pPr>
      <w:r w:rsidRPr="00077678">
        <w:rPr>
          <w:u w:val="single"/>
        </w:rPr>
        <w:t>Replacement RA</w:t>
      </w:r>
      <w:r w:rsidRPr="00077678">
        <w:t xml:space="preserve">. </w:t>
      </w:r>
      <w:r w:rsidR="00F0175E">
        <w:t xml:space="preserve"> </w:t>
      </w:r>
      <w:r w:rsidRPr="00077678">
        <w:t xml:space="preserve">Seller may provide Replacement RA, provided that any Replacement RA capacity is communicated by Seller to Buyer with Replacement RA product information in a written notice substantially in the form of </w:t>
      </w:r>
      <w:r w:rsidRPr="00077678">
        <w:rPr>
          <w:u w:val="single"/>
        </w:rPr>
        <w:t>Exhibit M</w:t>
      </w:r>
      <w:r w:rsidRPr="00077678">
        <w:t xml:space="preserve"> at least seventy-five (75) days before the applicable Showing Month</w:t>
      </w:r>
      <w:r w:rsidRPr="00077678">
        <w:rPr>
          <w:color w:val="000000"/>
        </w:rPr>
        <w:t>.</w:t>
      </w:r>
      <w:r w:rsidR="00816820">
        <w:rPr>
          <w:color w:val="000000"/>
        </w:rPr>
        <w:t>]</w:t>
      </w:r>
    </w:p>
    <w:p w14:paraId="3B12F6D4" w14:textId="74702A2B" w:rsidR="001B7B75" w:rsidRPr="00077678" w:rsidRDefault="001B7B75" w:rsidP="001B7B75">
      <w:pPr>
        <w:pStyle w:val="Heading2"/>
        <w:rPr>
          <w:vanish/>
          <w:specVanish/>
        </w:rPr>
      </w:pPr>
      <w:bookmarkStart w:id="250" w:name="_Ref524948149"/>
      <w:bookmarkStart w:id="251" w:name="_Toc39070257"/>
      <w:bookmarkStart w:id="252" w:name="_Toc109660010"/>
      <w:bookmarkStart w:id="253" w:name="_Toc112312316"/>
      <w:bookmarkStart w:id="254" w:name="_Toc113612938"/>
      <w:bookmarkStart w:id="255" w:name="_Toc175925128"/>
      <w:bookmarkStart w:id="256" w:name="_Toc187665392"/>
      <w:bookmarkStart w:id="257" w:name="_Toc214383851"/>
      <w:bookmarkStart w:id="258" w:name="_Ref444439328"/>
      <w:r w:rsidRPr="00077678">
        <w:rPr>
          <w:bCs/>
          <w:u w:val="single"/>
        </w:rPr>
        <w:t>CEC Certification and Verification</w:t>
      </w:r>
      <w:bookmarkEnd w:id="250"/>
      <w:bookmarkEnd w:id="251"/>
      <w:bookmarkEnd w:id="252"/>
      <w:bookmarkEnd w:id="253"/>
      <w:bookmarkEnd w:id="254"/>
      <w:bookmarkEnd w:id="255"/>
      <w:bookmarkEnd w:id="256"/>
      <w:bookmarkEnd w:id="257"/>
    </w:p>
    <w:p w14:paraId="61940791" w14:textId="794AAA1F" w:rsidR="001B7B75" w:rsidRPr="00077678" w:rsidRDefault="001B7B75" w:rsidP="004B4544">
      <w:pPr>
        <w:pStyle w:val="HeadingPara2"/>
      </w:pPr>
      <w:r>
        <w:t xml:space="preserve">. </w:t>
      </w:r>
      <w:r w:rsidR="00F0175E">
        <w:t xml:space="preserve"> </w:t>
      </w:r>
      <w:r w:rsidRPr="00077678">
        <w:t xml:space="preserve">Seller shall take all necessary steps including, but not limited to, making or supporting timely filings with the CEC to obtain and maintain CEC Certification and Verification for the Generating Facility throughout the Delivery Term applicable to the Generating Facility, including compliance with all applicable requirements for certified facilities set forth in the current version of the </w:t>
      </w:r>
      <w:r w:rsidRPr="00077678">
        <w:rPr>
          <w:i/>
        </w:rPr>
        <w:t xml:space="preserve">RPS Eligibility Guidebook </w:t>
      </w:r>
      <w:r w:rsidRPr="00077678">
        <w:t>(or its successor).  Seller shall obtain CEC Precertification by the Commercial Operation Date.  Within thirty (30) days after the Commercial Operation Date, Seller shall apply with the CEC for final CEC Certification and Verification.  Within one hundred eighty (180) days after the Commercial Operation Date, Seller shall obtain and maintain throughout the remainder of the Delivery Term the final CEC Certification and Verification.  Seller must promptly notify Buyer and the CEC of any changes to the information included in Seller’s application for CEC Certification and Verification for the Generating Facility.</w:t>
      </w:r>
      <w:bookmarkEnd w:id="258"/>
    </w:p>
    <w:p w14:paraId="06F33CBE" w14:textId="348EE83C" w:rsidR="001B7B75" w:rsidRPr="00077678" w:rsidRDefault="001B7B75" w:rsidP="000F1E7A">
      <w:pPr>
        <w:pStyle w:val="Heading2"/>
        <w:keepNext/>
        <w:keepLines/>
        <w:widowControl/>
        <w:rPr>
          <w:vanish/>
          <w:specVanish/>
        </w:rPr>
      </w:pPr>
      <w:bookmarkStart w:id="259" w:name="_Toc39070259"/>
      <w:bookmarkStart w:id="260" w:name="_Toc109660012"/>
      <w:bookmarkStart w:id="261" w:name="_Toc112312318"/>
      <w:bookmarkStart w:id="262" w:name="_Toc113612940"/>
      <w:bookmarkStart w:id="263" w:name="_Toc175925130"/>
      <w:bookmarkStart w:id="264" w:name="_Toc187665394"/>
      <w:bookmarkStart w:id="265" w:name="_Toc214383852"/>
      <w:r w:rsidRPr="00077678">
        <w:rPr>
          <w:bCs/>
          <w:u w:val="single"/>
        </w:rPr>
        <w:lastRenderedPageBreak/>
        <w:t>Non-Modifiable Standard Terms and Conditions</w:t>
      </w:r>
      <w:bookmarkEnd w:id="259"/>
      <w:bookmarkEnd w:id="260"/>
      <w:bookmarkEnd w:id="261"/>
      <w:bookmarkEnd w:id="262"/>
      <w:bookmarkEnd w:id="263"/>
      <w:bookmarkEnd w:id="264"/>
      <w:bookmarkEnd w:id="265"/>
    </w:p>
    <w:p w14:paraId="3C6DEA30" w14:textId="6970172B" w:rsidR="001B7B75" w:rsidRPr="00077678" w:rsidRDefault="001B7B75" w:rsidP="000F1E7A">
      <w:pPr>
        <w:pStyle w:val="HeadingPara2"/>
        <w:keepNext/>
        <w:keepLines/>
        <w:widowControl/>
      </w:pPr>
      <w:r>
        <w:t>.</w:t>
      </w:r>
    </w:p>
    <w:p w14:paraId="5FBE10DF" w14:textId="4398E7C4" w:rsidR="001B7B75" w:rsidRPr="00077678" w:rsidRDefault="001B7B75" w:rsidP="000F1E7A">
      <w:pPr>
        <w:pStyle w:val="ArticleL3"/>
        <w:keepNext/>
        <w:keepLines/>
        <w:numPr>
          <w:ilvl w:val="2"/>
          <w:numId w:val="33"/>
        </w:numPr>
      </w:pPr>
      <w:r w:rsidRPr="00077678">
        <w:rPr>
          <w:szCs w:val="24"/>
          <w:u w:val="single"/>
        </w:rPr>
        <w:t>Tracking of RECs in WREGIS</w:t>
      </w:r>
      <w:r w:rsidRPr="00077678">
        <w:rPr>
          <w:szCs w:val="24"/>
        </w:rPr>
        <w:t xml:space="preserve">. </w:t>
      </w:r>
      <w:r w:rsidR="00F0175E">
        <w:rPr>
          <w:szCs w:val="24"/>
        </w:rPr>
        <w:t xml:space="preserve"> </w:t>
      </w:r>
      <w:r w:rsidRPr="00077678">
        <w:rPr>
          <w:szCs w:val="24"/>
        </w:rPr>
        <w:t xml:space="preserve">Seller warrants that all necessary steps to allow the Renewable Energy Credits transferred to Buyer to be tracked in the Western Renewable Energy Generation Information System will be taken prior to the first delivery under the contract. </w:t>
      </w:r>
      <w:r w:rsidR="00F0175E">
        <w:rPr>
          <w:szCs w:val="24"/>
        </w:rPr>
        <w:t xml:space="preserve"> </w:t>
      </w:r>
      <w:r w:rsidRPr="00077678">
        <w:rPr>
          <w:szCs w:val="24"/>
        </w:rPr>
        <w:t>[STC REC-2].</w:t>
      </w:r>
    </w:p>
    <w:p w14:paraId="00BE2C93" w14:textId="0E7334A7" w:rsidR="001B7B75" w:rsidRPr="001B7B75" w:rsidRDefault="001B7B75" w:rsidP="001B7B75">
      <w:pPr>
        <w:pStyle w:val="ArticleL3"/>
      </w:pPr>
      <w:r w:rsidRPr="001B7B75">
        <w:rPr>
          <w:szCs w:val="24"/>
          <w:u w:val="single"/>
        </w:rPr>
        <w:t>Transfer of Renewable Energy Credits</w:t>
      </w:r>
      <w:r w:rsidRPr="00077678">
        <w:rPr>
          <w:szCs w:val="24"/>
        </w:rPr>
        <w:t xml:space="preserve">. </w:t>
      </w:r>
      <w:r w:rsidR="00F0175E">
        <w:rPr>
          <w:szCs w:val="24"/>
        </w:rPr>
        <w:t xml:space="preserve"> </w:t>
      </w:r>
      <w:r w:rsidRPr="00077678">
        <w:rPr>
          <w:szCs w:val="24"/>
        </w:rPr>
        <w:t xml:space="preserve">Seller and, if applicable, its successors, represents and warrants that throughout the Delivery Term of this Agreement the Renewable Energy Credits transferred to Buyer conform to the definition and attributes required for compliance with the California Renewables Portfolio Standard, as set forth in California Public Utilities Commission Decision 08-08-028, and as may be modified by subsequent decision of the California Public Utilities Commission or by subsequent legislation.  To the extent a change in law occurs after execution of this Agreement that causes this representation and warranty to be materially false or misleading, it shall not be an Event of Default if Seller has used commercially reasonable efforts to comply with such change in law. </w:t>
      </w:r>
      <w:r w:rsidR="00F0175E">
        <w:rPr>
          <w:szCs w:val="24"/>
        </w:rPr>
        <w:t xml:space="preserve"> </w:t>
      </w:r>
      <w:r w:rsidRPr="00077678">
        <w:rPr>
          <w:szCs w:val="24"/>
        </w:rPr>
        <w:t>[STC REC-1].</w:t>
      </w:r>
      <w:bookmarkStart w:id="266" w:name="_Ref524948197"/>
      <w:bookmarkStart w:id="267" w:name="_Ref524948222"/>
      <w:bookmarkStart w:id="268" w:name="_Toc100675781"/>
      <w:bookmarkStart w:id="269" w:name="_Ref444439329"/>
    </w:p>
    <w:p w14:paraId="1316FFB9" w14:textId="085BDDF8" w:rsidR="001B7B75" w:rsidRPr="00077678" w:rsidRDefault="001B7B75" w:rsidP="001B7B75">
      <w:pPr>
        <w:pStyle w:val="ArticleL3"/>
      </w:pPr>
      <w:r w:rsidRPr="001B7B75">
        <w:rPr>
          <w:u w:val="single"/>
        </w:rPr>
        <w:t>Eligibility</w:t>
      </w:r>
      <w:r w:rsidRPr="00077678">
        <w:t>.</w:t>
      </w:r>
      <w:bookmarkEnd w:id="266"/>
      <w:bookmarkEnd w:id="267"/>
      <w:bookmarkEnd w:id="268"/>
      <w:r w:rsidRPr="00077678">
        <w:t xml:space="preserve"> </w:t>
      </w:r>
      <w:bookmarkEnd w:id="269"/>
      <w:r w:rsidR="00F0175E">
        <w:t xml:space="preserve"> </w:t>
      </w:r>
      <w:r w:rsidRPr="00077678">
        <w:rPr>
          <w:szCs w:val="24"/>
        </w:rPr>
        <w:t xml:space="preserve">Seller, and, if applicable, its successors, represents and warrants that throughout the Delivery Term of this Agreement that:  (i) the Project qualifies and is certified by the CEC as an Eligible Renewable Energy Resource </w:t>
      </w:r>
      <w:r w:rsidRPr="001B7B75">
        <w:rPr>
          <w:color w:val="000000"/>
          <w:szCs w:val="24"/>
        </w:rPr>
        <w:t xml:space="preserve">(“ERR”) </w:t>
      </w:r>
      <w:r w:rsidRPr="00077678">
        <w:rPr>
          <w:szCs w:val="24"/>
        </w:rPr>
        <w:t xml:space="preserve">as such term is defined in Public Utilities Code Section 399.12 or Section 399.16; and (ii) the Project’s output delivered to Buyer qualifies under the requirements of the California Renewables Portfolio Standard.  To the extent a change in law occurs after execution of this Agreement that causes this representation and warranty to be materially false or misleading, it shall not be an Event of Default if Seller has used commercially reasonable efforts to comply with such change in law. </w:t>
      </w:r>
      <w:r w:rsidR="00F0175E">
        <w:rPr>
          <w:szCs w:val="24"/>
        </w:rPr>
        <w:t xml:space="preserve"> </w:t>
      </w:r>
      <w:r w:rsidRPr="00077678">
        <w:rPr>
          <w:szCs w:val="24"/>
        </w:rPr>
        <w:t>[STC 6].</w:t>
      </w:r>
    </w:p>
    <w:p w14:paraId="745D185F" w14:textId="5F7007F3" w:rsidR="001B7B75" w:rsidRPr="00077678" w:rsidRDefault="001B7B75" w:rsidP="000E75EC">
      <w:pPr>
        <w:pStyle w:val="ArticleL3"/>
        <w:rPr>
          <w:szCs w:val="24"/>
        </w:rPr>
      </w:pPr>
      <w:r w:rsidRPr="00077678">
        <w:rPr>
          <w:szCs w:val="24"/>
        </w:rPr>
        <w:t xml:space="preserve">With respect to the immediately preceding paragraphs, (i) the reference in </w:t>
      </w:r>
      <w:r w:rsidRPr="00A778BC">
        <w:rPr>
          <w:szCs w:val="24"/>
          <w:u w:val="single"/>
        </w:rPr>
        <w:t>Section 3.1</w:t>
      </w:r>
      <w:r w:rsidR="00816820">
        <w:rPr>
          <w:szCs w:val="24"/>
          <w:u w:val="single"/>
        </w:rPr>
        <w:t>0</w:t>
      </w:r>
      <w:r w:rsidRPr="00A778BC">
        <w:rPr>
          <w:szCs w:val="24"/>
          <w:u w:val="single"/>
        </w:rPr>
        <w:t>(a)</w:t>
      </w:r>
      <w:r w:rsidRPr="00077678">
        <w:rPr>
          <w:szCs w:val="24"/>
        </w:rPr>
        <w:t xml:space="preserve"> to “first delivery under the contract” has the same meaning as “first delivery of Generating Facility Energy under this Agreement”, (ii) the references in </w:t>
      </w:r>
      <w:r w:rsidRPr="00A778BC">
        <w:rPr>
          <w:szCs w:val="24"/>
          <w:u w:val="single"/>
        </w:rPr>
        <w:t>Section 3.1</w:t>
      </w:r>
      <w:r w:rsidR="00816820">
        <w:rPr>
          <w:szCs w:val="24"/>
          <w:u w:val="single"/>
        </w:rPr>
        <w:t>0</w:t>
      </w:r>
      <w:r w:rsidRPr="00A778BC">
        <w:rPr>
          <w:szCs w:val="24"/>
          <w:u w:val="single"/>
        </w:rPr>
        <w:t>(c)</w:t>
      </w:r>
      <w:r w:rsidRPr="00077678">
        <w:rPr>
          <w:szCs w:val="24"/>
        </w:rPr>
        <w:t xml:space="preserve"> to “Project” have the same meaning as “Generating Facility”, (iii) the reference in </w:t>
      </w:r>
      <w:r w:rsidRPr="00A778BC">
        <w:rPr>
          <w:szCs w:val="24"/>
          <w:u w:val="single"/>
        </w:rPr>
        <w:t>Section 3.1</w:t>
      </w:r>
      <w:r w:rsidR="00816820">
        <w:rPr>
          <w:szCs w:val="24"/>
          <w:u w:val="single"/>
        </w:rPr>
        <w:t>0</w:t>
      </w:r>
      <w:r w:rsidRPr="00A778BC">
        <w:rPr>
          <w:szCs w:val="24"/>
          <w:u w:val="single"/>
        </w:rPr>
        <w:t>(c)(ii)</w:t>
      </w:r>
      <w:r w:rsidRPr="00077678">
        <w:rPr>
          <w:szCs w:val="24"/>
        </w:rPr>
        <w:t xml:space="preserve"> to “the Project’s output” has the same meaning as “Generating Facility Energy”, and (iv) each reference in the last sentences of </w:t>
      </w:r>
      <w:r w:rsidRPr="00A778BC">
        <w:rPr>
          <w:szCs w:val="24"/>
          <w:u w:val="single"/>
        </w:rPr>
        <w:t>Section 3.1</w:t>
      </w:r>
      <w:r w:rsidR="00816820">
        <w:rPr>
          <w:szCs w:val="24"/>
          <w:u w:val="single"/>
        </w:rPr>
        <w:t>0</w:t>
      </w:r>
      <w:r w:rsidRPr="00A778BC">
        <w:rPr>
          <w:szCs w:val="24"/>
          <w:u w:val="single"/>
        </w:rPr>
        <w:t>(b)</w:t>
      </w:r>
      <w:r w:rsidRPr="00077678">
        <w:rPr>
          <w:szCs w:val="24"/>
        </w:rPr>
        <w:t xml:space="preserve"> and </w:t>
      </w:r>
      <w:r w:rsidRPr="00A778BC">
        <w:rPr>
          <w:szCs w:val="24"/>
          <w:u w:val="single"/>
        </w:rPr>
        <w:t>Section 3.1</w:t>
      </w:r>
      <w:r w:rsidR="00816820">
        <w:rPr>
          <w:szCs w:val="24"/>
          <w:u w:val="single"/>
        </w:rPr>
        <w:t>0</w:t>
      </w:r>
      <w:r w:rsidRPr="00A778BC">
        <w:rPr>
          <w:szCs w:val="24"/>
          <w:u w:val="single"/>
        </w:rPr>
        <w:t>(c)</w:t>
      </w:r>
      <w:r w:rsidRPr="00077678">
        <w:rPr>
          <w:szCs w:val="24"/>
        </w:rPr>
        <w:t xml:space="preserve"> to “commercially reasonable efforts” means efforts consistent with and subject to </w:t>
      </w:r>
      <w:r w:rsidRPr="00A778BC">
        <w:rPr>
          <w:szCs w:val="24"/>
          <w:u w:val="single"/>
        </w:rPr>
        <w:t>Section 3.1</w:t>
      </w:r>
      <w:r w:rsidR="00816820">
        <w:rPr>
          <w:szCs w:val="24"/>
          <w:u w:val="single"/>
        </w:rPr>
        <w:t>1</w:t>
      </w:r>
      <w:r w:rsidRPr="00077678">
        <w:rPr>
          <w:szCs w:val="24"/>
        </w:rPr>
        <w:t xml:space="preserve"> below.</w:t>
      </w:r>
    </w:p>
    <w:p w14:paraId="327CEF3F" w14:textId="6BDEC24F" w:rsidR="001B7B75" w:rsidRPr="00077678" w:rsidRDefault="001B7B75" w:rsidP="001B7B75">
      <w:pPr>
        <w:pStyle w:val="Heading2"/>
        <w:rPr>
          <w:iCs/>
          <w:vanish/>
          <w:specVanish/>
        </w:rPr>
      </w:pPr>
      <w:bookmarkStart w:id="270" w:name="_Ref524947825"/>
      <w:bookmarkStart w:id="271" w:name="_Ref524947863"/>
      <w:bookmarkStart w:id="272" w:name="_Ref524947881"/>
      <w:bookmarkStart w:id="273" w:name="_Ref524947902"/>
      <w:bookmarkStart w:id="274" w:name="_Ref524947912"/>
      <w:bookmarkStart w:id="275" w:name="_Ref524948140"/>
      <w:bookmarkStart w:id="276" w:name="_Ref524948170"/>
      <w:bookmarkStart w:id="277" w:name="_Ref524948176"/>
      <w:bookmarkStart w:id="278" w:name="_Ref524948206"/>
      <w:bookmarkStart w:id="279" w:name="_Ref524948380"/>
      <w:bookmarkStart w:id="280" w:name="_Ref524948400"/>
      <w:bookmarkStart w:id="281" w:name="_Toc39070260"/>
      <w:bookmarkStart w:id="282" w:name="_Toc109660013"/>
      <w:bookmarkStart w:id="283" w:name="_Toc112312319"/>
      <w:bookmarkStart w:id="284" w:name="_Toc113612941"/>
      <w:bookmarkStart w:id="285" w:name="_Toc175925131"/>
      <w:bookmarkStart w:id="286" w:name="_Toc187665395"/>
      <w:bookmarkStart w:id="287" w:name="_Toc214383853"/>
      <w:bookmarkStart w:id="288" w:name="_Ref506187642"/>
      <w:bookmarkStart w:id="289" w:name="_Ref506187864"/>
      <w:bookmarkStart w:id="290" w:name="_Ref506187896"/>
      <w:bookmarkStart w:id="291" w:name="_Ref506189096"/>
      <w:bookmarkStart w:id="292" w:name="_Ref506189543"/>
      <w:r w:rsidRPr="00077678">
        <w:rPr>
          <w:u w:val="single"/>
        </w:rPr>
        <w:t>Compliance Expenditure Cap</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7DF30BBD" w14:textId="5BD142C7" w:rsidR="001B7B75" w:rsidRPr="00077678" w:rsidRDefault="001B7B75" w:rsidP="009952D3">
      <w:pPr>
        <w:pStyle w:val="HeadingPara2"/>
      </w:pPr>
      <w:r>
        <w:t>.</w:t>
      </w:r>
      <w:r w:rsidRPr="00077678">
        <w:t xml:space="preserve"> </w:t>
      </w:r>
    </w:p>
    <w:p w14:paraId="70165947" w14:textId="4A70C7BA" w:rsidR="001B7B75" w:rsidRPr="00206887" w:rsidRDefault="001B7B75" w:rsidP="000E75EC">
      <w:pPr>
        <w:pStyle w:val="ArticleL3"/>
        <w:numPr>
          <w:ilvl w:val="2"/>
          <w:numId w:val="80"/>
        </w:numPr>
      </w:pPr>
      <w:r w:rsidRPr="00077678">
        <w:t>Seller shall ensure that the Generating Facility Energy and associated RECs qualify as Portfolio Content Category 1 throughout the Delivery Term</w:t>
      </w:r>
      <w:r w:rsidR="00AC34A0">
        <w:t xml:space="preserve">.  </w:t>
      </w:r>
      <w:r w:rsidR="00AC34A0" w:rsidRPr="00077678">
        <w:t>I</w:t>
      </w:r>
      <w:r w:rsidRPr="00077678">
        <w:t xml:space="preserve">f a change of law occurs after the Execution Date that affects the Generating Facility’s CEC certification, the Generating Facility Energy’s (and associated RECs’) qualification as Portfolio Content Category 1, </w:t>
      </w:r>
      <w:r w:rsidR="00816820">
        <w:t>[</w:t>
      </w:r>
      <w:r w:rsidRPr="00077678">
        <w:t xml:space="preserve">or the Product’s eligibility to qualify for or maintain </w:t>
      </w:r>
      <w:r w:rsidR="00816820">
        <w:t>the RAR</w:t>
      </w:r>
      <w:r w:rsidRPr="00077678">
        <w:t>,</w:t>
      </w:r>
      <w:r w:rsidR="00816820">
        <w:t>]</w:t>
      </w:r>
      <w:r w:rsidRPr="00077678">
        <w:t xml:space="preserve"> then Seller shall use commercially reasonable efforts to comply with such change of law as necessary to maintain the Generating Facility’s CEC certification and Product eligibility described above, subject to the following sentence.  Notwithstanding anything to the contrary, the Parties agree that the maximum out-of-pocket costs and expenses (“</w:t>
      </w:r>
      <w:r w:rsidRPr="001B7B75">
        <w:rPr>
          <w:b/>
          <w:bCs/>
          <w:u w:val="single"/>
        </w:rPr>
        <w:t>Compliance Costs</w:t>
      </w:r>
      <w:r w:rsidRPr="00077678">
        <w:t xml:space="preserve">”) Seller shall be required to bear during the term of this Agreement to comply with all of such obligations shall be capped at </w:t>
      </w:r>
      <w:r w:rsidRPr="00077678">
        <w:lastRenderedPageBreak/>
        <w:t xml:space="preserve">(a) $25,000 per MW of Guaranteed Capacity with respect to changes that impact the Generating Facility’s CEC certification or the Generating Facility Energy’s (and associated RECs’) qualification as Portfolio Content Category 1, </w:t>
      </w:r>
      <w:r w:rsidR="00816820">
        <w:t>[</w:t>
      </w:r>
      <w:r w:rsidRPr="00077678">
        <w:t xml:space="preserve">and (b) $25,000 per MW of Storage Contract Capacity with respect to changes that impact the Product’s eligibility to qualify for or maintain </w:t>
      </w:r>
      <w:r w:rsidR="00816820">
        <w:t>the RAR</w:t>
      </w:r>
      <w:r w:rsidRPr="00077678">
        <w:t>,</w:t>
      </w:r>
      <w:r w:rsidR="00816820">
        <w:t>]</w:t>
      </w:r>
      <w:r w:rsidRPr="00077678">
        <w:t xml:space="preserve"> each to the extent as applicable  (the “</w:t>
      </w:r>
      <w:r w:rsidRPr="001B7B75">
        <w:rPr>
          <w:b/>
          <w:u w:val="single"/>
        </w:rPr>
        <w:t>Compliance Expenditure Cap</w:t>
      </w:r>
      <w:r w:rsidRPr="00077678">
        <w:t>”)</w:t>
      </w:r>
      <w:r w:rsidRPr="001B7B75">
        <w:rPr>
          <w:iCs/>
        </w:rPr>
        <w:t xml:space="preserve">. </w:t>
      </w:r>
      <w:r w:rsidR="00F0175E">
        <w:rPr>
          <w:iCs/>
        </w:rPr>
        <w:t xml:space="preserve"> </w:t>
      </w:r>
      <w:r w:rsidRPr="001B7B75">
        <w:rPr>
          <w:iCs/>
        </w:rPr>
        <w:t>Seller’s internal administrative costs association with obtaining, maintaining, conveying or effectuating, Buyer’s use of (as applicable) any Product are excluded from the Compliance Expenditure Cap.</w:t>
      </w:r>
    </w:p>
    <w:bookmarkEnd w:id="288"/>
    <w:bookmarkEnd w:id="289"/>
    <w:bookmarkEnd w:id="290"/>
    <w:bookmarkEnd w:id="291"/>
    <w:bookmarkEnd w:id="292"/>
    <w:p w14:paraId="5BEEAF62" w14:textId="77777777" w:rsidR="001B7B75" w:rsidRPr="00077678" w:rsidRDefault="001B7B75" w:rsidP="000E75EC">
      <w:pPr>
        <w:pStyle w:val="ArticleL3"/>
        <w:numPr>
          <w:ilvl w:val="2"/>
          <w:numId w:val="80"/>
        </w:numPr>
        <w:rPr>
          <w:iCs/>
        </w:rPr>
      </w:pPr>
      <w:r w:rsidRPr="00077678">
        <w:rPr>
          <w:iCs/>
        </w:rPr>
        <w:t>Any actions required for Seller to comply with its obligations set forth in the immediately preceding paragraph, the Compliance Costs of which will be included in the Compliance Expenditure Cap, shall be referred to collectively as the “</w:t>
      </w:r>
      <w:r w:rsidRPr="00077678">
        <w:rPr>
          <w:b/>
          <w:iCs/>
          <w:u w:val="single"/>
        </w:rPr>
        <w:t>Compliance Actions</w:t>
      </w:r>
      <w:r w:rsidRPr="00077678">
        <w:rPr>
          <w:iCs/>
        </w:rPr>
        <w:t>.”</w:t>
      </w:r>
    </w:p>
    <w:p w14:paraId="6ECB34A4" w14:textId="77777777" w:rsidR="001B7B75" w:rsidRPr="00077678" w:rsidRDefault="001B7B75" w:rsidP="000E75EC">
      <w:pPr>
        <w:pStyle w:val="ArticleL3"/>
        <w:numPr>
          <w:ilvl w:val="2"/>
          <w:numId w:val="80"/>
        </w:numPr>
        <w:rPr>
          <w:iCs/>
        </w:rPr>
      </w:pPr>
      <w:r w:rsidRPr="00077678">
        <w:rPr>
          <w:iCs/>
        </w:rPr>
        <w:t>If Seller reasonably anticipates the need to incur Compliance Costs in excess of the Compliance Expenditure Cap in order to take any Compliance Action, Seller shall provide Notice to Buyer of such anticipated Compliance Costs.</w:t>
      </w:r>
    </w:p>
    <w:p w14:paraId="04AF62F4" w14:textId="4C6904D6" w:rsidR="001B7B75" w:rsidRPr="00077678" w:rsidRDefault="001B7B75" w:rsidP="000E75EC">
      <w:pPr>
        <w:pStyle w:val="ArticleL3"/>
        <w:numPr>
          <w:ilvl w:val="2"/>
          <w:numId w:val="80"/>
        </w:numPr>
        <w:rPr>
          <w:iCs/>
        </w:rPr>
      </w:pPr>
      <w:r w:rsidRPr="00077678">
        <w:rPr>
          <w:iCs/>
        </w:rPr>
        <w:t>Buyer will have sixty (60) days to evaluate such Notice (during which time period Seller is not obligated to take any Compliance Actions described in the Notice) and shall, within such time, either (1) agree to reimburse Seller for all or some portion of the Compliance Costs that exceed the Compliance Expenditure Cap (such Buyer-agreed upon costs, the “</w:t>
      </w:r>
      <w:r w:rsidRPr="00077678">
        <w:rPr>
          <w:b/>
          <w:iCs/>
          <w:u w:val="single"/>
        </w:rPr>
        <w:t>Accepted Compliance Costs</w:t>
      </w:r>
      <w:r w:rsidRPr="00077678">
        <w:rPr>
          <w:iCs/>
        </w:rPr>
        <w:t>”), or (2) waive Seller’s obligation to take such Compliance Actions, or any part thereof for which Buyer has not agreed to reimburse Seller.</w:t>
      </w:r>
    </w:p>
    <w:p w14:paraId="5773E95B" w14:textId="77777777" w:rsidR="001B7B75" w:rsidRPr="00077678" w:rsidRDefault="001B7B75" w:rsidP="000E75EC">
      <w:pPr>
        <w:pStyle w:val="ArticleL3"/>
        <w:numPr>
          <w:ilvl w:val="2"/>
          <w:numId w:val="80"/>
        </w:numPr>
      </w:pPr>
      <w:r w:rsidRPr="00077678">
        <w:t>If Buyer agrees to reimburse Seller for the Accepted Compliance Costs, then Seller shall take such Compliance Actions covered by the Accepted Compliance Costs as agreed upon by the Parties and Buyer shall reimburse Seller for Seller’s actual costs to effect the Compliance Actions, not to exceed the Accepted Compliance Costs, within sixty (60) days from the time that Buyer receives an invoice and documentation of such costs from Seller.</w:t>
      </w:r>
    </w:p>
    <w:p w14:paraId="14CC232D" w14:textId="77777777" w:rsidR="001B7B75" w:rsidRPr="00077678" w:rsidRDefault="001B7B75" w:rsidP="000E75EC">
      <w:pPr>
        <w:pStyle w:val="ArticleL3"/>
        <w:numPr>
          <w:ilvl w:val="2"/>
          <w:numId w:val="80"/>
        </w:numPr>
        <w:rPr>
          <w:b/>
        </w:rPr>
      </w:pPr>
      <w:r w:rsidRPr="00077678">
        <w:rPr>
          <w:iCs/>
        </w:rPr>
        <w:t>If Buyer does not pay the Compliance Costs in excess of the Compliance Expenditure Cap, or if it is not possible for Seller to achieve compliance with a change in law through the payment or incurrence of costs, then in each case (i) Seller shall be excused from the corresponding Compliance Actions under this Agreement, and (ii) Buyer shall continue to pay Seller under this Agreement without any reduction in revenues that otherwise would result from the change in law</w:t>
      </w:r>
      <w:r w:rsidRPr="00077678">
        <w:t xml:space="preserve">. </w:t>
      </w:r>
    </w:p>
    <w:p w14:paraId="766E2406" w14:textId="77777777" w:rsidR="001B7B75" w:rsidRPr="00077678" w:rsidRDefault="001B7B75" w:rsidP="002C4B11">
      <w:pPr>
        <w:pStyle w:val="Heading1"/>
        <w:widowControl/>
        <w:adjustRightInd/>
      </w:pPr>
      <w:r w:rsidRPr="00077678">
        <w:br/>
      </w:r>
      <w:bookmarkStart w:id="293" w:name="_Ref444439331"/>
      <w:bookmarkStart w:id="294" w:name="_Toc39070263"/>
      <w:bookmarkStart w:id="295" w:name="_Toc109660015"/>
      <w:bookmarkStart w:id="296" w:name="_Toc112312322"/>
      <w:bookmarkStart w:id="297" w:name="_Toc113612944"/>
      <w:bookmarkStart w:id="298" w:name="_Toc175925132"/>
      <w:bookmarkStart w:id="299" w:name="_Toc187665396"/>
      <w:bookmarkStart w:id="300" w:name="_Toc214383854"/>
      <w:r w:rsidRPr="00077678">
        <w:t>OBLIGATIONS AND DELIVERIES</w:t>
      </w:r>
      <w:bookmarkEnd w:id="293"/>
      <w:bookmarkEnd w:id="294"/>
      <w:bookmarkEnd w:id="295"/>
      <w:bookmarkEnd w:id="296"/>
      <w:bookmarkEnd w:id="297"/>
      <w:bookmarkEnd w:id="298"/>
      <w:bookmarkEnd w:id="299"/>
      <w:bookmarkEnd w:id="300"/>
    </w:p>
    <w:p w14:paraId="7A690099" w14:textId="77777777" w:rsidR="001B7B75" w:rsidRPr="00077678" w:rsidRDefault="001B7B75" w:rsidP="00AD32FA">
      <w:pPr>
        <w:pStyle w:val="Heading2"/>
        <w:keepNext/>
        <w:widowControl/>
        <w:adjustRightInd/>
        <w:rPr>
          <w:b w:val="0"/>
          <w:bCs/>
          <w:vanish/>
          <w:u w:val="single"/>
          <w:specVanish/>
        </w:rPr>
      </w:pPr>
      <w:bookmarkStart w:id="301" w:name="_Toc39070264"/>
      <w:bookmarkStart w:id="302" w:name="_Toc109660016"/>
      <w:bookmarkStart w:id="303" w:name="_Toc112312323"/>
      <w:bookmarkStart w:id="304" w:name="_Toc113612945"/>
      <w:bookmarkStart w:id="305" w:name="_Toc175925133"/>
      <w:bookmarkStart w:id="306" w:name="_Toc187665397"/>
      <w:bookmarkStart w:id="307" w:name="_Toc214383855"/>
      <w:r w:rsidRPr="00077678">
        <w:rPr>
          <w:bCs/>
          <w:u w:val="single"/>
        </w:rPr>
        <w:t>Delivery</w:t>
      </w:r>
      <w:bookmarkEnd w:id="301"/>
      <w:bookmarkEnd w:id="302"/>
      <w:bookmarkEnd w:id="303"/>
      <w:bookmarkEnd w:id="304"/>
      <w:bookmarkEnd w:id="305"/>
      <w:bookmarkEnd w:id="306"/>
      <w:bookmarkEnd w:id="307"/>
    </w:p>
    <w:p w14:paraId="2948E8B1" w14:textId="77777777" w:rsidR="001B7B75" w:rsidRPr="00077678" w:rsidRDefault="001B7B75" w:rsidP="009952D3">
      <w:pPr>
        <w:pStyle w:val="HeadingPara2"/>
        <w:rPr>
          <w:b/>
          <w:bCs/>
          <w:u w:val="single"/>
        </w:rPr>
      </w:pPr>
      <w:r w:rsidRPr="00077678">
        <w:t xml:space="preserve">. </w:t>
      </w:r>
    </w:p>
    <w:p w14:paraId="6D13928F" w14:textId="098B5D61" w:rsidR="001B7B75" w:rsidRPr="00077678" w:rsidRDefault="001B7B75" w:rsidP="000E75EC">
      <w:pPr>
        <w:pStyle w:val="ArticleL3"/>
        <w:numPr>
          <w:ilvl w:val="2"/>
          <w:numId w:val="11"/>
        </w:numPr>
      </w:pPr>
      <w:bookmarkStart w:id="308" w:name="_Ref444439333"/>
      <w:r w:rsidRPr="00077678">
        <w:rPr>
          <w:szCs w:val="24"/>
          <w:u w:val="single"/>
        </w:rPr>
        <w:t>Energy</w:t>
      </w:r>
      <w:r w:rsidRPr="00077678">
        <w:rPr>
          <w:szCs w:val="24"/>
        </w:rPr>
        <w:t xml:space="preserve">.  Subject to the provisions of this Agreement, commencing on the Commercial Operation Date through the end of the Contract Term, </w:t>
      </w:r>
      <w:bookmarkStart w:id="309" w:name="_Hlk503456033"/>
      <w:r w:rsidRPr="00077678">
        <w:rPr>
          <w:szCs w:val="24"/>
        </w:rPr>
        <w:t>Seller shall supply and deliver Product to Buyer at the Delivery Point</w:t>
      </w:r>
      <w:bookmarkEnd w:id="309"/>
      <w:r w:rsidRPr="00077678">
        <w:rPr>
          <w:szCs w:val="24"/>
        </w:rPr>
        <w:t xml:space="preserve">, and Buyer shall take delivery of the Product at the Delivery Point in accordance with the terms of this Agreement. </w:t>
      </w:r>
      <w:r w:rsidR="00F0175E">
        <w:rPr>
          <w:szCs w:val="24"/>
        </w:rPr>
        <w:t xml:space="preserve"> </w:t>
      </w:r>
      <w:r w:rsidRPr="00077678">
        <w:rPr>
          <w:szCs w:val="24"/>
        </w:rPr>
        <w:t>Seller will be responsible for paying or satisfying when due any costs or charges imposed in connection with the delivery of Facility Energy to</w:t>
      </w:r>
      <w:r w:rsidRPr="00077678">
        <w:rPr>
          <w:rStyle w:val="DeltaViewDeletion"/>
          <w:strike w:val="0"/>
          <w:szCs w:val="24"/>
        </w:rPr>
        <w:t xml:space="preserve"> </w:t>
      </w:r>
      <w:r w:rsidRPr="00077678">
        <w:rPr>
          <w:szCs w:val="24"/>
        </w:rPr>
        <w:t xml:space="preserve">the Delivery Point, including without limitation, Station Use, Electrical Losses, any costs associated with delivering the Charging Energy from the Generating Facility to </w:t>
      </w:r>
      <w:r w:rsidRPr="00077678">
        <w:rPr>
          <w:szCs w:val="24"/>
        </w:rPr>
        <w:lastRenderedPageBreak/>
        <w:t xml:space="preserve">the Storage Facility, and any operation and maintenance charges imposed by the Transmission Provider directly relating to the Facility’s operations.  Buyer shall be responsible for all costs, charges and penalties, if any, imposed in connection with the delivery of Facility Energy at and after the Delivery Point, including without limitation transmission costs and transmission line losses and imbalance charges. </w:t>
      </w:r>
      <w:r w:rsidR="00F0175E">
        <w:rPr>
          <w:szCs w:val="24"/>
        </w:rPr>
        <w:t xml:space="preserve"> </w:t>
      </w:r>
      <w:r w:rsidRPr="00077678">
        <w:rPr>
          <w:szCs w:val="24"/>
        </w:rPr>
        <w:t xml:space="preserve">The Generating Facility Energy, Charging Energy, and Discharging Energy will be scheduled to the CAISO by Buyer (or Buyer’s designated Scheduling Coordinator) in accordance with </w:t>
      </w:r>
      <w:r w:rsidRPr="00077678">
        <w:rPr>
          <w:szCs w:val="24"/>
          <w:u w:val="single"/>
        </w:rPr>
        <w:t>Exhibit D</w:t>
      </w:r>
      <w:r w:rsidRPr="00077678">
        <w:rPr>
          <w:szCs w:val="24"/>
        </w:rPr>
        <w:t>.</w:t>
      </w:r>
      <w:bookmarkStart w:id="310" w:name="_Ref444439334"/>
      <w:bookmarkEnd w:id="308"/>
    </w:p>
    <w:p w14:paraId="22EA63FF" w14:textId="428A0C9C" w:rsidR="001B7B75" w:rsidRPr="00077678" w:rsidRDefault="001B7B75" w:rsidP="000E75EC">
      <w:pPr>
        <w:pStyle w:val="ArticleL3"/>
        <w:numPr>
          <w:ilvl w:val="2"/>
          <w:numId w:val="11"/>
        </w:numPr>
      </w:pPr>
      <w:r w:rsidRPr="00077678">
        <w:rPr>
          <w:szCs w:val="24"/>
          <w:u w:val="single"/>
        </w:rPr>
        <w:t>Green Attributes</w:t>
      </w:r>
      <w:r w:rsidRPr="00077678">
        <w:rPr>
          <w:szCs w:val="24"/>
        </w:rPr>
        <w:t xml:space="preserve">.  All Green Attributes associated with the Facility during the Delivery Term are exclusively dedicated to and vested in Buyer. </w:t>
      </w:r>
      <w:r w:rsidR="00F0175E">
        <w:rPr>
          <w:szCs w:val="24"/>
        </w:rPr>
        <w:t xml:space="preserve"> </w:t>
      </w:r>
      <w:r w:rsidRPr="00077678">
        <w:rPr>
          <w:szCs w:val="24"/>
        </w:rPr>
        <w:t>Seller represents and warrants that Seller holds the rights to all Green Attributes from the Facility, and Seller agrees to convey and hereby conveys all such Green Attributes to Buyer as included in the delivery of the Product from the Facility</w:t>
      </w:r>
      <w:bookmarkEnd w:id="310"/>
      <w:r w:rsidRPr="00077678">
        <w:rPr>
          <w:szCs w:val="24"/>
        </w:rPr>
        <w:t>.</w:t>
      </w:r>
    </w:p>
    <w:p w14:paraId="2845C2B9" w14:textId="77777777" w:rsidR="001B7B75" w:rsidRPr="00077678" w:rsidRDefault="001B7B75" w:rsidP="001B7B75">
      <w:pPr>
        <w:pStyle w:val="Heading2"/>
        <w:keepNext/>
        <w:widowControl/>
        <w:adjustRightInd/>
        <w:rPr>
          <w:b w:val="0"/>
          <w:bCs/>
          <w:vanish/>
          <w:u w:val="single"/>
          <w:specVanish/>
        </w:rPr>
      </w:pPr>
      <w:bookmarkStart w:id="311" w:name="_Ref444439335"/>
      <w:bookmarkStart w:id="312" w:name="_Toc214383856"/>
      <w:bookmarkStart w:id="313" w:name="_Toc39070265"/>
      <w:bookmarkStart w:id="314" w:name="_Toc109660017"/>
      <w:bookmarkStart w:id="315" w:name="_Toc112312324"/>
      <w:bookmarkStart w:id="316" w:name="_Toc113612946"/>
      <w:bookmarkStart w:id="317" w:name="_Toc175925134"/>
      <w:bookmarkStart w:id="318" w:name="_Toc187665398"/>
      <w:r w:rsidRPr="00077678">
        <w:rPr>
          <w:bCs/>
          <w:u w:val="single"/>
        </w:rPr>
        <w:t>Title and Risk of Loss</w:t>
      </w:r>
      <w:bookmarkEnd w:id="311"/>
      <w:bookmarkEnd w:id="312"/>
    </w:p>
    <w:p w14:paraId="150B04C8" w14:textId="174C0ACD" w:rsidR="001B7B75" w:rsidRPr="00077678" w:rsidRDefault="001B7B75" w:rsidP="001B7B75">
      <w:pPr>
        <w:pStyle w:val="HeadingPara2"/>
      </w:pPr>
      <w:r w:rsidRPr="00077678">
        <w:t>.</w:t>
      </w:r>
      <w:bookmarkEnd w:id="313"/>
      <w:bookmarkEnd w:id="314"/>
      <w:bookmarkEnd w:id="315"/>
      <w:bookmarkEnd w:id="316"/>
      <w:bookmarkEnd w:id="317"/>
      <w:bookmarkEnd w:id="318"/>
    </w:p>
    <w:p w14:paraId="62C329A5" w14:textId="671BA4C4" w:rsidR="001B7B75" w:rsidRPr="00077678" w:rsidRDefault="001B7B75" w:rsidP="000E75EC">
      <w:pPr>
        <w:pStyle w:val="ArticleL3"/>
        <w:numPr>
          <w:ilvl w:val="2"/>
          <w:numId w:val="12"/>
        </w:numPr>
      </w:pPr>
      <w:bookmarkStart w:id="319" w:name="_Ref444439336"/>
      <w:r w:rsidRPr="00077678">
        <w:rPr>
          <w:szCs w:val="24"/>
          <w:u w:val="single"/>
        </w:rPr>
        <w:t>Energy</w:t>
      </w:r>
      <w:r w:rsidRPr="00077678">
        <w:rPr>
          <w:szCs w:val="24"/>
        </w:rPr>
        <w:t>.  Title to and risk of loss related to the Generating Facility Energy and Discharging Energy, shall pass and transfer from Seller to Buyer at the Delivery Point.</w:t>
      </w:r>
      <w:bookmarkEnd w:id="319"/>
      <w:r w:rsidRPr="00077678">
        <w:rPr>
          <w:szCs w:val="24"/>
        </w:rPr>
        <w:t xml:space="preserve"> </w:t>
      </w:r>
      <w:r w:rsidR="00F0175E">
        <w:rPr>
          <w:szCs w:val="24"/>
        </w:rPr>
        <w:t xml:space="preserve"> </w:t>
      </w:r>
      <w:r w:rsidRPr="00077678">
        <w:rPr>
          <w:szCs w:val="24"/>
        </w:rPr>
        <w:t xml:space="preserve">Seller warrants that all Product delivered to Buyer is free and clear of all liens, security interests, claims and encumbrances of any kind. </w:t>
      </w:r>
      <w:bookmarkStart w:id="320" w:name="_Ref444439337"/>
    </w:p>
    <w:p w14:paraId="74219999" w14:textId="2A8CD9C8" w:rsidR="001B7B75" w:rsidRPr="00077678" w:rsidRDefault="001B7B75" w:rsidP="000E75EC">
      <w:pPr>
        <w:pStyle w:val="ArticleL3"/>
        <w:numPr>
          <w:ilvl w:val="2"/>
          <w:numId w:val="12"/>
        </w:numPr>
      </w:pPr>
      <w:r w:rsidRPr="00077678">
        <w:rPr>
          <w:szCs w:val="24"/>
          <w:u w:val="single"/>
        </w:rPr>
        <w:t>Green Attributes</w:t>
      </w:r>
      <w:r w:rsidRPr="00077678">
        <w:rPr>
          <w:szCs w:val="24"/>
        </w:rPr>
        <w:t>.  Title to and risk of loss related to the Green Attributes shall pass and transfer from Seller to Buyer upon the transfer of such Green Attributes in accordance with WREGIS.</w:t>
      </w:r>
      <w:bookmarkEnd w:id="320"/>
      <w:r>
        <w:rPr>
          <w:szCs w:val="24"/>
        </w:rPr>
        <w:t xml:space="preserve"> </w:t>
      </w:r>
      <w:r w:rsidR="00F0175E">
        <w:rPr>
          <w:szCs w:val="24"/>
        </w:rPr>
        <w:t xml:space="preserve"> </w:t>
      </w:r>
      <w:r w:rsidRPr="00077678">
        <w:rPr>
          <w:szCs w:val="24"/>
        </w:rPr>
        <w:t>Seller shall cooperate reasonably with Buyer</w:t>
      </w:r>
      <w:r>
        <w:rPr>
          <w:szCs w:val="24"/>
        </w:rPr>
        <w:t xml:space="preserve"> </w:t>
      </w:r>
      <w:r w:rsidRPr="00077678">
        <w:rPr>
          <w:szCs w:val="24"/>
        </w:rPr>
        <w:t xml:space="preserve">in order for Buyer to register, hold, and manage such Green Attributes in Buyer’s own name and to Buyer’s accounts. </w:t>
      </w:r>
    </w:p>
    <w:p w14:paraId="480E69AF" w14:textId="77777777" w:rsidR="001B7B75" w:rsidRPr="00077678" w:rsidRDefault="001B7B75" w:rsidP="009952D3">
      <w:pPr>
        <w:pStyle w:val="Heading2"/>
        <w:rPr>
          <w:vanish/>
          <w:specVanish/>
        </w:rPr>
      </w:pPr>
      <w:bookmarkStart w:id="321" w:name="_Ref524945745"/>
      <w:bookmarkStart w:id="322" w:name="_Ref524945771"/>
      <w:bookmarkStart w:id="323" w:name="_Ref524946222"/>
      <w:bookmarkStart w:id="324" w:name="_Ref524946722"/>
      <w:bookmarkStart w:id="325" w:name="_Ref524948231"/>
      <w:bookmarkStart w:id="326" w:name="_Ref524948310"/>
      <w:bookmarkStart w:id="327" w:name="_Toc39070266"/>
      <w:bookmarkStart w:id="328" w:name="_Toc109660018"/>
      <w:bookmarkStart w:id="329" w:name="_Toc112312325"/>
      <w:bookmarkStart w:id="330" w:name="_Toc113612947"/>
      <w:bookmarkStart w:id="331" w:name="_Toc175925135"/>
      <w:bookmarkStart w:id="332" w:name="_Toc187665399"/>
      <w:bookmarkStart w:id="333" w:name="_Toc214383857"/>
      <w:bookmarkStart w:id="334" w:name="_Ref506189189"/>
      <w:bookmarkStart w:id="335" w:name="_Ref444439348"/>
      <w:r w:rsidRPr="00077678">
        <w:rPr>
          <w:u w:val="single"/>
        </w:rPr>
        <w:t>Forecasting</w:t>
      </w:r>
      <w:bookmarkEnd w:id="321"/>
      <w:bookmarkEnd w:id="322"/>
      <w:bookmarkEnd w:id="323"/>
      <w:bookmarkEnd w:id="324"/>
      <w:bookmarkEnd w:id="325"/>
      <w:bookmarkEnd w:id="326"/>
      <w:bookmarkEnd w:id="327"/>
      <w:bookmarkEnd w:id="328"/>
      <w:bookmarkEnd w:id="329"/>
      <w:bookmarkEnd w:id="330"/>
      <w:bookmarkEnd w:id="331"/>
      <w:bookmarkEnd w:id="332"/>
      <w:bookmarkEnd w:id="333"/>
    </w:p>
    <w:p w14:paraId="6BF93603" w14:textId="788B9AAE" w:rsidR="001B7B75" w:rsidRPr="00077678" w:rsidRDefault="001B7B75" w:rsidP="009952D3">
      <w:pPr>
        <w:pStyle w:val="HeadingPara2"/>
      </w:pPr>
      <w:r w:rsidRPr="00077678">
        <w:t xml:space="preserve">.  </w:t>
      </w:r>
      <w:bookmarkEnd w:id="334"/>
      <w:r w:rsidRPr="00077678">
        <w:t xml:space="preserve">Seller shall provide the forecasts described below at its sole expense and in a format reasonably acceptable to Buyer (or Buyer’s designee). </w:t>
      </w:r>
      <w:r w:rsidR="00F0175E">
        <w:t xml:space="preserve"> </w:t>
      </w:r>
      <w:r w:rsidRPr="00077678">
        <w:t xml:space="preserve">Seller shall use reasonable efforts to provide forecasts that are accurate and, to the extent not inconsistent with the requirements of this Agreement, shall prepare such forecasts, or cause such forecasts to be prepared, in accordance with Prudent Operating Practices. </w:t>
      </w:r>
    </w:p>
    <w:p w14:paraId="529A1051" w14:textId="77777777" w:rsidR="001B7B75" w:rsidRPr="00077678" w:rsidRDefault="001B7B75" w:rsidP="009952D3">
      <w:pPr>
        <w:pStyle w:val="Level3"/>
        <w:rPr>
          <w:szCs w:val="24"/>
        </w:rPr>
      </w:pPr>
      <w:r w:rsidRPr="00077678">
        <w:rPr>
          <w:szCs w:val="24"/>
          <w:u w:val="single"/>
        </w:rPr>
        <w:t>Annual Forecast of Energy</w:t>
      </w:r>
      <w:r w:rsidRPr="00077678">
        <w:rPr>
          <w:szCs w:val="24"/>
        </w:rPr>
        <w:t xml:space="preserve">.  No less than forty-five (45) days before (i) the first day of the first Contract Year of the Delivery Term and (ii) at the beginning of each calendar year for every subsequent Contract Year during the Delivery Term, Seller shall provide to Buyer and the SC (if applicable) a non-binding forecast of each month’s average-day expected Generating Facility Energy, by hour, for the following calendar year in a form substantially similar to the table found in </w:t>
      </w:r>
      <w:r w:rsidRPr="00077678">
        <w:rPr>
          <w:szCs w:val="24"/>
          <w:u w:val="single"/>
        </w:rPr>
        <w:t>Exhibit F-1</w:t>
      </w:r>
      <w:r w:rsidRPr="00077678">
        <w:rPr>
          <w:szCs w:val="24"/>
        </w:rPr>
        <w:t>, or as reasonably requested by Buyer.</w:t>
      </w:r>
    </w:p>
    <w:p w14:paraId="7B70DDBF" w14:textId="77777777" w:rsidR="001B7B75" w:rsidRPr="00077678" w:rsidRDefault="001B7B75" w:rsidP="009952D3">
      <w:pPr>
        <w:pStyle w:val="Level3"/>
        <w:rPr>
          <w:szCs w:val="24"/>
        </w:rPr>
      </w:pPr>
      <w:bookmarkStart w:id="336" w:name="_Ref524946224"/>
      <w:r w:rsidRPr="00077678">
        <w:rPr>
          <w:szCs w:val="24"/>
          <w:u w:val="single"/>
        </w:rPr>
        <w:t>Monthly Forecast of Energy and Available Generating Capacity</w:t>
      </w:r>
      <w:r w:rsidRPr="00077678">
        <w:rPr>
          <w:szCs w:val="24"/>
        </w:rPr>
        <w:t xml:space="preserve">.  No less than thirty (30) days before the Commercial Operation Date, and thereafter ten (10) Business Days before the beginning of each month during the Delivery Term, Seller shall provide to Buyer and the SC (if applicable) a non-binding forecast of the hourly expected energy, Available Generating Capacity and Storage Capacity for each day of the following month in a form substantially similar to the table found in </w:t>
      </w:r>
      <w:r w:rsidRPr="00077678">
        <w:rPr>
          <w:szCs w:val="24"/>
          <w:u w:val="single"/>
        </w:rPr>
        <w:t>Exhibit F-2</w:t>
      </w:r>
      <w:r w:rsidRPr="00077678">
        <w:rPr>
          <w:szCs w:val="24"/>
        </w:rPr>
        <w:t xml:space="preserve"> (“</w:t>
      </w:r>
      <w:r w:rsidRPr="00077678">
        <w:rPr>
          <w:b/>
          <w:szCs w:val="24"/>
          <w:u w:val="single"/>
        </w:rPr>
        <w:t>Monthly Delivery Forecast</w:t>
      </w:r>
      <w:r w:rsidRPr="00077678">
        <w:rPr>
          <w:szCs w:val="24"/>
        </w:rPr>
        <w:t>”).</w:t>
      </w:r>
      <w:bookmarkEnd w:id="336"/>
    </w:p>
    <w:p w14:paraId="33F7DEED" w14:textId="5FDC175C" w:rsidR="001B7B75" w:rsidRPr="00077678" w:rsidRDefault="001B7B75" w:rsidP="00F20489">
      <w:pPr>
        <w:pStyle w:val="Level3"/>
        <w:rPr>
          <w:szCs w:val="24"/>
        </w:rPr>
      </w:pPr>
      <w:r w:rsidRPr="00077678">
        <w:rPr>
          <w:szCs w:val="24"/>
          <w:u w:val="single"/>
        </w:rPr>
        <w:t>EIRP; VER Forecast</w:t>
      </w:r>
      <w:r w:rsidRPr="00077678">
        <w:rPr>
          <w:szCs w:val="24"/>
        </w:rPr>
        <w:t xml:space="preserve">. </w:t>
      </w:r>
      <w:r w:rsidR="00F0175E">
        <w:rPr>
          <w:szCs w:val="24"/>
        </w:rPr>
        <w:t xml:space="preserve"> </w:t>
      </w:r>
      <w:r w:rsidRPr="00077678">
        <w:rPr>
          <w:szCs w:val="24"/>
        </w:rPr>
        <w:t>From</w:t>
      </w:r>
      <w:r>
        <w:rPr>
          <w:szCs w:val="24"/>
        </w:rPr>
        <w:t xml:space="preserve"> the commencement of the Delivery Term</w:t>
      </w:r>
      <w:r w:rsidRPr="00077678">
        <w:rPr>
          <w:szCs w:val="24"/>
        </w:rPr>
        <w:t xml:space="preserve"> until the Facility obtains EIRP certification</w:t>
      </w:r>
      <w:r>
        <w:rPr>
          <w:szCs w:val="24"/>
        </w:rPr>
        <w:t xml:space="preserve">, Seller shall </w:t>
      </w:r>
      <w:r w:rsidRPr="00077678">
        <w:rPr>
          <w:szCs w:val="24"/>
        </w:rPr>
        <w:t xml:space="preserve">provide a VER Forecast in accordance </w:t>
      </w:r>
      <w:r w:rsidRPr="00077678">
        <w:rPr>
          <w:szCs w:val="24"/>
        </w:rPr>
        <w:lastRenderedPageBreak/>
        <w:t>with the requirements</w:t>
      </w:r>
      <w:r>
        <w:rPr>
          <w:szCs w:val="24"/>
        </w:rPr>
        <w:t xml:space="preserve"> set forth in the CAISO Tariff.</w:t>
      </w:r>
      <w:r w:rsidRPr="00077678">
        <w:rPr>
          <w:szCs w:val="24"/>
        </w:rPr>
        <w:t xml:space="preserve"> </w:t>
      </w:r>
      <w:r w:rsidR="00F0175E">
        <w:rPr>
          <w:szCs w:val="24"/>
        </w:rPr>
        <w:t xml:space="preserve"> </w:t>
      </w:r>
      <w:r w:rsidRPr="00077678">
        <w:rPr>
          <w:szCs w:val="24"/>
        </w:rPr>
        <w:t>In the event that EIRP and/or any protocols relating thereto are terminated or are otherwise not applicable</w:t>
      </w:r>
      <w:r>
        <w:rPr>
          <w:szCs w:val="24"/>
        </w:rPr>
        <w:t xml:space="preserve"> to the</w:t>
      </w:r>
      <w:r w:rsidRPr="00077678">
        <w:rPr>
          <w:szCs w:val="24"/>
        </w:rPr>
        <w:t xml:space="preserve"> Facility, Seller shall thereafter </w:t>
      </w:r>
      <w:r>
        <w:rPr>
          <w:szCs w:val="24"/>
        </w:rPr>
        <w:t xml:space="preserve">be responsible for </w:t>
      </w:r>
      <w:r w:rsidRPr="00077678">
        <w:rPr>
          <w:szCs w:val="24"/>
        </w:rPr>
        <w:t>providing</w:t>
      </w:r>
      <w:r>
        <w:rPr>
          <w:szCs w:val="24"/>
        </w:rPr>
        <w:t xml:space="preserve"> Buyer with</w:t>
      </w:r>
      <w:r w:rsidRPr="00077678">
        <w:rPr>
          <w:szCs w:val="24"/>
        </w:rPr>
        <w:t xml:space="preserve"> Day-Ahead Forecasts and Real-Time Forecasts in accordance with the following:</w:t>
      </w:r>
    </w:p>
    <w:p w14:paraId="472FEB5C" w14:textId="04599C09" w:rsidR="001B7B75" w:rsidRPr="00077678" w:rsidRDefault="001B7B75" w:rsidP="00F20489">
      <w:pPr>
        <w:pStyle w:val="Level4"/>
      </w:pPr>
      <w:bookmarkStart w:id="337" w:name="_Ref524945746"/>
      <w:r w:rsidRPr="00077678">
        <w:rPr>
          <w:u w:val="single"/>
        </w:rPr>
        <w:t>Day-Ahead Forecast</w:t>
      </w:r>
      <w:r w:rsidRPr="00077678">
        <w:t xml:space="preserve">.  If forecasts are required in accordance with </w:t>
      </w:r>
      <w:r w:rsidRPr="00F20489">
        <w:rPr>
          <w:u w:val="single"/>
        </w:rPr>
        <w:t>Section 4.3(c)</w:t>
      </w:r>
      <w:r w:rsidRPr="00077678">
        <w:t>, 5:30 AM Pacific Prevailing Time on the Business Day immediately preceding the date of delivery, or as otherwise specified by Buyer consistent with Prudent Operating Practice, Seller shall provide Buyer and the SC (if applicable) with a non-binding forecast of (i) Available Generating Capacity and (ii) Storage Capacity and (iii) hourly Generating Facility Energy, in each case, for each hour of the immediately succeeding day (“</w:t>
      </w:r>
      <w:r w:rsidRPr="00077678">
        <w:rPr>
          <w:b/>
          <w:u w:val="single"/>
        </w:rPr>
        <w:t>Day-Ahead Forecast</w:t>
      </w:r>
      <w:r w:rsidRPr="00077678">
        <w:t xml:space="preserve">”). </w:t>
      </w:r>
      <w:r w:rsidR="00F0175E">
        <w:t xml:space="preserve"> </w:t>
      </w:r>
      <w:r w:rsidRPr="00077678">
        <w:t>A Day-Ahead Forecast provided in a day prior to any non-Business Day(s) shall include non-binding forecasts for the immediate day, each succeeding non-Business Day and the next Business Day</w:t>
      </w:r>
      <w:r w:rsidR="00AC34A0">
        <w:t xml:space="preserve">.  </w:t>
      </w:r>
      <w:r w:rsidR="00AC34A0" w:rsidRPr="00077678">
        <w:t>E</w:t>
      </w:r>
      <w:r w:rsidRPr="00077678">
        <w:t>ach Day-Ahead Forecast shall clearly identify, for each hour, Seller’s best estimate of (i) the Available Generating Capacity and (ii) the Storage Capacity and (iii) the hourly expected Generating Facility Energy.  Except as otherwise agreed, Seller shall provide the Day-Ahead Forecast</w:t>
      </w:r>
      <w:r>
        <w:t xml:space="preserve">s to Buyer’s SC. </w:t>
      </w:r>
      <w:r w:rsidRPr="00077678">
        <w:t xml:space="preserve"> </w:t>
      </w:r>
      <w:r w:rsidRPr="00077678">
        <w:rPr>
          <w:bCs/>
        </w:rPr>
        <w:t xml:space="preserve">If Seller fails to provide a Day-Ahead Forecast as required herein for any period, then for such unscheduled delivery period only Buyer </w:t>
      </w:r>
      <w:r w:rsidRPr="00077678">
        <w:t xml:space="preserve">and the SC (if applicable) </w:t>
      </w:r>
      <w:r w:rsidRPr="00077678">
        <w:rPr>
          <w:bCs/>
        </w:rPr>
        <w:t xml:space="preserve">shall rely on any Real-Time Forecast provided in accordance with </w:t>
      </w:r>
      <w:r w:rsidRPr="00A778BC">
        <w:rPr>
          <w:bCs/>
          <w:u w:val="single"/>
        </w:rPr>
        <w:t xml:space="preserve">Section </w:t>
      </w:r>
      <w:r w:rsidRPr="00A778BC">
        <w:rPr>
          <w:bCs/>
          <w:u w:val="single"/>
        </w:rPr>
        <w:fldChar w:fldCharType="begin" w:fldLock="1"/>
      </w:r>
      <w:r w:rsidRPr="00A778BC">
        <w:rPr>
          <w:bCs/>
          <w:u w:val="single"/>
        </w:rPr>
        <w:instrText xml:space="preserve"> REF _Ref524948310 \n \h  \* MERGEFORMAT </w:instrText>
      </w:r>
      <w:r w:rsidRPr="00A778BC">
        <w:rPr>
          <w:bCs/>
          <w:u w:val="single"/>
        </w:rPr>
      </w:r>
      <w:r w:rsidRPr="00A778BC">
        <w:rPr>
          <w:bCs/>
          <w:u w:val="single"/>
        </w:rPr>
        <w:fldChar w:fldCharType="separate"/>
      </w:r>
      <w:r w:rsidR="00B46A21">
        <w:rPr>
          <w:bCs/>
          <w:u w:val="single"/>
        </w:rPr>
        <w:t>4.3</w:t>
      </w:r>
      <w:r w:rsidRPr="00A778BC">
        <w:rPr>
          <w:bCs/>
          <w:u w:val="single"/>
        </w:rPr>
        <w:fldChar w:fldCharType="end"/>
      </w:r>
      <w:r w:rsidR="00816820">
        <w:rPr>
          <w:bCs/>
          <w:u w:val="single"/>
        </w:rPr>
        <w:t>(c)</w:t>
      </w:r>
      <w:r w:rsidRPr="00A778BC">
        <w:rPr>
          <w:bCs/>
          <w:u w:val="single"/>
        </w:rPr>
        <w:fldChar w:fldCharType="begin" w:fldLock="1"/>
      </w:r>
      <w:r w:rsidRPr="00A778BC">
        <w:rPr>
          <w:bCs/>
          <w:u w:val="single"/>
        </w:rPr>
        <w:instrText xml:space="preserve"> REF _Ref524945773 \n \h  \* MERGEFORMAT </w:instrText>
      </w:r>
      <w:r w:rsidRPr="00A778BC">
        <w:rPr>
          <w:bCs/>
          <w:u w:val="single"/>
        </w:rPr>
      </w:r>
      <w:r w:rsidRPr="00A778BC">
        <w:rPr>
          <w:bCs/>
          <w:u w:val="single"/>
        </w:rPr>
        <w:fldChar w:fldCharType="separate"/>
      </w:r>
      <w:r w:rsidR="00B46A21">
        <w:rPr>
          <w:bCs/>
          <w:u w:val="single"/>
        </w:rPr>
        <w:t>(ii)</w:t>
      </w:r>
      <w:r w:rsidRPr="00A778BC">
        <w:rPr>
          <w:bCs/>
          <w:u w:val="single"/>
        </w:rPr>
        <w:fldChar w:fldCharType="end"/>
      </w:r>
      <w:r w:rsidRPr="00077678">
        <w:rPr>
          <w:bCs/>
        </w:rPr>
        <w:t xml:space="preserve"> or the Monthly Delivery Forecast or Buyer’s best estimate based on information reasonably available to Buyer.</w:t>
      </w:r>
      <w:bookmarkStart w:id="338" w:name="_Ref444439352"/>
      <w:bookmarkEnd w:id="337"/>
    </w:p>
    <w:p w14:paraId="14650A48" w14:textId="52F2B42C" w:rsidR="001B7B75" w:rsidRPr="00077678" w:rsidRDefault="001B7B75" w:rsidP="00F20489">
      <w:pPr>
        <w:pStyle w:val="Level4"/>
      </w:pPr>
      <w:bookmarkStart w:id="339" w:name="_Ref506189267"/>
      <w:bookmarkStart w:id="340" w:name="_Ref506189267_1"/>
      <w:bookmarkStart w:id="341" w:name="_Ref524945773"/>
      <w:r w:rsidRPr="00077678">
        <w:rPr>
          <w:u w:val="single"/>
        </w:rPr>
        <w:t>Real-Time Forecasts</w:t>
      </w:r>
      <w:r w:rsidRPr="00077678">
        <w:t xml:space="preserve">.  </w:t>
      </w:r>
      <w:bookmarkEnd w:id="338"/>
      <w:bookmarkEnd w:id="339"/>
      <w:bookmarkEnd w:id="340"/>
      <w:r w:rsidRPr="00077678">
        <w:t xml:space="preserve">If Real-Time Forecasts are required in accordance with the foregoing, during the Delivery Term, Seller shall notify Buyer of any changes from the Day-Ahead Forecast </w:t>
      </w:r>
      <w:r>
        <w:t xml:space="preserve">that exceed the Forecast Notification Threshold </w:t>
      </w:r>
      <w:r w:rsidRPr="00077678">
        <w:t xml:space="preserve">in (i) Available Generating Capacity, (ii) Storage Capacity or (iii) hourly expected energy, in each case, whether due to Forced Facility Outage, Force Majeure or other cause, as soon as reasonably possible, but no later than one (1) hour prior to the deadline for submitting Schedules to the CAISO in accordance with the rules for participation in the Real-Time Market.  If the Available Generating Capacity, Storage Capacity, or hourly expected energy changes by at least one (1) MW as of a time that is less than one (1) hour prior to the Real-Time Market deadline, but before such deadline, then Seller must notify Buyer as soon as reasonably possible.  Such Real-Time Forecasts of energy shall be provided by an Approved Forecast Vendor and shall contain information regarding the beginning date and time of the event resulting in the change in Available Generating Capacity, Storage Capacity, or hourly expected energy, as applicable, the expected end date and time of such event, and any other information required by the CAISO or reasonably requested by Buyer. </w:t>
      </w:r>
      <w:r w:rsidR="00F0175E">
        <w:t xml:space="preserve"> </w:t>
      </w:r>
      <w:r w:rsidRPr="00077678">
        <w:t xml:space="preserve">These Real-Time Forecasts shall be communicated in a method reasonably acceptable to and the SC (if applicable); </w:t>
      </w:r>
      <w:r w:rsidRPr="00077678">
        <w:rPr>
          <w:i/>
          <w:iCs/>
        </w:rPr>
        <w:t>provided</w:t>
      </w:r>
      <w:r w:rsidRPr="00077678">
        <w:t xml:space="preserve"> that Buyer or its SC specifies the method no later than five (5) Business Days prior to the effective date of such requirement.  In the event Buyer fails to provide Notice of an acceptable method for communications under this </w:t>
      </w:r>
      <w:r w:rsidRPr="00F20489">
        <w:rPr>
          <w:u w:val="single"/>
        </w:rPr>
        <w:t>Section 4.3(c)(ii)</w:t>
      </w:r>
      <w:r w:rsidRPr="00077678">
        <w:t>, then Seller shall send such communications by telephone and email to Buyer and the SC (if applicable).</w:t>
      </w:r>
      <w:bookmarkEnd w:id="341"/>
    </w:p>
    <w:p w14:paraId="0348282E" w14:textId="77777777" w:rsidR="001B7B75" w:rsidRPr="00077678" w:rsidRDefault="001B7B75" w:rsidP="00F20489">
      <w:pPr>
        <w:pStyle w:val="Level3"/>
        <w:rPr>
          <w:szCs w:val="24"/>
        </w:rPr>
      </w:pPr>
      <w:r w:rsidRPr="00077678">
        <w:rPr>
          <w:szCs w:val="24"/>
          <w:u w:val="single"/>
        </w:rPr>
        <w:t>Forced Facility Outages</w:t>
      </w:r>
      <w:r w:rsidRPr="00077678">
        <w:rPr>
          <w:szCs w:val="24"/>
        </w:rPr>
        <w:t xml:space="preserve">.  </w:t>
      </w:r>
      <w:r w:rsidRPr="00077678">
        <w:rPr>
          <w:color w:val="000000" w:themeColor="text1"/>
          <w:szCs w:val="24"/>
        </w:rPr>
        <w:t xml:space="preserve">Notwithstanding anything to the contrary herein, Seller shall notify Buyer’s on-duty Scheduling Coordinator of Forced Facility Outages promptly but no later than the time periods required by the CAISO Tariff and the CAISO’s outage management rules and Seller shall keep Buyer informed of any developments that will affect </w:t>
      </w:r>
      <w:r w:rsidRPr="00077678">
        <w:rPr>
          <w:color w:val="000000" w:themeColor="text1"/>
          <w:szCs w:val="24"/>
        </w:rPr>
        <w:lastRenderedPageBreak/>
        <w:t>either the duration of the outage or the availability of the Facility during or after the end of the outage</w:t>
      </w:r>
      <w:r w:rsidRPr="00077678">
        <w:rPr>
          <w:szCs w:val="24"/>
        </w:rPr>
        <w:t>.</w:t>
      </w:r>
      <w:r w:rsidRPr="00077678">
        <w:t xml:space="preserve"> </w:t>
      </w:r>
    </w:p>
    <w:p w14:paraId="023A0CC9" w14:textId="78C372DC" w:rsidR="001B7B75" w:rsidRPr="00077678" w:rsidRDefault="001B7B75" w:rsidP="00F20489">
      <w:pPr>
        <w:pStyle w:val="Level3"/>
        <w:rPr>
          <w:szCs w:val="24"/>
        </w:rPr>
      </w:pPr>
      <w:bookmarkStart w:id="342" w:name="_Ref524948236"/>
      <w:r w:rsidRPr="00077678">
        <w:rPr>
          <w:szCs w:val="24"/>
          <w:u w:val="single"/>
        </w:rPr>
        <w:t>Forecasting Penalties</w:t>
      </w:r>
      <w:r w:rsidRPr="00077678">
        <w:rPr>
          <w:szCs w:val="24"/>
        </w:rPr>
        <w:t>.</w:t>
      </w:r>
      <w:bookmarkStart w:id="343" w:name="_Ref444439354"/>
      <w:r w:rsidRPr="00077678">
        <w:rPr>
          <w:szCs w:val="24"/>
        </w:rPr>
        <w:t xml:space="preserve">  Unless excused by a Force Majeure Event, in the event Seller does not in a given hour provide the forecast required in </w:t>
      </w:r>
      <w:bookmarkStart w:id="344" w:name="DocXTextRef167"/>
      <w:r w:rsidRPr="00F20489">
        <w:rPr>
          <w:szCs w:val="24"/>
          <w:u w:val="single"/>
        </w:rPr>
        <w:t xml:space="preserve">Section </w:t>
      </w:r>
      <w:r w:rsidRPr="00F20489">
        <w:rPr>
          <w:szCs w:val="24"/>
          <w:u w:val="single"/>
        </w:rPr>
        <w:fldChar w:fldCharType="begin" w:fldLock="1"/>
      </w:r>
      <w:r w:rsidRPr="00F20489">
        <w:rPr>
          <w:szCs w:val="24"/>
          <w:u w:val="single"/>
        </w:rPr>
        <w:instrText xml:space="preserve"> REF _Ref506189189 \r \h  \* MERGEFORMAT </w:instrText>
      </w:r>
      <w:r w:rsidRPr="00F20489">
        <w:rPr>
          <w:szCs w:val="24"/>
          <w:u w:val="single"/>
        </w:rPr>
      </w:r>
      <w:r w:rsidRPr="00F20489">
        <w:rPr>
          <w:szCs w:val="24"/>
          <w:u w:val="single"/>
        </w:rPr>
        <w:fldChar w:fldCharType="separate"/>
      </w:r>
      <w:r w:rsidR="00B46A21">
        <w:rPr>
          <w:szCs w:val="24"/>
          <w:u w:val="single"/>
        </w:rPr>
        <w:t>4.3</w:t>
      </w:r>
      <w:r w:rsidRPr="00F20489">
        <w:rPr>
          <w:szCs w:val="24"/>
          <w:u w:val="single"/>
        </w:rPr>
        <w:fldChar w:fldCharType="end"/>
      </w:r>
      <w:r w:rsidRPr="00F20489">
        <w:rPr>
          <w:szCs w:val="24"/>
          <w:u w:val="single"/>
        </w:rPr>
        <w:t>(c)</w:t>
      </w:r>
      <w:r w:rsidRPr="00F20489">
        <w:rPr>
          <w:szCs w:val="24"/>
          <w:u w:val="single"/>
        </w:rPr>
        <w:fldChar w:fldCharType="begin" w:fldLock="1"/>
      </w:r>
      <w:r w:rsidRPr="00F20489">
        <w:rPr>
          <w:szCs w:val="24"/>
          <w:u w:val="single"/>
        </w:rPr>
        <w:instrText xml:space="preserve"> REF _Ref506189267 \n \h  \* MERGEFORMAT </w:instrText>
      </w:r>
      <w:r w:rsidRPr="00F20489">
        <w:rPr>
          <w:szCs w:val="24"/>
          <w:u w:val="single"/>
        </w:rPr>
      </w:r>
      <w:r w:rsidRPr="00F20489">
        <w:rPr>
          <w:szCs w:val="24"/>
          <w:u w:val="single"/>
        </w:rPr>
        <w:fldChar w:fldCharType="separate"/>
      </w:r>
      <w:r w:rsidR="00B46A21">
        <w:rPr>
          <w:szCs w:val="24"/>
          <w:u w:val="single"/>
        </w:rPr>
        <w:t>(ii)</w:t>
      </w:r>
      <w:r w:rsidRPr="00F20489">
        <w:rPr>
          <w:szCs w:val="24"/>
          <w:u w:val="single"/>
        </w:rPr>
        <w:fldChar w:fldCharType="end"/>
      </w:r>
      <w:bookmarkEnd w:id="344"/>
      <w:r w:rsidRPr="00077678">
        <w:rPr>
          <w:szCs w:val="24"/>
        </w:rPr>
        <w:t xml:space="preserve"> and Buyer incurs a loss or penalty resulting from Seller’s failure with respect to Generating Facility Energy, Charging Energy, or Discharging Energy during such hour, Seller shall be responsible for a </w:t>
      </w:r>
      <w:bookmarkEnd w:id="343"/>
      <w:r w:rsidRPr="00077678">
        <w:rPr>
          <w:szCs w:val="24"/>
        </w:rPr>
        <w:t xml:space="preserve">Forecasting Penalty for each such hour. </w:t>
      </w:r>
      <w:r w:rsidR="00F0175E">
        <w:rPr>
          <w:szCs w:val="24"/>
        </w:rPr>
        <w:t xml:space="preserve"> </w:t>
      </w:r>
      <w:r w:rsidRPr="00077678">
        <w:rPr>
          <w:szCs w:val="24"/>
        </w:rPr>
        <w:t>Settlement of Forecasting Penalties shall occur as set forth in Article 8 of this Agreement.</w:t>
      </w:r>
      <w:bookmarkEnd w:id="342"/>
    </w:p>
    <w:p w14:paraId="0809249C" w14:textId="77777777" w:rsidR="001B7B75" w:rsidRPr="00077678" w:rsidRDefault="001B7B75" w:rsidP="00F20489">
      <w:pPr>
        <w:pStyle w:val="Level3"/>
        <w:rPr>
          <w:szCs w:val="24"/>
        </w:rPr>
      </w:pPr>
      <w:r w:rsidRPr="00077678">
        <w:rPr>
          <w:szCs w:val="24"/>
          <w:u w:val="single"/>
        </w:rPr>
        <w:t>CAISO Tariff Requirements</w:t>
      </w:r>
      <w:r w:rsidRPr="00077678">
        <w:rPr>
          <w:szCs w:val="24"/>
        </w:rPr>
        <w:t>.  Seller shall comply with all applicable CAISO Tariff requirements, procedures, protocols, rules and testing as necessary for Buyer to submit Bids for the electric energy generated, charged and discharged by the Facility.  In addition, to the extent such obligations are applicable to the Facility, Seller will comply with all applicable obligations for Variable Energy Resources under the CAISO Tariff and the Eligible Intermittent Resource Protocol, including providing appropriate operational data and meteorological data, and will fully cooperate with Buyer, Buyer’s SC, and CAISO, in providing all data, information, and authorizations required thereunder.</w:t>
      </w:r>
    </w:p>
    <w:p w14:paraId="25950367" w14:textId="77777777" w:rsidR="00BB4007" w:rsidRPr="00BB4007" w:rsidRDefault="001B7B75" w:rsidP="009952D3">
      <w:pPr>
        <w:pStyle w:val="Heading2"/>
        <w:rPr>
          <w:b w:val="0"/>
          <w:vanish/>
          <w:u w:val="single"/>
          <w:specVanish/>
        </w:rPr>
      </w:pPr>
      <w:bookmarkStart w:id="345" w:name="_Toc39070267"/>
      <w:bookmarkStart w:id="346" w:name="_Ref398124711"/>
      <w:bookmarkStart w:id="347" w:name="_Ref444439357"/>
      <w:bookmarkStart w:id="348" w:name="_Toc214383858"/>
      <w:bookmarkStart w:id="349" w:name="_Ref506189311"/>
      <w:bookmarkStart w:id="350" w:name="_Toc109660019"/>
      <w:bookmarkStart w:id="351" w:name="_Toc112312326"/>
      <w:bookmarkStart w:id="352" w:name="_Toc113612948"/>
      <w:bookmarkStart w:id="353" w:name="_Toc175925136"/>
      <w:bookmarkStart w:id="354" w:name="_Toc187665400"/>
      <w:r w:rsidRPr="00077678">
        <w:rPr>
          <w:u w:val="single"/>
        </w:rPr>
        <w:t>Dispatch Down/Curtailment</w:t>
      </w:r>
      <w:bookmarkEnd w:id="345"/>
      <w:bookmarkEnd w:id="346"/>
      <w:bookmarkEnd w:id="347"/>
      <w:bookmarkEnd w:id="348"/>
    </w:p>
    <w:p w14:paraId="61CE37E0" w14:textId="665E98B2" w:rsidR="001B7B75" w:rsidRPr="00077678" w:rsidRDefault="001B7B75" w:rsidP="00BB4007">
      <w:pPr>
        <w:pStyle w:val="HeadingPara2"/>
        <w:rPr>
          <w:u w:val="single"/>
        </w:rPr>
      </w:pPr>
      <w:r w:rsidRPr="00077678">
        <w:t>.</w:t>
      </w:r>
      <w:bookmarkEnd w:id="349"/>
      <w:bookmarkEnd w:id="350"/>
      <w:bookmarkEnd w:id="351"/>
      <w:bookmarkEnd w:id="352"/>
      <w:bookmarkEnd w:id="353"/>
      <w:bookmarkEnd w:id="354"/>
    </w:p>
    <w:p w14:paraId="3F428255" w14:textId="77777777" w:rsidR="001B7B75" w:rsidRPr="00077678" w:rsidRDefault="001B7B75" w:rsidP="000E75EC">
      <w:pPr>
        <w:pStyle w:val="ListParagraph"/>
        <w:numPr>
          <w:ilvl w:val="2"/>
          <w:numId w:val="28"/>
        </w:numPr>
        <w:ind w:left="0" w:firstLine="1440"/>
        <w:rPr>
          <w:b/>
          <w:bCs/>
        </w:rPr>
      </w:pPr>
      <w:bookmarkStart w:id="355" w:name="_Ref444439358"/>
      <w:r w:rsidRPr="00077678">
        <w:rPr>
          <w:bCs/>
          <w:u w:val="single"/>
        </w:rPr>
        <w:t>General</w:t>
      </w:r>
      <w:r w:rsidRPr="00077678">
        <w:t xml:space="preserve">.  Seller agrees to reduce the amount of Generating Facility Energy and/or Facility Energy produced by the Facility, </w:t>
      </w:r>
      <w:r w:rsidRPr="00077678">
        <w:rPr>
          <w:color w:val="000000" w:themeColor="text1"/>
        </w:rPr>
        <w:t>by the amount and for the period set forth in any Curtailment Order, Buyer Curtailment Order, or notice received from CAISO in respect of a Buyer Bid Curtailment, provided that Seller is not required to reduce such amount to the extent it is inconsistent with the limitations of the Facility set out in the Operating Restrictions</w:t>
      </w:r>
      <w:r w:rsidRPr="00077678">
        <w:t>.</w:t>
      </w:r>
      <w:bookmarkEnd w:id="355"/>
      <w:r w:rsidRPr="00077678">
        <w:t xml:space="preserve"> </w:t>
      </w:r>
    </w:p>
    <w:p w14:paraId="758EC51A" w14:textId="724D109A" w:rsidR="001B7B75" w:rsidRPr="00077678" w:rsidRDefault="001B7B75" w:rsidP="000E75EC">
      <w:pPr>
        <w:pStyle w:val="ListParagraph"/>
        <w:numPr>
          <w:ilvl w:val="2"/>
          <w:numId w:val="28"/>
        </w:numPr>
        <w:ind w:left="0" w:firstLine="1440"/>
      </w:pPr>
      <w:bookmarkStart w:id="356" w:name="_Ref444439359"/>
      <w:r w:rsidRPr="00077678">
        <w:rPr>
          <w:u w:val="single"/>
        </w:rPr>
        <w:t>Buyer Curtailment</w:t>
      </w:r>
      <w:r w:rsidRPr="00077678">
        <w:t xml:space="preserve">. </w:t>
      </w:r>
      <w:r w:rsidR="00F0175E">
        <w:t xml:space="preserve"> </w:t>
      </w:r>
      <w:r w:rsidRPr="00077678">
        <w:t xml:space="preserve">Buyer shall have the right to order Seller to curtail deliveries of Facility Energy through Buyer Curtailment Orders; provided that Buyer shall pay Seller for all Deemed Delivered Energy associated with a Buyer Curtailment Period in excess of the Curtailment Cap at the Contract Price in accordance with </w:t>
      </w:r>
      <w:r w:rsidRPr="00077678">
        <w:rPr>
          <w:u w:val="single"/>
        </w:rPr>
        <w:t>Exhibit C</w:t>
      </w:r>
      <w:r w:rsidRPr="00077678">
        <w:t xml:space="preserve">.   </w:t>
      </w:r>
      <w:bookmarkEnd w:id="356"/>
    </w:p>
    <w:p w14:paraId="012C6891" w14:textId="093609A1" w:rsidR="001B7B75" w:rsidRPr="00077678" w:rsidRDefault="001B7B75" w:rsidP="000E75EC">
      <w:pPr>
        <w:pStyle w:val="ListParagraph"/>
        <w:numPr>
          <w:ilvl w:val="2"/>
          <w:numId w:val="28"/>
        </w:numPr>
        <w:ind w:left="0" w:firstLine="1440"/>
      </w:pPr>
      <w:bookmarkStart w:id="357" w:name="_Ref444439360"/>
      <w:r w:rsidRPr="00077678">
        <w:rPr>
          <w:u w:val="single"/>
        </w:rPr>
        <w:t>Failure to Comply</w:t>
      </w:r>
      <w:r w:rsidRPr="00077678">
        <w:t xml:space="preserve">.  If Seller fails to comply with a Buyer Curtailment Order, Buyer Bid Curtailment, or Curtailment Order, then, for each MWh of Generating Facility Energy delivered as Charging Energy to the Storage Facility and Facility Energy that is delivered by the Facility to the Delivery Point in contradiction of the Buyer Curtailment Order, Buyer Bid Curtailment, or Curtailment Order, Seller shall pay Buyer for each such MWh at an amount equal to the sum of </w:t>
      </w:r>
      <w:bookmarkStart w:id="358" w:name="DocXTextRef172"/>
      <w:r w:rsidRPr="00077678">
        <w:t>(A)</w:t>
      </w:r>
      <w:bookmarkEnd w:id="358"/>
      <w:r w:rsidRPr="00077678">
        <w:t xml:space="preserve"> + </w:t>
      </w:r>
      <w:bookmarkStart w:id="359" w:name="DocXTextRef173"/>
      <w:r w:rsidRPr="00077678">
        <w:t>(B)</w:t>
      </w:r>
      <w:bookmarkEnd w:id="359"/>
      <w:r w:rsidRPr="00077678">
        <w:t xml:space="preserve"> + </w:t>
      </w:r>
      <w:bookmarkStart w:id="360" w:name="DocXTextRef174"/>
      <w:r w:rsidRPr="00077678">
        <w:t>(C)</w:t>
      </w:r>
      <w:bookmarkEnd w:id="360"/>
      <w:r w:rsidRPr="00077678">
        <w:t xml:space="preserve">, where: </w:t>
      </w:r>
      <w:bookmarkStart w:id="361" w:name="DocXTextRef175"/>
      <w:r w:rsidRPr="00077678">
        <w:t>(A)</w:t>
      </w:r>
      <w:bookmarkEnd w:id="361"/>
      <w:r w:rsidRPr="00077678">
        <w:t xml:space="preserve"> is the amount, if any, paid to Seller by Buyer for delivery of such </w:t>
      </w:r>
      <w:r w:rsidR="00816820">
        <w:t>E</w:t>
      </w:r>
      <w:r w:rsidRPr="00077678">
        <w:t xml:space="preserve">xcess MWh and </w:t>
      </w:r>
      <w:bookmarkStart w:id="362" w:name="DocXTextRef176"/>
      <w:r w:rsidRPr="00077678">
        <w:t>(B)</w:t>
      </w:r>
      <w:bookmarkEnd w:id="362"/>
      <w:r w:rsidRPr="00077678">
        <w:t xml:space="preserve"> is the sum, for all Settlement Intervals with a Negative LMP during the Buyer Curtailment Period or Curtailment Period, of the absolute value of the product of such </w:t>
      </w:r>
      <w:r w:rsidR="00816820">
        <w:t>E</w:t>
      </w:r>
      <w:r w:rsidRPr="00077678">
        <w:t xml:space="preserve">xcess MWh in each Settlement Interval and the Negative LMP for such Settlement Interval, and </w:t>
      </w:r>
      <w:bookmarkStart w:id="363" w:name="DocXTextRef177"/>
      <w:r w:rsidRPr="00077678">
        <w:t>(C)</w:t>
      </w:r>
      <w:bookmarkEnd w:id="363"/>
      <w:r w:rsidRPr="00077678">
        <w:t xml:space="preserve"> is any penalties assessed to Buyer by the CAISO or other charges assessed by the CAISO resulting from Seller’s failure to comply with the Buyer Curtailment Order, Buyer Bid Curtailment, or Curtailment Order.</w:t>
      </w:r>
      <w:bookmarkEnd w:id="357"/>
      <w:r w:rsidRPr="00077678">
        <w:t xml:space="preserve"> </w:t>
      </w:r>
    </w:p>
    <w:p w14:paraId="1FB4285E" w14:textId="7BBD8D2F" w:rsidR="001B7B75" w:rsidRPr="00077678" w:rsidRDefault="001B7B75" w:rsidP="000E75EC">
      <w:pPr>
        <w:pStyle w:val="ListParagraph"/>
        <w:numPr>
          <w:ilvl w:val="2"/>
          <w:numId w:val="28"/>
        </w:numPr>
        <w:ind w:left="0" w:firstLine="1440"/>
      </w:pPr>
      <w:bookmarkStart w:id="364" w:name="_Ref524948250"/>
      <w:r w:rsidRPr="00077678">
        <w:rPr>
          <w:u w:val="single"/>
        </w:rPr>
        <w:t>Seller Equipment Required for Curtailment Instruction Communications</w:t>
      </w:r>
      <w:r w:rsidRPr="00077678">
        <w:t xml:space="preserve">.  Seller shall acquire, install, and maintain such facilities, communications links and other </w:t>
      </w:r>
      <w:r w:rsidRPr="00077678">
        <w:lastRenderedPageBreak/>
        <w:t xml:space="preserve">equipment, and implement such protocols and practices, as necessary to respond and follow instructions, including an electronic signal conveying real time and intra-day instructions, to operate the Facility as reasonably directed by the Buyer in accordance with this Agreement or a Governmental Authority, including to implement a Buyer Curtailment Order, Buyer Bid Curtailment, or Curtailment Order in accordance with the then-current methodology used to transmit such instructions as it may change from time to time. </w:t>
      </w:r>
      <w:r w:rsidR="00F0175E">
        <w:t xml:space="preserve"> </w:t>
      </w:r>
      <w:r w:rsidRPr="00077678">
        <w:t xml:space="preserve">If at any time during the Delivery Term Seller’s facilities, communications links or other equipment, protocols or practices are not in compliance with then-current methodologies, Seller shall take the steps necessary to become compliant as soon as reasonably possible.  Seller shall be liable pursuant to </w:t>
      </w:r>
      <w:bookmarkStart w:id="365" w:name="DocXTextRef178"/>
      <w:r w:rsidRPr="00A778BC">
        <w:rPr>
          <w:u w:val="single"/>
        </w:rPr>
        <w:t xml:space="preserve">Section </w:t>
      </w:r>
      <w:r w:rsidRPr="00A778BC">
        <w:rPr>
          <w:u w:val="single"/>
        </w:rPr>
        <w:fldChar w:fldCharType="begin" w:fldLock="1"/>
      </w:r>
      <w:r w:rsidRPr="00A778BC">
        <w:rPr>
          <w:u w:val="single"/>
        </w:rPr>
        <w:instrText xml:space="preserve"> REF _Ref506189311 \r \h  \* MERGEFORMAT </w:instrText>
      </w:r>
      <w:r w:rsidRPr="00A778BC">
        <w:rPr>
          <w:u w:val="single"/>
        </w:rPr>
      </w:r>
      <w:r w:rsidRPr="00A778BC">
        <w:rPr>
          <w:u w:val="single"/>
        </w:rPr>
        <w:fldChar w:fldCharType="separate"/>
      </w:r>
      <w:r w:rsidR="00B46A21">
        <w:rPr>
          <w:u w:val="single"/>
        </w:rPr>
        <w:t>4.4</w:t>
      </w:r>
      <w:r w:rsidRPr="00A778BC">
        <w:rPr>
          <w:u w:val="single"/>
        </w:rPr>
        <w:fldChar w:fldCharType="end"/>
      </w:r>
      <w:r w:rsidRPr="00A778BC">
        <w:rPr>
          <w:u w:val="single"/>
        </w:rPr>
        <w:fldChar w:fldCharType="begin" w:fldLock="1"/>
      </w:r>
      <w:r w:rsidRPr="00A778BC">
        <w:rPr>
          <w:u w:val="single"/>
        </w:rPr>
        <w:instrText xml:space="preserve"> REF _Ref444439360 \n \h  \* MERGEFORMAT </w:instrText>
      </w:r>
      <w:r w:rsidRPr="00A778BC">
        <w:rPr>
          <w:u w:val="single"/>
        </w:rPr>
      </w:r>
      <w:r w:rsidRPr="00A778BC">
        <w:rPr>
          <w:u w:val="single"/>
        </w:rPr>
        <w:fldChar w:fldCharType="separate"/>
      </w:r>
      <w:r w:rsidR="00B46A21">
        <w:rPr>
          <w:u w:val="single"/>
        </w:rPr>
        <w:t>(c)</w:t>
      </w:r>
      <w:r w:rsidRPr="00A778BC">
        <w:rPr>
          <w:u w:val="single"/>
        </w:rPr>
        <w:fldChar w:fldCharType="end"/>
      </w:r>
      <w:bookmarkEnd w:id="365"/>
      <w:r w:rsidRPr="00077678">
        <w:t xml:space="preserve"> for failure to comply with a Buyer Curtailment Order, Buyer Bid Curtailment, or Curtailment Order, during the time that Seller’s facilities, communications links or other equipment, protocols or practices are not in compliance with then-current methodologies.</w:t>
      </w:r>
      <w:bookmarkEnd w:id="364"/>
      <w:r w:rsidRPr="00077678">
        <w:t xml:space="preserve">  For the avoidance of doubt, a Buyer Curtailment Order, Buyer Bid Curtailment, or Curtailment Order communication via such systems and facilities shall have the same force and effect on Seller as any other form of communication.  </w:t>
      </w:r>
    </w:p>
    <w:p w14:paraId="5D7D5FA3" w14:textId="77777777" w:rsidR="001B7B75" w:rsidRPr="00077678" w:rsidRDefault="001B7B75" w:rsidP="009952D3">
      <w:pPr>
        <w:pStyle w:val="Heading2"/>
        <w:rPr>
          <w:b w:val="0"/>
          <w:vanish/>
          <w:u w:val="single"/>
          <w:specVanish/>
        </w:rPr>
      </w:pPr>
      <w:bookmarkStart w:id="366" w:name="_Ref524948447"/>
      <w:bookmarkStart w:id="367" w:name="_Ref524948463"/>
      <w:bookmarkStart w:id="368" w:name="_Ref524948482"/>
      <w:bookmarkStart w:id="369" w:name="_Toc39070268"/>
      <w:bookmarkStart w:id="370" w:name="_Toc109660020"/>
      <w:bookmarkStart w:id="371" w:name="_Toc112312327"/>
      <w:bookmarkStart w:id="372" w:name="_Toc113612949"/>
      <w:bookmarkStart w:id="373" w:name="_Toc175925137"/>
      <w:bookmarkStart w:id="374" w:name="_Toc187665401"/>
      <w:bookmarkStart w:id="375" w:name="_Toc214383859"/>
      <w:bookmarkStart w:id="376" w:name="_Ref506190047"/>
      <w:bookmarkEnd w:id="335"/>
      <w:r w:rsidRPr="00077678">
        <w:rPr>
          <w:u w:val="single"/>
        </w:rPr>
        <w:t>Charging Energy Management</w:t>
      </w:r>
      <w:bookmarkEnd w:id="366"/>
      <w:bookmarkEnd w:id="367"/>
      <w:bookmarkEnd w:id="368"/>
      <w:bookmarkEnd w:id="369"/>
      <w:bookmarkEnd w:id="370"/>
      <w:bookmarkEnd w:id="371"/>
      <w:bookmarkEnd w:id="372"/>
      <w:bookmarkEnd w:id="373"/>
      <w:bookmarkEnd w:id="374"/>
      <w:bookmarkEnd w:id="375"/>
    </w:p>
    <w:p w14:paraId="2DCACC1E" w14:textId="77777777" w:rsidR="001B7B75" w:rsidRPr="00077678" w:rsidRDefault="001B7B75" w:rsidP="009952D3">
      <w:pPr>
        <w:pStyle w:val="HeadingPara2"/>
        <w:rPr>
          <w:b/>
          <w:i/>
        </w:rPr>
      </w:pPr>
      <w:r w:rsidRPr="00077678">
        <w:t>.</w:t>
      </w:r>
      <w:bookmarkEnd w:id="376"/>
    </w:p>
    <w:p w14:paraId="5805593D" w14:textId="77777777" w:rsidR="001B7B75" w:rsidRPr="00077678" w:rsidRDefault="001B7B75" w:rsidP="000E75EC">
      <w:pPr>
        <w:pStyle w:val="Outline0023"/>
        <w:numPr>
          <w:ilvl w:val="0"/>
          <w:numId w:val="26"/>
        </w:numPr>
        <w:tabs>
          <w:tab w:val="clear" w:pos="1440"/>
          <w:tab w:val="left" w:pos="1620"/>
        </w:tabs>
        <w:spacing w:after="240"/>
        <w:ind w:left="0" w:firstLine="1440"/>
      </w:pPr>
      <w:bookmarkStart w:id="377" w:name="_Ref524948448"/>
      <w:r w:rsidRPr="00077678">
        <w:t>Upon receipt of a valid Charging Notice, Seller shall take any and all action necessary to deliver the Charging Energy from the Generating Facility to the Storage Facility in order to deliver the Storage Product in accordance with the terms of this Agreement (including the Operating Restrictions), including maintenance, repair or replacement of equipment in Seller’s possession or control used to deliver the Charging Energy from the Generating Facility to the Storage Facility.</w:t>
      </w:r>
      <w:bookmarkEnd w:id="377"/>
      <w:r w:rsidRPr="00077678">
        <w:t xml:space="preserve">  </w:t>
      </w:r>
    </w:p>
    <w:p w14:paraId="603D57CB" w14:textId="29829978" w:rsidR="001B7B75" w:rsidRPr="00077678" w:rsidRDefault="001B7B75" w:rsidP="000E75EC">
      <w:pPr>
        <w:pStyle w:val="Outline0023"/>
        <w:numPr>
          <w:ilvl w:val="0"/>
          <w:numId w:val="26"/>
        </w:numPr>
        <w:spacing w:after="240"/>
        <w:ind w:left="0" w:firstLine="1440"/>
      </w:pPr>
      <w:r w:rsidRPr="00077678">
        <w:t xml:space="preserve">Buyer will have the right to charge the Storage Facility seven (7) days per week and twenty-four (24) hours per day (including holidays), by providing Charging Notices to Seller electronically, provided, that Buyer’s right to issue Charging Notices is subject to Prudent Operating Practice and the requirements and limitations set forth in this Agreement, including the Operating Restrictions and the provisions of </w:t>
      </w:r>
      <w:r w:rsidRPr="00A778BC">
        <w:rPr>
          <w:u w:val="single"/>
        </w:rPr>
        <w:t xml:space="preserve">Section </w:t>
      </w:r>
      <w:r w:rsidRPr="00A778BC">
        <w:rPr>
          <w:u w:val="single"/>
        </w:rPr>
        <w:fldChar w:fldCharType="begin" w:fldLock="1"/>
      </w:r>
      <w:r w:rsidRPr="00A778BC">
        <w:rPr>
          <w:u w:val="single"/>
        </w:rPr>
        <w:instrText xml:space="preserve"> REF _Ref524948447 \r \h  \* MERGEFORMAT </w:instrText>
      </w:r>
      <w:r w:rsidRPr="00A778BC">
        <w:rPr>
          <w:u w:val="single"/>
        </w:rPr>
      </w:r>
      <w:r w:rsidRPr="00A778BC">
        <w:rPr>
          <w:u w:val="single"/>
        </w:rPr>
        <w:fldChar w:fldCharType="separate"/>
      </w:r>
      <w:r w:rsidR="00B46A21">
        <w:rPr>
          <w:u w:val="single"/>
        </w:rPr>
        <w:t>4.5</w:t>
      </w:r>
      <w:r w:rsidRPr="00A778BC">
        <w:rPr>
          <w:u w:val="single"/>
        </w:rPr>
        <w:fldChar w:fldCharType="end"/>
      </w:r>
      <w:r w:rsidRPr="00A778BC">
        <w:rPr>
          <w:u w:val="single"/>
        </w:rPr>
        <w:fldChar w:fldCharType="begin" w:fldLock="1"/>
      </w:r>
      <w:r w:rsidRPr="00A778BC">
        <w:rPr>
          <w:u w:val="single"/>
        </w:rPr>
        <w:instrText xml:space="preserve"> REF _Ref524948448 \r \h  \* MERGEFORMAT </w:instrText>
      </w:r>
      <w:r w:rsidRPr="00A778BC">
        <w:rPr>
          <w:u w:val="single"/>
        </w:rPr>
      </w:r>
      <w:r w:rsidRPr="00A778BC">
        <w:rPr>
          <w:u w:val="single"/>
        </w:rPr>
        <w:fldChar w:fldCharType="separate"/>
      </w:r>
      <w:r w:rsidR="00B46A21">
        <w:rPr>
          <w:u w:val="single"/>
        </w:rPr>
        <w:t>(a)</w:t>
      </w:r>
      <w:r w:rsidRPr="00A778BC">
        <w:rPr>
          <w:u w:val="single"/>
        </w:rPr>
        <w:fldChar w:fldCharType="end"/>
      </w:r>
      <w:r w:rsidRPr="00077678">
        <w:t>.  Each Charging Notice issued in accordance with this Agreement will be effective unless and until Buyer modifies such Charging Notice by providing Seller with an updated Charging Notice.</w:t>
      </w:r>
    </w:p>
    <w:p w14:paraId="2C5DF066" w14:textId="55B59B32" w:rsidR="001B7B75" w:rsidRPr="00077678" w:rsidRDefault="001B7B75" w:rsidP="000E75EC">
      <w:pPr>
        <w:pStyle w:val="Outline0023"/>
        <w:numPr>
          <w:ilvl w:val="0"/>
          <w:numId w:val="26"/>
        </w:numPr>
        <w:tabs>
          <w:tab w:val="clear" w:pos="1440"/>
          <w:tab w:val="left" w:pos="1530"/>
        </w:tabs>
        <w:spacing w:after="240"/>
        <w:ind w:left="0" w:firstLine="1440"/>
      </w:pPr>
      <w:bookmarkStart w:id="378" w:name="_Ref524948465"/>
      <w:r w:rsidRPr="00077678">
        <w:t xml:space="preserve">Seller shall not charge the Storage Facility during the Term other than pursuant to a valid Charging Notice, or in connection with a Storage Capacity Test, or pursuant to a notice from CAISO, the PTO, Transmission Provider, or any other Governmental Authority. </w:t>
      </w:r>
      <w:r w:rsidR="00F0175E">
        <w:t xml:space="preserve"> </w:t>
      </w:r>
      <w:r w:rsidRPr="00077678">
        <w:t xml:space="preserve">If, during the Contract Term, Seller (a) charges the Storage Facility to a Stored Energy Level greater than the Stored Energy Level provided for in the Charging Notice or (b) charges the Storage Facility in violation of the first sentence of this </w:t>
      </w:r>
      <w:r w:rsidRPr="00A778BC">
        <w:rPr>
          <w:u w:val="single"/>
        </w:rPr>
        <w:t xml:space="preserve">Section </w:t>
      </w:r>
      <w:r w:rsidRPr="00A778BC">
        <w:rPr>
          <w:u w:val="single"/>
        </w:rPr>
        <w:fldChar w:fldCharType="begin" w:fldLock="1"/>
      </w:r>
      <w:r w:rsidRPr="00A778BC">
        <w:rPr>
          <w:u w:val="single"/>
        </w:rPr>
        <w:instrText xml:space="preserve"> REF _Ref524948463 \r \h  \* MERGEFORMAT </w:instrText>
      </w:r>
      <w:r w:rsidRPr="00A778BC">
        <w:rPr>
          <w:u w:val="single"/>
        </w:rPr>
      </w:r>
      <w:r w:rsidRPr="00A778BC">
        <w:rPr>
          <w:u w:val="single"/>
        </w:rPr>
        <w:fldChar w:fldCharType="separate"/>
      </w:r>
      <w:r w:rsidR="00B46A21">
        <w:rPr>
          <w:u w:val="single"/>
        </w:rPr>
        <w:t>4.5</w:t>
      </w:r>
      <w:r w:rsidRPr="00A778BC">
        <w:rPr>
          <w:u w:val="single"/>
        </w:rPr>
        <w:fldChar w:fldCharType="end"/>
      </w:r>
      <w:r w:rsidRPr="00A778BC">
        <w:rPr>
          <w:u w:val="single"/>
        </w:rPr>
        <w:fldChar w:fldCharType="begin" w:fldLock="1"/>
      </w:r>
      <w:r w:rsidRPr="00A778BC">
        <w:rPr>
          <w:u w:val="single"/>
        </w:rPr>
        <w:instrText xml:space="preserve"> REF _Ref524948465 \r \h  \* MERGEFORMAT </w:instrText>
      </w:r>
      <w:r w:rsidRPr="00A778BC">
        <w:rPr>
          <w:u w:val="single"/>
        </w:rPr>
      </w:r>
      <w:r w:rsidRPr="00A778BC">
        <w:rPr>
          <w:u w:val="single"/>
        </w:rPr>
        <w:fldChar w:fldCharType="separate"/>
      </w:r>
      <w:r w:rsidR="00B46A21">
        <w:rPr>
          <w:u w:val="single"/>
        </w:rPr>
        <w:t>(c)</w:t>
      </w:r>
      <w:r w:rsidRPr="00A778BC">
        <w:rPr>
          <w:u w:val="single"/>
        </w:rPr>
        <w:fldChar w:fldCharType="end"/>
      </w:r>
      <w:r w:rsidRPr="00077678">
        <w:t>, then (x) Seller shall be responsible for all energy costs associated with such charging of the Storage Facility, (y) Buyer shall not be required to pay for the charging of such energy (i.e., Charging Energy), and (z) Buyer shall be entitled to discharge such energy and entitled to all of the benefits (including Storage Product) associated with such discharge.</w:t>
      </w:r>
      <w:bookmarkEnd w:id="378"/>
    </w:p>
    <w:p w14:paraId="2ADC30E1" w14:textId="74411EA3" w:rsidR="001B7B75" w:rsidRPr="00077678" w:rsidRDefault="001B7B75" w:rsidP="000E75EC">
      <w:pPr>
        <w:pStyle w:val="Outline0023"/>
        <w:numPr>
          <w:ilvl w:val="0"/>
          <w:numId w:val="26"/>
        </w:numPr>
        <w:spacing w:after="240"/>
        <w:ind w:left="0" w:firstLine="1440"/>
      </w:pPr>
      <w:r w:rsidRPr="00077678">
        <w:t xml:space="preserve">Buyer will have the right to discharge the Storage Facility seven (7) days per week and twenty-four (24) hours per day (including holidays), by providing Discharging Notices to Seller electronically, and subject to the requirements and limitations set forth in this </w:t>
      </w:r>
      <w:r w:rsidRPr="00077678">
        <w:lastRenderedPageBreak/>
        <w:t xml:space="preserve">Agreement, including the Operating Procedures. </w:t>
      </w:r>
      <w:r w:rsidR="00F0175E">
        <w:t xml:space="preserve"> </w:t>
      </w:r>
      <w:r w:rsidRPr="00077678">
        <w:t xml:space="preserve">Each Discharging Notice issued in accordance with this Agreement will be effective unless and until Buyer modifies such Discharging Notice by providing Seller with </w:t>
      </w:r>
      <w:bookmarkStart w:id="379" w:name="_Ref444439362"/>
      <w:r w:rsidRPr="00077678">
        <w:t>an updated Discharging Notice.</w:t>
      </w:r>
    </w:p>
    <w:p w14:paraId="5C4BE793" w14:textId="7C63CD90" w:rsidR="001B7B75" w:rsidRPr="00077678" w:rsidRDefault="001B7B75" w:rsidP="000E75EC">
      <w:pPr>
        <w:pStyle w:val="Outline0023"/>
        <w:numPr>
          <w:ilvl w:val="0"/>
          <w:numId w:val="26"/>
        </w:numPr>
        <w:spacing w:after="240"/>
        <w:ind w:left="0" w:firstLine="1440"/>
      </w:pPr>
      <w:r w:rsidRPr="00077678">
        <w:t xml:space="preserve">Notwithstanding anything in this Agreement to the contrary, during any Settlement Interval, CAISO Operating Orders, and Curtailment Orders applicable to such Settlement Interval shall have priority over any Charging Notices and Discharging Notices applicable to such Settlement Interval, and Seller shall have no liability for violation of this </w:t>
      </w:r>
      <w:r w:rsidRPr="00A778BC">
        <w:rPr>
          <w:u w:val="single"/>
        </w:rPr>
        <w:t>Section </w:t>
      </w:r>
      <w:r w:rsidRPr="00A778BC">
        <w:rPr>
          <w:u w:val="single"/>
        </w:rPr>
        <w:fldChar w:fldCharType="begin" w:fldLock="1"/>
      </w:r>
      <w:r w:rsidRPr="00A778BC">
        <w:rPr>
          <w:u w:val="single"/>
        </w:rPr>
        <w:instrText xml:space="preserve"> REF _Ref524948482 \r \h  \* MERGEFORMAT </w:instrText>
      </w:r>
      <w:r w:rsidRPr="00A778BC">
        <w:rPr>
          <w:u w:val="single"/>
        </w:rPr>
      </w:r>
      <w:r w:rsidRPr="00A778BC">
        <w:rPr>
          <w:u w:val="single"/>
        </w:rPr>
        <w:fldChar w:fldCharType="separate"/>
      </w:r>
      <w:r w:rsidR="00B46A21">
        <w:rPr>
          <w:u w:val="single"/>
        </w:rPr>
        <w:t>4.5</w:t>
      </w:r>
      <w:r w:rsidRPr="00A778BC">
        <w:rPr>
          <w:u w:val="single"/>
        </w:rPr>
        <w:fldChar w:fldCharType="end"/>
      </w:r>
      <w:r w:rsidRPr="00077678">
        <w:t xml:space="preserve"> or any Charging Notice or Discharging Notice if and to the extent such violation is caused by Seller’s compliance with any CAISO Operating Order, Curtailment Order or other instruction or direction from a Governmental Authority or the PTO or the Transmission Provider.  Buyer shall have the right, but not the obligation, to provide Seller with updated Charging Notices and Discharging Notices during any CAISO Operating Order, or Curtailment Order consistent with the Operational Procedures.</w:t>
      </w:r>
    </w:p>
    <w:p w14:paraId="66FFE950" w14:textId="77777777" w:rsidR="001B7B75" w:rsidRPr="00077678" w:rsidRDefault="001B7B75" w:rsidP="000E75EC">
      <w:pPr>
        <w:pStyle w:val="Outline0023"/>
        <w:numPr>
          <w:ilvl w:val="0"/>
          <w:numId w:val="26"/>
        </w:numPr>
        <w:spacing w:after="240"/>
        <w:ind w:left="0" w:firstLine="1440"/>
      </w:pPr>
      <w:r w:rsidRPr="00077678">
        <w:t xml:space="preserve">The Storage Facility is capable of receiving Charging Energy from the Generating Facility and in the form of grid energy; </w:t>
      </w:r>
      <w:r w:rsidRPr="00077678">
        <w:rPr>
          <w:i/>
          <w:iCs/>
        </w:rPr>
        <w:t>provided</w:t>
      </w:r>
      <w:r w:rsidRPr="00077678">
        <w:t>, that if Buyer elects to provide Charging Energy from a source other than the Generating Facility, including grid energy (i) Buyer will be responsible for all costs relating to the charging of the Storage Facility from a source other than the Generating Facility, including the cost of energy used to charge the Storage Facility.</w:t>
      </w:r>
    </w:p>
    <w:p w14:paraId="02A68605" w14:textId="0141560B" w:rsidR="001B7B75" w:rsidRPr="00077678" w:rsidRDefault="001B7B75" w:rsidP="000E75EC">
      <w:pPr>
        <w:pStyle w:val="Outline0023"/>
        <w:numPr>
          <w:ilvl w:val="0"/>
          <w:numId w:val="26"/>
        </w:numPr>
        <w:spacing w:after="240"/>
        <w:ind w:left="0" w:firstLine="1440"/>
      </w:pPr>
      <w:r w:rsidRPr="00077678">
        <w:t xml:space="preserve">The Facility will be able to provide the full suite of </w:t>
      </w:r>
      <w:r w:rsidR="00BC2851">
        <w:t>Ancillary Services</w:t>
      </w:r>
      <w:r w:rsidRPr="00077678">
        <w:t xml:space="preserve"> in CAISO markets (to the extent any such services are available in the CAISO markets as of the Execution Date) and Seller will dispatch the Facility in response to signals from the Buyer or Buyer’s Scheduling Coordinator, subject to the Operating Restrictions. </w:t>
      </w:r>
      <w:r w:rsidR="00F0175E">
        <w:t xml:space="preserve"> </w:t>
      </w:r>
      <w:r w:rsidRPr="00077678">
        <w:t>These ancillary services include Frequency Regulation, Spinning Reserve, Ramp Support, Frequency Response, Voltage Control, VAR Dispatch, and Power Factor Correction.  Upon Buyer’s reasonable request, Seller shall submit the Facility for additional CAISO Certification so that the Facility may provide additional Ancillary Services that the Facility is, at the relevant time, actually physically capable of providing without modification of the Facility, provided that Buyer has agreed to reimburse Seller for any costs Seller incurs in connection with conducting such additional CAISO Certification.</w:t>
      </w:r>
    </w:p>
    <w:p w14:paraId="49702D21" w14:textId="77777777" w:rsidR="001B7B75" w:rsidRPr="00077678" w:rsidRDefault="001B7B75" w:rsidP="009952D3">
      <w:pPr>
        <w:pStyle w:val="Heading2"/>
        <w:widowControl/>
        <w:adjustRightInd/>
        <w:rPr>
          <w:b w:val="0"/>
          <w:bCs/>
          <w:vanish/>
          <w:specVanish/>
        </w:rPr>
      </w:pPr>
      <w:bookmarkStart w:id="380" w:name="_Toc39070269"/>
      <w:bookmarkStart w:id="381" w:name="_Toc109660021"/>
      <w:bookmarkStart w:id="382" w:name="_Toc112312328"/>
      <w:bookmarkStart w:id="383" w:name="_Toc113612950"/>
      <w:bookmarkStart w:id="384" w:name="_Toc175925138"/>
      <w:bookmarkStart w:id="385" w:name="_Toc187665402"/>
      <w:bookmarkStart w:id="386" w:name="_Toc214383860"/>
      <w:r w:rsidRPr="00077678">
        <w:rPr>
          <w:bCs/>
          <w:u w:val="single"/>
        </w:rPr>
        <w:t>Reduction in Delivery Obligation</w:t>
      </w:r>
      <w:bookmarkEnd w:id="380"/>
      <w:bookmarkEnd w:id="381"/>
      <w:bookmarkEnd w:id="382"/>
      <w:bookmarkEnd w:id="383"/>
      <w:bookmarkEnd w:id="384"/>
      <w:bookmarkEnd w:id="385"/>
      <w:bookmarkEnd w:id="386"/>
    </w:p>
    <w:p w14:paraId="6F80377C" w14:textId="6543485A" w:rsidR="001B7B75" w:rsidRPr="00077678" w:rsidRDefault="001B7B75" w:rsidP="009952D3">
      <w:pPr>
        <w:spacing w:after="240"/>
        <w:jc w:val="both"/>
        <w:rPr>
          <w:b/>
          <w:bCs/>
          <w:i/>
        </w:rPr>
      </w:pPr>
      <w:r w:rsidRPr="00077678">
        <w:t xml:space="preserve">.  For the avoidance of doubt, and in no way limiting </w:t>
      </w:r>
      <w:bookmarkStart w:id="387" w:name="DocXTextRef179"/>
      <w:r w:rsidRPr="00A778BC">
        <w:rPr>
          <w:u w:val="single"/>
        </w:rPr>
        <w:t xml:space="preserve">Section </w:t>
      </w:r>
      <w:bookmarkEnd w:id="387"/>
      <w:r w:rsidRPr="00A778BC">
        <w:rPr>
          <w:u w:val="single"/>
        </w:rPr>
        <w:fldChar w:fldCharType="begin" w:fldLock="1"/>
      </w:r>
      <w:r w:rsidRPr="00A778BC">
        <w:rPr>
          <w:u w:val="single"/>
        </w:rPr>
        <w:instrText xml:space="preserve"> REF _Ref380402714 \w \h  \* MERGEFORMAT </w:instrText>
      </w:r>
      <w:r w:rsidRPr="00A778BC">
        <w:rPr>
          <w:u w:val="single"/>
        </w:rPr>
      </w:r>
      <w:r w:rsidRPr="00A778BC">
        <w:rPr>
          <w:u w:val="single"/>
        </w:rPr>
        <w:fldChar w:fldCharType="separate"/>
      </w:r>
      <w:r w:rsidR="00B46A21">
        <w:rPr>
          <w:u w:val="single"/>
        </w:rPr>
        <w:t>3.1</w:t>
      </w:r>
      <w:r w:rsidRPr="00A778BC">
        <w:rPr>
          <w:u w:val="single"/>
        </w:rPr>
        <w:fldChar w:fldCharType="end"/>
      </w:r>
      <w:r w:rsidRPr="00077678">
        <w:t xml:space="preserve"> or </w:t>
      </w:r>
      <w:r w:rsidRPr="00077678">
        <w:rPr>
          <w:u w:val="single"/>
        </w:rPr>
        <w:t>Exhibit G</w:t>
      </w:r>
      <w:r w:rsidRPr="00077678">
        <w:t>:</w:t>
      </w:r>
      <w:bookmarkEnd w:id="379"/>
      <w:r w:rsidRPr="00077678">
        <w:t xml:space="preserve"> </w:t>
      </w:r>
    </w:p>
    <w:p w14:paraId="24DD817E" w14:textId="32D3B6CF" w:rsidR="001B7B75" w:rsidRPr="00077678" w:rsidRDefault="001B7B75" w:rsidP="000E75EC">
      <w:pPr>
        <w:pStyle w:val="ArticleL3"/>
        <w:numPr>
          <w:ilvl w:val="2"/>
          <w:numId w:val="13"/>
        </w:numPr>
      </w:pPr>
      <w:bookmarkStart w:id="388" w:name="_Ref444439363"/>
      <w:r w:rsidRPr="00077678">
        <w:rPr>
          <w:szCs w:val="24"/>
          <w:u w:val="single"/>
        </w:rPr>
        <w:t>Facility Maintenance</w:t>
      </w:r>
      <w:r w:rsidRPr="00077678">
        <w:rPr>
          <w:szCs w:val="24"/>
        </w:rPr>
        <w:t xml:space="preserve">.  </w:t>
      </w:r>
      <w:r w:rsidR="0063155F" w:rsidRPr="0063155F">
        <w:rPr>
          <w:szCs w:val="24"/>
        </w:rPr>
        <w:t>On or prior to the Commercial Operation Date, and</w:t>
      </w:r>
      <w:r w:rsidR="0063155F">
        <w:rPr>
          <w:szCs w:val="24"/>
        </w:rPr>
        <w:t xml:space="preserve"> </w:t>
      </w:r>
      <w:r w:rsidR="0063155F" w:rsidRPr="0063155F">
        <w:rPr>
          <w:szCs w:val="24"/>
        </w:rPr>
        <w:t>one hundred twenty (120) days prior to the start of each Contract Year thereafter, Seller shall</w:t>
      </w:r>
      <w:r w:rsidR="0063155F">
        <w:rPr>
          <w:szCs w:val="24"/>
        </w:rPr>
        <w:t xml:space="preserve"> </w:t>
      </w:r>
      <w:r w:rsidR="0063155F" w:rsidRPr="0063155F">
        <w:rPr>
          <w:szCs w:val="24"/>
        </w:rPr>
        <w:t>provide Buyer with a written schedule (a “</w:t>
      </w:r>
      <w:r w:rsidR="0063155F" w:rsidRPr="00CA18C5">
        <w:rPr>
          <w:b/>
          <w:bCs/>
          <w:szCs w:val="24"/>
        </w:rPr>
        <w:t>Planned Outage Schedule</w:t>
      </w:r>
      <w:r w:rsidR="0063155F" w:rsidRPr="0063155F">
        <w:rPr>
          <w:szCs w:val="24"/>
        </w:rPr>
        <w:t>”) for all non-emergency</w:t>
      </w:r>
      <w:r w:rsidR="0063155F">
        <w:rPr>
          <w:szCs w:val="24"/>
        </w:rPr>
        <w:t xml:space="preserve"> </w:t>
      </w:r>
      <w:r w:rsidR="0063155F" w:rsidRPr="0063155F">
        <w:rPr>
          <w:szCs w:val="24"/>
        </w:rPr>
        <w:t>maintenance outages occurring during such Contract Year (each such occurrence, a “</w:t>
      </w:r>
      <w:r w:rsidR="0063155F" w:rsidRPr="00CA18C5">
        <w:rPr>
          <w:b/>
          <w:bCs/>
          <w:szCs w:val="24"/>
        </w:rPr>
        <w:t>Planned Outage</w:t>
      </w:r>
      <w:r w:rsidR="0063155F" w:rsidRPr="0063155F">
        <w:rPr>
          <w:szCs w:val="24"/>
        </w:rPr>
        <w:t xml:space="preserve">”). </w:t>
      </w:r>
      <w:r w:rsidR="00CA18C5">
        <w:rPr>
          <w:szCs w:val="24"/>
        </w:rPr>
        <w:t xml:space="preserve"> </w:t>
      </w:r>
      <w:r w:rsidR="0063155F" w:rsidRPr="0063155F">
        <w:rPr>
          <w:szCs w:val="24"/>
        </w:rPr>
        <w:t>Seller shall notify Buyer of any changes to the Planned Outage Schedule at least one</w:t>
      </w:r>
      <w:r w:rsidR="0063155F">
        <w:rPr>
          <w:szCs w:val="24"/>
        </w:rPr>
        <w:t xml:space="preserve"> </w:t>
      </w:r>
      <w:r w:rsidR="0063155F" w:rsidRPr="0063155F">
        <w:rPr>
          <w:szCs w:val="24"/>
        </w:rPr>
        <w:t>hundred twenty (120) days prior to the occurrence of such Planned Outage.</w:t>
      </w:r>
      <w:r w:rsidR="0063155F">
        <w:rPr>
          <w:szCs w:val="24"/>
        </w:rPr>
        <w:t xml:space="preserve"> </w:t>
      </w:r>
      <w:r w:rsidR="00CA18C5">
        <w:rPr>
          <w:szCs w:val="24"/>
        </w:rPr>
        <w:t xml:space="preserve"> </w:t>
      </w:r>
      <w:r w:rsidRPr="00077678">
        <w:rPr>
          <w:szCs w:val="24"/>
        </w:rPr>
        <w:t>Between June 1</w:t>
      </w:r>
      <w:r w:rsidRPr="00077678">
        <w:rPr>
          <w:szCs w:val="24"/>
          <w:vertAlign w:val="superscript"/>
        </w:rPr>
        <w:t>st</w:t>
      </w:r>
      <w:r w:rsidRPr="00077678">
        <w:rPr>
          <w:szCs w:val="24"/>
        </w:rPr>
        <w:t xml:space="preserve"> and September 30</w:t>
      </w:r>
      <w:r w:rsidRPr="00077678">
        <w:rPr>
          <w:szCs w:val="24"/>
          <w:vertAlign w:val="superscript"/>
        </w:rPr>
        <w:t>th</w:t>
      </w:r>
      <w:r w:rsidRPr="00077678">
        <w:rPr>
          <w:szCs w:val="24"/>
        </w:rPr>
        <w:t xml:space="preserve">, Seller shall not schedule </w:t>
      </w:r>
      <w:r w:rsidR="0063155F">
        <w:rPr>
          <w:szCs w:val="24"/>
        </w:rPr>
        <w:t xml:space="preserve">any Planned Outage </w:t>
      </w:r>
      <w:r w:rsidRPr="00077678">
        <w:rPr>
          <w:szCs w:val="24"/>
        </w:rPr>
        <w:t>that reduces the energy generation or storage capability of the Facility by more than ten percent (10%), unless (i) such outage is required to avoid damage to the Facility, (ii) such maintenance is necessary to maintain equipment warranties and cannot be scheduled outside the period of June 1</w:t>
      </w:r>
      <w:r w:rsidRPr="00077678">
        <w:rPr>
          <w:szCs w:val="24"/>
          <w:vertAlign w:val="superscript"/>
        </w:rPr>
        <w:t>st</w:t>
      </w:r>
      <w:r w:rsidRPr="00077678">
        <w:rPr>
          <w:szCs w:val="24"/>
        </w:rPr>
        <w:t xml:space="preserve"> to September 30</w:t>
      </w:r>
      <w:r w:rsidRPr="00077678">
        <w:rPr>
          <w:szCs w:val="24"/>
          <w:vertAlign w:val="superscript"/>
        </w:rPr>
        <w:t>th</w:t>
      </w:r>
      <w:r w:rsidRPr="00077678">
        <w:rPr>
          <w:szCs w:val="24"/>
        </w:rPr>
        <w:t xml:space="preserve">, </w:t>
      </w:r>
      <w:r w:rsidRPr="00077678">
        <w:rPr>
          <w:szCs w:val="24"/>
        </w:rPr>
        <w:lastRenderedPageBreak/>
        <w:t>(iii) such outage is required in accordance with Prudent Operating Practices, or (iv) the Parties agree otherwise in writing.</w:t>
      </w:r>
      <w:bookmarkStart w:id="389" w:name="_Ref444439364"/>
      <w:bookmarkStart w:id="390" w:name="_Ref444439366"/>
      <w:bookmarkEnd w:id="388"/>
      <w:r w:rsidRPr="00077678">
        <w:rPr>
          <w:szCs w:val="24"/>
        </w:rPr>
        <w:t xml:space="preserve"> </w:t>
      </w:r>
      <w:r w:rsidR="00F0175E">
        <w:rPr>
          <w:szCs w:val="24"/>
        </w:rPr>
        <w:t xml:space="preserve"> </w:t>
      </w:r>
      <w:r w:rsidRPr="00077678">
        <w:rPr>
          <w:szCs w:val="24"/>
        </w:rPr>
        <w:t xml:space="preserve">To the extent </w:t>
      </w:r>
      <w:r w:rsidR="00816820">
        <w:rPr>
          <w:szCs w:val="24"/>
        </w:rPr>
        <w:t>N</w:t>
      </w:r>
      <w:r w:rsidRPr="00077678">
        <w:rPr>
          <w:szCs w:val="24"/>
        </w:rPr>
        <w:t xml:space="preserve">otice is not already required under the terms hereof, Seller shall notify Buyer as soon as practicable of any extensions to scheduled maintenance and expected end dates thereof.  </w:t>
      </w:r>
    </w:p>
    <w:p w14:paraId="60BD728C" w14:textId="77777777" w:rsidR="001B7B75" w:rsidRPr="00077678" w:rsidRDefault="001B7B75" w:rsidP="000E75EC">
      <w:pPr>
        <w:pStyle w:val="ArticleL4"/>
        <w:numPr>
          <w:ilvl w:val="3"/>
          <w:numId w:val="13"/>
        </w:numPr>
      </w:pPr>
      <w:r w:rsidRPr="00077678">
        <w:rPr>
          <w:szCs w:val="24"/>
        </w:rPr>
        <w:t xml:space="preserve">Seller shall not replace existing batteries unless for critical maintenance purposes or increase the capacity of the Storage Facility without the prior consent of Buyer; </w:t>
      </w:r>
      <w:r w:rsidRPr="00077678">
        <w:rPr>
          <w:i/>
          <w:iCs/>
          <w:szCs w:val="24"/>
        </w:rPr>
        <w:t>provided</w:t>
      </w:r>
      <w:r w:rsidRPr="00077678">
        <w:rPr>
          <w:szCs w:val="24"/>
        </w:rPr>
        <w:t xml:space="preserve">, </w:t>
      </w:r>
      <w:r w:rsidRPr="00077678">
        <w:rPr>
          <w:i/>
          <w:iCs/>
          <w:szCs w:val="24"/>
        </w:rPr>
        <w:t>however</w:t>
      </w:r>
      <w:r w:rsidRPr="00077678">
        <w:rPr>
          <w:szCs w:val="24"/>
        </w:rPr>
        <w:t xml:space="preserve">, that Seller may also add or replace batteries in order to maintain the Storage Contract Capacity available to Buyer at the Interconnection Point.  </w:t>
      </w:r>
    </w:p>
    <w:p w14:paraId="5EE05267" w14:textId="42F3029F" w:rsidR="001B7B75" w:rsidRPr="00077678" w:rsidRDefault="001B7B75" w:rsidP="000E75EC">
      <w:pPr>
        <w:pStyle w:val="ArticleL3"/>
        <w:numPr>
          <w:ilvl w:val="2"/>
          <w:numId w:val="13"/>
        </w:numPr>
      </w:pPr>
      <w:r w:rsidRPr="00077678">
        <w:rPr>
          <w:szCs w:val="24"/>
          <w:u w:val="single"/>
        </w:rPr>
        <w:t>Forced Facility Outage</w:t>
      </w:r>
      <w:r w:rsidRPr="00077678">
        <w:rPr>
          <w:szCs w:val="24"/>
        </w:rPr>
        <w:t>.  Seller shall be permitted to reduce deliveries of Product</w:t>
      </w:r>
      <w:r>
        <w:rPr>
          <w:szCs w:val="24"/>
        </w:rPr>
        <w:t xml:space="preserve"> except Capacity Attributes</w:t>
      </w:r>
      <w:r w:rsidRPr="00077678">
        <w:rPr>
          <w:szCs w:val="24"/>
        </w:rPr>
        <w:t xml:space="preserve"> during any Forced Facility Outage. </w:t>
      </w:r>
      <w:r w:rsidR="00F0175E">
        <w:rPr>
          <w:szCs w:val="24"/>
        </w:rPr>
        <w:t xml:space="preserve"> </w:t>
      </w:r>
      <w:r w:rsidRPr="00077678">
        <w:rPr>
          <w:szCs w:val="24"/>
        </w:rPr>
        <w:t>Seller shall provide Buyer with Notice and expected duration (if known) of any Forced Facility Outage.</w:t>
      </w:r>
      <w:bookmarkEnd w:id="389"/>
      <w:r w:rsidRPr="00077678">
        <w:rPr>
          <w:szCs w:val="24"/>
        </w:rPr>
        <w:t xml:space="preserve">  </w:t>
      </w:r>
      <w:bookmarkStart w:id="391" w:name="_Ref444439365"/>
    </w:p>
    <w:p w14:paraId="5EC628AF" w14:textId="77777777" w:rsidR="001B7B75" w:rsidRPr="00077678" w:rsidRDefault="001B7B75" w:rsidP="000E75EC">
      <w:pPr>
        <w:pStyle w:val="ArticleL3"/>
        <w:numPr>
          <w:ilvl w:val="2"/>
          <w:numId w:val="13"/>
        </w:numPr>
      </w:pPr>
      <w:r w:rsidRPr="00077678">
        <w:rPr>
          <w:szCs w:val="24"/>
          <w:u w:val="single"/>
        </w:rPr>
        <w:t>System Emergencies; Curtailment</w:t>
      </w:r>
      <w:r w:rsidRPr="00077678">
        <w:rPr>
          <w:szCs w:val="24"/>
        </w:rPr>
        <w:t>.  Seller shall be permitted to reduce deliveries of Product except Capacity Attributes during any period of System Emergency, Buyer Curtailment Period, or upon Notice of a Curtailment Order pursuant to the terms of this Agreement, the Interconnection Agreement or applicable tariff.</w:t>
      </w:r>
      <w:bookmarkEnd w:id="391"/>
    </w:p>
    <w:p w14:paraId="7313B7A9" w14:textId="77777777" w:rsidR="001B7B75" w:rsidRPr="00077678" w:rsidRDefault="001B7B75" w:rsidP="000E75EC">
      <w:pPr>
        <w:pStyle w:val="ArticleL3"/>
        <w:numPr>
          <w:ilvl w:val="2"/>
          <w:numId w:val="13"/>
        </w:numPr>
      </w:pPr>
      <w:r w:rsidRPr="00077678">
        <w:rPr>
          <w:szCs w:val="24"/>
          <w:u w:val="single"/>
        </w:rPr>
        <w:t>Force Majeure Event</w:t>
      </w:r>
      <w:r w:rsidRPr="00077678">
        <w:rPr>
          <w:szCs w:val="24"/>
        </w:rPr>
        <w:t xml:space="preserve">.  Seller shall be permitted to reduce deliveries of Product during any Force Majeure Event. </w:t>
      </w:r>
    </w:p>
    <w:p w14:paraId="5679B26C" w14:textId="45C2194A" w:rsidR="001B7B75" w:rsidRPr="00077678" w:rsidRDefault="001B7B75" w:rsidP="000E75EC">
      <w:pPr>
        <w:pStyle w:val="ArticleL3"/>
        <w:numPr>
          <w:ilvl w:val="2"/>
          <w:numId w:val="13"/>
        </w:numPr>
      </w:pPr>
      <w:r w:rsidRPr="00077678">
        <w:rPr>
          <w:szCs w:val="24"/>
          <w:u w:val="single"/>
        </w:rPr>
        <w:t>Health and Safety</w:t>
      </w:r>
      <w:r w:rsidRPr="00077678">
        <w:rPr>
          <w:szCs w:val="24"/>
        </w:rPr>
        <w:t>.  Seller shall be permitted to reduce deliveries of Product</w:t>
      </w:r>
      <w:r>
        <w:rPr>
          <w:szCs w:val="24"/>
        </w:rPr>
        <w:t xml:space="preserve"> except Capacity Attributes</w:t>
      </w:r>
      <w:r w:rsidRPr="00077678">
        <w:rPr>
          <w:szCs w:val="24"/>
        </w:rPr>
        <w:t xml:space="preserve"> as necessary to maintain health and safety pursuant to </w:t>
      </w:r>
      <w:bookmarkStart w:id="392" w:name="DocXTextRef181"/>
      <w:r w:rsidRPr="00A778BC">
        <w:rPr>
          <w:szCs w:val="24"/>
          <w:u w:val="single"/>
        </w:rPr>
        <w:t xml:space="preserve">Section </w:t>
      </w:r>
      <w:bookmarkEnd w:id="390"/>
      <w:bookmarkEnd w:id="392"/>
      <w:r w:rsidRPr="00A778BC">
        <w:rPr>
          <w:szCs w:val="24"/>
          <w:u w:val="single"/>
        </w:rPr>
        <w:fldChar w:fldCharType="begin" w:fldLock="1"/>
      </w:r>
      <w:r w:rsidRPr="00A778BC">
        <w:rPr>
          <w:szCs w:val="24"/>
          <w:u w:val="single"/>
        </w:rPr>
        <w:instrText xml:space="preserve"> REF _Ref380402751 \w \h  \* MERGEFORMAT </w:instrText>
      </w:r>
      <w:r w:rsidRPr="00A778BC">
        <w:rPr>
          <w:szCs w:val="24"/>
          <w:u w:val="single"/>
        </w:rPr>
      </w:r>
      <w:r w:rsidRPr="00A778BC">
        <w:rPr>
          <w:szCs w:val="24"/>
          <w:u w:val="single"/>
        </w:rPr>
        <w:fldChar w:fldCharType="separate"/>
      </w:r>
      <w:r w:rsidR="00B46A21">
        <w:rPr>
          <w:szCs w:val="24"/>
          <w:u w:val="single"/>
        </w:rPr>
        <w:t>6.2</w:t>
      </w:r>
      <w:r w:rsidRPr="00A778BC">
        <w:rPr>
          <w:szCs w:val="24"/>
          <w:u w:val="single"/>
        </w:rPr>
        <w:fldChar w:fldCharType="end"/>
      </w:r>
      <w:r w:rsidRPr="00077678">
        <w:rPr>
          <w:szCs w:val="24"/>
        </w:rPr>
        <w:t>.</w:t>
      </w:r>
    </w:p>
    <w:p w14:paraId="15BEC5F5" w14:textId="77777777" w:rsidR="001B7B75" w:rsidRPr="00077678" w:rsidRDefault="001B7B75" w:rsidP="009952D3">
      <w:pPr>
        <w:pStyle w:val="Heading2"/>
        <w:rPr>
          <w:b w:val="0"/>
          <w:vanish/>
          <w:u w:val="single"/>
          <w:specVanish/>
        </w:rPr>
      </w:pPr>
      <w:bookmarkStart w:id="393" w:name="_Toc39070270"/>
      <w:bookmarkStart w:id="394" w:name="_Toc109660022"/>
      <w:bookmarkStart w:id="395" w:name="_Toc112312329"/>
      <w:bookmarkStart w:id="396" w:name="_Toc113612951"/>
      <w:bookmarkStart w:id="397" w:name="_Toc175925139"/>
      <w:bookmarkStart w:id="398" w:name="_Toc187665403"/>
      <w:bookmarkStart w:id="399" w:name="_Toc214383861"/>
      <w:bookmarkStart w:id="400" w:name="_Ref524946177"/>
      <w:bookmarkStart w:id="401" w:name="_Ref524946640"/>
      <w:bookmarkStart w:id="402" w:name="_Ref524950739"/>
      <w:bookmarkStart w:id="403" w:name="_Ref524950926"/>
      <w:bookmarkStart w:id="404" w:name="_Ref380402057"/>
      <w:bookmarkStart w:id="405" w:name="_Ref380402337"/>
      <w:bookmarkStart w:id="406" w:name="_Ref380403803"/>
      <w:bookmarkStart w:id="407" w:name="_Ref380415217"/>
      <w:bookmarkStart w:id="408" w:name="_Ref444439367"/>
      <w:r w:rsidRPr="00077678">
        <w:rPr>
          <w:u w:val="single"/>
        </w:rPr>
        <w:t>Guaranteed Energy Production</w:t>
      </w:r>
      <w:bookmarkEnd w:id="393"/>
      <w:bookmarkEnd w:id="394"/>
      <w:bookmarkEnd w:id="395"/>
      <w:bookmarkEnd w:id="396"/>
      <w:bookmarkEnd w:id="397"/>
      <w:bookmarkEnd w:id="398"/>
      <w:bookmarkEnd w:id="399"/>
    </w:p>
    <w:p w14:paraId="52BD10FC" w14:textId="06C96F5D" w:rsidR="001B7B75" w:rsidRPr="00077678" w:rsidRDefault="001B7B75" w:rsidP="009952D3">
      <w:pPr>
        <w:spacing w:after="240"/>
        <w:jc w:val="both"/>
      </w:pPr>
      <w:r w:rsidRPr="00077678">
        <w:t>.</w:t>
      </w:r>
      <w:bookmarkEnd w:id="400"/>
      <w:bookmarkEnd w:id="401"/>
      <w:bookmarkEnd w:id="402"/>
      <w:bookmarkEnd w:id="403"/>
      <w:r w:rsidRPr="00077678">
        <w:t xml:space="preserve">  </w:t>
      </w:r>
      <w:bookmarkStart w:id="409" w:name="_Toc5634968"/>
      <w:bookmarkStart w:id="410" w:name="_Toc8391254"/>
      <w:bookmarkStart w:id="411" w:name="_Toc8716194"/>
      <w:bookmarkStart w:id="412" w:name="_Toc8716317"/>
      <w:r w:rsidRPr="00077678">
        <w:rPr>
          <w:color w:val="000000"/>
        </w:rPr>
        <w:t>Seller shall be required to deliver to Buyer n</w:t>
      </w:r>
      <w:r w:rsidRPr="00077678">
        <w:t>o less than the Guaranteed Energy Production in each Performance Measurement Period.</w:t>
      </w:r>
      <w:bookmarkEnd w:id="404"/>
      <w:bookmarkEnd w:id="405"/>
      <w:bookmarkEnd w:id="406"/>
      <w:r w:rsidRPr="00077678">
        <w:t xml:space="preserve">  Seller shall be excused from achieving the Guaranteed Energy Production during any Performance Measurement Period only to the extent of any Force Majeure Events, System Emergency, Storage Capacity Tests, Buyer Default, and Curtailment Periods. </w:t>
      </w:r>
      <w:r w:rsidR="00F0175E">
        <w:t xml:space="preserve"> </w:t>
      </w:r>
      <w:r w:rsidRPr="00077678">
        <w:t>For purposes of determining whether Seller has achieved the Guaranteed Energy Production, in addition to the Generating Facility Energy for the applicable Performance Measurement Period, Seller shall be deemed to have delivered to Buyer (1) any Deemed Delivered Energy and (2) energy in the amount it could reasonably have delivered to Buyer but was prevented from delivering to Buyer by reason of any Force Majeure Events, System Emergency, Storage Capacity Tests, Buyer Default or other failure to perform, and Curtailment Periods (“</w:t>
      </w:r>
      <w:r w:rsidRPr="00077678">
        <w:rPr>
          <w:b/>
          <w:u w:val="single"/>
        </w:rPr>
        <w:t>Lost Output</w:t>
      </w:r>
      <w:r w:rsidRPr="00077678">
        <w:t xml:space="preserve">”).  If Seller fails to achieve the Guaranteed Energy Production amount in any Performance Measurement Period, Seller shall pay Buyer damages calculated in accordance with </w:t>
      </w:r>
      <w:r w:rsidRPr="00077678">
        <w:rPr>
          <w:u w:val="single"/>
        </w:rPr>
        <w:t xml:space="preserve">Exhibit </w:t>
      </w:r>
      <w:bookmarkEnd w:id="407"/>
      <w:bookmarkEnd w:id="408"/>
      <w:r w:rsidRPr="00077678">
        <w:rPr>
          <w:u w:val="single"/>
        </w:rPr>
        <w:t>G</w:t>
      </w:r>
      <w:r w:rsidRPr="00077678">
        <w:t>.</w:t>
      </w:r>
      <w:bookmarkEnd w:id="409"/>
      <w:bookmarkEnd w:id="410"/>
      <w:bookmarkEnd w:id="411"/>
      <w:bookmarkEnd w:id="412"/>
      <w:r w:rsidRPr="00077678">
        <w:t xml:space="preserve"> </w:t>
      </w:r>
    </w:p>
    <w:p w14:paraId="3A416A3D" w14:textId="77777777" w:rsidR="001B7B75" w:rsidRPr="00077678" w:rsidRDefault="001B7B75" w:rsidP="000E75EC">
      <w:pPr>
        <w:pStyle w:val="Heading2"/>
        <w:keepNext/>
        <w:widowControl/>
        <w:numPr>
          <w:ilvl w:val="1"/>
          <w:numId w:val="32"/>
        </w:numPr>
        <w:rPr>
          <w:vanish/>
          <w:specVanish/>
        </w:rPr>
      </w:pPr>
      <w:bookmarkStart w:id="413" w:name="_Ref524946029"/>
      <w:bookmarkStart w:id="414" w:name="_Ref524950750"/>
      <w:bookmarkStart w:id="415" w:name="_Ref524950873"/>
      <w:bookmarkStart w:id="416" w:name="_Ref524950933"/>
      <w:bookmarkStart w:id="417" w:name="_Toc39070271"/>
      <w:bookmarkStart w:id="418" w:name="_Toc109660023"/>
      <w:bookmarkStart w:id="419" w:name="_Toc112312330"/>
      <w:bookmarkStart w:id="420" w:name="_Toc113612952"/>
      <w:bookmarkStart w:id="421" w:name="_Toc175925140"/>
      <w:bookmarkStart w:id="422" w:name="_Toc187665404"/>
      <w:bookmarkStart w:id="423" w:name="_Toc214383862"/>
      <w:r w:rsidRPr="00077678">
        <w:rPr>
          <w:u w:val="single"/>
        </w:rPr>
        <w:t>Storage Availability</w:t>
      </w:r>
      <w:bookmarkEnd w:id="413"/>
      <w:bookmarkEnd w:id="414"/>
      <w:bookmarkEnd w:id="415"/>
      <w:bookmarkEnd w:id="416"/>
      <w:bookmarkEnd w:id="417"/>
      <w:bookmarkEnd w:id="418"/>
      <w:bookmarkEnd w:id="419"/>
      <w:bookmarkEnd w:id="420"/>
      <w:bookmarkEnd w:id="421"/>
      <w:bookmarkEnd w:id="422"/>
      <w:bookmarkEnd w:id="423"/>
    </w:p>
    <w:p w14:paraId="7A958611" w14:textId="77777777" w:rsidR="001B7B75" w:rsidRPr="00077678" w:rsidRDefault="001B7B75" w:rsidP="009952D3">
      <w:pPr>
        <w:pStyle w:val="HeadingPara2"/>
      </w:pPr>
      <w:r w:rsidRPr="00077678">
        <w:t>.</w:t>
      </w:r>
    </w:p>
    <w:p w14:paraId="55452732" w14:textId="07BE5845" w:rsidR="001B7B75" w:rsidRPr="00077678" w:rsidRDefault="001B7B75" w:rsidP="000E75EC">
      <w:pPr>
        <w:pStyle w:val="ArticleL3"/>
        <w:numPr>
          <w:ilvl w:val="2"/>
          <w:numId w:val="34"/>
        </w:numPr>
      </w:pPr>
      <w:r w:rsidRPr="00077678">
        <w:rPr>
          <w:szCs w:val="24"/>
        </w:rPr>
        <w:t>During the Delivery Term, the Storage Facility shall maintain a Monthly Storage Availability of no less than ninety-</w:t>
      </w:r>
      <w:r w:rsidR="00CA5E10">
        <w:rPr>
          <w:szCs w:val="24"/>
        </w:rPr>
        <w:t>five</w:t>
      </w:r>
      <w:r w:rsidR="00CA5E10" w:rsidRPr="00077678">
        <w:rPr>
          <w:szCs w:val="24"/>
        </w:rPr>
        <w:t xml:space="preserve"> </w:t>
      </w:r>
      <w:r w:rsidRPr="00077678">
        <w:rPr>
          <w:szCs w:val="24"/>
        </w:rPr>
        <w:t>percent (9</w:t>
      </w:r>
      <w:r w:rsidR="00100ECB">
        <w:rPr>
          <w:szCs w:val="24"/>
        </w:rPr>
        <w:t>5</w:t>
      </w:r>
      <w:r w:rsidRPr="00077678">
        <w:rPr>
          <w:szCs w:val="24"/>
        </w:rPr>
        <w:t>%) (the “</w:t>
      </w:r>
      <w:r w:rsidRPr="00077678">
        <w:rPr>
          <w:b/>
          <w:szCs w:val="24"/>
          <w:u w:val="single"/>
        </w:rPr>
        <w:t>Guaranteed Storage Availability</w:t>
      </w:r>
      <w:r w:rsidRPr="00077678">
        <w:rPr>
          <w:szCs w:val="24"/>
        </w:rPr>
        <w:t xml:space="preserve">”), which Monthly Storage Availability shall be calculated in accordance with </w:t>
      </w:r>
      <w:r w:rsidRPr="00077678">
        <w:rPr>
          <w:szCs w:val="24"/>
          <w:u w:val="single"/>
        </w:rPr>
        <w:t>Exhibit P</w:t>
      </w:r>
      <w:r w:rsidRPr="00077678">
        <w:rPr>
          <w:szCs w:val="24"/>
        </w:rPr>
        <w:t>.</w:t>
      </w:r>
    </w:p>
    <w:p w14:paraId="58FD8E17" w14:textId="77777777" w:rsidR="001B7B75" w:rsidRPr="00077678" w:rsidRDefault="001B7B75" w:rsidP="00F20489">
      <w:pPr>
        <w:pStyle w:val="ArticleL3"/>
      </w:pPr>
      <w:bookmarkStart w:id="424" w:name="_Ref524950875"/>
      <w:r w:rsidRPr="00077678">
        <w:rPr>
          <w:szCs w:val="24"/>
        </w:rPr>
        <w:lastRenderedPageBreak/>
        <w:t xml:space="preserve">If, the Monthly Storage Availability during any month is less than the Guaranteed Storage Availability, then Buyer’s payment for the Storage Product shall be calculated by reference to the Availability Adjustment (as determined in accordance with </w:t>
      </w:r>
      <w:r w:rsidRPr="00077678">
        <w:rPr>
          <w:szCs w:val="24"/>
          <w:u w:val="single"/>
        </w:rPr>
        <w:t>Exhibit P</w:t>
      </w:r>
      <w:r w:rsidRPr="00077678">
        <w:rPr>
          <w:szCs w:val="24"/>
        </w:rPr>
        <w:t>).</w:t>
      </w:r>
      <w:bookmarkEnd w:id="424"/>
      <w:r w:rsidRPr="00077678">
        <w:rPr>
          <w:szCs w:val="24"/>
        </w:rPr>
        <w:t xml:space="preserve">  </w:t>
      </w:r>
    </w:p>
    <w:p w14:paraId="1240FBE6" w14:textId="77777777" w:rsidR="001B7B75" w:rsidRPr="00077678" w:rsidRDefault="001B7B75" w:rsidP="002A63AA">
      <w:pPr>
        <w:pStyle w:val="Heading2"/>
        <w:keepNext/>
        <w:widowControl/>
        <w:rPr>
          <w:vanish/>
          <w:specVanish/>
        </w:rPr>
      </w:pPr>
      <w:bookmarkStart w:id="425" w:name="_Ref506452395"/>
      <w:bookmarkStart w:id="426" w:name="_Toc39070272"/>
      <w:bookmarkStart w:id="427" w:name="_Toc109660024"/>
      <w:bookmarkStart w:id="428" w:name="_Toc112312331"/>
      <w:bookmarkStart w:id="429" w:name="_Toc113612953"/>
      <w:bookmarkStart w:id="430" w:name="_Toc175925141"/>
      <w:bookmarkStart w:id="431" w:name="_Toc187665405"/>
      <w:bookmarkStart w:id="432" w:name="_Toc214383863"/>
      <w:bookmarkStart w:id="433" w:name="_Ref506188775"/>
      <w:bookmarkStart w:id="434" w:name="_Ref444439368"/>
      <w:r w:rsidRPr="00077678">
        <w:rPr>
          <w:u w:val="single"/>
        </w:rPr>
        <w:t>Storage Capacity Tests</w:t>
      </w:r>
      <w:bookmarkEnd w:id="425"/>
      <w:bookmarkEnd w:id="426"/>
      <w:bookmarkEnd w:id="427"/>
      <w:bookmarkEnd w:id="428"/>
      <w:bookmarkEnd w:id="429"/>
      <w:bookmarkEnd w:id="430"/>
      <w:bookmarkEnd w:id="431"/>
      <w:bookmarkEnd w:id="432"/>
    </w:p>
    <w:p w14:paraId="620C5D7A" w14:textId="77777777" w:rsidR="001B7B75" w:rsidRPr="00077678" w:rsidRDefault="001B7B75" w:rsidP="009952D3">
      <w:pPr>
        <w:pStyle w:val="HeadingPara2"/>
      </w:pPr>
      <w:r w:rsidRPr="00077678">
        <w:t>.</w:t>
      </w:r>
      <w:bookmarkEnd w:id="433"/>
    </w:p>
    <w:p w14:paraId="0F6AF0A2" w14:textId="77777777" w:rsidR="001B7B75" w:rsidRPr="00077678" w:rsidRDefault="001B7B75" w:rsidP="000E75EC">
      <w:pPr>
        <w:pStyle w:val="Outline0023"/>
        <w:numPr>
          <w:ilvl w:val="0"/>
          <w:numId w:val="27"/>
        </w:numPr>
        <w:tabs>
          <w:tab w:val="clear" w:pos="1440"/>
          <w:tab w:val="left" w:pos="1620"/>
          <w:tab w:val="left" w:pos="2250"/>
        </w:tabs>
        <w:spacing w:after="240"/>
        <w:ind w:left="0" w:firstLine="1440"/>
      </w:pPr>
      <w:r w:rsidRPr="00077678">
        <w:t xml:space="preserve">Prior to the Commercial Operation Date, Seller shall schedule and complete a Storage Capacity Test in accordance with </w:t>
      </w:r>
      <w:r w:rsidRPr="00077678">
        <w:rPr>
          <w:u w:val="single"/>
        </w:rPr>
        <w:t>Exhibit O</w:t>
      </w:r>
      <w:r w:rsidRPr="00077678">
        <w:t xml:space="preserve">.  Thereafter, Seller and Buyer shall have the right to run additional Storage Capacity Tests in accordance with </w:t>
      </w:r>
      <w:r w:rsidRPr="00077678">
        <w:rPr>
          <w:u w:val="single"/>
        </w:rPr>
        <w:t>Exhibit O</w:t>
      </w:r>
      <w:r w:rsidRPr="00077678">
        <w:t>.</w:t>
      </w:r>
    </w:p>
    <w:p w14:paraId="149E2C21" w14:textId="77777777" w:rsidR="001B7B75" w:rsidRPr="00077678" w:rsidRDefault="001B7B75" w:rsidP="000E75EC">
      <w:pPr>
        <w:pStyle w:val="Outline0023"/>
        <w:numPr>
          <w:ilvl w:val="0"/>
          <w:numId w:val="27"/>
        </w:numPr>
        <w:tabs>
          <w:tab w:val="clear" w:pos="1440"/>
          <w:tab w:val="left" w:pos="1620"/>
        </w:tabs>
        <w:spacing w:after="240"/>
        <w:ind w:left="0" w:firstLine="1440"/>
      </w:pPr>
      <w:r w:rsidRPr="00077678">
        <w:t xml:space="preserve">Buyer shall have the right to send one or more representative(s) to witness all Storage Capacity Tests.  Buyer shall be responsible for all costs, expenses and fees payable or reimbursable to its representative(s) witnessing any Storage Capacity Test.  Except as otherwise specified in </w:t>
      </w:r>
      <w:r w:rsidRPr="00077678">
        <w:rPr>
          <w:u w:val="single"/>
        </w:rPr>
        <w:t>Exhibit O</w:t>
      </w:r>
      <w:r w:rsidRPr="00077678">
        <w:t xml:space="preserve">, all other costs or revenues associated with any Storage Capacity Test shall be borne by, or accrue to, Seller, as applicable.  </w:t>
      </w:r>
    </w:p>
    <w:p w14:paraId="130FA716" w14:textId="669DE59A" w:rsidR="001B7B75" w:rsidRPr="00077678" w:rsidRDefault="001B7B75" w:rsidP="000E75EC">
      <w:pPr>
        <w:pStyle w:val="Outline0023"/>
        <w:numPr>
          <w:ilvl w:val="0"/>
          <w:numId w:val="27"/>
        </w:numPr>
        <w:tabs>
          <w:tab w:val="clear" w:pos="1440"/>
          <w:tab w:val="left" w:pos="1620"/>
        </w:tabs>
        <w:spacing w:after="240"/>
        <w:ind w:left="0" w:firstLine="1440"/>
      </w:pPr>
      <w:r w:rsidRPr="00077678">
        <w:t xml:space="preserve">Following each Storage Capacity Test, Seller shall submit a testing report in accordance with </w:t>
      </w:r>
      <w:r w:rsidRPr="00077678">
        <w:rPr>
          <w:u w:val="single"/>
        </w:rPr>
        <w:t>Exhibit O</w:t>
      </w:r>
      <w:r w:rsidRPr="00077678">
        <w:t xml:space="preserve">. </w:t>
      </w:r>
      <w:r w:rsidR="00F0175E">
        <w:t xml:space="preserve"> </w:t>
      </w:r>
      <w:r w:rsidRPr="00077678">
        <w:t xml:space="preserve">The Storage Contract Capacity </w:t>
      </w:r>
      <w:r w:rsidRPr="00077678">
        <w:rPr>
          <w:color w:val="000000" w:themeColor="text1"/>
        </w:rPr>
        <w:t xml:space="preserve">and Efficiency Rate </w:t>
      </w:r>
      <w:r w:rsidRPr="00077678">
        <w:t xml:space="preserve">determined pursuant to a Storage Capacity Test shall become the new Storage Contract Capacity </w:t>
      </w:r>
      <w:r w:rsidRPr="00077678">
        <w:rPr>
          <w:color w:val="000000" w:themeColor="text1"/>
        </w:rPr>
        <w:t xml:space="preserve">and/or Efficiency Rate, </w:t>
      </w:r>
      <w:r w:rsidRPr="00077678">
        <w:t xml:space="preserve">at the beginning of the day following the completion of the test for all purposes under this Agreement, including compensation under </w:t>
      </w:r>
      <w:r w:rsidRPr="00077678">
        <w:rPr>
          <w:u w:val="single"/>
        </w:rPr>
        <w:t>Exhibit C</w:t>
      </w:r>
      <w:r w:rsidRPr="00077678">
        <w:t>.</w:t>
      </w:r>
    </w:p>
    <w:p w14:paraId="5A89BA34" w14:textId="77777777" w:rsidR="001B7B75" w:rsidRPr="00077678" w:rsidRDefault="001B7B75" w:rsidP="00516796">
      <w:pPr>
        <w:pStyle w:val="Heading2"/>
        <w:numPr>
          <w:ilvl w:val="1"/>
          <w:numId w:val="1"/>
        </w:numPr>
        <w:rPr>
          <w:b w:val="0"/>
          <w:bCs/>
          <w:vanish/>
          <w:u w:val="single"/>
          <w:specVanish/>
        </w:rPr>
      </w:pPr>
      <w:bookmarkStart w:id="435" w:name="_Toc175925142"/>
      <w:bookmarkStart w:id="436" w:name="_Toc187665406"/>
      <w:bookmarkStart w:id="437" w:name="_Toc214383864"/>
      <w:bookmarkStart w:id="438" w:name="_Ref444439375"/>
      <w:bookmarkEnd w:id="434"/>
      <w:r w:rsidRPr="00077678">
        <w:rPr>
          <w:bCs/>
          <w:u w:val="single"/>
        </w:rPr>
        <w:t>Interconnection Capacity</w:t>
      </w:r>
      <w:bookmarkEnd w:id="435"/>
      <w:bookmarkEnd w:id="436"/>
      <w:bookmarkEnd w:id="437"/>
    </w:p>
    <w:p w14:paraId="70B9341B" w14:textId="582D712F" w:rsidR="001B7B75" w:rsidRPr="00077678" w:rsidRDefault="001B7B75" w:rsidP="00CA18C5">
      <w:pPr>
        <w:spacing w:after="240"/>
        <w:jc w:val="both"/>
      </w:pPr>
      <w:r w:rsidRPr="00077678">
        <w:t xml:space="preserve">. </w:t>
      </w:r>
      <w:r w:rsidR="00F0175E">
        <w:t xml:space="preserve"> </w:t>
      </w:r>
      <w:r w:rsidR="0063155F">
        <w:t xml:space="preserve">Throughout the Delivery Term, </w:t>
      </w:r>
      <w:r w:rsidRPr="00077678">
        <w:t>Seller shall ensure that (</w:t>
      </w:r>
      <w:r w:rsidR="0063155F">
        <w:t>A</w:t>
      </w:r>
      <w:r w:rsidRPr="00077678">
        <w:t xml:space="preserve">) the Facility will have an Interconnection Agreement providing for interconnection capacity available or allocable to the Facility that is no less than the Guaranteed Capacity </w:t>
      </w:r>
      <w:r w:rsidR="0063155F">
        <w:t>(the “</w:t>
      </w:r>
      <w:r w:rsidR="0063155F" w:rsidRPr="00CA18C5">
        <w:rPr>
          <w:b/>
          <w:bCs/>
          <w:u w:val="single"/>
        </w:rPr>
        <w:t>Dedicated Interconnection Capacity</w:t>
      </w:r>
      <w:r w:rsidR="0063155F" w:rsidRPr="00CA18C5">
        <w:t>”)</w:t>
      </w:r>
      <w:r w:rsidR="0063155F">
        <w:rPr>
          <w:b/>
          <w:bCs/>
        </w:rPr>
        <w:t xml:space="preserve"> </w:t>
      </w:r>
      <w:r w:rsidRPr="00077678">
        <w:t>and (</w:t>
      </w:r>
      <w:r w:rsidR="0063155F">
        <w:t>B</w:t>
      </w:r>
      <w:r w:rsidRPr="00077678">
        <w:t xml:space="preserve">) Seller shall have sufficient </w:t>
      </w:r>
      <w:r w:rsidR="0063155F" w:rsidRPr="00CA18C5">
        <w:t>Dedicated Interconnection Capacity</w:t>
      </w:r>
      <w:r w:rsidR="0063155F" w:rsidRPr="00077678">
        <w:t xml:space="preserve"> </w:t>
      </w:r>
      <w:r w:rsidRPr="00077678">
        <w:t xml:space="preserve">and rights under such Interconnection Agreement to </w:t>
      </w:r>
      <w:r w:rsidR="0063155F">
        <w:t xml:space="preserve">(i) </w:t>
      </w:r>
      <w:r w:rsidRPr="00077678">
        <w:t xml:space="preserve">interconnect the Facility with the CAISO Grid, </w:t>
      </w:r>
      <w:r w:rsidR="0063155F">
        <w:t>(ii)</w:t>
      </w:r>
      <w:r w:rsidRPr="00077678">
        <w:t xml:space="preserve"> fulfill Seller’s obligations under the Agreement, including with respect to</w:t>
      </w:r>
      <w:r w:rsidR="0063155F">
        <w:t xml:space="preserve"> Test Energy and</w:t>
      </w:r>
      <w:r w:rsidRPr="00077678">
        <w:t xml:space="preserve"> </w:t>
      </w:r>
      <w:r w:rsidR="00816820">
        <w:t>the RAR (if applicable)</w:t>
      </w:r>
      <w:r w:rsidRPr="00077678">
        <w:t xml:space="preserve">, and </w:t>
      </w:r>
      <w:r w:rsidR="0063155F">
        <w:t>(iii)</w:t>
      </w:r>
      <w:r w:rsidRPr="00077678">
        <w:t xml:space="preserve"> allow Buyer’s dispatch rights of the Facility to be fully reflected in the CAISO’s market optimization and not result in CAISO market awards that are not physically feasible.  Seller shall </w:t>
      </w:r>
      <w:r w:rsidR="0063155F" w:rsidRPr="0063155F">
        <w:t>be responsible for all costs associated</w:t>
      </w:r>
      <w:r w:rsidR="0063155F">
        <w:t xml:space="preserve"> </w:t>
      </w:r>
      <w:r w:rsidR="0063155F" w:rsidRPr="0063155F">
        <w:t>with</w:t>
      </w:r>
      <w:r w:rsidR="0063155F">
        <w:t xml:space="preserve"> </w:t>
      </w:r>
      <w:r w:rsidR="0063155F" w:rsidRPr="0063155F">
        <w:t>interconnecting the Facility to the Transmission System and shall</w:t>
      </w:r>
      <w:r w:rsidR="003712A7">
        <w:t xml:space="preserve"> hold</w:t>
      </w:r>
      <w:r w:rsidR="0063155F" w:rsidRPr="0063155F">
        <w:t xml:space="preserve"> </w:t>
      </w:r>
      <w:r w:rsidRPr="00077678">
        <w:t>Buyer harmless from any penalties, imbalance energy charges, or other costs from CAISO or under the Agreement resulting from Seller’s inability to</w:t>
      </w:r>
      <w:r w:rsidR="0063155F">
        <w:t xml:space="preserve"> satisfy its obligations under this </w:t>
      </w:r>
      <w:r w:rsidR="0063155F" w:rsidRPr="003712A7">
        <w:rPr>
          <w:u w:val="single"/>
        </w:rPr>
        <w:t>Section 4.10</w:t>
      </w:r>
      <w:r w:rsidRPr="00077678">
        <w:t>.</w:t>
      </w:r>
      <w:bookmarkEnd w:id="438"/>
      <w:r w:rsidRPr="00077678">
        <w:t xml:space="preserve"> </w:t>
      </w:r>
      <w:bookmarkStart w:id="439" w:name="_Ref444439377"/>
    </w:p>
    <w:p w14:paraId="0C10DA23" w14:textId="77777777" w:rsidR="001B7B75" w:rsidRPr="00077678" w:rsidRDefault="001B7B75" w:rsidP="00516796">
      <w:pPr>
        <w:pStyle w:val="Heading2"/>
        <w:numPr>
          <w:ilvl w:val="1"/>
          <w:numId w:val="1"/>
        </w:numPr>
        <w:rPr>
          <w:b w:val="0"/>
          <w:bCs/>
          <w:vanish/>
          <w:u w:val="single"/>
          <w:specVanish/>
        </w:rPr>
      </w:pPr>
      <w:bookmarkStart w:id="440" w:name="_9kMIH5YVt3ABAFEdcrs1x3kk1"/>
      <w:bookmarkStart w:id="441" w:name="_9kMIH5YVt3ABAFJicrs1x3kk1"/>
      <w:bookmarkStart w:id="442" w:name="_Toc80544493"/>
      <w:bookmarkStart w:id="443" w:name="_Toc124717632"/>
      <w:bookmarkStart w:id="444" w:name="_Toc175925143"/>
      <w:bookmarkStart w:id="445" w:name="_Toc187665407"/>
      <w:bookmarkStart w:id="446" w:name="_Toc214383865"/>
      <w:r w:rsidRPr="00077678">
        <w:rPr>
          <w:bCs/>
          <w:u w:val="single"/>
        </w:rPr>
        <w:t>Station Use</w:t>
      </w:r>
      <w:bookmarkEnd w:id="440"/>
      <w:bookmarkEnd w:id="441"/>
      <w:bookmarkEnd w:id="442"/>
      <w:bookmarkEnd w:id="443"/>
      <w:bookmarkEnd w:id="444"/>
      <w:bookmarkEnd w:id="445"/>
      <w:bookmarkEnd w:id="446"/>
    </w:p>
    <w:p w14:paraId="7D8D1A99" w14:textId="0C9D548E" w:rsidR="001B7B75" w:rsidRPr="00077678" w:rsidRDefault="001B7B75" w:rsidP="00516796">
      <w:pPr>
        <w:spacing w:after="240"/>
        <w:jc w:val="both"/>
      </w:pPr>
      <w:r w:rsidRPr="00077678">
        <w:t xml:space="preserve">. </w:t>
      </w:r>
      <w:bookmarkStart w:id="447" w:name="_9kMH25K7aXv5BCCFCdPpxry"/>
      <w:bookmarkStart w:id="448" w:name="_9kMH25K7aXv5BCCFDePpxry"/>
      <w:bookmarkStart w:id="449" w:name="_9kMH25K7aXv5BCCFEfPpxry"/>
      <w:bookmarkStart w:id="450" w:name="_9kMH25K7aXv5BCCFGhPpxry"/>
      <w:bookmarkStart w:id="451" w:name="_9kMH25K7aXv5BCCFHiPpxry"/>
      <w:r w:rsidRPr="00077678">
        <w:t xml:space="preserve"> Seller will be responsible for procuring and paying for, or reimbursing Buyer for (to the extent Buyer pays for any Station Use), all Station Use</w:t>
      </w:r>
      <w:r w:rsidR="00AC34A0">
        <w:t xml:space="preserve">.  </w:t>
      </w:r>
      <w:r w:rsidR="00AC34A0" w:rsidRPr="00077678">
        <w:t>S</w:t>
      </w:r>
      <w:r w:rsidRPr="00077678">
        <w:t>eller shall indemnify and hold harmless Buyer from any and all costs, penalties, charges or other adverse consequences that result from energy supplied for Station Use by any means other than retail service from the applicable utility, and shall take any additional measures to ensure Station Use is supplied by the applicable utility’s retail service if necessary to avoid any such costs, penalties, charges or other adverse consequences.</w:t>
      </w:r>
      <w:bookmarkEnd w:id="439"/>
      <w:bookmarkEnd w:id="447"/>
      <w:bookmarkEnd w:id="448"/>
      <w:bookmarkEnd w:id="449"/>
      <w:bookmarkEnd w:id="450"/>
      <w:bookmarkEnd w:id="451"/>
    </w:p>
    <w:p w14:paraId="29424E07" w14:textId="77777777" w:rsidR="001B7B75" w:rsidRPr="00077678" w:rsidRDefault="001B7B75" w:rsidP="00516796">
      <w:pPr>
        <w:pStyle w:val="Heading2"/>
        <w:numPr>
          <w:ilvl w:val="1"/>
          <w:numId w:val="1"/>
        </w:numPr>
        <w:rPr>
          <w:b w:val="0"/>
          <w:bCs/>
          <w:vanish/>
          <w:u w:val="single"/>
          <w:specVanish/>
        </w:rPr>
      </w:pPr>
      <w:bookmarkStart w:id="452" w:name="_Toc124717633"/>
      <w:bookmarkStart w:id="453" w:name="_Toc175925144"/>
      <w:bookmarkStart w:id="454" w:name="_Toc187665408"/>
      <w:bookmarkStart w:id="455" w:name="_Toc214383866"/>
      <w:r w:rsidRPr="00077678">
        <w:rPr>
          <w:bCs/>
          <w:u w:val="single"/>
        </w:rPr>
        <w:t>Facility Operations and Maintenance</w:t>
      </w:r>
      <w:bookmarkEnd w:id="452"/>
      <w:bookmarkEnd w:id="453"/>
      <w:bookmarkEnd w:id="454"/>
      <w:bookmarkEnd w:id="455"/>
    </w:p>
    <w:p w14:paraId="6FB8327D" w14:textId="445EFAA0" w:rsidR="001B7B75" w:rsidRPr="00077678" w:rsidRDefault="001B7B75" w:rsidP="00516796">
      <w:pPr>
        <w:spacing w:after="240"/>
      </w:pPr>
      <w:r w:rsidRPr="00077678">
        <w:t xml:space="preserve">. </w:t>
      </w:r>
      <w:r w:rsidR="00F0175E">
        <w:t xml:space="preserve"> </w:t>
      </w:r>
      <w:r w:rsidRPr="00077678">
        <w:t xml:space="preserve">Buyer shall at all times during the Delivery Term retain dispatch control of the Storage Facility and be responsible for dispatching and coordinating charging of the Storage Facility, in each case through the issuance of Charging </w:t>
      </w:r>
      <w:r w:rsidRPr="00077678">
        <w:lastRenderedPageBreak/>
        <w:t>Notices and Discharging Notices.  Seller shall at all times during the Delivery Term retain all other aspects of operation and maintenance of the Storage Facility in accordance with Prudent Operating Practice and applicable Law and adhering to all operational data, interconnection and telemetry requirements applicable to the Storage Facility.</w:t>
      </w:r>
    </w:p>
    <w:p w14:paraId="0875DE59" w14:textId="77777777" w:rsidR="001B7B75" w:rsidRPr="00077678" w:rsidRDefault="001B7B75" w:rsidP="00516796">
      <w:pPr>
        <w:pStyle w:val="Heading2"/>
        <w:numPr>
          <w:ilvl w:val="1"/>
          <w:numId w:val="1"/>
        </w:numPr>
        <w:rPr>
          <w:vanish/>
          <w:specVanish/>
        </w:rPr>
      </w:pPr>
      <w:bookmarkStart w:id="456" w:name="_Toc39070273"/>
      <w:bookmarkStart w:id="457" w:name="_Toc109660025"/>
      <w:bookmarkStart w:id="458" w:name="_Toc112312332"/>
      <w:bookmarkStart w:id="459" w:name="_Toc113612954"/>
      <w:bookmarkStart w:id="460" w:name="_Toc175925145"/>
      <w:bookmarkStart w:id="461" w:name="_Toc187665409"/>
      <w:bookmarkStart w:id="462" w:name="_Toc214383867"/>
      <w:bookmarkStart w:id="463" w:name="_Ref506188105"/>
      <w:r w:rsidRPr="00077678">
        <w:rPr>
          <w:u w:val="single"/>
        </w:rPr>
        <w:t>WREGIS</w:t>
      </w:r>
      <w:bookmarkEnd w:id="456"/>
      <w:bookmarkEnd w:id="457"/>
      <w:bookmarkEnd w:id="458"/>
      <w:bookmarkEnd w:id="459"/>
      <w:bookmarkEnd w:id="460"/>
      <w:bookmarkEnd w:id="461"/>
      <w:bookmarkEnd w:id="462"/>
    </w:p>
    <w:p w14:paraId="2CDFB667" w14:textId="179BF38B" w:rsidR="001B7B75" w:rsidRPr="00077678" w:rsidRDefault="001B7B75" w:rsidP="00516796">
      <w:pPr>
        <w:pStyle w:val="HeadingPara2"/>
      </w:pPr>
      <w:r w:rsidRPr="00077678">
        <w:t xml:space="preserve">.  Seller shall, at its sole expense, but subject to </w:t>
      </w:r>
      <w:r w:rsidRPr="00A778BC">
        <w:rPr>
          <w:u w:val="single"/>
        </w:rPr>
        <w:t>Section 3.1</w:t>
      </w:r>
      <w:r w:rsidR="00816820">
        <w:rPr>
          <w:u w:val="single"/>
        </w:rPr>
        <w:t>1</w:t>
      </w:r>
      <w:r w:rsidRPr="00077678">
        <w:t xml:space="preserve">, take all actions and execute all documents or instruments necessary to ensure that all WREGIS Certificates associated with all Renewable Energy Credits corresponding to all Generating Facility Energy are issued and tracked for purposes of satisfying the requirements of the California Renewables Portfolio Standard and transferred in a timely manner to Buyer for Buyer’s sole benefit. </w:t>
      </w:r>
      <w:r w:rsidR="00F0175E">
        <w:t xml:space="preserve"> </w:t>
      </w:r>
      <w:r w:rsidRPr="00077678">
        <w:t xml:space="preserve">Seller shall transfer the Renewable Energy Credits to Buyer. </w:t>
      </w:r>
      <w:r w:rsidR="00F0175E">
        <w:t xml:space="preserve"> </w:t>
      </w:r>
      <w:r w:rsidRPr="00077678">
        <w:t xml:space="preserve">Seller shall comply with all Laws, including the WREGIS Operating Rules, regarding the certification and transfer of such WREGIS Certificates to Buyer and Buyer shall be given sole title to all such WREGIS Certificates. </w:t>
      </w:r>
      <w:r w:rsidR="00F0175E">
        <w:t xml:space="preserve"> </w:t>
      </w:r>
      <w:r w:rsidRPr="00077678">
        <w:t>In addition:</w:t>
      </w:r>
      <w:bookmarkEnd w:id="463"/>
    </w:p>
    <w:p w14:paraId="1D655E7E" w14:textId="1BEC5ADA" w:rsidR="001B7B75" w:rsidRPr="00077678" w:rsidRDefault="001B7B75" w:rsidP="000E75EC">
      <w:pPr>
        <w:pStyle w:val="ArticleL3"/>
        <w:numPr>
          <w:ilvl w:val="2"/>
          <w:numId w:val="14"/>
        </w:numPr>
      </w:pPr>
      <w:bookmarkStart w:id="464" w:name="_Ref444439369"/>
      <w:r w:rsidRPr="00077678">
        <w:rPr>
          <w:szCs w:val="24"/>
        </w:rPr>
        <w:t>Prior to the Commercial Operation Date, Seller shall register the Generating Facility with WREGIS and establish an account with WREGIS (“</w:t>
      </w:r>
      <w:r w:rsidRPr="00077678">
        <w:rPr>
          <w:b/>
          <w:szCs w:val="24"/>
          <w:u w:val="single"/>
        </w:rPr>
        <w:t>Seller’s WREGIS Account</w:t>
      </w:r>
      <w:r w:rsidRPr="00077678">
        <w:rPr>
          <w:szCs w:val="24"/>
        </w:rPr>
        <w:t>”), which Seller shall maintain until the end of the Delivery Term</w:t>
      </w:r>
      <w:r w:rsidR="00AC34A0">
        <w:rPr>
          <w:szCs w:val="24"/>
        </w:rPr>
        <w:t xml:space="preserve">.  </w:t>
      </w:r>
      <w:r w:rsidR="00AC34A0" w:rsidRPr="00077678">
        <w:rPr>
          <w:szCs w:val="24"/>
        </w:rPr>
        <w:t>S</w:t>
      </w:r>
      <w:r w:rsidRPr="00077678">
        <w:rPr>
          <w:szCs w:val="24"/>
        </w:rPr>
        <w:t>eller shall transfer the WREGIS Certificates using “</w:t>
      </w:r>
      <w:r w:rsidRPr="00077678">
        <w:rPr>
          <w:b/>
          <w:bCs/>
          <w:szCs w:val="24"/>
          <w:u w:val="single"/>
        </w:rPr>
        <w:t xml:space="preserve">Forward </w:t>
      </w:r>
      <w:r w:rsidRPr="00077678">
        <w:rPr>
          <w:b/>
          <w:szCs w:val="24"/>
          <w:u w:val="single"/>
        </w:rPr>
        <w:t>Certificate Transfers</w:t>
      </w:r>
      <w:r w:rsidRPr="00077678">
        <w:rPr>
          <w:szCs w:val="24"/>
        </w:rPr>
        <w:t>” (as described in the WREGIS Operating Rules) from Seller’s WREGIS Account to the WREGIS account(s) of Buyer or the account(s) of a designee that Buyer identifies by Notice to Seller (“</w:t>
      </w:r>
      <w:r w:rsidRPr="00077678">
        <w:rPr>
          <w:b/>
          <w:szCs w:val="24"/>
          <w:u w:val="single"/>
        </w:rPr>
        <w:t>Buyer’s WREGIS Account</w:t>
      </w:r>
      <w:r w:rsidRPr="00077678">
        <w:rPr>
          <w:szCs w:val="24"/>
        </w:rPr>
        <w:t xml:space="preserve">”). </w:t>
      </w:r>
      <w:r w:rsidR="00F0175E">
        <w:rPr>
          <w:szCs w:val="24"/>
        </w:rPr>
        <w:t xml:space="preserve"> </w:t>
      </w:r>
      <w:r w:rsidRPr="00077678">
        <w:rPr>
          <w:szCs w:val="24"/>
        </w:rPr>
        <w:t>Seller shall be responsible for all expenses associated with registering the Generating Facility with WREGIS, establishing and maintaining Seller’s WREGIS Account, paying WREGIS Certificate issuance and transfer fees, and transferring WREGIS Certificates from Seller’s WREGIS Account to Buyer’s WREGIS Account.</w:t>
      </w:r>
      <w:bookmarkEnd w:id="464"/>
    </w:p>
    <w:p w14:paraId="54E6CFC7" w14:textId="77777777" w:rsidR="001B7B75" w:rsidRPr="00077678" w:rsidRDefault="001B7B75" w:rsidP="00F20489">
      <w:pPr>
        <w:pStyle w:val="ArticleL3"/>
      </w:pPr>
      <w:bookmarkStart w:id="465" w:name="_Ref444439370"/>
      <w:r w:rsidRPr="00077678">
        <w:rPr>
          <w:szCs w:val="24"/>
        </w:rPr>
        <w:t>Seller shall cause Forward Certificate Transfers to occur on a monthly basis in accordance with the certification procedure established by the WREGIS Operating Rules.  Since WREGIS Certificates will only be created for whole MWh amounts of Generating Facility Energy generated, any fractional MWh amounts (i.e., kWh) will be carried forward until sufficient generation is accumulated for the creation of a WREGIS Certificate.</w:t>
      </w:r>
      <w:bookmarkEnd w:id="465"/>
    </w:p>
    <w:p w14:paraId="35BDF47D" w14:textId="77777777" w:rsidR="001B7B75" w:rsidRPr="00077678" w:rsidRDefault="001B7B75" w:rsidP="00F20489">
      <w:pPr>
        <w:pStyle w:val="ArticleL3"/>
      </w:pPr>
      <w:bookmarkStart w:id="466" w:name="_Ref444439371"/>
      <w:r w:rsidRPr="00077678">
        <w:rPr>
          <w:szCs w:val="24"/>
        </w:rPr>
        <w:t>Seller shall, at its sole expense, ensure that the WREGIS Certificates for a given calendar month correspond with the Generating Facility Energy for such calendar month as evidenced by the Generating Facility’s metered data.</w:t>
      </w:r>
      <w:bookmarkEnd w:id="466"/>
    </w:p>
    <w:p w14:paraId="5359282A" w14:textId="3B0D2818" w:rsidR="001B7B75" w:rsidRPr="00077678" w:rsidRDefault="001B7B75" w:rsidP="00F20489">
      <w:pPr>
        <w:pStyle w:val="ArticleL3"/>
      </w:pPr>
      <w:bookmarkStart w:id="467" w:name="_Ref444439372"/>
      <w:r w:rsidRPr="00077678">
        <w:t xml:space="preserve">Due to the delay in the creation of WREGIS Certificates relative to the timing of invoice payment under </w:t>
      </w:r>
      <w:r w:rsidRPr="00A778BC">
        <w:rPr>
          <w:u w:val="single"/>
        </w:rPr>
        <w:t>Section 8.2</w:t>
      </w:r>
      <w:r w:rsidRPr="00077678">
        <w:t xml:space="preserve">, Buyer shall make an invoice payment for a given month in accordance with </w:t>
      </w:r>
      <w:r w:rsidRPr="00A778BC">
        <w:rPr>
          <w:u w:val="single"/>
        </w:rPr>
        <w:t>Section 8.2</w:t>
      </w:r>
      <w:r w:rsidRPr="00077678">
        <w:t xml:space="preserve">, notwithstanding that the WREGIS Certificates for such month may not have yet been formally transferred to Buyer in accordance with the WREGIS Operating Rules and this </w:t>
      </w:r>
      <w:bookmarkStart w:id="468" w:name="DocXTextRef189"/>
      <w:r w:rsidRPr="00A778BC">
        <w:rPr>
          <w:u w:val="single"/>
        </w:rPr>
        <w:t xml:space="preserve">Section </w:t>
      </w:r>
      <w:bookmarkEnd w:id="468"/>
      <w:r w:rsidRPr="00A778BC">
        <w:rPr>
          <w:u w:val="single"/>
        </w:rPr>
        <w:t>4.13</w:t>
      </w:r>
      <w:r w:rsidR="00AC34A0">
        <w:rPr>
          <w:szCs w:val="24"/>
        </w:rPr>
        <w:t xml:space="preserve">.  </w:t>
      </w:r>
      <w:r w:rsidR="00AC34A0" w:rsidRPr="00077678">
        <w:rPr>
          <w:szCs w:val="24"/>
        </w:rPr>
        <w:t>N</w:t>
      </w:r>
      <w:r w:rsidRPr="00077678">
        <w:rPr>
          <w:szCs w:val="24"/>
        </w:rPr>
        <w:t xml:space="preserve">otwithstanding this delay, Buyer shall have all right and title to all such WREGIS Certificates upon payment to Seller in accordance with </w:t>
      </w:r>
      <w:bookmarkStart w:id="469" w:name="DocXTextRef190"/>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_Ref380402127 \n \h  \* MERGEFORMAT </w:instrText>
      </w:r>
      <w:r w:rsidRPr="00A778BC">
        <w:rPr>
          <w:szCs w:val="24"/>
          <w:u w:val="single"/>
        </w:rPr>
      </w:r>
      <w:r w:rsidRPr="00A778BC">
        <w:rPr>
          <w:szCs w:val="24"/>
          <w:u w:val="single"/>
        </w:rPr>
        <w:fldChar w:fldCharType="separate"/>
      </w:r>
      <w:r w:rsidR="00B46A21">
        <w:rPr>
          <w:szCs w:val="24"/>
          <w:u w:val="single"/>
        </w:rPr>
        <w:t>8.2</w:t>
      </w:r>
      <w:r w:rsidRPr="00A778BC">
        <w:rPr>
          <w:szCs w:val="24"/>
          <w:u w:val="single"/>
        </w:rPr>
        <w:fldChar w:fldCharType="end"/>
      </w:r>
      <w:bookmarkEnd w:id="469"/>
      <w:r w:rsidRPr="00077678">
        <w:rPr>
          <w:szCs w:val="24"/>
        </w:rPr>
        <w:t>.</w:t>
      </w:r>
      <w:bookmarkEnd w:id="467"/>
    </w:p>
    <w:p w14:paraId="1E66BB69" w14:textId="3231C6FF" w:rsidR="001B7B75" w:rsidRPr="00077678" w:rsidRDefault="001B7B75" w:rsidP="00F20489">
      <w:pPr>
        <w:pStyle w:val="ArticleL3"/>
      </w:pPr>
      <w:bookmarkStart w:id="470" w:name="_Ref444439374"/>
      <w:r w:rsidRPr="00077678">
        <w:rPr>
          <w:szCs w:val="24"/>
        </w:rPr>
        <w:t>A “</w:t>
      </w:r>
      <w:r w:rsidRPr="00077678">
        <w:rPr>
          <w:b/>
          <w:szCs w:val="24"/>
          <w:u w:val="single"/>
        </w:rPr>
        <w:t>WREGIS Certificate Deficit</w:t>
      </w:r>
      <w:r w:rsidRPr="00077678">
        <w:rPr>
          <w:szCs w:val="24"/>
        </w:rPr>
        <w:t>”</w:t>
      </w:r>
      <w:r w:rsidRPr="00077678">
        <w:rPr>
          <w:b/>
          <w:szCs w:val="24"/>
        </w:rPr>
        <w:t xml:space="preserve"> </w:t>
      </w:r>
      <w:r w:rsidRPr="00077678">
        <w:rPr>
          <w:szCs w:val="24"/>
        </w:rPr>
        <w:t>means any deficit or shortfall in WREGIS Certificates delivered to Buyer for a calendar month as compared to the Generating Facility Energy for the same calendar month (“</w:t>
      </w:r>
      <w:r w:rsidRPr="00077678">
        <w:rPr>
          <w:b/>
          <w:szCs w:val="24"/>
          <w:u w:val="single"/>
        </w:rPr>
        <w:t>Deficient Month</w:t>
      </w:r>
      <w:r w:rsidRPr="00077678">
        <w:rPr>
          <w:szCs w:val="24"/>
        </w:rPr>
        <w:t xml:space="preserve">”) caused by an error or omission of Seller. </w:t>
      </w:r>
      <w:r w:rsidR="00F0175E">
        <w:rPr>
          <w:szCs w:val="24"/>
        </w:rPr>
        <w:t xml:space="preserve"> </w:t>
      </w:r>
      <w:r w:rsidRPr="00077678">
        <w:rPr>
          <w:szCs w:val="24"/>
        </w:rPr>
        <w:t xml:space="preserve">If any WREGIS Certificate Deficit is caused, or the result of any action or </w:t>
      </w:r>
      <w:r w:rsidRPr="00077678">
        <w:rPr>
          <w:szCs w:val="24"/>
        </w:rPr>
        <w:lastRenderedPageBreak/>
        <w:t xml:space="preserve">inaction by Seller, then the amount of Generating Facility Energy in the Deficient Month shall be reduced by the amount of the WREGIS Certificate Deficit for purposes of calculating Buyer’s payment to Seller under Article 8 and the Guaranteed Energy Production for the applicable Contract Year; </w:t>
      </w:r>
      <w:r w:rsidRPr="00077678">
        <w:t>provided, however, that such adjustment shall not apply to the extent that Seller resolves the WREGIS Certificate Deficit within ninety (90) days after the Deficient Month</w:t>
      </w:r>
      <w:bookmarkStart w:id="471" w:name="DocXTextRef194"/>
      <w:r w:rsidRPr="00077678">
        <w:rPr>
          <w:szCs w:val="24"/>
        </w:rPr>
        <w:t xml:space="preserve">.  Without limiting Seller’s obligations under this </w:t>
      </w:r>
      <w:bookmarkEnd w:id="471"/>
      <w:r w:rsidRPr="00A778BC">
        <w:rPr>
          <w:szCs w:val="24"/>
          <w:u w:val="single"/>
        </w:rPr>
        <w:t>Section 4.13</w:t>
      </w:r>
      <w:r w:rsidRPr="00077678">
        <w:rPr>
          <w:szCs w:val="24"/>
        </w:rPr>
        <w:t>, if a WREGIS Certificate Deficit is caused solely by an error or omission of WREGIS, the Parties shall cooperate in good faith to cause WREGIS to correct its error or omission.</w:t>
      </w:r>
      <w:bookmarkEnd w:id="470"/>
      <w:r w:rsidRPr="00077678">
        <w:rPr>
          <w:szCs w:val="24"/>
        </w:rPr>
        <w:t xml:space="preserve"> </w:t>
      </w:r>
    </w:p>
    <w:p w14:paraId="3B6D5EA9" w14:textId="46D2544B" w:rsidR="001B7B75" w:rsidRPr="00077678" w:rsidRDefault="001B7B75" w:rsidP="00CA18C5">
      <w:pPr>
        <w:pStyle w:val="ArticleL3"/>
      </w:pPr>
      <w:r w:rsidRPr="00077678">
        <w:rPr>
          <w:szCs w:val="24"/>
        </w:rPr>
        <w:t xml:space="preserve">If (i) WREGIS changes the WREGIS Operating Rules after the Execution Date or applies the WREGIS Operating Rules in a manner inconsistent with this </w:t>
      </w:r>
      <w:r w:rsidRPr="00A778BC">
        <w:rPr>
          <w:szCs w:val="24"/>
          <w:u w:val="single"/>
        </w:rPr>
        <w:t>Section 4.13</w:t>
      </w:r>
      <w:r w:rsidRPr="00077678">
        <w:rPr>
          <w:szCs w:val="24"/>
        </w:rPr>
        <w:t xml:space="preserve"> after the Execution Date, the Parties promptly shall modify this </w:t>
      </w:r>
      <w:r w:rsidRPr="00A778BC">
        <w:rPr>
          <w:szCs w:val="24"/>
          <w:u w:val="single"/>
        </w:rPr>
        <w:t>Section 4.13</w:t>
      </w:r>
      <w:r w:rsidRPr="00077678">
        <w:rPr>
          <w:szCs w:val="24"/>
        </w:rPr>
        <w:t xml:space="preserve"> as reasonably required to cause and enable Seller to transfer to Buyer’s WREGIS Account a quantity of WREGIS Certificates for each given calendar month that corresponds to the Generating Facility Energy in the same calendar month.</w:t>
      </w:r>
    </w:p>
    <w:p w14:paraId="6DD55C39" w14:textId="77777777" w:rsidR="001B7B75" w:rsidRPr="00077678" w:rsidRDefault="001B7B75" w:rsidP="002C4B11">
      <w:pPr>
        <w:pStyle w:val="Heading1"/>
        <w:widowControl/>
        <w:adjustRightInd/>
      </w:pPr>
      <w:r w:rsidRPr="00077678">
        <w:br/>
      </w:r>
      <w:bookmarkStart w:id="472" w:name="_Ref444439378"/>
      <w:bookmarkStart w:id="473" w:name="_Toc39070275"/>
      <w:bookmarkStart w:id="474" w:name="_Toc109660027"/>
      <w:bookmarkStart w:id="475" w:name="_Toc112312334"/>
      <w:bookmarkStart w:id="476" w:name="_Toc113612956"/>
      <w:bookmarkStart w:id="477" w:name="_Toc175925146"/>
      <w:bookmarkStart w:id="478" w:name="_Toc187665410"/>
      <w:bookmarkStart w:id="479" w:name="_Toc214383868"/>
      <w:r w:rsidRPr="00077678">
        <w:t>TAXES</w:t>
      </w:r>
      <w:bookmarkEnd w:id="472"/>
      <w:bookmarkEnd w:id="473"/>
      <w:bookmarkEnd w:id="474"/>
      <w:bookmarkEnd w:id="475"/>
      <w:bookmarkEnd w:id="476"/>
      <w:bookmarkEnd w:id="477"/>
      <w:bookmarkEnd w:id="478"/>
      <w:bookmarkEnd w:id="479"/>
      <w:r w:rsidRPr="00077678">
        <w:rPr>
          <w:b w:val="0"/>
        </w:rPr>
        <w:t xml:space="preserve"> </w:t>
      </w:r>
    </w:p>
    <w:p w14:paraId="2D3FE6F3" w14:textId="597FFBD0" w:rsidR="001B7B75" w:rsidRPr="00077678" w:rsidRDefault="001B7B75" w:rsidP="002C4B11">
      <w:pPr>
        <w:pStyle w:val="Heading2"/>
        <w:widowControl/>
        <w:adjustRightInd/>
        <w:rPr>
          <w:vanish/>
          <w:specVanish/>
        </w:rPr>
      </w:pPr>
      <w:bookmarkStart w:id="480" w:name="_Toc39070276"/>
      <w:bookmarkStart w:id="481" w:name="_Toc109660028"/>
      <w:bookmarkStart w:id="482" w:name="_Toc112312335"/>
      <w:bookmarkStart w:id="483" w:name="_Toc113612957"/>
      <w:bookmarkStart w:id="484" w:name="_Toc175925147"/>
      <w:bookmarkStart w:id="485" w:name="_Toc187665411"/>
      <w:bookmarkStart w:id="486" w:name="_Toc214383869"/>
      <w:bookmarkStart w:id="487" w:name="_Ref444439379"/>
      <w:r w:rsidRPr="00077678">
        <w:rPr>
          <w:bCs/>
          <w:u w:val="single"/>
        </w:rPr>
        <w:t>Allocation of Taxes and Charges</w:t>
      </w:r>
      <w:bookmarkEnd w:id="480"/>
      <w:bookmarkEnd w:id="481"/>
      <w:bookmarkEnd w:id="482"/>
      <w:bookmarkEnd w:id="483"/>
      <w:bookmarkEnd w:id="484"/>
      <w:bookmarkEnd w:id="485"/>
      <w:bookmarkEnd w:id="486"/>
    </w:p>
    <w:p w14:paraId="078BD604" w14:textId="10612266" w:rsidR="001B7B75" w:rsidRPr="00077678" w:rsidRDefault="00BB4007" w:rsidP="009952D3">
      <w:pPr>
        <w:pStyle w:val="HeadingPara2"/>
      </w:pPr>
      <w:r>
        <w:t xml:space="preserve">. </w:t>
      </w:r>
      <w:r w:rsidR="00F0175E">
        <w:t xml:space="preserve"> </w:t>
      </w:r>
      <w:r w:rsidR="001B7B75" w:rsidRPr="00077678">
        <w:t xml:space="preserve">Seller shall pay or cause to be paid all Taxes on or with respect to the Facility or on or with respect to the sale and making available of Product to Buyer, that are imposed on Product prior to its delivery to Buyer at the Delivery Point.  Buyer shall pay or cause to be paid all Taxes on or with respect to the delivery to and purchase by Buyer of Product that are imposed on Product at and after its delivery to Buyer at the Delivery Point (other than withholding or other Taxes imposed on Seller’s income, revenue, receipts or employees), if any.  If a Party is required to remit or pay Taxes that are the other Party’s responsibility hereunder, such Party shall promptly pay the Taxes due and then seek and receive reimbursement from the other for such Taxes. </w:t>
      </w:r>
      <w:r w:rsidR="00F0175E">
        <w:t xml:space="preserve"> </w:t>
      </w:r>
      <w:r w:rsidR="001B7B75" w:rsidRPr="00077678">
        <w:t xml:space="preserve">In the event any sale of Product hereunder is exempt from or not subject to any particular Tax, Buyer shall provide Seller with all necessary documentation within thirty (30) days after the Execution Date to evidence such exemption or exclusion. </w:t>
      </w:r>
      <w:r w:rsidR="00F0175E">
        <w:t xml:space="preserve"> </w:t>
      </w:r>
      <w:r w:rsidR="001B7B75" w:rsidRPr="00077678">
        <w:t>If Buyer does not provide such documentation, then Buyer shall indemnify, defend, and hold Seller harmless from any liability with respect to Taxes from which Buyer claims it is exempt.</w:t>
      </w:r>
      <w:bookmarkEnd w:id="487"/>
      <w:r w:rsidR="001B7B75" w:rsidRPr="00077678">
        <w:t xml:space="preserve">  </w:t>
      </w:r>
    </w:p>
    <w:p w14:paraId="1A9E13D9" w14:textId="04C62BA2" w:rsidR="001B7B75" w:rsidRPr="00077678" w:rsidRDefault="001B7B75" w:rsidP="009952D3">
      <w:pPr>
        <w:pStyle w:val="Heading2"/>
        <w:widowControl/>
        <w:adjustRightInd/>
        <w:rPr>
          <w:vanish/>
          <w:specVanish/>
        </w:rPr>
      </w:pPr>
      <w:bookmarkStart w:id="488" w:name="_Toc39070277"/>
      <w:bookmarkStart w:id="489" w:name="_Toc109660029"/>
      <w:bookmarkStart w:id="490" w:name="_Toc112312336"/>
      <w:bookmarkStart w:id="491" w:name="_Toc113612958"/>
      <w:bookmarkStart w:id="492" w:name="_Toc175925148"/>
      <w:bookmarkStart w:id="493" w:name="_Toc187665412"/>
      <w:bookmarkStart w:id="494" w:name="_Toc214383870"/>
      <w:bookmarkStart w:id="495" w:name="_Ref444439380"/>
      <w:r w:rsidRPr="00077678">
        <w:rPr>
          <w:bCs/>
          <w:u w:val="single"/>
        </w:rPr>
        <w:t>Cooperation</w:t>
      </w:r>
      <w:bookmarkEnd w:id="488"/>
      <w:bookmarkEnd w:id="489"/>
      <w:bookmarkEnd w:id="490"/>
      <w:bookmarkEnd w:id="491"/>
      <w:bookmarkEnd w:id="492"/>
      <w:bookmarkEnd w:id="493"/>
      <w:bookmarkEnd w:id="494"/>
    </w:p>
    <w:p w14:paraId="3D6C2EBE" w14:textId="5562626C" w:rsidR="001B7B75" w:rsidRPr="00077678" w:rsidRDefault="00BB4007" w:rsidP="009952D3">
      <w:pPr>
        <w:pStyle w:val="HeadingPara2"/>
      </w:pPr>
      <w:r>
        <w:t xml:space="preserve">. </w:t>
      </w:r>
      <w:r w:rsidR="00F0175E">
        <w:t xml:space="preserve"> </w:t>
      </w:r>
      <w:r w:rsidR="001B7B75" w:rsidRPr="00077678">
        <w:t xml:space="preserve">Each Party shall use reasonable efforts to implement the provisions of and administer this Agreement in accordance with the intent of the Parties to minimize all Taxes, so long as no Party is materially adversely affected by such efforts. </w:t>
      </w:r>
      <w:r w:rsidR="00F0175E">
        <w:t xml:space="preserve"> </w:t>
      </w:r>
      <w:r w:rsidR="001B7B75" w:rsidRPr="00077678">
        <w:t xml:space="preserve">The Parties shall cooperate to minimize Tax exposure; </w:t>
      </w:r>
      <w:r w:rsidR="001B7B75" w:rsidRPr="00077678">
        <w:rPr>
          <w:i/>
          <w:iCs/>
        </w:rPr>
        <w:t>provided</w:t>
      </w:r>
      <w:r w:rsidR="001B7B75" w:rsidRPr="00077678">
        <w:t xml:space="preserve">, </w:t>
      </w:r>
      <w:r w:rsidR="001B7B75" w:rsidRPr="00077678">
        <w:rPr>
          <w:i/>
          <w:iCs/>
        </w:rPr>
        <w:t>however</w:t>
      </w:r>
      <w:r w:rsidR="001B7B75" w:rsidRPr="00077678">
        <w:t xml:space="preserve">, that neither Party shall be obligated to incur any financial or operational burden to reduce Taxes for which the other Party is responsible hereunder without receiving due compensation therefor from the other Party. </w:t>
      </w:r>
      <w:r w:rsidR="00F0175E">
        <w:t xml:space="preserve"> </w:t>
      </w:r>
      <w:r w:rsidR="001B7B75" w:rsidRPr="00077678">
        <w:t>All Product delivered by Seller to Buyer hereunder shall be a sale made at wholesale, with Buyer reselling such Product.</w:t>
      </w:r>
      <w:bookmarkEnd w:id="495"/>
    </w:p>
    <w:p w14:paraId="7A4A10BA" w14:textId="77777777" w:rsidR="001B7B75" w:rsidRPr="00077678" w:rsidRDefault="001B7B75" w:rsidP="002C4B11">
      <w:pPr>
        <w:pStyle w:val="Heading1"/>
        <w:widowControl/>
        <w:adjustRightInd/>
      </w:pPr>
      <w:r w:rsidRPr="00077678">
        <w:lastRenderedPageBreak/>
        <w:br/>
      </w:r>
      <w:bookmarkStart w:id="496" w:name="_Ref444439381"/>
      <w:bookmarkStart w:id="497" w:name="_Toc39070278"/>
      <w:bookmarkStart w:id="498" w:name="_Toc109660030"/>
      <w:bookmarkStart w:id="499" w:name="_Toc112312337"/>
      <w:bookmarkStart w:id="500" w:name="_Toc113612959"/>
      <w:bookmarkStart w:id="501" w:name="_Toc175925149"/>
      <w:bookmarkStart w:id="502" w:name="_Toc187665413"/>
      <w:bookmarkStart w:id="503" w:name="_Toc214383871"/>
      <w:r w:rsidRPr="00077678">
        <w:t>MAINTENANCE OF THE FACILITY</w:t>
      </w:r>
      <w:bookmarkEnd w:id="496"/>
      <w:bookmarkEnd w:id="497"/>
      <w:bookmarkEnd w:id="498"/>
      <w:bookmarkEnd w:id="499"/>
      <w:bookmarkEnd w:id="500"/>
      <w:bookmarkEnd w:id="501"/>
      <w:bookmarkEnd w:id="502"/>
      <w:bookmarkEnd w:id="503"/>
      <w:r w:rsidRPr="00077678">
        <w:t xml:space="preserve"> </w:t>
      </w:r>
    </w:p>
    <w:p w14:paraId="0670AA62" w14:textId="7A794126" w:rsidR="001B7B75" w:rsidRPr="00077678" w:rsidRDefault="001B7B75" w:rsidP="002C4B11">
      <w:pPr>
        <w:pStyle w:val="Heading2"/>
        <w:widowControl/>
        <w:adjustRightInd/>
        <w:rPr>
          <w:vanish/>
          <w:specVanish/>
        </w:rPr>
      </w:pPr>
      <w:bookmarkStart w:id="504" w:name="_Toc39070279"/>
      <w:bookmarkStart w:id="505" w:name="_Toc109660031"/>
      <w:bookmarkStart w:id="506" w:name="_Toc112312338"/>
      <w:bookmarkStart w:id="507" w:name="_Toc113612960"/>
      <w:bookmarkStart w:id="508" w:name="_Toc175925150"/>
      <w:bookmarkStart w:id="509" w:name="_Toc187665414"/>
      <w:bookmarkStart w:id="510" w:name="_Toc214383872"/>
      <w:bookmarkStart w:id="511" w:name="_Ref444439382"/>
      <w:r w:rsidRPr="00077678">
        <w:rPr>
          <w:bCs/>
          <w:u w:val="single"/>
        </w:rPr>
        <w:t>Maintenance of the Facility</w:t>
      </w:r>
      <w:bookmarkEnd w:id="504"/>
      <w:bookmarkEnd w:id="505"/>
      <w:bookmarkEnd w:id="506"/>
      <w:bookmarkEnd w:id="507"/>
      <w:bookmarkEnd w:id="508"/>
      <w:bookmarkEnd w:id="509"/>
      <w:bookmarkEnd w:id="510"/>
    </w:p>
    <w:p w14:paraId="2B4519FD" w14:textId="27780D24" w:rsidR="001B7B75" w:rsidRPr="00077678" w:rsidRDefault="00BB4007" w:rsidP="002C4B11">
      <w:pPr>
        <w:pStyle w:val="HeadingPara2"/>
      </w:pPr>
      <w:r>
        <w:t xml:space="preserve">. </w:t>
      </w:r>
      <w:r w:rsidR="00F0175E">
        <w:t xml:space="preserve"> </w:t>
      </w:r>
      <w:r w:rsidR="001B7B75" w:rsidRPr="00077678">
        <w:t xml:space="preserve">Seller shall comply with Law and Prudent Operating Practice relating to the operation and maintenance of the Facility the generation and sale of Product, and the disposal and recycling </w:t>
      </w:r>
      <w:r w:rsidR="001B7B75">
        <w:t>of any equipment associated with the Facility.</w:t>
      </w:r>
      <w:r w:rsidR="001B7B75" w:rsidRPr="00077678">
        <w:t xml:space="preserve"> </w:t>
      </w:r>
      <w:bookmarkEnd w:id="511"/>
    </w:p>
    <w:p w14:paraId="1502D515" w14:textId="650D019B" w:rsidR="001B7B75" w:rsidRPr="00077678" w:rsidRDefault="001B7B75" w:rsidP="002C4B11">
      <w:pPr>
        <w:pStyle w:val="Heading2"/>
        <w:widowControl/>
        <w:adjustRightInd/>
        <w:rPr>
          <w:vanish/>
          <w:specVanish/>
        </w:rPr>
      </w:pPr>
      <w:bookmarkStart w:id="512" w:name="_Toc39070280"/>
      <w:bookmarkStart w:id="513" w:name="_Toc109660032"/>
      <w:bookmarkStart w:id="514" w:name="_Toc112312339"/>
      <w:bookmarkStart w:id="515" w:name="_Toc113612961"/>
      <w:bookmarkStart w:id="516" w:name="_Toc175925151"/>
      <w:bookmarkStart w:id="517" w:name="_Toc187665415"/>
      <w:bookmarkStart w:id="518" w:name="_Toc214383873"/>
      <w:bookmarkStart w:id="519" w:name="_Ref380402751"/>
      <w:bookmarkStart w:id="520" w:name="_Ref444439383"/>
      <w:r w:rsidRPr="00077678">
        <w:rPr>
          <w:bCs/>
          <w:u w:val="single"/>
        </w:rPr>
        <w:t>Maintenance of Health and Safety</w:t>
      </w:r>
      <w:bookmarkEnd w:id="512"/>
      <w:bookmarkEnd w:id="513"/>
      <w:bookmarkEnd w:id="514"/>
      <w:bookmarkEnd w:id="515"/>
      <w:bookmarkEnd w:id="516"/>
      <w:bookmarkEnd w:id="517"/>
      <w:bookmarkEnd w:id="518"/>
    </w:p>
    <w:p w14:paraId="28B535C3" w14:textId="35D67177" w:rsidR="001B7B75" w:rsidRPr="00077678" w:rsidRDefault="00BB4007" w:rsidP="009952D3">
      <w:pPr>
        <w:pStyle w:val="HeadingPara2"/>
      </w:pPr>
      <w:r>
        <w:t xml:space="preserve">. </w:t>
      </w:r>
      <w:r w:rsidR="00F0175E">
        <w:t xml:space="preserve"> </w:t>
      </w:r>
      <w:r w:rsidR="001B7B75" w:rsidRPr="00077678">
        <w:t xml:space="preserve">Seller shall take reasonable safety precautions with respect to the operation, maintenance, repair and replacement of the Facility. </w:t>
      </w:r>
      <w:r w:rsidR="00F0175E">
        <w:t xml:space="preserve"> </w:t>
      </w:r>
      <w:r w:rsidR="001B7B75" w:rsidRPr="00077678">
        <w:t xml:space="preserve">If Seller becomes aware of any circumstances relating to the Facility that create an imminent risk of damage or injury to any Person or any Person’s property, Seller shall take prompt, reasonable action to prevent such damage or injury and shall give Notice to Buyer’s emergency contact identified on </w:t>
      </w:r>
      <w:r w:rsidR="001B7B75" w:rsidRPr="00077678">
        <w:rPr>
          <w:u w:val="single"/>
        </w:rPr>
        <w:t>Exhibit N</w:t>
      </w:r>
      <w:r w:rsidR="001B7B75" w:rsidRPr="00077678">
        <w:t xml:space="preserve"> of such condition. </w:t>
      </w:r>
      <w:r w:rsidR="00F0175E">
        <w:t xml:space="preserve"> </w:t>
      </w:r>
      <w:r w:rsidR="001B7B75" w:rsidRPr="00077678">
        <w:t>Such action may include, to the extent reasonably necessary, disconnecting and removing all or a portion of the Facility, or suspending the supply of energy or Discharging Energy to Buyer.</w:t>
      </w:r>
      <w:bookmarkEnd w:id="519"/>
      <w:bookmarkEnd w:id="520"/>
      <w:r w:rsidR="001B7B75" w:rsidRPr="00077678">
        <w:t xml:space="preserve"> </w:t>
      </w:r>
    </w:p>
    <w:p w14:paraId="4ADC36FB" w14:textId="5B693B09" w:rsidR="001B7B75" w:rsidRPr="00077678" w:rsidRDefault="003D01F9" w:rsidP="009952D3">
      <w:pPr>
        <w:pStyle w:val="Heading2"/>
        <w:rPr>
          <w:vanish/>
          <w:specVanish/>
        </w:rPr>
      </w:pPr>
      <w:bookmarkStart w:id="521" w:name="_Toc39070281"/>
      <w:bookmarkStart w:id="522" w:name="_Toc112312340"/>
      <w:bookmarkStart w:id="523" w:name="_Toc113612962"/>
      <w:bookmarkStart w:id="524" w:name="_Toc175925152"/>
      <w:bookmarkStart w:id="525" w:name="_Toc187665416"/>
      <w:bookmarkStart w:id="526" w:name="_Toc214383874"/>
      <w:r w:rsidRPr="003D01F9">
        <w:rPr>
          <w:b w:val="0"/>
          <w:bCs/>
        </w:rPr>
        <w:t>[</w:t>
      </w:r>
      <w:r w:rsidR="001B7B75" w:rsidRPr="00077678">
        <w:rPr>
          <w:u w:val="single"/>
        </w:rPr>
        <w:t>Shared Facilities</w:t>
      </w:r>
      <w:bookmarkEnd w:id="521"/>
      <w:bookmarkEnd w:id="522"/>
      <w:bookmarkEnd w:id="523"/>
      <w:bookmarkEnd w:id="524"/>
      <w:bookmarkEnd w:id="525"/>
      <w:bookmarkEnd w:id="526"/>
    </w:p>
    <w:p w14:paraId="20134A5F" w14:textId="779EEB3C" w:rsidR="001B7B75" w:rsidRPr="00077678" w:rsidRDefault="001B7B75" w:rsidP="00317784">
      <w:pPr>
        <w:spacing w:after="240"/>
      </w:pPr>
      <w:r w:rsidRPr="00077678">
        <w:t xml:space="preserve">.  The Parties acknowledge and agree that certain of the Shared Facilities and Interconnection Facilities, and Seller’s rights and obligations under the Interconnection Agreement, may be subject to certain </w:t>
      </w:r>
      <w:r w:rsidR="008448FA">
        <w:t>Shared Facilities</w:t>
      </w:r>
      <w:r w:rsidRPr="00077678">
        <w:t xml:space="preserve"> or co-tenancy agreements to be entered into among Seller, the Participating Transmission Owner, Seller’s Affiliates, or third parties pursuant to which certain Interconnection Facilities may be subject to joint ownership and shared maintenance and operation arrangements; </w:t>
      </w:r>
      <w:r w:rsidRPr="00077678">
        <w:rPr>
          <w:i/>
        </w:rPr>
        <w:t xml:space="preserve">provided </w:t>
      </w:r>
      <w:r w:rsidRPr="00077678">
        <w:t>that such agreements (i)</w:t>
      </w:r>
      <w:r w:rsidRPr="00077678">
        <w:rPr>
          <w:bCs/>
        </w:rPr>
        <w:t> </w:t>
      </w:r>
      <w:r w:rsidRPr="00077678">
        <w:t xml:space="preserve">shall permit Seller to perform or satisfy, and shall not purport to limit, its obligations hereunder, including providing the Dedicated Interconnection Capacity, (ii) provide for separate metering and separate CAISO resource IDs for each of the Generating Facility and Storage Facility, and (iii) shall not allow any person or entity to use the Dedicated Interconnection Capacity if such use would have an adverse impact on Buyer’s dispatch rights of the Facility. </w:t>
      </w:r>
      <w:r w:rsidR="00F0175E">
        <w:t xml:space="preserve"> </w:t>
      </w:r>
      <w:r w:rsidRPr="00077678">
        <w:t>Seller shall hold Buyer harmless from any penalties, imbalance energy charges, or other costs or losses from CAISO or under this Agreement resulting from a third party’s use of the Dedicated Interconnection Capacity.</w:t>
      </w:r>
      <w:r w:rsidR="003D01F9">
        <w:t>]</w:t>
      </w:r>
      <w:r w:rsidR="00CF3834">
        <w:rPr>
          <w:rFonts w:ascii="ZWAdobeF" w:hAnsi="ZWAdobeF" w:cs="ZWAdobeF"/>
          <w:sz w:val="2"/>
          <w:szCs w:val="2"/>
        </w:rPr>
        <w:t>4F</w:t>
      </w:r>
      <w:r w:rsidR="003D01F9">
        <w:rPr>
          <w:rStyle w:val="FootnoteReference"/>
        </w:rPr>
        <w:footnoteReference w:id="6"/>
      </w:r>
      <w:r w:rsidRPr="00077678">
        <w:t xml:space="preserve"> </w:t>
      </w:r>
    </w:p>
    <w:p w14:paraId="1F18D07E" w14:textId="77777777" w:rsidR="001B7B75" w:rsidRPr="00077678" w:rsidRDefault="001B7B75" w:rsidP="002C4B11">
      <w:pPr>
        <w:pStyle w:val="Heading1"/>
        <w:widowControl/>
        <w:adjustRightInd/>
      </w:pPr>
      <w:r w:rsidRPr="00077678">
        <w:br/>
      </w:r>
      <w:bookmarkStart w:id="527" w:name="_Ref380401927"/>
      <w:bookmarkStart w:id="528" w:name="_Ref444439384"/>
      <w:bookmarkStart w:id="529" w:name="_Toc39070282"/>
      <w:bookmarkStart w:id="530" w:name="_Toc109660033"/>
      <w:bookmarkStart w:id="531" w:name="_Toc112312341"/>
      <w:bookmarkStart w:id="532" w:name="_Toc113612963"/>
      <w:bookmarkStart w:id="533" w:name="_Toc175925153"/>
      <w:bookmarkStart w:id="534" w:name="_Toc187665417"/>
      <w:bookmarkStart w:id="535" w:name="_Toc214383875"/>
      <w:r w:rsidRPr="00077678">
        <w:t>METERING</w:t>
      </w:r>
      <w:bookmarkEnd w:id="527"/>
      <w:bookmarkEnd w:id="528"/>
      <w:bookmarkEnd w:id="529"/>
      <w:bookmarkEnd w:id="530"/>
      <w:bookmarkEnd w:id="531"/>
      <w:bookmarkEnd w:id="532"/>
      <w:bookmarkEnd w:id="533"/>
      <w:bookmarkEnd w:id="534"/>
      <w:bookmarkEnd w:id="535"/>
    </w:p>
    <w:p w14:paraId="16032B2C" w14:textId="17A61D58" w:rsidR="001B7B75" w:rsidRPr="00077678" w:rsidRDefault="001B7B75" w:rsidP="002C4B11">
      <w:pPr>
        <w:pStyle w:val="Heading2"/>
        <w:rPr>
          <w:vanish/>
          <w:specVanish/>
        </w:rPr>
      </w:pPr>
      <w:bookmarkStart w:id="536" w:name="_Toc39070283"/>
      <w:bookmarkStart w:id="537" w:name="_Toc109660034"/>
      <w:bookmarkStart w:id="538" w:name="_Toc112312342"/>
      <w:bookmarkStart w:id="539" w:name="_Toc113612964"/>
      <w:bookmarkStart w:id="540" w:name="_Toc175925154"/>
      <w:bookmarkStart w:id="541" w:name="_Toc187665418"/>
      <w:bookmarkStart w:id="542" w:name="_Toc214383876"/>
      <w:bookmarkStart w:id="543" w:name="_Ref444439385"/>
      <w:r w:rsidRPr="00077678">
        <w:rPr>
          <w:bCs/>
          <w:u w:val="single"/>
        </w:rPr>
        <w:t>Metering</w:t>
      </w:r>
      <w:bookmarkEnd w:id="536"/>
      <w:bookmarkEnd w:id="537"/>
      <w:bookmarkEnd w:id="538"/>
      <w:bookmarkEnd w:id="539"/>
      <w:bookmarkEnd w:id="540"/>
      <w:bookmarkEnd w:id="541"/>
      <w:bookmarkEnd w:id="542"/>
    </w:p>
    <w:p w14:paraId="129BEFB5" w14:textId="5B0C0760" w:rsidR="001B7B75" w:rsidRPr="00077678" w:rsidRDefault="00BB4007" w:rsidP="009952D3">
      <w:pPr>
        <w:spacing w:after="240"/>
      </w:pPr>
      <w:r w:rsidRPr="00BB4007">
        <w:t>.</w:t>
      </w:r>
      <w:bookmarkStart w:id="544" w:name="_Hlk524426461"/>
      <w:r w:rsidRPr="00BB4007">
        <w:t xml:space="preserve"> </w:t>
      </w:r>
      <w:r w:rsidR="00F0175E">
        <w:t xml:space="preserve"> </w:t>
      </w:r>
      <w:r w:rsidR="001B7B75" w:rsidRPr="00BB4007">
        <w:t>S</w:t>
      </w:r>
      <w:r w:rsidR="001B7B75" w:rsidRPr="00077678">
        <w:t xml:space="preserve">eller shall measure the amount of Facility Energy using the Facility Meter, the amount of Generating Facility Energy using the Generating Facility Meter, and the Charging Energy and Discharging Energy using the Storage Facility Meter; all of which will be subject to adjustment in accordance with applicable CAISO meter requirements and Prudent Operating Practices, including to account for Electrical Losses and Station Use.  All meters will be operated pursuant to applicable CAISO-approved calculation methodologies and maintained as Seller’s cost.  Subject to meeting any applicable CAISO requirements, the meters shall be programmed to adjust for Electrical Losses and Station Use in a manner subject to Buyer’s prior written approval, not to be unreasonably withheld.  </w:t>
      </w:r>
      <w:r w:rsidR="001B7B75" w:rsidRPr="00077678">
        <w:rPr>
          <w:color w:val="000000"/>
        </w:rPr>
        <w:t xml:space="preserve">Seller shall obtain and maintain a single CAISO resource ID dedicated exclusively to the Generating Facility and a single CAISO </w:t>
      </w:r>
      <w:r w:rsidR="001B7B75" w:rsidRPr="00077678">
        <w:rPr>
          <w:color w:val="000000"/>
        </w:rPr>
        <w:lastRenderedPageBreak/>
        <w:t>resource ID dedicated exclusively to the Storage Facility.  Seller shall not obtain additional CAISO resource IDs for the Generating Facility, the Storage Facility, or the Facility without the prior written consent of Buyer, which shall not be unreasonably withheld.  In addition, upon the reasonable request of Buyer, Seller shall obtain one or more additional CAISO resource IDs, provided that any out-of-pocket costs associated with obtaining such additional CAISO resource IDs incurred by Seller shall be reimbursed by Buyer.</w:t>
      </w:r>
      <w:r w:rsidR="001B7B75" w:rsidRPr="00077678">
        <w:t xml:space="preserve">  Metering will be consistent with the Metering Diagram set forth as </w:t>
      </w:r>
      <w:r w:rsidR="001B7B75" w:rsidRPr="00077678">
        <w:rPr>
          <w:u w:val="single"/>
        </w:rPr>
        <w:t>Exhibit R</w:t>
      </w:r>
      <w:r w:rsidR="001B7B75" w:rsidRPr="00077678">
        <w:t xml:space="preserve">, a final version of which shall be provided to Buyer at least thirty (30) days before the Commercial Operation Date. </w:t>
      </w:r>
      <w:bookmarkEnd w:id="544"/>
      <w:r w:rsidR="001B7B75" w:rsidRPr="00077678">
        <w:t xml:space="preserve"> Each meter shall be kept under seal, such seals to be broken only when the meters are to be tested, adjusted, modified or relocated. </w:t>
      </w:r>
      <w:r w:rsidR="00F0175E">
        <w:t xml:space="preserve"> </w:t>
      </w:r>
      <w:r w:rsidR="001B7B75" w:rsidRPr="00077678">
        <w:t xml:space="preserve">In the event Seller breaks a seal, Seller shall notify Buyer as soon as practicable. </w:t>
      </w:r>
      <w:r w:rsidR="00F0175E">
        <w:t xml:space="preserve"> </w:t>
      </w:r>
      <w:r w:rsidR="001B7B75" w:rsidRPr="00077678">
        <w:t xml:space="preserve">In addition, Seller hereby agrees to provide all meter data to Buyer in a form reasonably acceptable to Buyer, and consents to Buyer obtaining from CAISO the CAISO meter data directly relating to the Facility and all inspection, testing and calibration data and reports. </w:t>
      </w:r>
      <w:r w:rsidR="00F0175E">
        <w:t xml:space="preserve"> </w:t>
      </w:r>
      <w:r w:rsidR="001B7B75" w:rsidRPr="00077678">
        <w:t>Seller and Buyer shall cooperate to allow both Parties to retrieve the meter reads from the CAISO Market Results Interface – Settlements (MRI-S) (or its successor) or directly from the CAISO meter(s) at the Facility.</w:t>
      </w:r>
      <w:bookmarkEnd w:id="543"/>
      <w:r w:rsidR="001B7B75" w:rsidRPr="00077678">
        <w:t xml:space="preserve">  </w:t>
      </w:r>
    </w:p>
    <w:p w14:paraId="0347B97E" w14:textId="14429EF9" w:rsidR="001B7B75" w:rsidRPr="00077678" w:rsidRDefault="001B7B75" w:rsidP="009952D3">
      <w:pPr>
        <w:pStyle w:val="Heading2"/>
        <w:widowControl/>
        <w:adjustRightInd/>
        <w:rPr>
          <w:vanish/>
          <w:specVanish/>
        </w:rPr>
      </w:pPr>
      <w:bookmarkStart w:id="545" w:name="_Toc39070284"/>
      <w:bookmarkStart w:id="546" w:name="_Toc109660035"/>
      <w:bookmarkStart w:id="547" w:name="_Toc112312343"/>
      <w:bookmarkStart w:id="548" w:name="_Toc113612965"/>
      <w:bookmarkStart w:id="549" w:name="_Toc175925155"/>
      <w:bookmarkStart w:id="550" w:name="_Toc187665419"/>
      <w:bookmarkStart w:id="551" w:name="_Toc214383877"/>
      <w:bookmarkStart w:id="552" w:name="_Ref444439386"/>
      <w:r w:rsidRPr="00077678">
        <w:rPr>
          <w:bCs/>
          <w:u w:val="single"/>
        </w:rPr>
        <w:t>Meter Verification</w:t>
      </w:r>
      <w:bookmarkEnd w:id="545"/>
      <w:bookmarkEnd w:id="546"/>
      <w:bookmarkEnd w:id="547"/>
      <w:bookmarkEnd w:id="548"/>
      <w:bookmarkEnd w:id="549"/>
      <w:bookmarkEnd w:id="550"/>
      <w:bookmarkEnd w:id="551"/>
    </w:p>
    <w:p w14:paraId="71A3B5DE" w14:textId="2B445B71" w:rsidR="001B7B75" w:rsidRPr="00077678" w:rsidRDefault="00BB4007" w:rsidP="009952D3">
      <w:pPr>
        <w:pStyle w:val="HeadingPara2"/>
      </w:pPr>
      <w:r>
        <w:t>.</w:t>
      </w:r>
      <w:r w:rsidR="001B7B75" w:rsidRPr="00077678">
        <w:t xml:space="preserve"> </w:t>
      </w:r>
      <w:r w:rsidR="00F0175E">
        <w:t xml:space="preserve"> </w:t>
      </w:r>
      <w:r w:rsidR="001B7B75" w:rsidRPr="00077678">
        <w:t xml:space="preserve">Annually, if Seller has reason to believe there may be a meter malfunction, or upon Buyer’s reasonable request, Seller shall test the meter. </w:t>
      </w:r>
      <w:r w:rsidR="00F0175E">
        <w:t xml:space="preserve"> </w:t>
      </w:r>
      <w:r w:rsidR="001B7B75" w:rsidRPr="00077678">
        <w:t xml:space="preserve">The tests shall be conducted by independent third parties qualified to conduct such tests. </w:t>
      </w:r>
      <w:r w:rsidR="00F0175E">
        <w:t xml:space="preserve"> </w:t>
      </w:r>
      <w:r w:rsidR="001B7B75" w:rsidRPr="00077678">
        <w:t xml:space="preserve">Buyer shall be notified seven (7) days in advance of such tests and have a right to be present during such tests. </w:t>
      </w:r>
      <w:r w:rsidR="00F0175E">
        <w:t xml:space="preserve"> </w:t>
      </w:r>
      <w:r w:rsidR="001B7B75" w:rsidRPr="00077678">
        <w:t xml:space="preserve">If a meter is inaccurate it shall be promptly repaired or replaced. </w:t>
      </w:r>
    </w:p>
    <w:bookmarkEnd w:id="552"/>
    <w:p w14:paraId="3084EE1A" w14:textId="77777777" w:rsidR="001B7B75" w:rsidRPr="00077678" w:rsidRDefault="001B7B75" w:rsidP="002C4B11">
      <w:pPr>
        <w:pStyle w:val="Heading1"/>
        <w:widowControl/>
        <w:adjustRightInd/>
      </w:pPr>
      <w:r w:rsidRPr="00077678">
        <w:br/>
      </w:r>
      <w:bookmarkStart w:id="553" w:name="_Ref444439387"/>
      <w:bookmarkStart w:id="554" w:name="_Toc39070285"/>
      <w:bookmarkStart w:id="555" w:name="_Toc109660036"/>
      <w:bookmarkStart w:id="556" w:name="_Toc112312344"/>
      <w:bookmarkStart w:id="557" w:name="_Toc113612966"/>
      <w:bookmarkStart w:id="558" w:name="_Toc175925156"/>
      <w:bookmarkStart w:id="559" w:name="_Toc187665420"/>
      <w:bookmarkStart w:id="560" w:name="_Toc214383878"/>
      <w:r w:rsidRPr="00077678">
        <w:t>INVOICING AND PAYMENT; CREDIT</w:t>
      </w:r>
      <w:bookmarkEnd w:id="553"/>
      <w:bookmarkEnd w:id="554"/>
      <w:bookmarkEnd w:id="555"/>
      <w:bookmarkEnd w:id="556"/>
      <w:bookmarkEnd w:id="557"/>
      <w:bookmarkEnd w:id="558"/>
      <w:bookmarkEnd w:id="559"/>
      <w:bookmarkEnd w:id="560"/>
    </w:p>
    <w:p w14:paraId="76AF2DF0" w14:textId="404360DD" w:rsidR="001B7B75" w:rsidRPr="00077678" w:rsidRDefault="001B7B75" w:rsidP="002C4B11">
      <w:pPr>
        <w:pStyle w:val="Heading2"/>
        <w:widowControl/>
        <w:adjustRightInd/>
        <w:rPr>
          <w:vanish/>
          <w:specVanish/>
        </w:rPr>
      </w:pPr>
      <w:bookmarkStart w:id="561" w:name="_Ref524947543"/>
      <w:bookmarkStart w:id="562" w:name="_Toc39070286"/>
      <w:bookmarkStart w:id="563" w:name="_Toc109660037"/>
      <w:bookmarkStart w:id="564" w:name="_Toc112312345"/>
      <w:bookmarkStart w:id="565" w:name="_Toc113612967"/>
      <w:bookmarkStart w:id="566" w:name="_Toc175925157"/>
      <w:bookmarkStart w:id="567" w:name="_Toc187665421"/>
      <w:bookmarkStart w:id="568" w:name="_Toc214383879"/>
      <w:bookmarkStart w:id="569" w:name="_Hlk521670822"/>
      <w:bookmarkStart w:id="570" w:name="_Ref444439388"/>
      <w:r w:rsidRPr="00077678">
        <w:rPr>
          <w:bCs/>
          <w:u w:val="single"/>
        </w:rPr>
        <w:t>Invoicing</w:t>
      </w:r>
      <w:bookmarkEnd w:id="561"/>
      <w:bookmarkEnd w:id="562"/>
      <w:bookmarkEnd w:id="563"/>
      <w:bookmarkEnd w:id="564"/>
      <w:bookmarkEnd w:id="565"/>
      <w:bookmarkEnd w:id="566"/>
      <w:bookmarkEnd w:id="567"/>
      <w:bookmarkEnd w:id="568"/>
    </w:p>
    <w:p w14:paraId="39824FDE" w14:textId="717AB83C" w:rsidR="001B7B75" w:rsidRPr="00077678" w:rsidRDefault="00BB4007" w:rsidP="009952D3">
      <w:pPr>
        <w:pStyle w:val="HeadingPara2"/>
      </w:pPr>
      <w:r>
        <w:t xml:space="preserve">. </w:t>
      </w:r>
      <w:r w:rsidR="00F0175E">
        <w:t xml:space="preserve"> </w:t>
      </w:r>
      <w:r w:rsidR="001B7B75" w:rsidRPr="00077678">
        <w:t xml:space="preserve">Seller shall make good faith efforts to deliver an invoice to Buyer for Product within ten (10) days after, but not prior to, the end of each month of the Delivery Term.  Each invoice shall reflect (a) records of metered data, including CAISO metering and transaction data sufficient to document and verify the amount of Product delivered by the Facility for any Settlement Period during the preceding month, including the amount of Generating Facility Energy produced by the Generating Facility as read by the Generating Facility Meter, the amount of Charging Energy charged by the Storage Facility and the amount of Discharging Energy delivered from the Storage Facility to the Delivery Point, in each case, as read by the Storage Facility Meter, </w:t>
      </w:r>
      <w:r w:rsidR="00816820">
        <w:t>[</w:t>
      </w:r>
      <w:r w:rsidR="001B7B75" w:rsidRPr="00077678">
        <w:t>the amount of Replacement RA delivered to Buyer (if any),</w:t>
      </w:r>
      <w:r w:rsidR="00816820">
        <w:t>]</w:t>
      </w:r>
      <w:r w:rsidR="001B7B75" w:rsidRPr="00077678">
        <w:t xml:space="preserve"> the calculation of Generating Facility Energy, Deemed Delivered Energy and Adjusted Energy Production, the LMP prices at the Delivery Point for each Settlement Period, and the Contract Price applicable to such Product in accordance with </w:t>
      </w:r>
      <w:r w:rsidR="001B7B75" w:rsidRPr="00077678">
        <w:rPr>
          <w:u w:val="single"/>
        </w:rPr>
        <w:t>Exhibit C</w:t>
      </w:r>
      <w:r w:rsidR="001B7B75" w:rsidRPr="00077678">
        <w:t xml:space="preserve">; </w:t>
      </w:r>
      <w:bookmarkEnd w:id="569"/>
      <w:r w:rsidR="001B7B75" w:rsidRPr="00077678">
        <w:t>(b) access to any records, including invoices or settlement data from the CAISO, necessary to verify the accuracy of any amount; and (c) be in a format reasonably specified by Buyer, covering the services provided in the preceding month determined in accordance with the applicable provisions of this Agreement.</w:t>
      </w:r>
      <w:bookmarkEnd w:id="570"/>
      <w:r w:rsidR="001B7B75" w:rsidRPr="00077678">
        <w:t xml:space="preserve"> </w:t>
      </w:r>
      <w:r w:rsidR="00F0175E">
        <w:t xml:space="preserve"> </w:t>
      </w:r>
      <w:r w:rsidR="001B7B75" w:rsidRPr="00077678">
        <w:t>Buyer shall, and shall cause its Scheduling Coordinator to, provide Seller with all reasonable access (including, in real time, to the maximum extent reasonably possible) to any records, including invoices or settlement data from the CAISO, forecast data and other information, all as may be necessary from time to time for Seller to prepare and verify the accuracy of all invoices.</w:t>
      </w:r>
    </w:p>
    <w:p w14:paraId="573EBEE7" w14:textId="3172E96D" w:rsidR="001B7B75" w:rsidRPr="00077678" w:rsidRDefault="001B7B75" w:rsidP="009952D3">
      <w:pPr>
        <w:pStyle w:val="Heading2"/>
        <w:widowControl/>
        <w:adjustRightInd/>
        <w:rPr>
          <w:vanish/>
          <w:specVanish/>
        </w:rPr>
      </w:pPr>
      <w:bookmarkStart w:id="571" w:name="_Toc39070287"/>
      <w:bookmarkStart w:id="572" w:name="_Toc109660038"/>
      <w:bookmarkStart w:id="573" w:name="_Toc112312346"/>
      <w:bookmarkStart w:id="574" w:name="_Toc113612968"/>
      <w:bookmarkStart w:id="575" w:name="_Toc175925158"/>
      <w:bookmarkStart w:id="576" w:name="_Toc187665422"/>
      <w:bookmarkStart w:id="577" w:name="_Toc214383880"/>
      <w:bookmarkStart w:id="578" w:name="_Ref380402127"/>
      <w:bookmarkStart w:id="579" w:name="_Ref380402794"/>
      <w:bookmarkStart w:id="580" w:name="_Ref444439389"/>
      <w:r w:rsidRPr="00077678">
        <w:rPr>
          <w:bCs/>
          <w:u w:val="single"/>
        </w:rPr>
        <w:lastRenderedPageBreak/>
        <w:t>Payment</w:t>
      </w:r>
      <w:bookmarkEnd w:id="571"/>
      <w:bookmarkEnd w:id="572"/>
      <w:bookmarkEnd w:id="573"/>
      <w:bookmarkEnd w:id="574"/>
      <w:bookmarkEnd w:id="575"/>
      <w:bookmarkEnd w:id="576"/>
      <w:bookmarkEnd w:id="577"/>
    </w:p>
    <w:p w14:paraId="1D2E9A28" w14:textId="5EAF1C76" w:rsidR="001B7B75" w:rsidRPr="00077678" w:rsidRDefault="00BB4007" w:rsidP="009952D3">
      <w:pPr>
        <w:pStyle w:val="HeadingPara2"/>
      </w:pPr>
      <w:r>
        <w:t xml:space="preserve">. </w:t>
      </w:r>
      <w:r w:rsidR="001B7B75" w:rsidRPr="00077678">
        <w:t xml:space="preserve"> </w:t>
      </w:r>
      <w:bookmarkStart w:id="581" w:name="_9kMH28N7aXv5CD8DEMOI3x"/>
      <w:bookmarkStart w:id="582" w:name="_9kMH28N7aXv5BC8DFNOI3x"/>
      <w:bookmarkStart w:id="583" w:name="_9kMH28N7aXv5BC8DGOOI3x"/>
      <w:bookmarkStart w:id="584" w:name="_9kMH28N7aXv5BC8DHPOI3x"/>
      <w:bookmarkStart w:id="585" w:name="_9kMH28N7aXv5BC8DIQOI3x"/>
      <w:bookmarkStart w:id="586" w:name="_9kMH28N7aXv5BC8DJROI3x"/>
      <w:bookmarkStart w:id="587" w:name="_9kMH28N7aXv5BC8DKSOI3x"/>
      <w:bookmarkStart w:id="588" w:name="_9kMH28N7aXv5BC8DLTOI3x"/>
      <w:r w:rsidR="001B7B75" w:rsidRPr="00077678">
        <w:t>Buyer</w:t>
      </w:r>
      <w:bookmarkEnd w:id="581"/>
      <w:bookmarkEnd w:id="582"/>
      <w:bookmarkEnd w:id="583"/>
      <w:bookmarkEnd w:id="584"/>
      <w:bookmarkEnd w:id="585"/>
      <w:bookmarkEnd w:id="586"/>
      <w:bookmarkEnd w:id="587"/>
      <w:bookmarkEnd w:id="588"/>
      <w:r w:rsidR="001B7B75" w:rsidRPr="00077678">
        <w:t xml:space="preserve"> shall make payment to </w:t>
      </w:r>
      <w:bookmarkStart w:id="589" w:name="_9kMH4DQ7aXv5BCCFCdPpxry"/>
      <w:bookmarkStart w:id="590" w:name="_9kMH4DQ7aXv5BCCFDePpxry"/>
      <w:bookmarkStart w:id="591" w:name="_9kMH4DQ7aXv5BCCFEfPpxry"/>
      <w:bookmarkStart w:id="592" w:name="_9kMH4DQ7aXv5BCCFGhPpxry"/>
      <w:bookmarkStart w:id="593" w:name="_9kMH4DQ7aXv5BCCFHiPpxry"/>
      <w:r w:rsidR="001B7B75" w:rsidRPr="00077678">
        <w:t>Seller</w:t>
      </w:r>
      <w:bookmarkEnd w:id="589"/>
      <w:bookmarkEnd w:id="590"/>
      <w:bookmarkEnd w:id="591"/>
      <w:bookmarkEnd w:id="592"/>
      <w:bookmarkEnd w:id="593"/>
      <w:r w:rsidR="001B7B75" w:rsidRPr="00077678">
        <w:t xml:space="preserve"> for </w:t>
      </w:r>
      <w:bookmarkStart w:id="594" w:name="_9kMI7N6ZWu4BCAHGaY4ryyy"/>
      <w:r w:rsidR="001B7B75" w:rsidRPr="00077678">
        <w:t>Product</w:t>
      </w:r>
      <w:bookmarkEnd w:id="594"/>
      <w:r w:rsidR="001B7B75" w:rsidRPr="00077678">
        <w:t xml:space="preserve"> and any other amounts due hereunder by wire transfer or ACH payment to the </w:t>
      </w:r>
      <w:bookmarkStart w:id="595" w:name="_9kMKJ5YVt46669JT2lw"/>
      <w:r w:rsidR="001B7B75" w:rsidRPr="00077678">
        <w:t>bank</w:t>
      </w:r>
      <w:bookmarkEnd w:id="595"/>
      <w:r w:rsidR="001B7B75" w:rsidRPr="00077678">
        <w:t xml:space="preserve"> account designated by Seller in </w:t>
      </w:r>
      <w:r w:rsidR="001B7B75" w:rsidRPr="00077678">
        <w:rPr>
          <w:u w:val="single"/>
        </w:rPr>
        <w:t>Exhibit N</w:t>
      </w:r>
      <w:r w:rsidR="001B7B75" w:rsidRPr="00077678">
        <w:t xml:space="preserve">, which may be updated by Seller by Notice hereunder; </w:t>
      </w:r>
      <w:r w:rsidR="001B7B75" w:rsidRPr="00077678">
        <w:rPr>
          <w:i/>
          <w:iCs/>
        </w:rPr>
        <w:t>provided</w:t>
      </w:r>
      <w:r w:rsidR="001B7B75" w:rsidRPr="00077678">
        <w:t xml:space="preserve">, </w:t>
      </w:r>
      <w:r w:rsidR="001B7B75" w:rsidRPr="00077678">
        <w:rPr>
          <w:i/>
          <w:iCs/>
        </w:rPr>
        <w:t>however</w:t>
      </w:r>
      <w:r w:rsidR="001B7B75" w:rsidRPr="00077678">
        <w:t xml:space="preserve">, that changes to the invoices, payment, and wire transfer information set forth in </w:t>
      </w:r>
      <w:r w:rsidR="001B7B75" w:rsidRPr="00077678">
        <w:rPr>
          <w:u w:val="single"/>
        </w:rPr>
        <w:t>Exhibit N</w:t>
      </w:r>
      <w:r w:rsidR="001B7B75" w:rsidRPr="00077678">
        <w:t xml:space="preserve"> must be made in writing and delivered via certified mail or by a regularly scheduled next </w:t>
      </w:r>
      <w:r w:rsidR="008448FA">
        <w:t>Business Day</w:t>
      </w:r>
      <w:r w:rsidR="001B7B75" w:rsidRPr="00077678">
        <w:t xml:space="preserve"> delivery carrier with delivery fees either prepaid or an arrangement with such carrier made for the payment of such fees, and shall include contact information for an authorized </w:t>
      </w:r>
      <w:r w:rsidR="008448FA">
        <w:t>Person</w:t>
      </w:r>
      <w:r w:rsidR="001B7B75" w:rsidRPr="00077678">
        <w:t xml:space="preserve"> who is available by telephone to verify the authenticity of such requested changes. </w:t>
      </w:r>
      <w:r w:rsidR="00F0175E">
        <w:t xml:space="preserve"> </w:t>
      </w:r>
      <w:r w:rsidR="001B7B75" w:rsidRPr="00077678">
        <w:t xml:space="preserve">Buyer shall pay undisputed invoice amounts within thirty (30) days after receipt of the invoice. </w:t>
      </w:r>
      <w:r w:rsidR="00F0175E">
        <w:t xml:space="preserve"> </w:t>
      </w:r>
      <w:r w:rsidR="001B7B75" w:rsidRPr="00077678">
        <w:t>If such due date falls on a weekend or legal holiday, such due date shall be the next Business Day</w:t>
      </w:r>
      <w:r w:rsidR="00AC34A0">
        <w:t xml:space="preserve">.  </w:t>
      </w:r>
      <w:r w:rsidR="00AC34A0" w:rsidRPr="00077678">
        <w:t>P</w:t>
      </w:r>
      <w:r w:rsidR="001B7B75" w:rsidRPr="00077678">
        <w:t xml:space="preserve">ayments made after the due date will be considered late and will bear interest on the unpaid balance. </w:t>
      </w:r>
      <w:r w:rsidR="00F0175E">
        <w:t xml:space="preserve"> </w:t>
      </w:r>
      <w:r w:rsidR="001B7B75" w:rsidRPr="00077678">
        <w:t xml:space="preserve">If the amount due is not paid on or before the due date or if any other payment that is due and owing from one Party to another is not paid on or before its applicable due date, a late payment charge shall be applied to the unpaid balance and shall be added to the next billing statement. </w:t>
      </w:r>
      <w:r w:rsidR="00F0175E">
        <w:t xml:space="preserve"> </w:t>
      </w:r>
      <w:r w:rsidR="001B7B75" w:rsidRPr="00077678">
        <w:t>Such late payment charge shall be calculated based on the prime rate (or any equivalent successor rate accepted by a majority of financial institutions) published on the date of the invoice in The Wall Street Journal, or, if The Wall Street Journal is not published on that day, the next succeeding date of publication, plus two percent (2%) (the “</w:t>
      </w:r>
      <w:r w:rsidR="001B7B75" w:rsidRPr="00077678">
        <w:rPr>
          <w:b/>
          <w:bCs/>
          <w:u w:val="single"/>
        </w:rPr>
        <w:t>Interest Rate</w:t>
      </w:r>
      <w:r w:rsidR="001B7B75" w:rsidRPr="00077678">
        <w:t xml:space="preserve">”). </w:t>
      </w:r>
      <w:r w:rsidR="00F0175E">
        <w:t xml:space="preserve"> </w:t>
      </w:r>
      <w:r w:rsidR="001B7B75" w:rsidRPr="00077678">
        <w:t>If the due date occurs on a day that is not a Business Day, the late payment charge shall begin to accrue on the next succeeding Business Day.</w:t>
      </w:r>
      <w:bookmarkEnd w:id="578"/>
      <w:bookmarkEnd w:id="579"/>
      <w:bookmarkEnd w:id="580"/>
    </w:p>
    <w:p w14:paraId="1FDCBC23" w14:textId="6FDCCE3F" w:rsidR="001B7B75" w:rsidRPr="00077678" w:rsidRDefault="001B7B75" w:rsidP="009952D3">
      <w:pPr>
        <w:pStyle w:val="Heading2"/>
        <w:widowControl/>
        <w:adjustRightInd/>
        <w:rPr>
          <w:vanish/>
          <w:specVanish/>
        </w:rPr>
      </w:pPr>
      <w:bookmarkStart w:id="596" w:name="_Toc39070288"/>
      <w:bookmarkStart w:id="597" w:name="_Toc109660039"/>
      <w:bookmarkStart w:id="598" w:name="_Toc112312347"/>
      <w:bookmarkStart w:id="599" w:name="_Toc113612969"/>
      <w:bookmarkStart w:id="600" w:name="_Toc175925159"/>
      <w:bookmarkStart w:id="601" w:name="_Toc187665423"/>
      <w:bookmarkStart w:id="602" w:name="_Toc214383881"/>
      <w:bookmarkStart w:id="603" w:name="_Ref444439390"/>
      <w:r w:rsidRPr="00077678">
        <w:rPr>
          <w:bCs/>
          <w:u w:val="single"/>
        </w:rPr>
        <w:t>Books and Records</w:t>
      </w:r>
      <w:bookmarkEnd w:id="596"/>
      <w:bookmarkEnd w:id="597"/>
      <w:bookmarkEnd w:id="598"/>
      <w:bookmarkEnd w:id="599"/>
      <w:bookmarkEnd w:id="600"/>
      <w:bookmarkEnd w:id="601"/>
      <w:bookmarkEnd w:id="602"/>
    </w:p>
    <w:p w14:paraId="722A48C1" w14:textId="649A73C8" w:rsidR="001B7B75" w:rsidRPr="00077678" w:rsidRDefault="00BB4007" w:rsidP="009952D3">
      <w:pPr>
        <w:pStyle w:val="HeadingPara2"/>
        <w:rPr>
          <w:b/>
          <w:i/>
        </w:rPr>
      </w:pPr>
      <w:r>
        <w:t xml:space="preserve">. </w:t>
      </w:r>
      <w:r w:rsidR="00F0175E">
        <w:t xml:space="preserve"> </w:t>
      </w:r>
      <w:r w:rsidR="001B7B75" w:rsidRPr="00077678">
        <w:t>To facilitate payment and verification, each Party shall maintain all books and records necessary for billing and payments, including copies of all invoices under this Agreement, for a period of at least two (2) years or as otherwise required by Law.  U</w:t>
      </w:r>
      <w:r w:rsidR="001B7B75" w:rsidRPr="00077678">
        <w:rPr>
          <w:color w:val="000000"/>
        </w:rPr>
        <w:t>pon ten (10) Business Days’ Notice to the other Party, either Party shall be granted reasonable access to the accounting books and records within the possession or control of the other Party pertaining to all invoices generated pursuant to this Agreement.</w:t>
      </w:r>
      <w:bookmarkEnd w:id="603"/>
      <w:r w:rsidR="001B7B75" w:rsidRPr="00077678">
        <w:rPr>
          <w:color w:val="000000"/>
        </w:rPr>
        <w:t xml:space="preserve">  Seller acknowledges that in </w:t>
      </w:r>
      <w:r w:rsidR="001B7B75" w:rsidRPr="00077678">
        <w:t>accordance with California Government Code Section 8546.7, Seller may be subject to audit by the California State Auditor with regard to Seller’s performance of this Agreement because the compensation under this Agreement exceeds ten thousand dollars ($10,000).</w:t>
      </w:r>
    </w:p>
    <w:p w14:paraId="5B35FD3D" w14:textId="6CE1482A" w:rsidR="001B7B75" w:rsidRPr="00077678" w:rsidRDefault="001B7B75" w:rsidP="009952D3">
      <w:pPr>
        <w:pStyle w:val="Heading2"/>
        <w:widowControl/>
        <w:adjustRightInd/>
        <w:rPr>
          <w:vanish/>
          <w:specVanish/>
        </w:rPr>
      </w:pPr>
      <w:bookmarkStart w:id="604" w:name="_Toc39070289"/>
      <w:bookmarkStart w:id="605" w:name="_Toc109660040"/>
      <w:bookmarkStart w:id="606" w:name="_Toc112312348"/>
      <w:bookmarkStart w:id="607" w:name="_Toc113612970"/>
      <w:bookmarkStart w:id="608" w:name="_Toc175925160"/>
      <w:bookmarkStart w:id="609" w:name="_Toc187665424"/>
      <w:bookmarkStart w:id="610" w:name="_Toc214383882"/>
      <w:bookmarkStart w:id="611" w:name="_Ref444439391"/>
      <w:r w:rsidRPr="00077678">
        <w:rPr>
          <w:bCs/>
          <w:u w:val="single"/>
        </w:rPr>
        <w:t>Payment Adjustments; Billing Errors</w:t>
      </w:r>
      <w:bookmarkEnd w:id="604"/>
      <w:bookmarkEnd w:id="605"/>
      <w:bookmarkEnd w:id="606"/>
      <w:bookmarkEnd w:id="607"/>
      <w:bookmarkEnd w:id="608"/>
      <w:bookmarkEnd w:id="609"/>
      <w:bookmarkEnd w:id="610"/>
    </w:p>
    <w:p w14:paraId="4140E101" w14:textId="63A91240" w:rsidR="001B7B75" w:rsidRPr="00077678" w:rsidRDefault="00BB4007" w:rsidP="009952D3">
      <w:pPr>
        <w:pStyle w:val="HeadingPara2"/>
      </w:pPr>
      <w:r>
        <w:t xml:space="preserve">. </w:t>
      </w:r>
      <w:r w:rsidR="00F0175E">
        <w:t xml:space="preserve"> </w:t>
      </w:r>
      <w:r w:rsidR="001B7B75" w:rsidRPr="00077678">
        <w:t xml:space="preserve">Payment adjustments shall be made if Buyer or Seller discovers there have been good faith inaccuracies in invoicing that are not otherwise disputed under </w:t>
      </w:r>
      <w:bookmarkStart w:id="612" w:name="DocXTextRef203"/>
      <w:r w:rsidR="001B7B75" w:rsidRPr="00A778BC">
        <w:rPr>
          <w:u w:val="single"/>
        </w:rPr>
        <w:t xml:space="preserve">Section </w:t>
      </w:r>
      <w:bookmarkEnd w:id="612"/>
      <w:r w:rsidR="001B7B75" w:rsidRPr="00A778BC">
        <w:rPr>
          <w:u w:val="single"/>
        </w:rPr>
        <w:fldChar w:fldCharType="begin" w:fldLock="1"/>
      </w:r>
      <w:r w:rsidR="001B7B75" w:rsidRPr="00A778BC">
        <w:rPr>
          <w:u w:val="single"/>
        </w:rPr>
        <w:instrText xml:space="preserve"> REF _Ref380402773 \w \h  \* MERGEFORMAT </w:instrText>
      </w:r>
      <w:r w:rsidR="001B7B75" w:rsidRPr="00A778BC">
        <w:rPr>
          <w:u w:val="single"/>
        </w:rPr>
      </w:r>
      <w:r w:rsidR="001B7B75" w:rsidRPr="00A778BC">
        <w:rPr>
          <w:u w:val="single"/>
        </w:rPr>
        <w:fldChar w:fldCharType="separate"/>
      </w:r>
      <w:r w:rsidR="00B46A21">
        <w:rPr>
          <w:u w:val="single"/>
        </w:rPr>
        <w:t>8.5</w:t>
      </w:r>
      <w:r w:rsidR="001B7B75" w:rsidRPr="00A778BC">
        <w:rPr>
          <w:u w:val="single"/>
        </w:rPr>
        <w:fldChar w:fldCharType="end"/>
      </w:r>
      <w:r w:rsidR="001B7B75" w:rsidRPr="00077678">
        <w:t xml:space="preserve"> or an adjustment to an amount previously invoiced or paid is required due to a correction of data by the CAISO; </w:t>
      </w:r>
      <w:r w:rsidR="001B7B75" w:rsidRPr="00077678">
        <w:rPr>
          <w:i/>
          <w:iCs/>
        </w:rPr>
        <w:t>provided</w:t>
      </w:r>
      <w:r w:rsidR="001B7B75" w:rsidRPr="00077678">
        <w:t xml:space="preserve">, </w:t>
      </w:r>
      <w:r w:rsidR="001B7B75" w:rsidRPr="00077678">
        <w:rPr>
          <w:i/>
          <w:iCs/>
        </w:rPr>
        <w:t>however</w:t>
      </w:r>
      <w:r w:rsidR="001B7B75" w:rsidRPr="00077678">
        <w:t xml:space="preserve">, that there shall be no adjustments to prior invoices based upon meter inaccuracies.  If the required adjustment is in favor of Buyer, Buyer’s next monthly payment shall be credited in an amount equal to the adjustment. </w:t>
      </w:r>
      <w:r w:rsidR="00F0175E">
        <w:t xml:space="preserve"> </w:t>
      </w:r>
      <w:r w:rsidR="001B7B75" w:rsidRPr="00077678">
        <w:t xml:space="preserve">If the required adjustment is in favor of Seller, Seller shall add the adjustment amount to Buyer’s next monthly invoice.  Adjustments in favor of either Buyer or Seller shall bear interest, until settled in full, in accordance with </w:t>
      </w:r>
      <w:bookmarkStart w:id="613" w:name="DocXTextRef204"/>
      <w:r w:rsidR="001B7B75" w:rsidRPr="00A778BC">
        <w:rPr>
          <w:u w:val="single"/>
        </w:rPr>
        <w:t xml:space="preserve">Section </w:t>
      </w:r>
      <w:bookmarkEnd w:id="613"/>
      <w:r w:rsidR="001B7B75" w:rsidRPr="00A778BC">
        <w:rPr>
          <w:u w:val="single"/>
        </w:rPr>
        <w:fldChar w:fldCharType="begin" w:fldLock="1"/>
      </w:r>
      <w:r w:rsidR="001B7B75" w:rsidRPr="00A778BC">
        <w:rPr>
          <w:u w:val="single"/>
        </w:rPr>
        <w:instrText xml:space="preserve"> REF _Ref380402794 \w \h  \* MERGEFORMAT </w:instrText>
      </w:r>
      <w:r w:rsidR="001B7B75" w:rsidRPr="00A778BC">
        <w:rPr>
          <w:u w:val="single"/>
        </w:rPr>
      </w:r>
      <w:r w:rsidR="001B7B75" w:rsidRPr="00A778BC">
        <w:rPr>
          <w:u w:val="single"/>
        </w:rPr>
        <w:fldChar w:fldCharType="separate"/>
      </w:r>
      <w:r w:rsidR="00B46A21">
        <w:rPr>
          <w:u w:val="single"/>
        </w:rPr>
        <w:t>8.2</w:t>
      </w:r>
      <w:r w:rsidR="001B7B75" w:rsidRPr="00A778BC">
        <w:rPr>
          <w:u w:val="single"/>
        </w:rPr>
        <w:fldChar w:fldCharType="end"/>
      </w:r>
      <w:r w:rsidR="001B7B75" w:rsidRPr="00077678">
        <w:t>, accruing from the date on which the adjusted amount should have been due.</w:t>
      </w:r>
      <w:bookmarkEnd w:id="611"/>
    </w:p>
    <w:p w14:paraId="7104C704" w14:textId="61CAB8FA" w:rsidR="001B7B75" w:rsidRPr="00077678" w:rsidRDefault="001B7B75" w:rsidP="009952D3">
      <w:pPr>
        <w:pStyle w:val="Heading2"/>
        <w:widowControl/>
        <w:adjustRightInd/>
        <w:rPr>
          <w:vanish/>
          <w:specVanish/>
        </w:rPr>
      </w:pPr>
      <w:bookmarkStart w:id="614" w:name="_Toc39070290"/>
      <w:bookmarkStart w:id="615" w:name="_Toc109660041"/>
      <w:bookmarkStart w:id="616" w:name="_Toc112312349"/>
      <w:bookmarkStart w:id="617" w:name="_Toc113612971"/>
      <w:bookmarkStart w:id="618" w:name="_Toc175925161"/>
      <w:bookmarkStart w:id="619" w:name="_Toc187665425"/>
      <w:bookmarkStart w:id="620" w:name="_Toc214383883"/>
      <w:bookmarkStart w:id="621" w:name="_Ref380402773"/>
      <w:bookmarkStart w:id="622" w:name="_Ref444439392"/>
      <w:r w:rsidRPr="00077678">
        <w:rPr>
          <w:bCs/>
          <w:u w:val="single"/>
        </w:rPr>
        <w:t>Billing Disputes</w:t>
      </w:r>
      <w:bookmarkEnd w:id="614"/>
      <w:bookmarkEnd w:id="615"/>
      <w:bookmarkEnd w:id="616"/>
      <w:bookmarkEnd w:id="617"/>
      <w:bookmarkEnd w:id="618"/>
      <w:bookmarkEnd w:id="619"/>
      <w:bookmarkEnd w:id="620"/>
    </w:p>
    <w:p w14:paraId="5F53D49F" w14:textId="4A51CF3D" w:rsidR="001B7B75" w:rsidRPr="00077678" w:rsidRDefault="00BB4007" w:rsidP="009952D3">
      <w:pPr>
        <w:pStyle w:val="HeadingPara2"/>
      </w:pPr>
      <w:r>
        <w:t xml:space="preserve">. </w:t>
      </w:r>
      <w:r w:rsidR="00F0175E">
        <w:t xml:space="preserve"> </w:t>
      </w:r>
      <w:r w:rsidR="001B7B75" w:rsidRPr="00077678">
        <w:t xml:space="preserve">A Party may, in good faith, dispute the correctness of any invoice or any adjustment to an invoice rendered under this Agreement or adjust any invoice for any arithmetic or computational error within twelve (12) months of the date the invoice, or adjustment to an invoice, was rendered. </w:t>
      </w:r>
      <w:r w:rsidR="00F0175E">
        <w:t xml:space="preserve"> </w:t>
      </w:r>
      <w:r w:rsidR="001B7B75" w:rsidRPr="00077678">
        <w:t xml:space="preserve">In the event an invoice or portion thereof, or any other claim or adjustment arising hereunder, is disputed, payment of the undisputed portion of the </w:t>
      </w:r>
      <w:r w:rsidR="001B7B75" w:rsidRPr="00077678">
        <w:lastRenderedPageBreak/>
        <w:t xml:space="preserve">invoice shall be required to be made when due. </w:t>
      </w:r>
      <w:r w:rsidR="00F0175E">
        <w:t xml:space="preserve"> </w:t>
      </w:r>
      <w:r w:rsidR="001B7B75" w:rsidRPr="00077678">
        <w:t xml:space="preserve">Any invoice dispute or invoice adjustment shall be in writing and shall state the basis for the dispute or adjustment. </w:t>
      </w:r>
      <w:r w:rsidR="00F0175E">
        <w:t xml:space="preserve"> </w:t>
      </w:r>
      <w:r w:rsidR="001B7B75" w:rsidRPr="00077678">
        <w:t xml:space="preserve">Payment of the disputed amount shall not be required until the dispute is resolved. </w:t>
      </w:r>
      <w:r w:rsidR="00F0175E">
        <w:t xml:space="preserve"> </w:t>
      </w:r>
      <w:r w:rsidR="001B7B75" w:rsidRPr="00077678">
        <w:t xml:space="preserve">Upon resolution of the dispute, any required payment shall be made within </w:t>
      </w:r>
      <w:bookmarkStart w:id="623" w:name="DocXTextRef205"/>
      <w:r w:rsidR="001B7B75" w:rsidRPr="00077678">
        <w:t xml:space="preserve">five (5) Business Days of such resolution along with interest accrued at the Interest Rate from and including the original due date to but excluding the date paid. </w:t>
      </w:r>
      <w:r w:rsidR="00F0175E">
        <w:t xml:space="preserve"> </w:t>
      </w:r>
      <w:r w:rsidR="001B7B75" w:rsidRPr="00077678">
        <w:t xml:space="preserve">Inadvertent overpayments shall be returned via adjustments in accordance with </w:t>
      </w:r>
      <w:r w:rsidR="001B7B75" w:rsidRPr="00A778BC">
        <w:rPr>
          <w:u w:val="single"/>
        </w:rPr>
        <w:t>Section 8.4</w:t>
      </w:r>
      <w:bookmarkEnd w:id="623"/>
      <w:r w:rsidR="00AC34A0">
        <w:t xml:space="preserve">.  </w:t>
      </w:r>
      <w:r w:rsidR="00AC34A0" w:rsidRPr="00077678">
        <w:t>A</w:t>
      </w:r>
      <w:r w:rsidR="001B7B75" w:rsidRPr="00077678">
        <w:t xml:space="preserve">ny dispute with respect to an invoice is waived if the other Party is not notified in accordance with this </w:t>
      </w:r>
      <w:r w:rsidR="001B7B75" w:rsidRPr="00A778BC">
        <w:rPr>
          <w:u w:val="single"/>
        </w:rPr>
        <w:t xml:space="preserve">Section </w:t>
      </w:r>
      <w:r w:rsidR="001B7B75" w:rsidRPr="00A778BC">
        <w:rPr>
          <w:u w:val="single"/>
        </w:rPr>
        <w:fldChar w:fldCharType="begin" w:fldLock="1"/>
      </w:r>
      <w:r w:rsidR="001B7B75" w:rsidRPr="00A778BC">
        <w:rPr>
          <w:u w:val="single"/>
        </w:rPr>
        <w:instrText xml:space="preserve"> REF _Ref380402773 \w \h  \* MERGEFORMAT </w:instrText>
      </w:r>
      <w:r w:rsidR="001B7B75" w:rsidRPr="00A778BC">
        <w:rPr>
          <w:u w:val="single"/>
        </w:rPr>
      </w:r>
      <w:r w:rsidR="001B7B75" w:rsidRPr="00A778BC">
        <w:rPr>
          <w:u w:val="single"/>
        </w:rPr>
        <w:fldChar w:fldCharType="separate"/>
      </w:r>
      <w:r w:rsidR="00B46A21">
        <w:rPr>
          <w:u w:val="single"/>
        </w:rPr>
        <w:t>8.5</w:t>
      </w:r>
      <w:r w:rsidR="001B7B75" w:rsidRPr="00A778BC">
        <w:rPr>
          <w:u w:val="single"/>
        </w:rPr>
        <w:fldChar w:fldCharType="end"/>
      </w:r>
      <w:r w:rsidR="001B7B75" w:rsidRPr="00077678">
        <w:t xml:space="preserve"> within twelve (12) months after the invoice is rendered or subsequently adjusted, except to the extent any misinformation was from a third party not affiliated with any Party and such third party corrects its information after the twelve-month period. </w:t>
      </w:r>
      <w:r w:rsidR="00F0175E">
        <w:t xml:space="preserve"> </w:t>
      </w:r>
      <w:r w:rsidR="001B7B75" w:rsidRPr="00077678">
        <w:t>If an invoice is not rendered within twelve (12) months after the close of the month during which performance occurred, the right to payment for such performance is waived.</w:t>
      </w:r>
      <w:bookmarkEnd w:id="621"/>
      <w:bookmarkEnd w:id="622"/>
      <w:r w:rsidR="001B7B75" w:rsidRPr="00077678">
        <w:t xml:space="preserve">  </w:t>
      </w:r>
    </w:p>
    <w:p w14:paraId="2E10AE75" w14:textId="04B9C6DA" w:rsidR="001B7B75" w:rsidRPr="00077678" w:rsidRDefault="001B7B75" w:rsidP="009952D3">
      <w:pPr>
        <w:pStyle w:val="Heading2"/>
        <w:widowControl/>
        <w:tabs>
          <w:tab w:val="clear" w:pos="1440"/>
        </w:tabs>
        <w:autoSpaceDE/>
        <w:autoSpaceDN/>
        <w:adjustRightInd/>
        <w:rPr>
          <w:vanish/>
          <w:specVanish/>
        </w:rPr>
      </w:pPr>
      <w:bookmarkStart w:id="624" w:name="_Toc39070291"/>
      <w:bookmarkStart w:id="625" w:name="_Toc109660042"/>
      <w:bookmarkStart w:id="626" w:name="_Toc112312350"/>
      <w:bookmarkStart w:id="627" w:name="_Toc113612972"/>
      <w:bookmarkStart w:id="628" w:name="_Toc175925162"/>
      <w:bookmarkStart w:id="629" w:name="_Toc187665426"/>
      <w:bookmarkStart w:id="630" w:name="_Toc214383884"/>
      <w:bookmarkStart w:id="631" w:name="_Ref444439393"/>
      <w:r w:rsidRPr="00077678">
        <w:rPr>
          <w:u w:val="single"/>
        </w:rPr>
        <w:t>Netting of Payments</w:t>
      </w:r>
      <w:bookmarkEnd w:id="624"/>
      <w:bookmarkEnd w:id="625"/>
      <w:bookmarkEnd w:id="626"/>
      <w:bookmarkEnd w:id="627"/>
      <w:bookmarkEnd w:id="628"/>
      <w:bookmarkEnd w:id="629"/>
      <w:bookmarkEnd w:id="630"/>
    </w:p>
    <w:p w14:paraId="5101780C" w14:textId="0F075358" w:rsidR="001B7B75" w:rsidRPr="00077678" w:rsidRDefault="00BB4007" w:rsidP="009952D3">
      <w:pPr>
        <w:pStyle w:val="HeadingPara2"/>
      </w:pPr>
      <w:r>
        <w:t xml:space="preserve">. </w:t>
      </w:r>
      <w:r w:rsidR="00F0175E">
        <w:t xml:space="preserve"> </w:t>
      </w:r>
      <w:r w:rsidR="001B7B75" w:rsidRPr="00077678">
        <w:t xml:space="preserve">The Parties hereby agree that they shall discharge mutual debts and payment obligations due and owing to each other on the same date through netting, in which case all amounts owed by each Party to the other Party for the purchase and sale of Product during the monthly billing period under this Agreement or otherwise arising out of this Agreement, including any related damages calculated pursuant to </w:t>
      </w:r>
      <w:r w:rsidR="001B7B75" w:rsidRPr="00077678">
        <w:rPr>
          <w:u w:val="single"/>
        </w:rPr>
        <w:t>Exhibits B</w:t>
      </w:r>
      <w:r w:rsidR="001B7B75" w:rsidRPr="00077678">
        <w:t xml:space="preserve"> and </w:t>
      </w:r>
      <w:r w:rsidR="001B7B75" w:rsidRPr="00077678">
        <w:rPr>
          <w:u w:val="single"/>
        </w:rPr>
        <w:t>P</w:t>
      </w:r>
      <w:r w:rsidR="001B7B75" w:rsidRPr="00077678">
        <w:t>, interest, and payments or credits, shall be netted so that only the excess amount remaining due shall be paid by the Party who owes it.</w:t>
      </w:r>
      <w:bookmarkEnd w:id="631"/>
    </w:p>
    <w:p w14:paraId="40675161" w14:textId="49A08247" w:rsidR="001B7B75" w:rsidRPr="00077678" w:rsidRDefault="001B7B75" w:rsidP="009952D3">
      <w:pPr>
        <w:pStyle w:val="Heading2"/>
        <w:widowControl/>
        <w:adjustRightInd/>
        <w:rPr>
          <w:vanish/>
          <w:specVanish/>
        </w:rPr>
      </w:pPr>
      <w:bookmarkStart w:id="632" w:name="_Toc39070292"/>
      <w:bookmarkStart w:id="633" w:name="_Toc109660043"/>
      <w:bookmarkStart w:id="634" w:name="_Toc112312351"/>
      <w:bookmarkStart w:id="635" w:name="_Toc113612973"/>
      <w:bookmarkStart w:id="636" w:name="_Toc175925163"/>
      <w:bookmarkStart w:id="637" w:name="_Toc187665427"/>
      <w:bookmarkStart w:id="638" w:name="_Toc214383885"/>
      <w:bookmarkStart w:id="639" w:name="_Ref380403827"/>
      <w:bookmarkStart w:id="640" w:name="_Ref444439394"/>
      <w:r w:rsidRPr="00077678">
        <w:rPr>
          <w:bCs/>
          <w:u w:val="single"/>
        </w:rPr>
        <w:t>Seller’s Development Security</w:t>
      </w:r>
      <w:bookmarkEnd w:id="632"/>
      <w:bookmarkEnd w:id="633"/>
      <w:bookmarkEnd w:id="634"/>
      <w:bookmarkEnd w:id="635"/>
      <w:bookmarkEnd w:id="636"/>
      <w:bookmarkEnd w:id="637"/>
      <w:bookmarkEnd w:id="638"/>
    </w:p>
    <w:p w14:paraId="56A9DB17" w14:textId="0DF890E6" w:rsidR="001B7B75" w:rsidRPr="00077678" w:rsidRDefault="00BB4007" w:rsidP="000E75EC">
      <w:pPr>
        <w:pStyle w:val="ListParagraph"/>
        <w:numPr>
          <w:ilvl w:val="2"/>
          <w:numId w:val="10"/>
        </w:numPr>
      </w:pPr>
      <w:bookmarkStart w:id="641" w:name="_Toc8716340"/>
      <w:r>
        <w:t xml:space="preserve">. </w:t>
      </w:r>
      <w:r w:rsidR="00F0175E">
        <w:t xml:space="preserve"> </w:t>
      </w:r>
      <w:r w:rsidR="001B7B75" w:rsidRPr="00077678">
        <w:t xml:space="preserve">To secure its obligations under this Agreement, Seller shall deliver the Development Security to Buyer </w:t>
      </w:r>
      <w:r w:rsidR="007471DE">
        <w:t>no later than ten (10) Business Days after</w:t>
      </w:r>
      <w:r w:rsidR="001B7B75">
        <w:t xml:space="preserve"> the</w:t>
      </w:r>
      <w:r w:rsidR="001B7B75" w:rsidRPr="00077678">
        <w:t xml:space="preserve"> Effective Date.  Seller shall maintain the Development Security in full force and effect</w:t>
      </w:r>
      <w:bookmarkStart w:id="642" w:name="DocXTextRef206"/>
      <w:r w:rsidR="001B7B75" w:rsidRPr="00077678">
        <w:t xml:space="preserve">.  Within five (5) Business Days following any draw by Buyer on the Development Security, including for payment of Construction Delay Damages or COD Delay Damages, Seller shall replenish the amount drawn such that the Development Security is restored to the amount specified on the Cover Sheet. </w:t>
      </w:r>
      <w:r w:rsidR="00F0175E">
        <w:t xml:space="preserve"> </w:t>
      </w:r>
      <w:r w:rsidR="001B7B75" w:rsidRPr="00077678">
        <w:t>Upon the earlier of (i)</w:t>
      </w:r>
      <w:bookmarkEnd w:id="642"/>
      <w:r w:rsidR="001B7B75" w:rsidRPr="00077678">
        <w:t xml:space="preserve"> Seller’s delivery of the Performance Security, or (ii) sixty (60) days after termination of this Agreement, Buyer shall return the Development Security to Seller, less the amounts drawn in accordance with this Agreement.  If the Development Security is a Letter of Credit and the issuer of such Letter of Credit </w:t>
      </w:r>
      <w:bookmarkStart w:id="643" w:name="DocXTextRef207"/>
      <w:r w:rsidR="001B7B75" w:rsidRPr="00077678">
        <w:t>(i)</w:t>
      </w:r>
      <w:bookmarkEnd w:id="643"/>
      <w:r w:rsidR="001B7B75" w:rsidRPr="00077678">
        <w:t xml:space="preserve"> fails to maintain the minimum Credit Rating specified in the definition of Letter of Credit, (ii) indicates its intent not to renew such Letter of Credit and such Letter of Credit expires prior to the Commercial Operation Date, or (iii) fails to honor Buyer’s properly documented request to draw on such Letter of Credit by such issuer, Seller shall have ten (10) Business Days to either post cash or deliver a substitute Letter of Credit in the amount of the Development Security and that otherwise meets the requirements set forth in the definition of Development Security.</w:t>
      </w:r>
      <w:bookmarkEnd w:id="639"/>
      <w:bookmarkEnd w:id="641"/>
    </w:p>
    <w:p w14:paraId="4D46EDED" w14:textId="761BCBEB" w:rsidR="001B7B75" w:rsidRPr="00077678" w:rsidRDefault="001B7B75" w:rsidP="009952D3">
      <w:pPr>
        <w:pStyle w:val="Heading2"/>
        <w:rPr>
          <w:vanish/>
          <w:specVanish/>
        </w:rPr>
      </w:pPr>
      <w:bookmarkStart w:id="644" w:name="_Toc39070293"/>
      <w:bookmarkStart w:id="645" w:name="_Toc109660044"/>
      <w:bookmarkStart w:id="646" w:name="_Toc112312352"/>
      <w:bookmarkStart w:id="647" w:name="_Toc113612974"/>
      <w:bookmarkStart w:id="648" w:name="_Toc175925164"/>
      <w:bookmarkStart w:id="649" w:name="_Toc187665428"/>
      <w:bookmarkStart w:id="650" w:name="_Toc214383886"/>
      <w:bookmarkStart w:id="651" w:name="_Ref380403834"/>
      <w:bookmarkStart w:id="652" w:name="_Ref444439395"/>
      <w:bookmarkStart w:id="653" w:name="_Ref506188711"/>
      <w:bookmarkEnd w:id="640"/>
      <w:r w:rsidRPr="00077678">
        <w:rPr>
          <w:u w:val="single"/>
        </w:rPr>
        <w:t>Seller’s Performance Security</w:t>
      </w:r>
      <w:bookmarkEnd w:id="644"/>
      <w:bookmarkEnd w:id="645"/>
      <w:bookmarkEnd w:id="646"/>
      <w:bookmarkEnd w:id="647"/>
      <w:bookmarkEnd w:id="648"/>
      <w:bookmarkEnd w:id="649"/>
      <w:bookmarkEnd w:id="650"/>
    </w:p>
    <w:p w14:paraId="35227E81" w14:textId="6CADE502" w:rsidR="001B7B75" w:rsidRPr="00077678" w:rsidRDefault="00BB4007" w:rsidP="009952D3">
      <w:pPr>
        <w:pStyle w:val="HeadingPara2"/>
      </w:pPr>
      <w:r>
        <w:t xml:space="preserve">. </w:t>
      </w:r>
      <w:r w:rsidR="00F0175E">
        <w:t xml:space="preserve"> </w:t>
      </w:r>
      <w:r w:rsidR="001B7B75" w:rsidRPr="00077678">
        <w:t>To secure its obligations under this Agreement, Seller shall deliver Performance Security to Buyer on or before Commercial Operation Date</w:t>
      </w:r>
      <w:r w:rsidR="00AC34A0">
        <w:t xml:space="preserve">.  </w:t>
      </w:r>
      <w:r w:rsidR="00AC34A0" w:rsidRPr="00077678">
        <w:t>S</w:t>
      </w:r>
      <w:r w:rsidR="001B7B75" w:rsidRPr="00077678">
        <w:t xml:space="preserve">eller shall maintain the Performance Security in full force and effect until the following have occurred:  </w:t>
      </w:r>
      <w:bookmarkStart w:id="654" w:name="DocXTextRef208"/>
      <w:r w:rsidR="001B7B75" w:rsidRPr="00077678">
        <w:t>(i)</w:t>
      </w:r>
      <w:bookmarkEnd w:id="654"/>
      <w:r w:rsidR="001B7B75" w:rsidRPr="00077678">
        <w:t xml:space="preserve"> the </w:t>
      </w:r>
      <w:bookmarkStart w:id="655" w:name="_9kMI2I6ZWu4BC8CEP9ot41yJwX2B"/>
      <w:r w:rsidR="001B7B75" w:rsidRPr="00077678">
        <w:t>Delivery Term</w:t>
      </w:r>
      <w:bookmarkEnd w:id="655"/>
      <w:r w:rsidR="001B7B75" w:rsidRPr="00077678">
        <w:t xml:space="preserve"> has expired or terminated early; and </w:t>
      </w:r>
      <w:bookmarkStart w:id="656" w:name="DocXTextRef209"/>
      <w:r w:rsidR="001B7B75" w:rsidRPr="00077678">
        <w:t>(ii)</w:t>
      </w:r>
      <w:bookmarkEnd w:id="656"/>
      <w:r w:rsidR="001B7B75" w:rsidRPr="00077678">
        <w:t xml:space="preserve"> all payment obligations of the </w:t>
      </w:r>
      <w:bookmarkStart w:id="657" w:name="_9kMH6BM7aXv5BCCFCdPpxry"/>
      <w:bookmarkStart w:id="658" w:name="_9kMH6BM7aXv5BCCFDePpxry"/>
      <w:bookmarkStart w:id="659" w:name="_9kMH6BM7aXv5BCCFEfPpxry"/>
      <w:bookmarkStart w:id="660" w:name="_9kMH6BM7aXv5BCCFGhPpxry"/>
      <w:bookmarkStart w:id="661" w:name="_9kMH6BM7aXv5BCCFHiPpxry"/>
      <w:r w:rsidR="001B7B75" w:rsidRPr="00077678">
        <w:t>Seller</w:t>
      </w:r>
      <w:bookmarkEnd w:id="657"/>
      <w:bookmarkEnd w:id="658"/>
      <w:bookmarkEnd w:id="659"/>
      <w:bookmarkEnd w:id="660"/>
      <w:bookmarkEnd w:id="661"/>
      <w:r w:rsidR="001B7B75" w:rsidRPr="00077678">
        <w:t xml:space="preserve"> then due and payable under this </w:t>
      </w:r>
      <w:bookmarkStart w:id="662" w:name="_9kMN8J6ZWu4AB78EP8wvjstvB"/>
      <w:bookmarkStart w:id="663" w:name="_9kMN8J6ZWu4AB78FQ8wvjstvB"/>
      <w:bookmarkStart w:id="664" w:name="_9kMN8J6ZWu4BC78HS8wvjstvB"/>
      <w:bookmarkStart w:id="665" w:name="_9kMN8J6ZWu4AB78IT8wvjstvB"/>
      <w:bookmarkStart w:id="666" w:name="_9kMN8J6ZWu4AB79AK8wvjstvB"/>
      <w:bookmarkStart w:id="667" w:name="_9kMN8J6ZWu4AB79CM8wvjstvB"/>
      <w:bookmarkStart w:id="668" w:name="_9kMN8J6ZWu4AB79DN8wvjstvB"/>
      <w:bookmarkStart w:id="669" w:name="_9kMN8J6ZWu4AB79EO8wvjstvB"/>
      <w:bookmarkStart w:id="670" w:name="_9kMN8J6ZWu4AB79FP8wvjstvB"/>
      <w:r w:rsidR="001B7B75" w:rsidRPr="00077678">
        <w:t>Agreement</w:t>
      </w:r>
      <w:bookmarkEnd w:id="662"/>
      <w:bookmarkEnd w:id="663"/>
      <w:bookmarkEnd w:id="664"/>
      <w:bookmarkEnd w:id="665"/>
      <w:bookmarkEnd w:id="666"/>
      <w:bookmarkEnd w:id="667"/>
      <w:bookmarkEnd w:id="668"/>
      <w:bookmarkEnd w:id="669"/>
      <w:bookmarkEnd w:id="670"/>
      <w:r w:rsidR="001B7B75" w:rsidRPr="00077678">
        <w:t xml:space="preserve">, including compensation for penalties, </w:t>
      </w:r>
      <w:bookmarkStart w:id="671" w:name="_9kMIH5YVt39AAHNlOt2uwpw517jR7K13J"/>
      <w:r w:rsidR="001B7B75" w:rsidRPr="00077678">
        <w:t>Termination Payment</w:t>
      </w:r>
      <w:bookmarkEnd w:id="671"/>
      <w:r w:rsidR="001B7B75" w:rsidRPr="00077678">
        <w:t>, indemnification payments or other damages are paid in full (whether directly or indirectly such as through set-off or netting).  W</w:t>
      </w:r>
      <w:bookmarkStart w:id="672" w:name="_9kMH6AL7aXv5BCCFCdPpxry"/>
      <w:bookmarkStart w:id="673" w:name="_9kMH6AL7aXv5BCCFDePpxry"/>
      <w:bookmarkStart w:id="674" w:name="_9kMH6AL7aXv5BCCFEfPpxry"/>
      <w:bookmarkStart w:id="675" w:name="_9kMH6AL7aXv5BCCFGhPpxry"/>
      <w:bookmarkStart w:id="676" w:name="_9kMH6AL7aXv5BCCFHiPpxry"/>
      <w:bookmarkStart w:id="677" w:name="_Hlk5098218"/>
      <w:r w:rsidR="001B7B75" w:rsidRPr="00077678">
        <w:t xml:space="preserve">ithin five (5) Business Days after any draw by Buyer on the Performance Security, Seller shall replenish the amount drawn from the Performance Security so that such Performance Security is restored to the amount specified on </w:t>
      </w:r>
      <w:r w:rsidR="001B7B75" w:rsidRPr="00077678">
        <w:lastRenderedPageBreak/>
        <w:t>the Cover Sheet</w:t>
      </w:r>
      <w:bookmarkStart w:id="678" w:name="DocXTextRef210"/>
      <w:bookmarkEnd w:id="672"/>
      <w:bookmarkEnd w:id="673"/>
      <w:bookmarkEnd w:id="674"/>
      <w:bookmarkEnd w:id="675"/>
      <w:bookmarkEnd w:id="676"/>
      <w:bookmarkEnd w:id="677"/>
      <w:r w:rsidR="001B7B75" w:rsidRPr="00077678">
        <w:t>.  If the Performance Security is a Letter of Credit and the issuer of such Letter of Credit (A)</w:t>
      </w:r>
      <w:bookmarkEnd w:id="678"/>
      <w:r w:rsidR="001B7B75" w:rsidRPr="00077678">
        <w:t xml:space="preserve"> fails to maintain the minimum Credit Rating set forth in the definition of Letter of Credit, (B) indicates its intent not to renew such Letter of Credit and such Letter of Credit expires prior to the end of the Delivery Term, or (C) fails to honor Buyer’s properly documented request to draw on such Letter of Credit by such issuer, Seller shall have ten (10) Business Days to either post cash or deliver a substitute Letter of Credit that meets the requirements set forth in the definition of Performance Security.</w:t>
      </w:r>
      <w:bookmarkEnd w:id="651"/>
      <w:r w:rsidR="001B7B75" w:rsidRPr="00077678">
        <w:t xml:space="preserve">  Seller may at its option exchange one permitted form of Development Security or Performance Security for another permitted form of Development Security or Performance Security, as applicable. </w:t>
      </w:r>
    </w:p>
    <w:p w14:paraId="075BF9CD" w14:textId="77777777" w:rsidR="001B7B75" w:rsidRPr="00077678" w:rsidRDefault="001B7B75" w:rsidP="009952D3">
      <w:pPr>
        <w:pStyle w:val="Heading2"/>
        <w:rPr>
          <w:vanish/>
          <w:specVanish/>
        </w:rPr>
      </w:pPr>
      <w:bookmarkStart w:id="679" w:name="_Toc39070294"/>
      <w:bookmarkStart w:id="680" w:name="_Toc109660045"/>
      <w:bookmarkStart w:id="681" w:name="_Toc112312353"/>
      <w:bookmarkStart w:id="682" w:name="_Toc113612975"/>
      <w:bookmarkStart w:id="683" w:name="_Toc175925165"/>
      <w:bookmarkStart w:id="684" w:name="_Toc187665429"/>
      <w:bookmarkStart w:id="685" w:name="_Toc214383887"/>
      <w:r w:rsidRPr="00077678">
        <w:rPr>
          <w:u w:val="single"/>
        </w:rPr>
        <w:t>First Priority Security Interest in Cash or Cash Equivalent Collateral</w:t>
      </w:r>
      <w:bookmarkEnd w:id="679"/>
      <w:bookmarkEnd w:id="680"/>
      <w:bookmarkEnd w:id="681"/>
      <w:bookmarkEnd w:id="682"/>
      <w:bookmarkEnd w:id="683"/>
      <w:bookmarkEnd w:id="684"/>
      <w:bookmarkEnd w:id="685"/>
    </w:p>
    <w:p w14:paraId="6E8AE644" w14:textId="57D5036C" w:rsidR="001B7B75" w:rsidRPr="00077678" w:rsidRDefault="001B7B75" w:rsidP="009952D3">
      <w:pPr>
        <w:pStyle w:val="HeadingPara2"/>
      </w:pPr>
      <w:r w:rsidRPr="00077678">
        <w:t>.</w:t>
      </w:r>
      <w:bookmarkEnd w:id="652"/>
      <w:r w:rsidRPr="00077678">
        <w:t xml:space="preserve">  To secure its obligations under this Agreement, and until released as provided herein, Seller hereby grants to Buyer a present and continuing first-priority security interest (“</w:t>
      </w:r>
      <w:r w:rsidRPr="00077678">
        <w:rPr>
          <w:b/>
          <w:u w:val="single"/>
        </w:rPr>
        <w:t>Security Interest</w:t>
      </w:r>
      <w:r w:rsidRPr="00077678">
        <w:t xml:space="preserve">”) in, and lien on (and right to net against), and assignment of the Development Security, Performance Security, to the extent provided in the form of cash, and any other cash collateral and cash equivalent collateral posted pursuant to </w:t>
      </w:r>
      <w:r w:rsidRPr="00A778BC">
        <w:rPr>
          <w:u w:val="single"/>
        </w:rPr>
        <w:t xml:space="preserve">Sections </w:t>
      </w:r>
      <w:r w:rsidRPr="00A778BC">
        <w:rPr>
          <w:u w:val="single"/>
        </w:rPr>
        <w:fldChar w:fldCharType="begin" w:fldLock="1"/>
      </w:r>
      <w:r w:rsidRPr="00A778BC">
        <w:rPr>
          <w:u w:val="single"/>
        </w:rPr>
        <w:instrText xml:space="preserve"> REF _Ref380403827 \n \h  \* MERGEFORMAT </w:instrText>
      </w:r>
      <w:r w:rsidRPr="00A778BC">
        <w:rPr>
          <w:u w:val="single"/>
        </w:rPr>
      </w:r>
      <w:r w:rsidRPr="00A778BC">
        <w:rPr>
          <w:u w:val="single"/>
        </w:rPr>
        <w:fldChar w:fldCharType="separate"/>
      </w:r>
      <w:r w:rsidR="00B46A21">
        <w:rPr>
          <w:u w:val="single"/>
        </w:rPr>
        <w:t>8.7</w:t>
      </w:r>
      <w:r w:rsidRPr="00A778BC">
        <w:rPr>
          <w:u w:val="single"/>
        </w:rPr>
        <w:fldChar w:fldCharType="end"/>
      </w:r>
      <w:r w:rsidRPr="00077678">
        <w:t xml:space="preserve"> and </w:t>
      </w:r>
      <w:r w:rsidRPr="00A778BC">
        <w:rPr>
          <w:u w:val="single"/>
        </w:rPr>
        <w:fldChar w:fldCharType="begin" w:fldLock="1"/>
      </w:r>
      <w:r w:rsidRPr="00A778BC">
        <w:rPr>
          <w:u w:val="single"/>
        </w:rPr>
        <w:instrText xml:space="preserve"> REF _Ref380403834 \n \h  \* MERGEFORMAT </w:instrText>
      </w:r>
      <w:r w:rsidRPr="00A778BC">
        <w:rPr>
          <w:u w:val="single"/>
        </w:rPr>
      </w:r>
      <w:r w:rsidRPr="00A778BC">
        <w:rPr>
          <w:u w:val="single"/>
        </w:rPr>
        <w:fldChar w:fldCharType="separate"/>
      </w:r>
      <w:r w:rsidR="00B46A21">
        <w:rPr>
          <w:u w:val="single"/>
        </w:rPr>
        <w:t>8.8</w:t>
      </w:r>
      <w:r w:rsidRPr="00A778BC">
        <w:rPr>
          <w:u w:val="single"/>
        </w:rPr>
        <w:fldChar w:fldCharType="end"/>
      </w:r>
      <w:r w:rsidRPr="00077678">
        <w:t xml:space="preserve"> and any and all interest thereon or proceeds resulting therefrom or from the liquidation thereof, whether now or hereafter held by, on behalf of, or for the benefit of Buyer, and Seller agrees to take all action as Buyer reasonably requires in order to perfect Buyer’s Security Interest in, and lien on (and right to net against), such collateral and any and all proceeds resulting therefrom or from the liquidation thereof.</w:t>
      </w:r>
      <w:bookmarkEnd w:id="653"/>
    </w:p>
    <w:p w14:paraId="61B0B2C4" w14:textId="77777777" w:rsidR="001B7B75" w:rsidRPr="00077678" w:rsidRDefault="001B7B75" w:rsidP="009952D3">
      <w:pPr>
        <w:spacing w:after="240"/>
        <w:jc w:val="both"/>
        <w:textAlignment w:val="baseline"/>
        <w:rPr>
          <w:color w:val="000000"/>
        </w:rPr>
      </w:pPr>
      <w:r w:rsidRPr="00077678">
        <w:rPr>
          <w:color w:val="000000"/>
        </w:rPr>
        <w:t xml:space="preserve">Upon or any time after the occurrence and continuation of an Event of Default caused by Seller, an Early Termination Date resulting from an Event of Default caused by Seller, or an occasion provided for in this Agreement where Buyer is authorized to retain all or a portion of the Development Security or Performance Security, Buyer may do any one or more of the following (in each case subject to the final sentence of this </w:t>
      </w:r>
      <w:r w:rsidRPr="00A778BC">
        <w:rPr>
          <w:color w:val="000000"/>
          <w:u w:val="single"/>
        </w:rPr>
        <w:t>Section 8.9</w:t>
      </w:r>
      <w:r w:rsidRPr="00077678">
        <w:rPr>
          <w:color w:val="000000"/>
        </w:rPr>
        <w:t>):</w:t>
      </w:r>
    </w:p>
    <w:p w14:paraId="52C6F0FA"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Exercise any of its rights and remedies with respect to the Development Security and Performance Security, including any such rights and remedies under Law then in effect;</w:t>
      </w:r>
    </w:p>
    <w:p w14:paraId="3517969D"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Draw on any outstanding Letter of Credit issued for its benefit and retain any cash held by Buyer as Development Security or Performance Security; and</w:t>
      </w:r>
    </w:p>
    <w:p w14:paraId="64F9DF2C"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Liquidate all Development Security or Performance Security (as applicable) then held by or for the benefit of Buyer free from any claim or right of any nature whatsoever of Seller, including any equity or right of purchase or redemption by Seller.</w:t>
      </w:r>
    </w:p>
    <w:p w14:paraId="60F38887" w14:textId="77777777" w:rsidR="001B7B75" w:rsidRPr="00077678" w:rsidRDefault="001B7B75" w:rsidP="009952D3">
      <w:pPr>
        <w:spacing w:after="240"/>
        <w:jc w:val="both"/>
        <w:textAlignment w:val="baseline"/>
        <w:rPr>
          <w:color w:val="000000"/>
          <w:spacing w:val="-1"/>
        </w:rPr>
      </w:pPr>
      <w:r w:rsidRPr="00077678">
        <w:rPr>
          <w:color w:val="000000"/>
          <w:spacing w:val="-1"/>
        </w:rPr>
        <w:t>Buyer shall apply the proceeds of the collateral realized upon the exercise of any such rights or remedies to reduce Seller’s obligations under this Agreement (Seller remains liable for any amounts owing to Buyer after such application), subject to Buyer’s obligation to return any surplus proceeds remaining after these obligations are satisfied in full.</w:t>
      </w:r>
    </w:p>
    <w:p w14:paraId="79C9924F" w14:textId="77777777" w:rsidR="001B7B75" w:rsidRPr="00077678" w:rsidRDefault="001B7B75" w:rsidP="002C4B11">
      <w:pPr>
        <w:pStyle w:val="Heading1"/>
        <w:widowControl/>
        <w:adjustRightInd/>
      </w:pPr>
      <w:bookmarkStart w:id="686" w:name="_Toc124856125"/>
      <w:bookmarkStart w:id="687" w:name="_Toc124856126"/>
      <w:bookmarkStart w:id="688" w:name="_Toc124856127"/>
      <w:bookmarkEnd w:id="686"/>
      <w:bookmarkEnd w:id="687"/>
      <w:bookmarkEnd w:id="688"/>
      <w:r w:rsidRPr="00077678">
        <w:br/>
      </w:r>
      <w:bookmarkStart w:id="689" w:name="_Ref444439396"/>
      <w:bookmarkStart w:id="690" w:name="_Toc39070297"/>
      <w:bookmarkStart w:id="691" w:name="_Toc109660048"/>
      <w:bookmarkStart w:id="692" w:name="_Toc112312356"/>
      <w:bookmarkStart w:id="693" w:name="_Toc113612978"/>
      <w:bookmarkStart w:id="694" w:name="_Toc175925167"/>
      <w:bookmarkStart w:id="695" w:name="_Toc187665431"/>
      <w:bookmarkStart w:id="696" w:name="_Toc214383888"/>
      <w:r w:rsidRPr="00077678">
        <w:t>NOTICES</w:t>
      </w:r>
      <w:bookmarkEnd w:id="689"/>
      <w:bookmarkEnd w:id="690"/>
      <w:bookmarkEnd w:id="691"/>
      <w:bookmarkEnd w:id="692"/>
      <w:bookmarkEnd w:id="693"/>
      <w:bookmarkEnd w:id="694"/>
      <w:bookmarkEnd w:id="695"/>
      <w:bookmarkEnd w:id="696"/>
    </w:p>
    <w:p w14:paraId="44FED6C9" w14:textId="77777777" w:rsidR="001B7B75" w:rsidRPr="00077678" w:rsidRDefault="001B7B75" w:rsidP="002C4B11">
      <w:pPr>
        <w:pStyle w:val="Heading2"/>
        <w:widowControl/>
        <w:adjustRightInd/>
        <w:rPr>
          <w:vanish/>
          <w:specVanish/>
        </w:rPr>
      </w:pPr>
      <w:bookmarkStart w:id="697" w:name="_Toc39070298"/>
      <w:bookmarkStart w:id="698" w:name="_Toc109660049"/>
      <w:bookmarkStart w:id="699" w:name="_Toc112312357"/>
      <w:bookmarkStart w:id="700" w:name="_Toc113612979"/>
      <w:bookmarkStart w:id="701" w:name="_Toc175925168"/>
      <w:bookmarkStart w:id="702" w:name="_Toc187665432"/>
      <w:bookmarkStart w:id="703" w:name="_Toc214383889"/>
      <w:bookmarkStart w:id="704" w:name="_Ref444439397"/>
      <w:r w:rsidRPr="00077678">
        <w:rPr>
          <w:bCs/>
          <w:u w:val="single"/>
        </w:rPr>
        <w:t>Addresses for the Delivery of Notices</w:t>
      </w:r>
      <w:bookmarkEnd w:id="697"/>
      <w:bookmarkEnd w:id="698"/>
      <w:bookmarkEnd w:id="699"/>
      <w:bookmarkEnd w:id="700"/>
      <w:bookmarkEnd w:id="701"/>
      <w:bookmarkEnd w:id="702"/>
      <w:bookmarkEnd w:id="703"/>
    </w:p>
    <w:p w14:paraId="7F82C10C" w14:textId="77777777" w:rsidR="001B7B75" w:rsidRPr="00077678" w:rsidRDefault="001B7B75" w:rsidP="002C4B11">
      <w:pPr>
        <w:pStyle w:val="HeadingPara2"/>
      </w:pPr>
      <w:r w:rsidRPr="00077678">
        <w:t xml:space="preserve">.  Except as provided in </w:t>
      </w:r>
      <w:r w:rsidRPr="00077678">
        <w:rPr>
          <w:u w:val="single"/>
        </w:rPr>
        <w:t>Exhibit D</w:t>
      </w:r>
      <w:r w:rsidRPr="00077678">
        <w:t xml:space="preserve">, any Notice required, permitted, or contemplated hereunder shall be in writing, shall be addressed to </w:t>
      </w:r>
      <w:r w:rsidRPr="00077678">
        <w:lastRenderedPageBreak/>
        <w:t xml:space="preserve">the Party to be notified at the address set forth on </w:t>
      </w:r>
      <w:r w:rsidRPr="00077678">
        <w:rPr>
          <w:u w:val="single"/>
        </w:rPr>
        <w:t>Exhibit N</w:t>
      </w:r>
      <w:r w:rsidRPr="00077678">
        <w:t xml:space="preserve"> or at such other address or addresses as a Party may designate for itself from time to time by Notice hereunder.</w:t>
      </w:r>
      <w:bookmarkEnd w:id="704"/>
    </w:p>
    <w:p w14:paraId="5634D601" w14:textId="77777777" w:rsidR="001B7B75" w:rsidRPr="00077678" w:rsidRDefault="001B7B75" w:rsidP="002C4B11">
      <w:pPr>
        <w:pStyle w:val="Heading2"/>
        <w:widowControl/>
        <w:adjustRightInd/>
        <w:rPr>
          <w:vanish/>
          <w:specVanish/>
        </w:rPr>
      </w:pPr>
      <w:bookmarkStart w:id="705" w:name="_Toc39070299"/>
      <w:bookmarkStart w:id="706" w:name="_Toc109660050"/>
      <w:bookmarkStart w:id="707" w:name="_Toc112312358"/>
      <w:bookmarkStart w:id="708" w:name="_Toc113612980"/>
      <w:bookmarkStart w:id="709" w:name="_Toc175925169"/>
      <w:bookmarkStart w:id="710" w:name="_Toc187665433"/>
      <w:bookmarkStart w:id="711" w:name="_Toc214383890"/>
      <w:bookmarkStart w:id="712" w:name="_Ref444439398"/>
      <w:r w:rsidRPr="00077678">
        <w:rPr>
          <w:bCs/>
          <w:u w:val="single"/>
        </w:rPr>
        <w:t>Acceptable Means of Delivering Notice</w:t>
      </w:r>
      <w:bookmarkEnd w:id="705"/>
      <w:bookmarkEnd w:id="706"/>
      <w:bookmarkEnd w:id="707"/>
      <w:bookmarkEnd w:id="708"/>
      <w:bookmarkEnd w:id="709"/>
      <w:bookmarkEnd w:id="710"/>
      <w:bookmarkEnd w:id="711"/>
    </w:p>
    <w:p w14:paraId="4402CCE3" w14:textId="06BC2D72" w:rsidR="001B7B75" w:rsidRPr="00077678" w:rsidRDefault="001B7B75" w:rsidP="00A943D1">
      <w:pPr>
        <w:pStyle w:val="HeadingPara2"/>
      </w:pPr>
      <w:r w:rsidRPr="00077678">
        <w:t xml:space="preserve">. </w:t>
      </w:r>
      <w:r w:rsidR="00CA18C5">
        <w:t xml:space="preserve"> </w:t>
      </w:r>
      <w:r w:rsidR="00A57424">
        <w:t xml:space="preserve">Except as </w:t>
      </w:r>
      <w:r w:rsidR="003D01F9">
        <w:t>otherwise expressly provided herein</w:t>
      </w:r>
      <w:r w:rsidR="00A57424">
        <w:t>, e</w:t>
      </w:r>
      <w:r w:rsidRPr="00077678">
        <w:t>ach Notice required, permitted, or contemplated hereunder shall be deemed to have been validly served, given or delivered if sent by electronic mail</w:t>
      </w:r>
      <w:r w:rsidR="004873B5">
        <w:t xml:space="preserve"> at the time indicated by the time stamp upon delivery, except that if received after 5:00 PM Pacific Prevailing Time, it shall be deemed received on the next Business Day</w:t>
      </w:r>
      <w:r w:rsidRPr="00077678">
        <w:t>.  Notwithstanding the foregoing, Notices of outages or other scheduling or dispatch information or requests, may be sent by electronic communication and shall be considered delivered upon successful completion of such transmission.</w:t>
      </w:r>
      <w:bookmarkEnd w:id="712"/>
      <w:r w:rsidRPr="00077678">
        <w:t xml:space="preserve">  </w:t>
      </w:r>
      <w:r w:rsidR="008C55BB">
        <w:t xml:space="preserve">Notices sent </w:t>
      </w:r>
      <w:r w:rsidR="008C55BB" w:rsidRPr="008C55BB">
        <w:t>pursuant to Article 11 (Defaults; Remedies; Termination), Article 1</w:t>
      </w:r>
      <w:r w:rsidR="008C55BB">
        <w:t>6</w:t>
      </w:r>
      <w:r w:rsidR="008C55BB" w:rsidRPr="008C55BB">
        <w:t xml:space="preserve"> (Dispute Resolution), and Article 1</w:t>
      </w:r>
      <w:r w:rsidR="008C55BB">
        <w:t>7</w:t>
      </w:r>
      <w:r w:rsidR="008C55BB" w:rsidRPr="008C55BB">
        <w:t xml:space="preserve"> (Indemnification) must concurrently be sent by hand delivery or overnight carrier with delivery fees either prepaid or an arrangement with such carrier made for the payment of such fees.</w:t>
      </w:r>
    </w:p>
    <w:p w14:paraId="3A7B0937" w14:textId="77777777" w:rsidR="001B7B75" w:rsidRPr="00077678" w:rsidRDefault="001B7B75" w:rsidP="002C4B11">
      <w:pPr>
        <w:pStyle w:val="Heading1"/>
        <w:widowControl/>
        <w:adjustRightInd/>
      </w:pPr>
      <w:r w:rsidRPr="00077678">
        <w:br/>
      </w:r>
      <w:bookmarkStart w:id="713" w:name="_Ref444439399"/>
      <w:bookmarkStart w:id="714" w:name="_Toc39070300"/>
      <w:bookmarkStart w:id="715" w:name="_Toc109660051"/>
      <w:bookmarkStart w:id="716" w:name="_Toc112312359"/>
      <w:bookmarkStart w:id="717" w:name="_Toc113612981"/>
      <w:bookmarkStart w:id="718" w:name="_Toc175925170"/>
      <w:bookmarkStart w:id="719" w:name="_Toc187665434"/>
      <w:bookmarkStart w:id="720" w:name="_Toc214383891"/>
      <w:r w:rsidRPr="00077678">
        <w:t>FORCE MAJEURE</w:t>
      </w:r>
      <w:bookmarkEnd w:id="713"/>
      <w:bookmarkEnd w:id="714"/>
      <w:bookmarkEnd w:id="715"/>
      <w:bookmarkEnd w:id="716"/>
      <w:bookmarkEnd w:id="717"/>
      <w:bookmarkEnd w:id="718"/>
      <w:bookmarkEnd w:id="719"/>
      <w:bookmarkEnd w:id="720"/>
    </w:p>
    <w:p w14:paraId="1D1D5A46" w14:textId="77777777" w:rsidR="001B7B75" w:rsidRPr="00077678" w:rsidRDefault="001B7B75" w:rsidP="00A574F6">
      <w:pPr>
        <w:pStyle w:val="Heading2"/>
        <w:keepNext/>
        <w:widowControl/>
        <w:adjustRightInd/>
        <w:rPr>
          <w:vanish/>
          <w:specVanish/>
        </w:rPr>
      </w:pPr>
      <w:bookmarkStart w:id="721" w:name="_Toc39070301"/>
      <w:bookmarkStart w:id="722" w:name="_Toc109660052"/>
      <w:bookmarkStart w:id="723" w:name="_Toc112312360"/>
      <w:bookmarkStart w:id="724" w:name="_Toc113612982"/>
      <w:bookmarkStart w:id="725" w:name="_Toc175925171"/>
      <w:bookmarkStart w:id="726" w:name="_Toc187665435"/>
      <w:bookmarkStart w:id="727" w:name="_Toc214383892"/>
      <w:bookmarkStart w:id="728" w:name="_Ref444439400"/>
      <w:bookmarkStart w:id="729" w:name="_Ref380401963"/>
      <w:r w:rsidRPr="00077678">
        <w:rPr>
          <w:bCs/>
          <w:u w:val="single"/>
        </w:rPr>
        <w:t>Definition</w:t>
      </w:r>
      <w:bookmarkEnd w:id="721"/>
      <w:bookmarkEnd w:id="722"/>
      <w:bookmarkEnd w:id="723"/>
      <w:bookmarkEnd w:id="724"/>
      <w:bookmarkEnd w:id="725"/>
      <w:bookmarkEnd w:id="726"/>
      <w:bookmarkEnd w:id="727"/>
    </w:p>
    <w:p w14:paraId="0A1CFA5D" w14:textId="77777777" w:rsidR="001B7B75" w:rsidRPr="00077678" w:rsidRDefault="001B7B75" w:rsidP="002C4B11">
      <w:pPr>
        <w:pStyle w:val="HeadingPara2"/>
      </w:pPr>
      <w:r w:rsidRPr="00077678">
        <w:t>.</w:t>
      </w:r>
      <w:bookmarkEnd w:id="728"/>
      <w:bookmarkEnd w:id="729"/>
      <w:r w:rsidRPr="00077678">
        <w:t xml:space="preserve"> </w:t>
      </w:r>
    </w:p>
    <w:p w14:paraId="14BD677A" w14:textId="77777777" w:rsidR="001B7B75" w:rsidRPr="00077678" w:rsidRDefault="001B7B75" w:rsidP="000E75EC">
      <w:pPr>
        <w:pStyle w:val="ArticleL3"/>
        <w:numPr>
          <w:ilvl w:val="2"/>
          <w:numId w:val="17"/>
        </w:numPr>
      </w:pPr>
      <w:bookmarkStart w:id="730" w:name="_Ref444439401"/>
      <w:r w:rsidRPr="00077678">
        <w:rPr>
          <w:szCs w:val="24"/>
        </w:rPr>
        <w:t>“</w:t>
      </w:r>
      <w:r w:rsidRPr="00077678">
        <w:rPr>
          <w:b/>
          <w:bCs/>
          <w:szCs w:val="24"/>
          <w:u w:val="single"/>
        </w:rPr>
        <w:t>Force Majeure Event</w:t>
      </w:r>
      <w:r w:rsidRPr="00077678">
        <w:rPr>
          <w:szCs w:val="24"/>
        </w:rPr>
        <w:t>” means any act or event occurring after the Execution Date that delays or prevents a Party from timely performing all or a portion of its obligations under this Agreement or from complying with all or a portion of the conditions under this Agreement if such act or event, despite the exercise of reasonable efforts, cannot be avoided by and is beyond the reasonable control (whether direct or indirect) of and without the fault or negligence of the Party relying thereon as justification for such delay, nonperformance, or noncompliance.</w:t>
      </w:r>
      <w:bookmarkStart w:id="731" w:name="_Ref444439402"/>
      <w:bookmarkEnd w:id="730"/>
    </w:p>
    <w:p w14:paraId="413774CF" w14:textId="77777777" w:rsidR="001B7B75" w:rsidRPr="00077678" w:rsidRDefault="001B7B75" w:rsidP="000E75EC">
      <w:pPr>
        <w:pStyle w:val="ArticleL3"/>
        <w:numPr>
          <w:ilvl w:val="2"/>
          <w:numId w:val="17"/>
        </w:numPr>
      </w:pPr>
      <w:r w:rsidRPr="00077678">
        <w:rPr>
          <w:szCs w:val="24"/>
        </w:rPr>
        <w:t xml:space="preserve">Without limiting the generality of the foregoing, so long as the following events, despite the exercise of reasonable efforts, cannot be avoided by, and are beyond the reasonable control (whether direct or indirect) of and without the fault or negligence of the Party relying thereon as justification for such delay, nonperformance or noncompliance, a Force Majeure Event may include an act of God or the elements, such as flooding, lightning, hurricanes, tornadoes, or ice storms; explosion; fire; volcanic eruption; flood; landslide; mudslide; sabotage; terrorism; earthquake; or other cataclysmic events; an act of public enemy; war; blockade; civil insurrection; riot; civil disturbance; or strikes or other labor difficulties caused or suffered by a Party or any third party, except as set forth below. </w:t>
      </w:r>
    </w:p>
    <w:p w14:paraId="0788F99A" w14:textId="77777777" w:rsidR="001B7B75" w:rsidRPr="00077678" w:rsidRDefault="001B7B75" w:rsidP="000E75EC">
      <w:pPr>
        <w:pStyle w:val="ArticleL3"/>
        <w:numPr>
          <w:ilvl w:val="2"/>
          <w:numId w:val="17"/>
        </w:numPr>
      </w:pPr>
      <w:bookmarkStart w:id="732" w:name="_Ref444439403"/>
      <w:bookmarkEnd w:id="731"/>
      <w:r w:rsidRPr="00077678">
        <w:rPr>
          <w:szCs w:val="24"/>
        </w:rPr>
        <w:t>Notwithstanding the foregoing, the term “</w:t>
      </w:r>
      <w:r w:rsidRPr="00077678">
        <w:rPr>
          <w:b/>
          <w:szCs w:val="24"/>
          <w:u w:val="single"/>
        </w:rPr>
        <w:t>Force Majeure Event</w:t>
      </w:r>
      <w:r w:rsidRPr="00077678">
        <w:rPr>
          <w:szCs w:val="24"/>
        </w:rPr>
        <w:t xml:space="preserve">” does not include </w:t>
      </w:r>
      <w:bookmarkStart w:id="733" w:name="DocXTextRef216"/>
      <w:r w:rsidRPr="00077678">
        <w:rPr>
          <w:szCs w:val="24"/>
        </w:rPr>
        <w:t>(i)</w:t>
      </w:r>
      <w:bookmarkEnd w:id="733"/>
      <w:r w:rsidRPr="00077678">
        <w:rPr>
          <w:szCs w:val="24"/>
        </w:rPr>
        <w:t xml:space="preserve"> economic conditions that render a Party’s performance of this Agreement at the Contract Price unprofitable or otherwise uneconomic (including an increase in component </w:t>
      </w:r>
      <w:bookmarkStart w:id="734" w:name="_9kMJ8N6ZWu5777BDNI5BC"/>
      <w:r w:rsidRPr="00077678">
        <w:rPr>
          <w:szCs w:val="24"/>
        </w:rPr>
        <w:t>costs</w:t>
      </w:r>
      <w:bookmarkEnd w:id="734"/>
      <w:r w:rsidRPr="00077678">
        <w:rPr>
          <w:szCs w:val="24"/>
        </w:rPr>
        <w:t xml:space="preserve"> for any reason, including foreign or domestic tariffs, Buyer’s ability to buy electric energy at a lower price, or Seller’s ability to sell the Product, or any component thereof, at a higher price, than under this Agreement); (ii) Seller’s inability to obtain permits or approvals of any type for the construction, operation, or maintenance of the Facility, except to the extent such inability is caused by a Force Majeure Event; (iii) the inability of a Party to make payments when due under this Agreement, unless the cause of such inability is an event that would otherwise constitute a </w:t>
      </w:r>
      <w:r w:rsidRPr="00077678">
        <w:rPr>
          <w:szCs w:val="24"/>
        </w:rPr>
        <w:lastRenderedPageBreak/>
        <w:t xml:space="preserve">Force Majeure Event as described above; (iv) a Curtailment Order; (v) Seller’s inability to obtain sufficient labor, equipment, materials, or other resources to build or operate the Facility except to the extent such inability is caused by a Force Majeure Event; </w:t>
      </w:r>
      <w:bookmarkStart w:id="735" w:name="DocXTextRef217"/>
      <w:r w:rsidRPr="00077678">
        <w:rPr>
          <w:szCs w:val="24"/>
        </w:rPr>
        <w:t>or (vi)</w:t>
      </w:r>
      <w:bookmarkEnd w:id="735"/>
      <w:r w:rsidRPr="00077678">
        <w:rPr>
          <w:szCs w:val="24"/>
        </w:rPr>
        <w:t xml:space="preserve"> any equipment failure except if such equipment failure is caused by a Force Majeure Event.</w:t>
      </w:r>
      <w:bookmarkEnd w:id="732"/>
    </w:p>
    <w:p w14:paraId="2CDC389A" w14:textId="77777777" w:rsidR="001B7B75" w:rsidRPr="00077678" w:rsidRDefault="001B7B75" w:rsidP="002C4B11">
      <w:pPr>
        <w:pStyle w:val="Heading2"/>
        <w:widowControl/>
        <w:adjustRightInd/>
        <w:rPr>
          <w:vanish/>
          <w:specVanish/>
        </w:rPr>
      </w:pPr>
      <w:bookmarkStart w:id="736" w:name="_Toc39070302"/>
      <w:bookmarkStart w:id="737" w:name="_Toc109660053"/>
      <w:bookmarkStart w:id="738" w:name="_Toc112312361"/>
      <w:bookmarkStart w:id="739" w:name="_Toc113612983"/>
      <w:bookmarkStart w:id="740" w:name="_Toc175925172"/>
      <w:bookmarkStart w:id="741" w:name="_Toc187665436"/>
      <w:bookmarkStart w:id="742" w:name="_Toc214383893"/>
      <w:bookmarkStart w:id="743" w:name="_Ref444439404"/>
      <w:r w:rsidRPr="00077678">
        <w:rPr>
          <w:bCs/>
          <w:u w:val="single"/>
        </w:rPr>
        <w:t>No Liability If a Force Majeure Event Occurs</w:t>
      </w:r>
      <w:bookmarkEnd w:id="736"/>
      <w:bookmarkEnd w:id="737"/>
      <w:bookmarkEnd w:id="738"/>
      <w:bookmarkEnd w:id="739"/>
      <w:bookmarkEnd w:id="740"/>
      <w:bookmarkEnd w:id="741"/>
      <w:bookmarkEnd w:id="742"/>
    </w:p>
    <w:p w14:paraId="17743381" w14:textId="1C94A595" w:rsidR="001B7B75" w:rsidRPr="00077678" w:rsidRDefault="001B7B75" w:rsidP="000E75EC">
      <w:pPr>
        <w:pStyle w:val="ArticleL3"/>
        <w:numPr>
          <w:ilvl w:val="2"/>
          <w:numId w:val="17"/>
        </w:numPr>
      </w:pPr>
      <w:r w:rsidRPr="00077678">
        <w:rPr>
          <w:szCs w:val="24"/>
        </w:rPr>
        <w:t xml:space="preserve">.  Neither Seller nor Buyer shall be liable to the other Party in the event it is prevented from performing its obligations hereunder in whole or in part due to a Force Majeure Event. </w:t>
      </w:r>
      <w:r w:rsidR="00F0175E">
        <w:rPr>
          <w:szCs w:val="24"/>
        </w:rPr>
        <w:t xml:space="preserve"> </w:t>
      </w:r>
      <w:r w:rsidRPr="00077678">
        <w:rPr>
          <w:szCs w:val="24"/>
        </w:rPr>
        <w:t xml:space="preserve">The Party rendered unable to fulfill any obligation by reason of a Force Majeure Event shall take reasonable actions necessary to remove such inability. </w:t>
      </w:r>
      <w:r w:rsidR="00F0175E">
        <w:rPr>
          <w:szCs w:val="24"/>
        </w:rPr>
        <w:t xml:space="preserve"> </w:t>
      </w:r>
      <w:r w:rsidRPr="00077678">
        <w:rPr>
          <w:szCs w:val="24"/>
        </w:rPr>
        <w:t xml:space="preserve">Nothing herein shall be construed as permitting that Party to continue to fail to perform after said cause has been removed. </w:t>
      </w:r>
      <w:r w:rsidR="00F0175E">
        <w:rPr>
          <w:szCs w:val="24"/>
        </w:rPr>
        <w:t xml:space="preserve"> </w:t>
      </w:r>
      <w:r w:rsidRPr="00077678">
        <w:rPr>
          <w:szCs w:val="24"/>
        </w:rPr>
        <w:t xml:space="preserve">Neither Party shall be considered in breach or default of this Agreement if and to the extent that any failure or delay in the Party’s performance of one or more of its obligations hereunder is caused by a Force Majeure Event. </w:t>
      </w:r>
      <w:r w:rsidR="00F0175E">
        <w:rPr>
          <w:szCs w:val="24"/>
        </w:rPr>
        <w:t xml:space="preserve"> </w:t>
      </w:r>
      <w:r w:rsidRPr="00077678">
        <w:rPr>
          <w:szCs w:val="24"/>
        </w:rPr>
        <w:t xml:space="preserve">Notwithstanding the foregoing, the occurrence and continuation of a Force Majeure Event shall not (a) suspend or excuse the obligation of a Party to make any payments due hereunder, (b) suspend or excuse the obligation of Seller to achieve the Guaranteed Construction Start Date, or Guaranteed Commercial Operation Date beyond the extensions provided in </w:t>
      </w:r>
      <w:r w:rsidRPr="00077678">
        <w:rPr>
          <w:szCs w:val="24"/>
          <w:u w:val="single"/>
        </w:rPr>
        <w:t>Exhibit B</w:t>
      </w:r>
      <w:r w:rsidRPr="00077678">
        <w:rPr>
          <w:szCs w:val="24"/>
        </w:rPr>
        <w:t xml:space="preserve">, (c) limit Buyer’s right to declare an Event of Default pursuant to </w:t>
      </w:r>
      <w:r w:rsidRPr="00A778BC">
        <w:rPr>
          <w:szCs w:val="24"/>
          <w:u w:val="single"/>
        </w:rPr>
        <w:t>Section 11.1(b)(i)</w:t>
      </w:r>
      <w:r w:rsidRPr="00077678">
        <w:rPr>
          <w:szCs w:val="24"/>
        </w:rPr>
        <w:t xml:space="preserve"> or </w:t>
      </w:r>
      <w:r w:rsidRPr="00A778BC">
        <w:rPr>
          <w:szCs w:val="24"/>
          <w:u w:val="single"/>
        </w:rPr>
        <w:t>Section 11.1(b)(ii)</w:t>
      </w:r>
      <w:r w:rsidRPr="00077678">
        <w:rPr>
          <w:szCs w:val="24"/>
        </w:rPr>
        <w:t xml:space="preserve"> and receive a Damage Payment upon exercise of Buyer’s default rights pursuant to </w:t>
      </w:r>
      <w:r w:rsidRPr="00A778BC">
        <w:rPr>
          <w:szCs w:val="24"/>
          <w:u w:val="single"/>
        </w:rPr>
        <w:t>Section 11.2</w:t>
      </w:r>
      <w:bookmarkEnd w:id="743"/>
      <w:r w:rsidRPr="00077678">
        <w:rPr>
          <w:szCs w:val="24"/>
        </w:rPr>
        <w:t>.</w:t>
      </w:r>
    </w:p>
    <w:p w14:paraId="5FE8A13F" w14:textId="77777777" w:rsidR="001B7B75" w:rsidRPr="00077678" w:rsidRDefault="001B7B75" w:rsidP="002C4B11">
      <w:pPr>
        <w:pStyle w:val="Heading2"/>
        <w:widowControl/>
        <w:adjustRightInd/>
        <w:rPr>
          <w:vanish/>
          <w:specVanish/>
        </w:rPr>
      </w:pPr>
      <w:bookmarkStart w:id="744" w:name="_Toc39070303"/>
      <w:bookmarkStart w:id="745" w:name="_Toc109660054"/>
      <w:bookmarkStart w:id="746" w:name="_Toc112312362"/>
      <w:bookmarkStart w:id="747" w:name="_Toc113612984"/>
      <w:bookmarkStart w:id="748" w:name="_Toc175925173"/>
      <w:bookmarkStart w:id="749" w:name="_Toc187665437"/>
      <w:bookmarkStart w:id="750" w:name="_Toc214383894"/>
      <w:bookmarkStart w:id="751" w:name="_Ref444439405"/>
      <w:r w:rsidRPr="00077678">
        <w:rPr>
          <w:bCs/>
          <w:u w:val="single"/>
        </w:rPr>
        <w:t>Notice</w:t>
      </w:r>
      <w:bookmarkEnd w:id="744"/>
      <w:bookmarkEnd w:id="745"/>
      <w:bookmarkEnd w:id="746"/>
      <w:bookmarkEnd w:id="747"/>
      <w:bookmarkEnd w:id="748"/>
      <w:bookmarkEnd w:id="749"/>
      <w:bookmarkEnd w:id="750"/>
    </w:p>
    <w:p w14:paraId="7A7ECF5D" w14:textId="74A46BD2" w:rsidR="001B7B75" w:rsidRPr="00077678" w:rsidRDefault="001B7B75" w:rsidP="002C4B11">
      <w:pPr>
        <w:pStyle w:val="HeadingPara2"/>
      </w:pPr>
      <w:r w:rsidRPr="00077678">
        <w:t xml:space="preserve">.  Within two (2) Business Days of obtaining knowledge of the commencement of Force Majeure Event, the claiming Party shall provide the other Party with oral notice of the Force Majeure Event, and within two (2) weeks of the commencement of a Force Majeure Event the claiming Party shall provide the other Party with </w:t>
      </w:r>
      <w:r w:rsidR="00816820">
        <w:t>N</w:t>
      </w:r>
      <w:r w:rsidRPr="00077678">
        <w:t xml:space="preserve">otice in the form of a letter describing in detail the occurrence giving rise to the Force Majeure Event, including the nature, cause, estimated date of commencement thereof, and the anticipated extent of any delay or interruption in performance; </w:t>
      </w:r>
      <w:r w:rsidRPr="00077678">
        <w:rPr>
          <w:i/>
          <w:iCs/>
        </w:rPr>
        <w:t>provided</w:t>
      </w:r>
      <w:r w:rsidRPr="00077678">
        <w:t xml:space="preserve"> that the failure of the claiming Party to notify the other Party within such two</w:t>
      </w:r>
      <w:r w:rsidR="008448FA">
        <w:t xml:space="preserve"> </w:t>
      </w:r>
      <w:r w:rsidRPr="00077678">
        <w:t>(2)</w:t>
      </w:r>
      <w:r w:rsidR="008448FA">
        <w:t>-</w:t>
      </w:r>
      <w:r w:rsidRPr="00077678">
        <w:t>Business Day period will not preclude the claiming Party from claiming a Force Majeure hereunder but for any Force Majeure notification provided after the two</w:t>
      </w:r>
      <w:r w:rsidR="008448FA">
        <w:t xml:space="preserve"> </w:t>
      </w:r>
      <w:r w:rsidRPr="00077678">
        <w:t>(2)</w:t>
      </w:r>
      <w:r w:rsidR="008448FA">
        <w:t>-</w:t>
      </w:r>
      <w:r w:rsidRPr="00077678">
        <w:t xml:space="preserve">Business Day period, the Force Majeure will be deemed to have commenced as of the date of such </w:t>
      </w:r>
      <w:r w:rsidR="00816820">
        <w:t>N</w:t>
      </w:r>
      <w:r w:rsidRPr="00077678">
        <w:t xml:space="preserve">otice. </w:t>
      </w:r>
      <w:r w:rsidR="00F0175E">
        <w:t xml:space="preserve"> </w:t>
      </w:r>
      <w:r w:rsidRPr="00077678">
        <w:t xml:space="preserve">Upon written request from Buyer, Seller shall provide documentation demonstrating to Buyer’s reasonable satisfaction that each day of the claimed delay was the result of a Force Majeure Event and did not result from Seller’s actions or failure to exercise due diligence or take reasonable actions. </w:t>
      </w:r>
      <w:r w:rsidR="00F0175E">
        <w:t xml:space="preserve"> </w:t>
      </w:r>
      <w:r w:rsidRPr="00077678">
        <w:t xml:space="preserve">The claiming party shall promptly notify the other Party in writing of the cessation or termination of such Force Majeure Event, all as known or estimated in good faith by the affected Party. </w:t>
      </w:r>
      <w:r w:rsidR="00F0175E">
        <w:t xml:space="preserve"> </w:t>
      </w:r>
      <w:r w:rsidRPr="00077678">
        <w:t>The suspension of performance due to a claim of a Force Majeure Event must be of no greater scope and of no longer duration than is required by the Force Majeure Event.</w:t>
      </w:r>
      <w:bookmarkEnd w:id="751"/>
    </w:p>
    <w:p w14:paraId="6DE62F0C" w14:textId="77777777" w:rsidR="001B7B75" w:rsidRPr="00077678" w:rsidRDefault="001B7B75" w:rsidP="002C4B11">
      <w:pPr>
        <w:pStyle w:val="Heading2"/>
        <w:widowControl/>
        <w:adjustRightInd/>
        <w:rPr>
          <w:vanish/>
          <w:specVanish/>
        </w:rPr>
      </w:pPr>
      <w:bookmarkStart w:id="752" w:name="_Toc39070304"/>
      <w:bookmarkStart w:id="753" w:name="_Toc109660055"/>
      <w:bookmarkStart w:id="754" w:name="_Toc112312363"/>
      <w:bookmarkStart w:id="755" w:name="_Toc113612985"/>
      <w:bookmarkStart w:id="756" w:name="_Toc175925174"/>
      <w:bookmarkStart w:id="757" w:name="_Toc187665438"/>
      <w:bookmarkStart w:id="758" w:name="_Toc214383895"/>
      <w:bookmarkStart w:id="759" w:name="_Ref444439406"/>
      <w:r w:rsidRPr="00077678">
        <w:rPr>
          <w:bCs/>
          <w:u w:val="single"/>
        </w:rPr>
        <w:t>Termination Following Force Majeure Event</w:t>
      </w:r>
      <w:bookmarkEnd w:id="752"/>
      <w:bookmarkEnd w:id="753"/>
      <w:bookmarkEnd w:id="754"/>
      <w:bookmarkEnd w:id="755"/>
      <w:bookmarkEnd w:id="756"/>
      <w:bookmarkEnd w:id="757"/>
      <w:bookmarkEnd w:id="758"/>
    </w:p>
    <w:p w14:paraId="32A7E0C3" w14:textId="3AB4D1C9" w:rsidR="001B7B75" w:rsidRPr="00077678" w:rsidRDefault="001B7B75" w:rsidP="00865DE7">
      <w:pPr>
        <w:spacing w:after="240"/>
      </w:pPr>
      <w:r w:rsidRPr="00077678">
        <w:t xml:space="preserve">.  If a Force Majeure Event has occurred after the Commercial Operation Date that has caused either Party to be wholly or partially unable to perform its obligations hereunder, and the impacted Party has claimed and received relief from performance of its obligations for a consecutive twelve (12) month period, then the non-claiming Party may terminate this Agreement upon written Notice to the other Party. </w:t>
      </w:r>
      <w:r w:rsidR="00F0175E">
        <w:t xml:space="preserve"> </w:t>
      </w:r>
      <w:r w:rsidRPr="00077678">
        <w:t xml:space="preserve">Upon any such termination, neither Party shall have any liability to the other Party, save and except for those obligations specified in </w:t>
      </w:r>
      <w:r w:rsidRPr="00A778BC">
        <w:rPr>
          <w:u w:val="single"/>
        </w:rPr>
        <w:t>Section 2.1(b)</w:t>
      </w:r>
      <w:r w:rsidRPr="00077678">
        <w:t xml:space="preserve">, and Buyer shall promptly return to </w:t>
      </w:r>
      <w:r w:rsidRPr="00077678">
        <w:lastRenderedPageBreak/>
        <w:t xml:space="preserve">Seller any </w:t>
      </w:r>
      <w:bookmarkStart w:id="760" w:name="ElPgBr51"/>
      <w:bookmarkEnd w:id="760"/>
      <w:r w:rsidRPr="00077678">
        <w:t>Performance Security then held by Buyer, less any amounts drawn in accordance with this Agreement.</w:t>
      </w:r>
      <w:bookmarkEnd w:id="759"/>
      <w:r w:rsidRPr="00077678">
        <w:t xml:space="preserve">    </w:t>
      </w:r>
    </w:p>
    <w:p w14:paraId="6D6666FD" w14:textId="77777777" w:rsidR="001B7B75" w:rsidRPr="00077678" w:rsidRDefault="001B7B75" w:rsidP="002C4B11">
      <w:pPr>
        <w:pStyle w:val="Heading1"/>
        <w:widowControl/>
        <w:adjustRightInd/>
      </w:pPr>
      <w:r w:rsidRPr="00077678">
        <w:br/>
      </w:r>
      <w:bookmarkStart w:id="761" w:name="_Ref380405591"/>
      <w:bookmarkStart w:id="762" w:name="_Ref444439407"/>
      <w:bookmarkStart w:id="763" w:name="_Toc39070306"/>
      <w:bookmarkStart w:id="764" w:name="_Toc109660057"/>
      <w:bookmarkStart w:id="765" w:name="_Toc112312366"/>
      <w:bookmarkStart w:id="766" w:name="_Toc113612988"/>
      <w:bookmarkStart w:id="767" w:name="_Toc175925175"/>
      <w:bookmarkStart w:id="768" w:name="_Toc187665439"/>
      <w:bookmarkStart w:id="769" w:name="_Toc214383896"/>
      <w:r w:rsidRPr="00077678">
        <w:t>DEFAULTS; REMEDIES; TERMINATION</w:t>
      </w:r>
      <w:bookmarkEnd w:id="761"/>
      <w:bookmarkEnd w:id="762"/>
      <w:bookmarkEnd w:id="763"/>
      <w:bookmarkEnd w:id="764"/>
      <w:bookmarkEnd w:id="765"/>
      <w:bookmarkEnd w:id="766"/>
      <w:bookmarkEnd w:id="767"/>
      <w:bookmarkEnd w:id="768"/>
      <w:bookmarkEnd w:id="769"/>
    </w:p>
    <w:p w14:paraId="0C89E310" w14:textId="77777777" w:rsidR="001B7B75" w:rsidRPr="00077678" w:rsidRDefault="001B7B75" w:rsidP="002C4B11">
      <w:pPr>
        <w:pStyle w:val="Heading2"/>
        <w:widowControl/>
        <w:tabs>
          <w:tab w:val="clear" w:pos="1440"/>
        </w:tabs>
        <w:autoSpaceDE/>
        <w:autoSpaceDN/>
        <w:adjustRightInd/>
        <w:rPr>
          <w:vanish/>
          <w:specVanish/>
        </w:rPr>
      </w:pPr>
      <w:bookmarkStart w:id="770" w:name="_Ref524950709"/>
      <w:bookmarkStart w:id="771" w:name="_Ref524951274"/>
      <w:bookmarkStart w:id="772" w:name="_Toc39070307"/>
      <w:bookmarkStart w:id="773" w:name="_Toc109660058"/>
      <w:bookmarkStart w:id="774" w:name="_Toc112312367"/>
      <w:bookmarkStart w:id="775" w:name="_Toc113612989"/>
      <w:bookmarkStart w:id="776" w:name="_Toc175925176"/>
      <w:bookmarkStart w:id="777" w:name="_Toc187665440"/>
      <w:bookmarkStart w:id="778" w:name="_Toc214383897"/>
      <w:bookmarkStart w:id="779" w:name="_Ref380405150"/>
      <w:bookmarkStart w:id="780" w:name="_Ref444439408"/>
      <w:r w:rsidRPr="00077678">
        <w:rPr>
          <w:u w:val="single"/>
        </w:rPr>
        <w:t>Events of Default</w:t>
      </w:r>
      <w:bookmarkEnd w:id="770"/>
      <w:bookmarkEnd w:id="771"/>
      <w:bookmarkEnd w:id="772"/>
      <w:bookmarkEnd w:id="773"/>
      <w:bookmarkEnd w:id="774"/>
      <w:bookmarkEnd w:id="775"/>
      <w:bookmarkEnd w:id="776"/>
      <w:bookmarkEnd w:id="777"/>
      <w:bookmarkEnd w:id="778"/>
    </w:p>
    <w:p w14:paraId="20D886B3" w14:textId="77777777" w:rsidR="001B7B75" w:rsidRPr="00077678" w:rsidRDefault="001B7B75" w:rsidP="00865DE7">
      <w:pPr>
        <w:pStyle w:val="HeadingPara2"/>
      </w:pPr>
      <w:r w:rsidRPr="00077678">
        <w:t>.  An “</w:t>
      </w:r>
      <w:r w:rsidRPr="00077678">
        <w:rPr>
          <w:b/>
          <w:u w:val="single"/>
        </w:rPr>
        <w:t>Event of Default</w:t>
      </w:r>
      <w:r w:rsidRPr="00077678">
        <w:t>” shall mean,</w:t>
      </w:r>
      <w:bookmarkEnd w:id="779"/>
      <w:bookmarkEnd w:id="780"/>
      <w:r w:rsidRPr="00077678">
        <w:t xml:space="preserve"> </w:t>
      </w:r>
    </w:p>
    <w:p w14:paraId="2DB4491C" w14:textId="77777777" w:rsidR="001B7B75" w:rsidRPr="00077678" w:rsidRDefault="001B7B75" w:rsidP="000E75EC">
      <w:pPr>
        <w:pStyle w:val="ArticleL3"/>
        <w:numPr>
          <w:ilvl w:val="2"/>
          <w:numId w:val="18"/>
        </w:numPr>
      </w:pPr>
      <w:bookmarkStart w:id="781" w:name="_Ref380412930"/>
      <w:bookmarkStart w:id="782" w:name="_Ref444439409"/>
      <w:r w:rsidRPr="00077678">
        <w:rPr>
          <w:szCs w:val="24"/>
        </w:rPr>
        <w:t>with respect to a Party (the “</w:t>
      </w:r>
      <w:r w:rsidRPr="00077678">
        <w:rPr>
          <w:b/>
          <w:szCs w:val="24"/>
          <w:u w:val="single"/>
        </w:rPr>
        <w:t>Defaulting Party</w:t>
      </w:r>
      <w:r w:rsidRPr="00077678">
        <w:rPr>
          <w:szCs w:val="24"/>
        </w:rPr>
        <w:t>”) that is subject to the Event of Default the occurrence of any of the following:</w:t>
      </w:r>
      <w:bookmarkEnd w:id="781"/>
      <w:bookmarkEnd w:id="782"/>
    </w:p>
    <w:p w14:paraId="786586F8" w14:textId="77777777" w:rsidR="001B7B75" w:rsidRPr="00077678" w:rsidRDefault="001B7B75" w:rsidP="00865DE7">
      <w:pPr>
        <w:pStyle w:val="Heading4"/>
        <w:widowControl/>
        <w:autoSpaceDE/>
        <w:autoSpaceDN/>
        <w:adjustRightInd/>
        <w:ind w:left="0"/>
      </w:pPr>
      <w:bookmarkStart w:id="783" w:name="_Ref444439410"/>
      <w:r w:rsidRPr="00077678">
        <w:t>the failure by such Party to make, when due, any payment required pursuant to this Agreement and such failure is not remedied within ten (10) Business Days after Notice thereof</w:t>
      </w:r>
      <w:bookmarkEnd w:id="783"/>
      <w:r w:rsidRPr="00077678">
        <w:t>;</w:t>
      </w:r>
    </w:p>
    <w:p w14:paraId="69F7C317" w14:textId="77777777" w:rsidR="001B7B75" w:rsidRPr="00077678" w:rsidRDefault="001B7B75" w:rsidP="00865DE7">
      <w:pPr>
        <w:pStyle w:val="Heading4"/>
        <w:widowControl/>
        <w:autoSpaceDE/>
        <w:autoSpaceDN/>
        <w:adjustRightInd/>
        <w:ind w:left="0"/>
      </w:pPr>
      <w:bookmarkStart w:id="784" w:name="_Ref444439411"/>
      <w:r w:rsidRPr="00077678">
        <w:t>any representation or warranty made by such Party herein is false or misleading in any material respect when made or when deemed made or repeated</w:t>
      </w:r>
      <w:r w:rsidRPr="00077678">
        <w:rPr>
          <w:color w:val="000000"/>
        </w:rPr>
        <w:t>,</w:t>
      </w:r>
      <w:r w:rsidRPr="00077678">
        <w:t xml:space="preserve"> and such default is not remedied within thirty (30) days after Notice thereof (or such longer additional period, not to exceed an additional sixty (60) days, if the Defaulting Party is unable to remedy such default within such initial thirty (30) days period despite exercising commercially reasonable efforts);</w:t>
      </w:r>
      <w:bookmarkEnd w:id="784"/>
    </w:p>
    <w:p w14:paraId="610431E1" w14:textId="47067307" w:rsidR="001B7B75" w:rsidRPr="00077678" w:rsidRDefault="001B7B75" w:rsidP="00865DE7">
      <w:pPr>
        <w:pStyle w:val="Heading4"/>
        <w:widowControl/>
        <w:autoSpaceDE/>
        <w:autoSpaceDN/>
        <w:adjustRightInd/>
        <w:ind w:left="0"/>
      </w:pPr>
      <w:bookmarkStart w:id="785" w:name="_Ref444439412"/>
      <w:r w:rsidRPr="00077678">
        <w:t xml:space="preserve">the failure by such Party to perform any material covenant or obligation set forth in this Agreement (except to the extent constituting a separate Event of Default set forth in this </w:t>
      </w:r>
      <w:r w:rsidRPr="00A778BC">
        <w:rPr>
          <w:u w:val="single"/>
        </w:rPr>
        <w:t xml:space="preserve">Section </w:t>
      </w:r>
      <w:r w:rsidRPr="00A778BC">
        <w:rPr>
          <w:u w:val="single"/>
        </w:rPr>
        <w:fldChar w:fldCharType="begin" w:fldLock="1"/>
      </w:r>
      <w:r w:rsidRPr="00A778BC">
        <w:rPr>
          <w:u w:val="single"/>
        </w:rPr>
        <w:instrText xml:space="preserve"> REF _Ref524950709 \r \h  \* MERGEFORMAT </w:instrText>
      </w:r>
      <w:r w:rsidRPr="00A778BC">
        <w:rPr>
          <w:u w:val="single"/>
        </w:rPr>
      </w:r>
      <w:r w:rsidRPr="00A778BC">
        <w:rPr>
          <w:u w:val="single"/>
        </w:rPr>
        <w:fldChar w:fldCharType="separate"/>
      </w:r>
      <w:r w:rsidR="00B46A21">
        <w:rPr>
          <w:u w:val="single"/>
        </w:rPr>
        <w:t>11.1</w:t>
      </w:r>
      <w:r w:rsidRPr="00A778BC">
        <w:rPr>
          <w:u w:val="single"/>
        </w:rPr>
        <w:fldChar w:fldCharType="end"/>
      </w:r>
      <w:r w:rsidRPr="00077678">
        <w:t>), and such failure is not remedied within thirty (30) days after Notice thereof (or such longer additional period, not to exceed an additional sixty (60) days, if the Defaulting Party is unable to remedy such default within such initial thirty (30) days period despite exercising commercially reasonable efforts);</w:t>
      </w:r>
      <w:bookmarkEnd w:id="785"/>
      <w:r w:rsidRPr="00077678">
        <w:t xml:space="preserve"> </w:t>
      </w:r>
    </w:p>
    <w:p w14:paraId="78FA6D7C" w14:textId="77777777" w:rsidR="001B7B75" w:rsidRPr="00077678" w:rsidRDefault="001B7B75" w:rsidP="00865DE7">
      <w:pPr>
        <w:pStyle w:val="Heading4"/>
        <w:widowControl/>
        <w:autoSpaceDE/>
        <w:autoSpaceDN/>
        <w:adjustRightInd/>
        <w:ind w:left="0"/>
      </w:pPr>
      <w:bookmarkStart w:id="786" w:name="_Ref380404733"/>
      <w:bookmarkStart w:id="787" w:name="_Ref444439413"/>
      <w:r w:rsidRPr="00077678">
        <w:t>such Party becomes Bankrupt;</w:t>
      </w:r>
      <w:bookmarkEnd w:id="786"/>
      <w:bookmarkEnd w:id="787"/>
      <w:r w:rsidRPr="00077678">
        <w:t xml:space="preserve"> </w:t>
      </w:r>
    </w:p>
    <w:p w14:paraId="3A472BB4" w14:textId="77777777" w:rsidR="001B7B75" w:rsidRPr="00077678" w:rsidRDefault="001B7B75" w:rsidP="00865DE7">
      <w:pPr>
        <w:pStyle w:val="Heading4"/>
        <w:widowControl/>
        <w:autoSpaceDE/>
        <w:autoSpaceDN/>
        <w:adjustRightInd/>
        <w:ind w:left="0"/>
      </w:pPr>
      <w:bookmarkStart w:id="788" w:name="_Ref444439414"/>
      <w:r w:rsidRPr="00077678">
        <w:t>such Party assigns this Agreement or any of its rights hereunder other than in compliance with Article 14</w:t>
      </w:r>
      <w:bookmarkEnd w:id="788"/>
      <w:r w:rsidRPr="00077678">
        <w:t xml:space="preserve">; or </w:t>
      </w:r>
    </w:p>
    <w:p w14:paraId="57646365" w14:textId="77777777" w:rsidR="001B7B75" w:rsidRPr="00077678" w:rsidRDefault="001B7B75" w:rsidP="00865DE7">
      <w:pPr>
        <w:pStyle w:val="Heading4"/>
        <w:widowControl/>
        <w:autoSpaceDE/>
        <w:autoSpaceDN/>
        <w:adjustRightInd/>
        <w:ind w:left="0"/>
      </w:pPr>
      <w:bookmarkStart w:id="789" w:name="_Ref444439415"/>
      <w:r w:rsidRPr="00077678">
        <w:t>such Party consolidates or amalgamates with, or merges with or into, or transfers all or substantially all of its assets to, another entity and, at the time of such consolidation, amalgamation, merger or transfer, the resulting, surviving or transferee entity fails to assume all the obligations of such Party under this Agreement to which it or its predecessor was a party by operation of Law or pursuant to an agreement reasonably satisfactory to the other Party.</w:t>
      </w:r>
    </w:p>
    <w:p w14:paraId="4145ECB6" w14:textId="77777777" w:rsidR="001B7B75" w:rsidRPr="00077678" w:rsidRDefault="001B7B75" w:rsidP="00F20489">
      <w:pPr>
        <w:pStyle w:val="ArticleL3"/>
      </w:pPr>
      <w:bookmarkStart w:id="790" w:name="_Ref444439416"/>
      <w:bookmarkEnd w:id="789"/>
      <w:r w:rsidRPr="00077678">
        <w:rPr>
          <w:szCs w:val="24"/>
        </w:rPr>
        <w:t>with respect to Seller as the Defaulting Party, the occurrence of any of the following:</w:t>
      </w:r>
      <w:bookmarkEnd w:id="790"/>
    </w:p>
    <w:p w14:paraId="3296E5D9" w14:textId="77777777" w:rsidR="001B7B75" w:rsidRPr="00077678" w:rsidRDefault="001B7B75" w:rsidP="000E75EC">
      <w:pPr>
        <w:pStyle w:val="Heading4"/>
        <w:widowControl/>
        <w:numPr>
          <w:ilvl w:val="3"/>
          <w:numId w:val="52"/>
        </w:numPr>
        <w:autoSpaceDE/>
        <w:autoSpaceDN/>
        <w:adjustRightInd/>
        <w:ind w:left="0"/>
      </w:pPr>
      <w:bookmarkStart w:id="791" w:name="_Ref444439417"/>
      <w:r w:rsidRPr="00077678">
        <w:t>The failure of Seller to achieve Construction Start within one hundred eighty (180) days after the Guaranteed Construction Start Date;</w:t>
      </w:r>
    </w:p>
    <w:p w14:paraId="61FC869A" w14:textId="77777777" w:rsidR="001B7B75" w:rsidRPr="00077678" w:rsidRDefault="001B7B75" w:rsidP="00865DE7">
      <w:pPr>
        <w:pStyle w:val="Heading4"/>
        <w:widowControl/>
        <w:autoSpaceDE/>
        <w:autoSpaceDN/>
        <w:adjustRightInd/>
        <w:ind w:left="0"/>
      </w:pPr>
      <w:r w:rsidRPr="00077678">
        <w:lastRenderedPageBreak/>
        <w:t xml:space="preserve">The failure of Seller to achieve Commercial Operation within one hundred eighty (180) days after the Guaranteed Commercial Operation Date; </w:t>
      </w:r>
    </w:p>
    <w:p w14:paraId="2FC4BACE" w14:textId="77777777" w:rsidR="001B7B75" w:rsidRPr="00077678" w:rsidRDefault="001B7B75" w:rsidP="00865DE7">
      <w:pPr>
        <w:pStyle w:val="Heading4"/>
        <w:widowControl/>
        <w:autoSpaceDE/>
        <w:autoSpaceDN/>
        <w:adjustRightInd/>
        <w:ind w:left="0"/>
      </w:pPr>
      <w:bookmarkStart w:id="792" w:name="_Ref444439418"/>
      <w:bookmarkEnd w:id="791"/>
      <w:r w:rsidRPr="00077678">
        <w:t>if, in any two consecutive Contract Years, the average Monthly Storage Availability over the two-year period is less than seventy percent (70%);</w:t>
      </w:r>
    </w:p>
    <w:p w14:paraId="293F4A27" w14:textId="77777777" w:rsidR="001B7B75" w:rsidRPr="00077678" w:rsidRDefault="001B7B75" w:rsidP="00865DE7">
      <w:pPr>
        <w:pStyle w:val="Heading4"/>
        <w:widowControl/>
        <w:autoSpaceDE/>
        <w:autoSpaceDN/>
        <w:adjustRightInd/>
        <w:ind w:left="0"/>
      </w:pPr>
      <w:r w:rsidRPr="00077678">
        <w:t>if, beginning in the second Contract Year, the Adjusted Energy Production amount is not at least fifty percent (50%) of the Expected Energy amount in such Contract Year;</w:t>
      </w:r>
    </w:p>
    <w:p w14:paraId="3106D5B5" w14:textId="77777777" w:rsidR="00BF0364" w:rsidRDefault="001B7B75" w:rsidP="00865DE7">
      <w:pPr>
        <w:pStyle w:val="Heading4"/>
        <w:widowControl/>
        <w:autoSpaceDE/>
        <w:autoSpaceDN/>
        <w:adjustRightInd/>
        <w:ind w:left="0"/>
      </w:pPr>
      <w:bookmarkStart w:id="793" w:name="_Ref444439419"/>
      <w:bookmarkEnd w:id="792"/>
      <w:r w:rsidRPr="00077678">
        <w:t>if, in any two consecutive Contract Years, the Adjusted Energy Production amount is not at least sixty-five percent (65%) of the Expected Energy amount in each Contract Year;</w:t>
      </w:r>
    </w:p>
    <w:p w14:paraId="7C0C816C" w14:textId="4EAABEED" w:rsidR="001B7B75" w:rsidRPr="00077678" w:rsidRDefault="00BF0364" w:rsidP="00865DE7">
      <w:pPr>
        <w:pStyle w:val="Heading4"/>
        <w:widowControl/>
        <w:autoSpaceDE/>
        <w:autoSpaceDN/>
        <w:adjustRightInd/>
        <w:ind w:left="0"/>
      </w:pPr>
      <w:r w:rsidRPr="00BF0364">
        <w:t>if, in any consecutive six (6)</w:t>
      </w:r>
      <w:r w:rsidR="002B3BE0">
        <w:t>-</w:t>
      </w:r>
      <w:r w:rsidRPr="00BF0364">
        <w:t>month period</w:t>
      </w:r>
      <w:r w:rsidR="002B3BE0">
        <w:t xml:space="preserve"> during any individual Contract Year</w:t>
      </w:r>
      <w:r w:rsidRPr="00BF0364">
        <w:t>, the Adjusted Energy</w:t>
      </w:r>
      <w:r>
        <w:t xml:space="preserve"> </w:t>
      </w:r>
      <w:r w:rsidRPr="00BF0364">
        <w:t>Production amount for such period is not at least ten percent (10%) of the Expected Energy</w:t>
      </w:r>
      <w:r>
        <w:t xml:space="preserve"> </w:t>
      </w:r>
      <w:r w:rsidRPr="00BF0364">
        <w:t xml:space="preserve">amount for such </w:t>
      </w:r>
      <w:r w:rsidR="002B3BE0">
        <w:t>Contract Year</w:t>
      </w:r>
      <w:r w:rsidRPr="00BF0364">
        <w:t>, and Seller fails to either (x) demonstrate to Buyer’s reasonable</w:t>
      </w:r>
      <w:r>
        <w:t xml:space="preserve"> </w:t>
      </w:r>
      <w:r w:rsidRPr="00BF0364">
        <w:t>satisfaction, within ten (10) Business Days after Notice from Buyer, a legitimate reason for the</w:t>
      </w:r>
      <w:r>
        <w:t xml:space="preserve"> </w:t>
      </w:r>
      <w:r w:rsidRPr="00BF0364">
        <w:t xml:space="preserve">failure to meet </w:t>
      </w:r>
      <w:r w:rsidR="003712A7">
        <w:t>the ten percent (10%) minimum</w:t>
      </w:r>
      <w:r w:rsidRPr="00BF0364">
        <w:t>; or (y) deliver to Buyer within ten (10) Business</w:t>
      </w:r>
      <w:r>
        <w:t xml:space="preserve"> </w:t>
      </w:r>
      <w:r w:rsidRPr="00BF0364">
        <w:t>Days after Notice from Buyer a plan or report developed by Seller that describes the cause of the</w:t>
      </w:r>
      <w:r>
        <w:t xml:space="preserve"> </w:t>
      </w:r>
      <w:r w:rsidRPr="00BF0364">
        <w:t xml:space="preserve">failure to meet the </w:t>
      </w:r>
      <w:r w:rsidR="003712A7">
        <w:t>ten percent (10%) minimum</w:t>
      </w:r>
      <w:r w:rsidRPr="00BF0364">
        <w:t xml:space="preserve"> and the actions that Seller has taken, is taking, or proposes</w:t>
      </w:r>
      <w:r>
        <w:t xml:space="preserve"> </w:t>
      </w:r>
      <w:r w:rsidRPr="00BF0364">
        <w:t>to take in an effort to cure such condition along with the written confirmation of a Licensed</w:t>
      </w:r>
      <w:r>
        <w:t xml:space="preserve"> </w:t>
      </w:r>
      <w:r w:rsidRPr="00BF0364">
        <w:t>Professional Engineer that such plan or report is in accordance with Prudent Operating Practices</w:t>
      </w:r>
      <w:r>
        <w:t xml:space="preserve"> </w:t>
      </w:r>
      <w:r w:rsidRPr="00BF0364">
        <w:t>and capable of cure within a reasonable period of time, not to exceed one-hundred eighty (180)</w:t>
      </w:r>
      <w:r w:rsidR="002B3BE0">
        <w:t xml:space="preserve"> </w:t>
      </w:r>
      <w:r w:rsidRPr="00BF0364">
        <w:t>days;</w:t>
      </w:r>
    </w:p>
    <w:p w14:paraId="06CE027A" w14:textId="77777777" w:rsidR="001B7B75" w:rsidRPr="00077678" w:rsidRDefault="001B7B75" w:rsidP="00865DE7">
      <w:pPr>
        <w:pStyle w:val="Heading4"/>
        <w:widowControl/>
        <w:autoSpaceDE/>
        <w:autoSpaceDN/>
        <w:adjustRightInd/>
        <w:ind w:left="0"/>
      </w:pPr>
      <w:r w:rsidRPr="00077678">
        <w:t>if, Seller fails to maintain an Efficiency Rate of at least seventy percent (70%) over a rolling 12-month period;</w:t>
      </w:r>
    </w:p>
    <w:p w14:paraId="2841A7B6" w14:textId="77777777" w:rsidR="001B7B75" w:rsidRPr="00077678" w:rsidRDefault="001B7B75" w:rsidP="00865DE7">
      <w:pPr>
        <w:pStyle w:val="Heading4"/>
        <w:widowControl/>
        <w:autoSpaceDE/>
        <w:autoSpaceDN/>
        <w:adjustRightInd/>
        <w:ind w:left="0"/>
      </w:pPr>
      <w:r w:rsidRPr="00077678">
        <w:t xml:space="preserve">if, Seller fails to maintain a Storage Contract Capacity (as determined pursuant to </w:t>
      </w:r>
      <w:r w:rsidRPr="00077678">
        <w:rPr>
          <w:u w:val="single"/>
        </w:rPr>
        <w:t>Exhibit O</w:t>
      </w:r>
      <w:r w:rsidRPr="00077678">
        <w:t xml:space="preserve">) equal to at least seventy-five percent (75%) of the Storage Contract Capacity set forth on the Cover Sheet for longer than three hundred sixty (360) consecutive days; </w:t>
      </w:r>
    </w:p>
    <w:p w14:paraId="79CBBD17" w14:textId="77777777" w:rsidR="001B7B75" w:rsidRPr="00077678" w:rsidRDefault="001B7B75" w:rsidP="00865DE7">
      <w:pPr>
        <w:pStyle w:val="Heading4"/>
        <w:widowControl/>
        <w:autoSpaceDE/>
        <w:autoSpaceDN/>
        <w:adjustRightInd/>
        <w:ind w:left="0"/>
      </w:pPr>
      <w:r w:rsidRPr="00077678">
        <w:t>if at any time, Seller delivers or attempts to deliver electric energy to the Delivery Point for sale under this Agreement that was not generated or discharged by the Facility;</w:t>
      </w:r>
    </w:p>
    <w:p w14:paraId="1822229B" w14:textId="77777777" w:rsidR="001B7B75" w:rsidRPr="00077678" w:rsidRDefault="001B7B75" w:rsidP="00865DE7">
      <w:pPr>
        <w:pStyle w:val="Heading4"/>
        <w:widowControl/>
        <w:autoSpaceDE/>
        <w:autoSpaceDN/>
        <w:adjustRightInd/>
        <w:ind w:left="0"/>
      </w:pPr>
      <w:bookmarkStart w:id="794" w:name="_Ref444439420"/>
      <w:bookmarkEnd w:id="793"/>
      <w:r w:rsidRPr="00077678">
        <w:rPr>
          <w:szCs w:val="23"/>
        </w:rPr>
        <w:t xml:space="preserve">if not remedied within ten (10) days after Notice thereof, </w:t>
      </w:r>
      <w:r w:rsidRPr="00077678">
        <w:t xml:space="preserve">the failure by Seller to deliver a Remedial Action Plan required under </w:t>
      </w:r>
      <w:r w:rsidRPr="00A778BC">
        <w:rPr>
          <w:u w:val="single"/>
        </w:rPr>
        <w:t>Section 2.4</w:t>
      </w:r>
      <w:r w:rsidRPr="00077678">
        <w:t>;</w:t>
      </w:r>
    </w:p>
    <w:p w14:paraId="70964289" w14:textId="14F44D4D" w:rsidR="001B7B75" w:rsidRPr="00077678" w:rsidRDefault="001B7B75" w:rsidP="00865DE7">
      <w:pPr>
        <w:pStyle w:val="Heading4"/>
        <w:widowControl/>
        <w:autoSpaceDE/>
        <w:autoSpaceDN/>
        <w:adjustRightInd/>
        <w:ind w:left="0"/>
      </w:pPr>
      <w:r w:rsidRPr="00077678">
        <w:t xml:space="preserve">failure by Seller to satisfy the collateral requirements pursuant to </w:t>
      </w:r>
      <w:bookmarkStart w:id="795" w:name="DocXTextRef224"/>
      <w:r w:rsidRPr="00A778BC">
        <w:rPr>
          <w:u w:val="single"/>
        </w:rPr>
        <w:t xml:space="preserve">Sections </w:t>
      </w:r>
      <w:r w:rsidRPr="00A778BC">
        <w:rPr>
          <w:u w:val="single"/>
        </w:rPr>
        <w:fldChar w:fldCharType="begin" w:fldLock="1"/>
      </w:r>
      <w:r w:rsidRPr="00A778BC">
        <w:rPr>
          <w:u w:val="single"/>
        </w:rPr>
        <w:instrText xml:space="preserve"> REF _Ref380403827 \n \h  \* MERGEFORMAT </w:instrText>
      </w:r>
      <w:r w:rsidRPr="00A778BC">
        <w:rPr>
          <w:u w:val="single"/>
        </w:rPr>
      </w:r>
      <w:r w:rsidRPr="00A778BC">
        <w:rPr>
          <w:u w:val="single"/>
        </w:rPr>
        <w:fldChar w:fldCharType="separate"/>
      </w:r>
      <w:r w:rsidR="00B46A21">
        <w:rPr>
          <w:u w:val="single"/>
        </w:rPr>
        <w:t>8.7</w:t>
      </w:r>
      <w:r w:rsidRPr="00A778BC">
        <w:rPr>
          <w:u w:val="single"/>
        </w:rPr>
        <w:fldChar w:fldCharType="end"/>
      </w:r>
      <w:bookmarkEnd w:id="795"/>
      <w:r w:rsidRPr="00077678">
        <w:t xml:space="preserve"> or </w:t>
      </w:r>
      <w:bookmarkStart w:id="796" w:name="DocXTextRef223"/>
      <w:r w:rsidRPr="00A778BC">
        <w:rPr>
          <w:u w:val="single"/>
        </w:rPr>
        <w:fldChar w:fldCharType="begin" w:fldLock="1"/>
      </w:r>
      <w:r w:rsidRPr="00A778BC">
        <w:rPr>
          <w:u w:val="single"/>
        </w:rPr>
        <w:instrText xml:space="preserve"> REF _Ref380403834 \n \h  \* MERGEFORMAT </w:instrText>
      </w:r>
      <w:r w:rsidRPr="00A778BC">
        <w:rPr>
          <w:u w:val="single"/>
        </w:rPr>
      </w:r>
      <w:r w:rsidRPr="00A778BC">
        <w:rPr>
          <w:u w:val="single"/>
        </w:rPr>
        <w:fldChar w:fldCharType="separate"/>
      </w:r>
      <w:r w:rsidR="00B46A21">
        <w:rPr>
          <w:u w:val="single"/>
        </w:rPr>
        <w:t>8.8</w:t>
      </w:r>
      <w:r w:rsidRPr="00A778BC">
        <w:rPr>
          <w:u w:val="single"/>
        </w:rPr>
        <w:fldChar w:fldCharType="end"/>
      </w:r>
      <w:bookmarkEnd w:id="796"/>
      <w:r w:rsidRPr="00077678">
        <w:t xml:space="preserve"> after Notice and expiration of the cure periods set forth therein, with respect to the Development Security or Performance Security amount in accordance with this Agreement in the event Buyer draws against either for any reason other than to satisfy a Damage Payment, or a Termination Payment, as applicable;</w:t>
      </w:r>
      <w:bookmarkEnd w:id="794"/>
      <w:r>
        <w:t xml:space="preserve"> or</w:t>
      </w:r>
    </w:p>
    <w:p w14:paraId="4F8384BE" w14:textId="77777777" w:rsidR="001B7B75" w:rsidRPr="00077678" w:rsidRDefault="001B7B75" w:rsidP="00865DE7">
      <w:pPr>
        <w:pStyle w:val="Heading4"/>
        <w:widowControl/>
        <w:autoSpaceDE/>
        <w:autoSpaceDN/>
        <w:adjustRightInd/>
        <w:ind w:left="0"/>
      </w:pPr>
      <w:bookmarkStart w:id="797" w:name="_Ref444439428"/>
      <w:r w:rsidRPr="00077678">
        <w:lastRenderedPageBreak/>
        <w:t xml:space="preserve">with respect to any outstanding Letter of Credit provided for the benefit of Buyer that is not then required under this Agreement to be canceled or returned, the failure by Seller to provide for the benefit of Buyer either </w:t>
      </w:r>
      <w:bookmarkStart w:id="798" w:name="DocXTextRef228"/>
      <w:r w:rsidRPr="00077678">
        <w:t>(1)</w:t>
      </w:r>
      <w:bookmarkEnd w:id="798"/>
      <w:r w:rsidRPr="00077678">
        <w:t xml:space="preserve"> cash, or </w:t>
      </w:r>
      <w:bookmarkStart w:id="799" w:name="DocXTextRef229"/>
      <w:r w:rsidRPr="00077678">
        <w:t>(2)</w:t>
      </w:r>
      <w:bookmarkEnd w:id="799"/>
      <w:r w:rsidRPr="00077678">
        <w:t xml:space="preserve"> a substitute Letter of Credit from a different issuer meeting the criteria set forth in the definition of Letter of Credit, in each case, in the amount required hereunder within ten (10) Business Days after Seller receives Notice of the occurrence of any of the following events:</w:t>
      </w:r>
      <w:bookmarkEnd w:id="797"/>
      <w:r w:rsidRPr="00077678">
        <w:t xml:space="preserve">  </w:t>
      </w:r>
    </w:p>
    <w:p w14:paraId="03885A59"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0" w:name="_Ref444439429"/>
      <w:r w:rsidRPr="00077678">
        <w:rPr>
          <w:b w:val="0"/>
          <w:i w:val="0"/>
          <w:sz w:val="24"/>
          <w:szCs w:val="24"/>
        </w:rPr>
        <w:t>the issuer of the outstanding Letter of Credit shall fail to maintain a Credit Rating of at least A- by S&amp;P or A3 by Moody’s;</w:t>
      </w:r>
      <w:bookmarkEnd w:id="800"/>
      <w:r w:rsidRPr="00077678">
        <w:rPr>
          <w:b w:val="0"/>
          <w:i w:val="0"/>
          <w:sz w:val="24"/>
          <w:szCs w:val="24"/>
        </w:rPr>
        <w:t xml:space="preserve"> </w:t>
      </w:r>
    </w:p>
    <w:p w14:paraId="20FEBC56"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1" w:name="_Ref444439430"/>
      <w:r w:rsidRPr="00077678">
        <w:rPr>
          <w:b w:val="0"/>
          <w:i w:val="0"/>
          <w:sz w:val="24"/>
          <w:szCs w:val="24"/>
        </w:rPr>
        <w:t>the issuer of such Letter of Credit becomes Bankrupt;</w:t>
      </w:r>
      <w:bookmarkEnd w:id="801"/>
    </w:p>
    <w:p w14:paraId="678BE4F7"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2" w:name="_Ref444439431"/>
      <w:r w:rsidRPr="00077678">
        <w:rPr>
          <w:b w:val="0"/>
          <w:i w:val="0"/>
          <w:sz w:val="24"/>
          <w:szCs w:val="24"/>
        </w:rPr>
        <w:t>the issuer of the outstanding Letter of Credit shall fail to comply with or perform its obligations under such Letter of Credit and such failure shall be continuing after the lapse of any applicable grace period permitted under such Letter of Credit;</w:t>
      </w:r>
      <w:bookmarkEnd w:id="802"/>
      <w:r w:rsidRPr="00077678">
        <w:rPr>
          <w:b w:val="0"/>
          <w:i w:val="0"/>
          <w:sz w:val="24"/>
          <w:szCs w:val="24"/>
        </w:rPr>
        <w:t xml:space="preserve"> </w:t>
      </w:r>
    </w:p>
    <w:p w14:paraId="7CDBBAA2"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3" w:name="_Ref444439432"/>
      <w:r w:rsidRPr="00077678">
        <w:rPr>
          <w:b w:val="0"/>
          <w:i w:val="0"/>
          <w:sz w:val="24"/>
          <w:szCs w:val="24"/>
        </w:rPr>
        <w:t>the issuer of the outstanding Letter of Credit shall fail to honor a properly documented request to draw on such Letter of Credit;</w:t>
      </w:r>
      <w:bookmarkEnd w:id="803"/>
      <w:r w:rsidRPr="00077678">
        <w:rPr>
          <w:b w:val="0"/>
          <w:i w:val="0"/>
          <w:sz w:val="24"/>
          <w:szCs w:val="24"/>
        </w:rPr>
        <w:t xml:space="preserve"> </w:t>
      </w:r>
    </w:p>
    <w:p w14:paraId="1493D011"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4" w:name="_Ref444439433"/>
      <w:r w:rsidRPr="00077678">
        <w:rPr>
          <w:b w:val="0"/>
          <w:i w:val="0"/>
          <w:sz w:val="24"/>
          <w:szCs w:val="24"/>
        </w:rPr>
        <w:t>the issuer of the outstanding Letter of Credit shall disaffirm, disclaim, repudiate or reject, in whole or in part, or challenge the validity of, such Letter of Credit;</w:t>
      </w:r>
      <w:bookmarkEnd w:id="804"/>
      <w:r w:rsidRPr="00077678">
        <w:rPr>
          <w:b w:val="0"/>
          <w:i w:val="0"/>
          <w:sz w:val="24"/>
          <w:szCs w:val="24"/>
        </w:rPr>
        <w:t xml:space="preserve"> </w:t>
      </w:r>
    </w:p>
    <w:p w14:paraId="05A1CF5B"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05" w:name="_Ref444439434"/>
      <w:r w:rsidRPr="00077678">
        <w:rPr>
          <w:b w:val="0"/>
          <w:i w:val="0"/>
          <w:sz w:val="24"/>
          <w:szCs w:val="24"/>
        </w:rPr>
        <w:t>such Letter of Credit fails or ceases to be in full force and effect at any time; or</w:t>
      </w:r>
      <w:bookmarkEnd w:id="805"/>
      <w:r w:rsidRPr="00077678">
        <w:rPr>
          <w:b w:val="0"/>
          <w:i w:val="0"/>
          <w:sz w:val="24"/>
          <w:szCs w:val="24"/>
        </w:rPr>
        <w:t xml:space="preserve"> </w:t>
      </w:r>
    </w:p>
    <w:p w14:paraId="2B9C8BDC" w14:textId="77777777" w:rsidR="001B7B75" w:rsidRPr="00077678" w:rsidRDefault="001B7B75" w:rsidP="00865DE7">
      <w:pPr>
        <w:pStyle w:val="Heading4"/>
        <w:widowControl/>
        <w:autoSpaceDE/>
        <w:autoSpaceDN/>
        <w:adjustRightInd/>
        <w:ind w:left="0"/>
      </w:pPr>
      <w:bookmarkStart w:id="806" w:name="_Ref444439435"/>
      <w:r w:rsidRPr="00077678">
        <w:t>Seller shall fail to renew or cause the renewal of each outstanding Letter of Credit on a timely basis as provided in the relevant Letter of Credit and as provided in accordance with this Agreement, and in no event less than sixty (60) days prior to the expiration of the outstanding Letter of Credit.</w:t>
      </w:r>
      <w:bookmarkEnd w:id="806"/>
      <w:r w:rsidRPr="00077678">
        <w:t xml:space="preserve">  </w:t>
      </w:r>
    </w:p>
    <w:p w14:paraId="2FAE3A6F" w14:textId="562A5EC6" w:rsidR="001B7B75" w:rsidRPr="00077678" w:rsidRDefault="001B7B75" w:rsidP="00865DE7">
      <w:pPr>
        <w:pStyle w:val="Heading2"/>
        <w:widowControl/>
        <w:tabs>
          <w:tab w:val="clear" w:pos="1440"/>
        </w:tabs>
        <w:autoSpaceDE/>
        <w:autoSpaceDN/>
        <w:adjustRightInd/>
        <w:rPr>
          <w:vanish/>
          <w:specVanish/>
        </w:rPr>
      </w:pPr>
      <w:bookmarkStart w:id="807" w:name="_Ref524950824"/>
      <w:bookmarkStart w:id="808" w:name="_Ref524950840"/>
      <w:bookmarkStart w:id="809" w:name="_Ref524950960"/>
      <w:bookmarkStart w:id="810" w:name="_Ref524951352"/>
      <w:bookmarkStart w:id="811" w:name="_Toc39070308"/>
      <w:bookmarkStart w:id="812" w:name="_Toc109660059"/>
      <w:bookmarkStart w:id="813" w:name="_Toc112312368"/>
      <w:bookmarkStart w:id="814" w:name="_Toc113612990"/>
      <w:bookmarkStart w:id="815" w:name="_Toc175925177"/>
      <w:bookmarkStart w:id="816" w:name="_Toc187665441"/>
      <w:bookmarkStart w:id="817" w:name="_Toc214383898"/>
      <w:bookmarkStart w:id="818" w:name="_Ref506188299"/>
      <w:bookmarkStart w:id="819" w:name="_Ref380397090"/>
      <w:bookmarkStart w:id="820" w:name="_Ref444439438"/>
      <w:r w:rsidRPr="00077678">
        <w:rPr>
          <w:u w:val="single"/>
        </w:rPr>
        <w:t>Remedies; Declaration of Early Termination Date</w:t>
      </w:r>
      <w:bookmarkEnd w:id="807"/>
      <w:bookmarkEnd w:id="808"/>
      <w:bookmarkEnd w:id="809"/>
      <w:bookmarkEnd w:id="810"/>
      <w:bookmarkEnd w:id="811"/>
      <w:bookmarkEnd w:id="812"/>
      <w:bookmarkEnd w:id="813"/>
      <w:bookmarkEnd w:id="814"/>
      <w:bookmarkEnd w:id="815"/>
      <w:bookmarkEnd w:id="816"/>
      <w:bookmarkEnd w:id="817"/>
    </w:p>
    <w:p w14:paraId="4A04810D" w14:textId="3A5834FF" w:rsidR="001B7B75" w:rsidRPr="00077678" w:rsidRDefault="00AC34A0" w:rsidP="00865DE7">
      <w:pPr>
        <w:pStyle w:val="HeadingPara2"/>
      </w:pPr>
      <w:r>
        <w:t xml:space="preserve">.  </w:t>
      </w:r>
      <w:r w:rsidRPr="00077678">
        <w:t>I</w:t>
      </w:r>
      <w:r w:rsidR="001B7B75" w:rsidRPr="00077678">
        <w:t>f an Event of Default with respect to a Defaulting Party shall have occurred and be continuing, the other Party (“</w:t>
      </w:r>
      <w:r w:rsidR="001B7B75" w:rsidRPr="00077678">
        <w:rPr>
          <w:b/>
          <w:u w:val="single"/>
        </w:rPr>
        <w:t>Non-Defaulting Party</w:t>
      </w:r>
      <w:r w:rsidR="001B7B75" w:rsidRPr="00077678">
        <w:t>”) shall have the following rights:</w:t>
      </w:r>
      <w:bookmarkEnd w:id="818"/>
    </w:p>
    <w:p w14:paraId="29D7A990" w14:textId="77777777" w:rsidR="001B7B75" w:rsidRPr="00077678" w:rsidRDefault="001B7B75" w:rsidP="000E75EC">
      <w:pPr>
        <w:pStyle w:val="ArticleL3"/>
        <w:numPr>
          <w:ilvl w:val="2"/>
          <w:numId w:val="16"/>
        </w:numPr>
      </w:pPr>
      <w:r w:rsidRPr="00077678">
        <w:rPr>
          <w:szCs w:val="24"/>
        </w:rPr>
        <w:t xml:space="preserve"> </w:t>
      </w:r>
      <w:bookmarkStart w:id="821" w:name="_Ref506188315"/>
      <w:r w:rsidRPr="00077678">
        <w:rPr>
          <w:szCs w:val="24"/>
        </w:rPr>
        <w:t>to send Notice, designating a day, no earlier than the day such Notice is deemed to be received and no later than twenty (20) days after such Notice is deemed to be received, as an early termination date of this Agreement (“</w:t>
      </w:r>
      <w:r w:rsidRPr="00077678">
        <w:rPr>
          <w:b/>
          <w:szCs w:val="24"/>
          <w:u w:val="single"/>
        </w:rPr>
        <w:t>Early Termination Date</w:t>
      </w:r>
      <w:r w:rsidRPr="00077678">
        <w:rPr>
          <w:szCs w:val="24"/>
        </w:rPr>
        <w:t>”) that terminates this Agreement (the “</w:t>
      </w:r>
      <w:r w:rsidRPr="00077678">
        <w:rPr>
          <w:b/>
          <w:szCs w:val="24"/>
          <w:u w:val="single"/>
        </w:rPr>
        <w:t>Terminated Transaction</w:t>
      </w:r>
      <w:r w:rsidRPr="00077678">
        <w:rPr>
          <w:szCs w:val="24"/>
        </w:rPr>
        <w:t>”) and ends the Delivery Term effective as of the Early Termination Date;</w:t>
      </w:r>
      <w:bookmarkEnd w:id="821"/>
    </w:p>
    <w:p w14:paraId="5190CAFC" w14:textId="50B1DF4B" w:rsidR="001B7B75" w:rsidRPr="00077678" w:rsidRDefault="001B7B75" w:rsidP="000E75EC">
      <w:pPr>
        <w:pStyle w:val="ArticleL3"/>
        <w:numPr>
          <w:ilvl w:val="2"/>
          <w:numId w:val="16"/>
        </w:numPr>
      </w:pPr>
      <w:r w:rsidRPr="00077678">
        <w:rPr>
          <w:szCs w:val="24"/>
        </w:rPr>
        <w:t xml:space="preserve">to accelerate all amounts owing between the Parties, and to collect as liquidated damages (i) the Damage Payment (in the case of an Event of Default by Seller occurring before the Commercial Operation Date, including an Event of Default under </w:t>
      </w:r>
      <w:r w:rsidRPr="00A778BC">
        <w:rPr>
          <w:szCs w:val="24"/>
          <w:u w:val="single"/>
        </w:rPr>
        <w:t>Section 11.1(b)(i)</w:t>
      </w:r>
      <w:r w:rsidRPr="00077678">
        <w:rPr>
          <w:szCs w:val="24"/>
        </w:rPr>
        <w:t xml:space="preserve"> </w:t>
      </w:r>
      <w:r w:rsidRPr="00A778BC">
        <w:rPr>
          <w:szCs w:val="24"/>
          <w:u w:val="single"/>
        </w:rPr>
        <w:t>Section 11.1(b)(ii)</w:t>
      </w:r>
      <w:r w:rsidRPr="00077678">
        <w:rPr>
          <w:szCs w:val="24"/>
        </w:rPr>
        <w:t xml:space="preserve">), or (ii) the Termination Payment calculated in accordance with </w:t>
      </w:r>
      <w:bookmarkStart w:id="822" w:name="DocXTextRef237"/>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_Ref506189983 \n \h  \* MERGEFORMAT </w:instrText>
      </w:r>
      <w:r w:rsidRPr="00A778BC">
        <w:rPr>
          <w:szCs w:val="24"/>
          <w:u w:val="single"/>
        </w:rPr>
      </w:r>
      <w:r w:rsidRPr="00A778BC">
        <w:rPr>
          <w:szCs w:val="24"/>
          <w:u w:val="single"/>
        </w:rPr>
        <w:fldChar w:fldCharType="separate"/>
      </w:r>
      <w:r w:rsidR="00B46A21">
        <w:rPr>
          <w:szCs w:val="24"/>
          <w:u w:val="single"/>
        </w:rPr>
        <w:t>11.3</w:t>
      </w:r>
      <w:r w:rsidRPr="00A778BC">
        <w:rPr>
          <w:szCs w:val="24"/>
          <w:u w:val="single"/>
        </w:rPr>
        <w:fldChar w:fldCharType="end"/>
      </w:r>
      <w:bookmarkEnd w:id="822"/>
      <w:r w:rsidRPr="00077678">
        <w:rPr>
          <w:szCs w:val="24"/>
        </w:rPr>
        <w:t xml:space="preserve"> below (in the case of any other Event of Default by either Party); </w:t>
      </w:r>
    </w:p>
    <w:p w14:paraId="3AC7FEF0" w14:textId="77777777" w:rsidR="001B7B75" w:rsidRPr="00077678" w:rsidRDefault="001B7B75" w:rsidP="000E75EC">
      <w:pPr>
        <w:pStyle w:val="ArticleL3"/>
        <w:numPr>
          <w:ilvl w:val="2"/>
          <w:numId w:val="16"/>
        </w:numPr>
      </w:pPr>
      <w:r w:rsidRPr="00077678">
        <w:rPr>
          <w:szCs w:val="24"/>
        </w:rPr>
        <w:lastRenderedPageBreak/>
        <w:t>to withhold any payments due to the Defaulting Party under this Agreement;</w:t>
      </w:r>
    </w:p>
    <w:p w14:paraId="258C0B6A" w14:textId="77777777" w:rsidR="001B7B75" w:rsidRPr="00077678" w:rsidRDefault="001B7B75" w:rsidP="000E75EC">
      <w:pPr>
        <w:pStyle w:val="ArticleL3"/>
        <w:numPr>
          <w:ilvl w:val="2"/>
          <w:numId w:val="16"/>
        </w:numPr>
      </w:pPr>
      <w:r w:rsidRPr="00077678">
        <w:rPr>
          <w:szCs w:val="24"/>
        </w:rPr>
        <w:t xml:space="preserve">to suspend performance; or </w:t>
      </w:r>
    </w:p>
    <w:p w14:paraId="089EAD44" w14:textId="77777777" w:rsidR="001B7B75" w:rsidRPr="00077678" w:rsidRDefault="001B7B75" w:rsidP="000E75EC">
      <w:pPr>
        <w:pStyle w:val="ArticleL3"/>
        <w:numPr>
          <w:ilvl w:val="2"/>
          <w:numId w:val="16"/>
        </w:numPr>
      </w:pPr>
      <w:r w:rsidRPr="00077678">
        <w:rPr>
          <w:szCs w:val="24"/>
        </w:rPr>
        <w:t>to exercise any other right or remedy available at law or in equity, including specific performance or injunctive relief, except to the extent such remedies are expressly limited under this Agreement;</w:t>
      </w:r>
    </w:p>
    <w:p w14:paraId="4A69AF51" w14:textId="77777777" w:rsidR="001B7B75" w:rsidRPr="00077678" w:rsidRDefault="001B7B75" w:rsidP="00865DE7">
      <w:pPr>
        <w:pStyle w:val="ArticleL3"/>
        <w:numPr>
          <w:ilvl w:val="0"/>
          <w:numId w:val="0"/>
        </w:numPr>
        <w:rPr>
          <w:szCs w:val="24"/>
        </w:rPr>
      </w:pPr>
      <w:r w:rsidRPr="00077678">
        <w:rPr>
          <w:i/>
          <w:iCs/>
          <w:szCs w:val="24"/>
        </w:rPr>
        <w:t>provided</w:t>
      </w:r>
      <w:r w:rsidRPr="00077678">
        <w:rPr>
          <w:szCs w:val="24"/>
        </w:rPr>
        <w:t>, that payment by the Defaulting Party of the Damage Payment or Termination Payment, as applicable, shall constitute liquidated damages and the Non-Defaulting Party’s sole and exclusive remedy for the Terminated Transaction and the Event of Default related thereto</w:t>
      </w:r>
      <w:bookmarkEnd w:id="819"/>
      <w:bookmarkEnd w:id="820"/>
      <w:r w:rsidRPr="00077678">
        <w:rPr>
          <w:szCs w:val="24"/>
        </w:rPr>
        <w:t>.</w:t>
      </w:r>
    </w:p>
    <w:p w14:paraId="5377974F" w14:textId="77777777" w:rsidR="001B7B75" w:rsidRPr="00077678" w:rsidRDefault="001B7B75" w:rsidP="00865DE7">
      <w:pPr>
        <w:pStyle w:val="Heading2"/>
        <w:rPr>
          <w:vanish/>
          <w:specVanish/>
        </w:rPr>
      </w:pPr>
      <w:bookmarkStart w:id="823" w:name="_Ref524950832"/>
      <w:bookmarkStart w:id="824" w:name="_Ref524950848"/>
      <w:bookmarkStart w:id="825" w:name="_Ref524950968"/>
      <w:bookmarkStart w:id="826" w:name="_Toc39070309"/>
      <w:bookmarkStart w:id="827" w:name="_Toc109660060"/>
      <w:bookmarkStart w:id="828" w:name="_Toc112312369"/>
      <w:bookmarkStart w:id="829" w:name="_Toc113612991"/>
      <w:bookmarkStart w:id="830" w:name="_Toc175925178"/>
      <w:bookmarkStart w:id="831" w:name="_Toc187665442"/>
      <w:bookmarkStart w:id="832" w:name="_Toc214383899"/>
      <w:bookmarkStart w:id="833" w:name="_Ref506189983"/>
      <w:bookmarkStart w:id="834" w:name="_Ref380402428"/>
      <w:bookmarkStart w:id="835" w:name="_Ref444439439"/>
      <w:r w:rsidRPr="00077678">
        <w:rPr>
          <w:u w:val="single"/>
        </w:rPr>
        <w:t>Termination Payment</w:t>
      </w:r>
      <w:bookmarkEnd w:id="823"/>
      <w:bookmarkEnd w:id="824"/>
      <w:bookmarkEnd w:id="825"/>
      <w:bookmarkEnd w:id="826"/>
      <w:bookmarkEnd w:id="827"/>
      <w:bookmarkEnd w:id="828"/>
      <w:bookmarkEnd w:id="829"/>
      <w:bookmarkEnd w:id="830"/>
      <w:bookmarkEnd w:id="831"/>
      <w:bookmarkEnd w:id="832"/>
    </w:p>
    <w:p w14:paraId="2DF48638" w14:textId="7F521018" w:rsidR="001B7B75" w:rsidRPr="00077678" w:rsidRDefault="001B7B75" w:rsidP="00865DE7">
      <w:pPr>
        <w:pStyle w:val="HeadingPara2"/>
        <w:rPr>
          <w:b/>
          <w:i/>
        </w:rPr>
      </w:pPr>
      <w:r w:rsidRPr="00077678">
        <w:t>.  The termination payment (“</w:t>
      </w:r>
      <w:r w:rsidRPr="00077678">
        <w:rPr>
          <w:b/>
          <w:u w:val="single"/>
        </w:rPr>
        <w:t>Termination Payment</w:t>
      </w:r>
      <w:r w:rsidRPr="00077678">
        <w:t xml:space="preserve">”) for the Terminated Transaction shall be the aggregate of all Settlement Amounts plus any or all other amounts due to or from the Non-Defaulting Party (as of the Early Termination Date) netted into a single amount. </w:t>
      </w:r>
      <w:r w:rsidR="00F0175E">
        <w:t xml:space="preserve"> </w:t>
      </w:r>
      <w:r w:rsidRPr="00077678">
        <w:t xml:space="preserve">If the Non-Defaulting Party’s aggregate Gains exceed its aggregate Losses and Costs, if any, resulting from the termination of this Agreement, the net Settlement Amount shall be zero. </w:t>
      </w:r>
      <w:r w:rsidR="00F0175E">
        <w:t xml:space="preserve"> </w:t>
      </w:r>
      <w:r w:rsidRPr="00077678">
        <w:t>The Non-Defaulting Party shall calculate, in a commercially reasonable manner, a Settlement Amount for the Terminated Transaction as of the Early Termination Date</w:t>
      </w:r>
      <w:r w:rsidR="00AC34A0">
        <w:t xml:space="preserve">.  </w:t>
      </w:r>
      <w:r w:rsidR="00AC34A0" w:rsidRPr="00077678">
        <w:t>T</w:t>
      </w:r>
      <w:r w:rsidRPr="00077678">
        <w:t xml:space="preserve">hird parties supplying information for purposes of the calculation of Gains or Losses may include, without limitation, dealers in the relevant markets, end-users of the relevant product, information vendors and other sources of market information.  The Settlement Amount shall not include consequential, incidental, punitive, exemplary, indirect or business interruption damages.  </w:t>
      </w:r>
      <w:r w:rsidRPr="00077678">
        <w:rPr>
          <w:bCs/>
          <w:color w:val="000000"/>
        </w:rPr>
        <w:t>Without prejudice to the Non-Defaulting Party’s duty to mitigate, t</w:t>
      </w:r>
      <w:r w:rsidRPr="00077678">
        <w:t xml:space="preserve">he Non-Defaulting Party shall not have to enter into replacement transactions to establish a Settlement Amount. </w:t>
      </w:r>
      <w:r w:rsidR="00F0175E">
        <w:t xml:space="preserve"> </w:t>
      </w:r>
      <w:r w:rsidRPr="00077678">
        <w:t xml:space="preserve">Each Party agrees and acknowledges that </w:t>
      </w:r>
      <w:bookmarkStart w:id="836" w:name="DocXTextRef240"/>
      <w:r w:rsidRPr="00077678">
        <w:t>(a)</w:t>
      </w:r>
      <w:bookmarkEnd w:id="836"/>
      <w:r w:rsidRPr="00077678">
        <w:t xml:space="preserve"> the actual damages that the Non-Defaulting Party would incur in connection with the Terminated Transaction would be difficult or impossible to predict with certainty</w:t>
      </w:r>
      <w:bookmarkStart w:id="837" w:name="DocXTextRef241"/>
      <w:r w:rsidRPr="00077678">
        <w:t xml:space="preserve">, </w:t>
      </w:r>
      <w:bookmarkEnd w:id="837"/>
      <w:r w:rsidRPr="00077678">
        <w:t xml:space="preserve">(b) the Damage Payment or Termination Payment described in </w:t>
      </w:r>
      <w:r w:rsidRPr="00A778BC">
        <w:rPr>
          <w:u w:val="single"/>
        </w:rPr>
        <w:t xml:space="preserve">Section </w:t>
      </w:r>
      <w:r w:rsidRPr="00A778BC">
        <w:rPr>
          <w:u w:val="single"/>
        </w:rPr>
        <w:fldChar w:fldCharType="begin" w:fldLock="1"/>
      </w:r>
      <w:r w:rsidRPr="00A778BC">
        <w:rPr>
          <w:u w:val="single"/>
        </w:rPr>
        <w:instrText xml:space="preserve"> REF _Ref524950824 \r \h  \* MERGEFORMAT </w:instrText>
      </w:r>
      <w:r w:rsidRPr="00A778BC">
        <w:rPr>
          <w:u w:val="single"/>
        </w:rPr>
      </w:r>
      <w:r w:rsidRPr="00A778BC">
        <w:rPr>
          <w:u w:val="single"/>
        </w:rPr>
        <w:fldChar w:fldCharType="separate"/>
      </w:r>
      <w:r w:rsidR="00B46A21">
        <w:rPr>
          <w:u w:val="single"/>
        </w:rPr>
        <w:t>11.2</w:t>
      </w:r>
      <w:r w:rsidRPr="00A778BC">
        <w:rPr>
          <w:u w:val="single"/>
        </w:rPr>
        <w:fldChar w:fldCharType="end"/>
      </w:r>
      <w:r w:rsidRPr="00077678">
        <w:t xml:space="preserve"> or this </w:t>
      </w:r>
      <w:r w:rsidRPr="00A778BC">
        <w:rPr>
          <w:u w:val="single"/>
        </w:rPr>
        <w:t xml:space="preserve">Section </w:t>
      </w:r>
      <w:r w:rsidRPr="00A778BC">
        <w:rPr>
          <w:u w:val="single"/>
        </w:rPr>
        <w:fldChar w:fldCharType="begin" w:fldLock="1"/>
      </w:r>
      <w:r w:rsidRPr="00A778BC">
        <w:rPr>
          <w:u w:val="single"/>
        </w:rPr>
        <w:instrText xml:space="preserve"> REF _Ref524950832 \r \h  \* MERGEFORMAT </w:instrText>
      </w:r>
      <w:r w:rsidRPr="00A778BC">
        <w:rPr>
          <w:u w:val="single"/>
        </w:rPr>
      </w:r>
      <w:r w:rsidRPr="00A778BC">
        <w:rPr>
          <w:u w:val="single"/>
        </w:rPr>
        <w:fldChar w:fldCharType="separate"/>
      </w:r>
      <w:r w:rsidR="00B46A21">
        <w:rPr>
          <w:u w:val="single"/>
        </w:rPr>
        <w:t>11.3</w:t>
      </w:r>
      <w:r w:rsidRPr="00A778BC">
        <w:rPr>
          <w:u w:val="single"/>
        </w:rPr>
        <w:fldChar w:fldCharType="end"/>
      </w:r>
      <w:r w:rsidRPr="00077678">
        <w:t xml:space="preserve"> (as applicable) is a reasonable and appropriate approximation of such damages, and (c) the Damage Payment or Termination Payment described in </w:t>
      </w:r>
      <w:r w:rsidRPr="00A778BC">
        <w:rPr>
          <w:u w:val="single"/>
        </w:rPr>
        <w:t xml:space="preserve">Section </w:t>
      </w:r>
      <w:r w:rsidRPr="00A778BC">
        <w:rPr>
          <w:u w:val="single"/>
        </w:rPr>
        <w:fldChar w:fldCharType="begin" w:fldLock="1"/>
      </w:r>
      <w:r w:rsidRPr="00A778BC">
        <w:rPr>
          <w:u w:val="single"/>
        </w:rPr>
        <w:instrText xml:space="preserve"> REF _Ref524950840 \r \h  \* MERGEFORMAT </w:instrText>
      </w:r>
      <w:r w:rsidRPr="00A778BC">
        <w:rPr>
          <w:u w:val="single"/>
        </w:rPr>
      </w:r>
      <w:r w:rsidRPr="00A778BC">
        <w:rPr>
          <w:u w:val="single"/>
        </w:rPr>
        <w:fldChar w:fldCharType="separate"/>
      </w:r>
      <w:r w:rsidR="00B46A21">
        <w:rPr>
          <w:u w:val="single"/>
        </w:rPr>
        <w:t>11.2</w:t>
      </w:r>
      <w:r w:rsidRPr="00A778BC">
        <w:rPr>
          <w:u w:val="single"/>
        </w:rPr>
        <w:fldChar w:fldCharType="end"/>
      </w:r>
      <w:r w:rsidRPr="00077678">
        <w:t xml:space="preserve"> or this </w:t>
      </w:r>
      <w:r w:rsidRPr="00A778BC">
        <w:rPr>
          <w:u w:val="single"/>
        </w:rPr>
        <w:t xml:space="preserve">Section </w:t>
      </w:r>
      <w:r w:rsidRPr="00A778BC">
        <w:rPr>
          <w:u w:val="single"/>
        </w:rPr>
        <w:fldChar w:fldCharType="begin" w:fldLock="1"/>
      </w:r>
      <w:r w:rsidRPr="00A778BC">
        <w:rPr>
          <w:u w:val="single"/>
        </w:rPr>
        <w:instrText xml:space="preserve"> REF _Ref524950848 \r \h  \* MERGEFORMAT </w:instrText>
      </w:r>
      <w:r w:rsidRPr="00A778BC">
        <w:rPr>
          <w:u w:val="single"/>
        </w:rPr>
      </w:r>
      <w:r w:rsidRPr="00A778BC">
        <w:rPr>
          <w:u w:val="single"/>
        </w:rPr>
        <w:fldChar w:fldCharType="separate"/>
      </w:r>
      <w:r w:rsidR="00B46A21">
        <w:rPr>
          <w:u w:val="single"/>
        </w:rPr>
        <w:t>11.3</w:t>
      </w:r>
      <w:r w:rsidRPr="00A778BC">
        <w:rPr>
          <w:u w:val="single"/>
        </w:rPr>
        <w:fldChar w:fldCharType="end"/>
      </w:r>
      <w:r w:rsidRPr="00077678">
        <w:t xml:space="preserve"> (as applicable) is the exclusive remedy of the Non-Defaulting Party in connection with the Terminated Transaction but shall not otherwise act to limit any of the Non-Defaulting Party’s rights or remedies if the Non-Defaulting Party does not elect a Terminated Transaction as its remedy for an Event of Default by the Defaulting Party.</w:t>
      </w:r>
      <w:bookmarkEnd w:id="833"/>
      <w:bookmarkEnd w:id="834"/>
      <w:bookmarkEnd w:id="835"/>
      <w:r w:rsidRPr="00077678">
        <w:t xml:space="preserve"> </w:t>
      </w:r>
    </w:p>
    <w:p w14:paraId="18CDE7FD" w14:textId="77777777" w:rsidR="001B7B75" w:rsidRPr="00077678" w:rsidRDefault="001B7B75" w:rsidP="00865DE7">
      <w:pPr>
        <w:pStyle w:val="Heading2"/>
        <w:widowControl/>
        <w:tabs>
          <w:tab w:val="clear" w:pos="1440"/>
        </w:tabs>
        <w:autoSpaceDE/>
        <w:autoSpaceDN/>
        <w:adjustRightInd/>
        <w:rPr>
          <w:vanish/>
          <w:specVanish/>
        </w:rPr>
      </w:pPr>
      <w:bookmarkStart w:id="838" w:name="_Toc39070310"/>
      <w:bookmarkStart w:id="839" w:name="_Toc109660061"/>
      <w:bookmarkStart w:id="840" w:name="_Toc112312370"/>
      <w:bookmarkStart w:id="841" w:name="_Toc113612992"/>
      <w:bookmarkStart w:id="842" w:name="_Toc175925179"/>
      <w:bookmarkStart w:id="843" w:name="_Toc187665443"/>
      <w:bookmarkStart w:id="844" w:name="_Toc214383900"/>
      <w:bookmarkStart w:id="845" w:name="_Ref444439440"/>
      <w:r w:rsidRPr="00077678">
        <w:rPr>
          <w:u w:val="single"/>
        </w:rPr>
        <w:t>Notice of Payment of Termination Payment</w:t>
      </w:r>
      <w:bookmarkEnd w:id="838"/>
      <w:bookmarkEnd w:id="839"/>
      <w:bookmarkEnd w:id="840"/>
      <w:bookmarkEnd w:id="841"/>
      <w:bookmarkEnd w:id="842"/>
      <w:bookmarkEnd w:id="843"/>
      <w:bookmarkEnd w:id="844"/>
    </w:p>
    <w:p w14:paraId="2E499FFD" w14:textId="049064AA" w:rsidR="001B7B75" w:rsidRPr="00077678" w:rsidRDefault="001B7B75" w:rsidP="00865DE7">
      <w:pPr>
        <w:pStyle w:val="HeadingPara2"/>
      </w:pPr>
      <w:r w:rsidRPr="00077678">
        <w:t xml:space="preserve">.  As soon as practicable after a Terminated Transaction, </w:t>
      </w:r>
      <w:r w:rsidRPr="00077678">
        <w:rPr>
          <w:color w:val="000000"/>
        </w:rPr>
        <w:t>N</w:t>
      </w:r>
      <w:r w:rsidRPr="00077678">
        <w:t xml:space="preserve">otice shall be given by the Non-Defaulting Party to the Defaulting Party of the amount of the Damage Payment or Termination Payment and whether, in the case of a Termination Payment, the Termination Payment is due to the Non-Defaulting Party. </w:t>
      </w:r>
      <w:r w:rsidR="00F0175E">
        <w:t xml:space="preserve"> </w:t>
      </w:r>
      <w:r w:rsidRPr="00077678">
        <w:t xml:space="preserve">The Notice shall include a written statement explaining in reasonable detail the calculation of such amount and the sources for such calculation. </w:t>
      </w:r>
      <w:r w:rsidR="00F0175E">
        <w:t xml:space="preserve"> </w:t>
      </w:r>
      <w:r w:rsidRPr="00077678">
        <w:t>The Termination Payment shall be made to the Non-Defaulting Party, as applicable, within ten (10) Business Days after such Notice is effective.</w:t>
      </w:r>
      <w:bookmarkEnd w:id="845"/>
      <w:r w:rsidRPr="00077678">
        <w:t xml:space="preserve">  </w:t>
      </w:r>
    </w:p>
    <w:p w14:paraId="598B86E6" w14:textId="77777777" w:rsidR="001B7B75" w:rsidRPr="00077678" w:rsidRDefault="001B7B75" w:rsidP="00865DE7">
      <w:pPr>
        <w:pStyle w:val="Heading2"/>
        <w:widowControl/>
        <w:tabs>
          <w:tab w:val="clear" w:pos="1440"/>
        </w:tabs>
        <w:autoSpaceDE/>
        <w:autoSpaceDN/>
        <w:adjustRightInd/>
        <w:rPr>
          <w:vanish/>
          <w:specVanish/>
        </w:rPr>
      </w:pPr>
      <w:bookmarkStart w:id="846" w:name="_Toc39070311"/>
      <w:bookmarkStart w:id="847" w:name="_Toc109660062"/>
      <w:bookmarkStart w:id="848" w:name="_Toc112312371"/>
      <w:bookmarkStart w:id="849" w:name="_Toc113612993"/>
      <w:bookmarkStart w:id="850" w:name="_Toc175925180"/>
      <w:bookmarkStart w:id="851" w:name="_Toc187665444"/>
      <w:bookmarkStart w:id="852" w:name="_Toc214383901"/>
      <w:bookmarkStart w:id="853" w:name="_Ref444439441"/>
      <w:r w:rsidRPr="00077678">
        <w:rPr>
          <w:u w:val="single"/>
        </w:rPr>
        <w:t>Disputes With Respect to Termination Payment</w:t>
      </w:r>
      <w:bookmarkEnd w:id="846"/>
      <w:bookmarkEnd w:id="847"/>
      <w:bookmarkEnd w:id="848"/>
      <w:bookmarkEnd w:id="849"/>
      <w:bookmarkEnd w:id="850"/>
      <w:bookmarkEnd w:id="851"/>
      <w:bookmarkEnd w:id="852"/>
    </w:p>
    <w:p w14:paraId="58C30529" w14:textId="2EDF754E" w:rsidR="001B7B75" w:rsidRPr="00077678" w:rsidRDefault="001B7B75" w:rsidP="00865DE7">
      <w:pPr>
        <w:pStyle w:val="HeadingPara2"/>
      </w:pPr>
      <w:r w:rsidRPr="00077678">
        <w:t xml:space="preserve">.  If the Defaulting Party disputes the Non-Defaulting Party’s calculation of the Termination Payment, in whole or in part, the Defaulting Party shall, within five (5) Business Days of receipt of the Non-Defaulting Party’s </w:t>
      </w:r>
      <w:r w:rsidRPr="00077678">
        <w:lastRenderedPageBreak/>
        <w:t xml:space="preserve">calculation of the Termination Payment, provide to the Non-Defaulting Party a detailed written explanation of the basis for such dispute. </w:t>
      </w:r>
      <w:r w:rsidR="00F0175E">
        <w:t xml:space="preserve"> </w:t>
      </w:r>
      <w:r w:rsidRPr="00077678">
        <w:t xml:space="preserve">Disputes regarding the Termination Payment shall be determined in accordance with </w:t>
      </w:r>
      <w:bookmarkStart w:id="854" w:name="DocXTextRef244"/>
      <w:r w:rsidRPr="00077678">
        <w:t xml:space="preserve">Article </w:t>
      </w:r>
      <w:bookmarkEnd w:id="854"/>
      <w:r w:rsidRPr="00077678">
        <w:t>16.</w:t>
      </w:r>
      <w:bookmarkEnd w:id="853"/>
      <w:r w:rsidRPr="00077678">
        <w:t xml:space="preserve">  </w:t>
      </w:r>
    </w:p>
    <w:p w14:paraId="4CA9ED68" w14:textId="77777777" w:rsidR="001B7B75" w:rsidRPr="00077678" w:rsidRDefault="001B7B75" w:rsidP="00865DE7">
      <w:pPr>
        <w:pStyle w:val="Heading2"/>
        <w:widowControl/>
        <w:tabs>
          <w:tab w:val="clear" w:pos="1440"/>
        </w:tabs>
        <w:autoSpaceDE/>
        <w:autoSpaceDN/>
        <w:adjustRightInd/>
        <w:rPr>
          <w:vanish/>
          <w:specVanish/>
        </w:rPr>
      </w:pPr>
      <w:bookmarkStart w:id="855" w:name="_Toc39070312"/>
      <w:bookmarkStart w:id="856" w:name="_Toc109660063"/>
      <w:bookmarkStart w:id="857" w:name="_Toc112312372"/>
      <w:bookmarkStart w:id="858" w:name="_Toc113612994"/>
      <w:bookmarkStart w:id="859" w:name="_Toc175925181"/>
      <w:bookmarkStart w:id="860" w:name="_Toc187665445"/>
      <w:bookmarkStart w:id="861" w:name="_Toc214383902"/>
      <w:bookmarkStart w:id="862" w:name="_Ref444439442"/>
      <w:r w:rsidRPr="00077678">
        <w:rPr>
          <w:u w:val="single"/>
        </w:rPr>
        <w:t>Rights And Remedies Are Cumulative</w:t>
      </w:r>
      <w:bookmarkEnd w:id="855"/>
      <w:bookmarkEnd w:id="856"/>
      <w:bookmarkEnd w:id="857"/>
      <w:bookmarkEnd w:id="858"/>
      <w:bookmarkEnd w:id="859"/>
      <w:bookmarkEnd w:id="860"/>
      <w:bookmarkEnd w:id="861"/>
    </w:p>
    <w:p w14:paraId="2E057DC2" w14:textId="77777777" w:rsidR="001B7B75" w:rsidRPr="00077678" w:rsidRDefault="001B7B75" w:rsidP="00865DE7">
      <w:pPr>
        <w:pStyle w:val="HeadingPara2"/>
        <w:rPr>
          <w:b/>
          <w:i/>
        </w:rPr>
      </w:pPr>
      <w:r w:rsidRPr="00077678">
        <w:t xml:space="preserve">.  Except where an express and exclusive remedy or measure of liquidated damages is provided, the rights and remedies of a Party pursuant to this </w:t>
      </w:r>
      <w:bookmarkStart w:id="863" w:name="DocXTextRef245"/>
      <w:r w:rsidRPr="00077678">
        <w:t>Article 11</w:t>
      </w:r>
      <w:bookmarkEnd w:id="863"/>
      <w:r w:rsidRPr="00077678">
        <w:t xml:space="preserve"> shall be cumulative and in addition to the rights of the Parties otherwise provided in this Agreement</w:t>
      </w:r>
      <w:bookmarkEnd w:id="862"/>
      <w:r w:rsidRPr="00077678">
        <w:t xml:space="preserve">. </w:t>
      </w:r>
    </w:p>
    <w:p w14:paraId="23B64030" w14:textId="77777777" w:rsidR="001B7B75" w:rsidRPr="00077678" w:rsidRDefault="001B7B75" w:rsidP="00865DE7">
      <w:pPr>
        <w:pStyle w:val="Heading2"/>
        <w:rPr>
          <w:vanish/>
          <w:specVanish/>
        </w:rPr>
      </w:pPr>
      <w:bookmarkStart w:id="864" w:name="_Toc39070313"/>
      <w:bookmarkStart w:id="865" w:name="_Toc109660064"/>
      <w:bookmarkStart w:id="866" w:name="_Toc112312373"/>
      <w:bookmarkStart w:id="867" w:name="_Toc113612995"/>
      <w:bookmarkStart w:id="868" w:name="_Toc175925182"/>
      <w:bookmarkStart w:id="869" w:name="_Toc187665446"/>
      <w:bookmarkStart w:id="870" w:name="_Toc214383903"/>
      <w:r w:rsidRPr="00077678">
        <w:rPr>
          <w:u w:val="single"/>
        </w:rPr>
        <w:t>Seller Pre-COD Liability Limitations</w:t>
      </w:r>
      <w:bookmarkEnd w:id="864"/>
      <w:bookmarkEnd w:id="865"/>
      <w:bookmarkEnd w:id="866"/>
      <w:bookmarkEnd w:id="867"/>
      <w:bookmarkEnd w:id="868"/>
      <w:bookmarkEnd w:id="869"/>
      <w:bookmarkEnd w:id="870"/>
    </w:p>
    <w:p w14:paraId="21C93A92" w14:textId="77777777" w:rsidR="001B7B75" w:rsidRPr="00077678" w:rsidRDefault="001B7B75" w:rsidP="00721BE3">
      <w:pPr>
        <w:pStyle w:val="HeadingPara2"/>
      </w:pPr>
      <w:r w:rsidRPr="00077678">
        <w:t xml:space="preserve">.  Notwithstanding any other provision of this Agreement, if this Agreement is terminated prior to the Commercial Operation Date for any reason, Seller’s aggregate liability under this Agreement shall be limited to an amount equal to the sum of (a) the Damage Payment and (b) the sum of any Construction Delay Damages and COD Delay Damages that are due and owing at the time of such termination except where such liability can be attributed to the fraud, gross negligence, or willful misconduct of Seller.  </w:t>
      </w:r>
    </w:p>
    <w:p w14:paraId="3FD8B14E" w14:textId="77777777" w:rsidR="001B7B75" w:rsidRPr="00077678" w:rsidRDefault="001B7B75" w:rsidP="002C4B11">
      <w:pPr>
        <w:pStyle w:val="Heading1"/>
        <w:widowControl/>
        <w:adjustRightInd/>
        <w:rPr>
          <w:vanish/>
          <w:specVanish/>
        </w:rPr>
      </w:pPr>
      <w:r w:rsidRPr="00077678">
        <w:br/>
      </w:r>
      <w:bookmarkStart w:id="871" w:name="_Toc39070314"/>
      <w:bookmarkStart w:id="872" w:name="_Toc109660065"/>
      <w:bookmarkStart w:id="873" w:name="_Toc112312374"/>
      <w:bookmarkStart w:id="874" w:name="_Toc113612996"/>
      <w:bookmarkStart w:id="875" w:name="_Toc175925183"/>
      <w:bookmarkStart w:id="876" w:name="_Toc187665447"/>
      <w:bookmarkStart w:id="877" w:name="_Toc214383904"/>
      <w:bookmarkStart w:id="878" w:name="_Ref444439445"/>
      <w:r w:rsidRPr="00077678">
        <w:t>LIMITATION OF LIABILITY AND EXCLUSION OF WARRANTIES</w:t>
      </w:r>
      <w:bookmarkEnd w:id="871"/>
      <w:bookmarkEnd w:id="872"/>
      <w:bookmarkEnd w:id="873"/>
      <w:bookmarkEnd w:id="874"/>
      <w:bookmarkEnd w:id="875"/>
      <w:bookmarkEnd w:id="876"/>
      <w:bookmarkEnd w:id="877"/>
    </w:p>
    <w:p w14:paraId="7716D500" w14:textId="77777777" w:rsidR="001B7B75" w:rsidRPr="00077678" w:rsidRDefault="001B7B75" w:rsidP="002C4B11">
      <w:pPr>
        <w:pStyle w:val="HeadingPara1"/>
      </w:pPr>
      <w:r w:rsidRPr="00077678">
        <w:t>.</w:t>
      </w:r>
      <w:bookmarkEnd w:id="878"/>
    </w:p>
    <w:p w14:paraId="41F64EC5" w14:textId="38C07DB1" w:rsidR="001B7B75" w:rsidRPr="00077678" w:rsidRDefault="001B7B75" w:rsidP="002C4B11">
      <w:pPr>
        <w:pStyle w:val="Heading2"/>
        <w:widowControl/>
        <w:adjustRightInd/>
        <w:rPr>
          <w:vanish/>
          <w:specVanish/>
        </w:rPr>
      </w:pPr>
      <w:bookmarkStart w:id="879" w:name="_Toc39070315"/>
      <w:bookmarkStart w:id="880" w:name="_Toc109660066"/>
      <w:bookmarkStart w:id="881" w:name="_Toc112312375"/>
      <w:bookmarkStart w:id="882" w:name="_Toc113612997"/>
      <w:bookmarkStart w:id="883" w:name="_Toc175925184"/>
      <w:bookmarkStart w:id="884" w:name="_Toc187665448"/>
      <w:bookmarkStart w:id="885" w:name="_Toc214383905"/>
      <w:bookmarkStart w:id="886" w:name="_Ref444439446"/>
      <w:r w:rsidRPr="00077678">
        <w:rPr>
          <w:bCs/>
          <w:u w:val="single"/>
        </w:rPr>
        <w:t>No Consequential Damages</w:t>
      </w:r>
      <w:bookmarkEnd w:id="879"/>
      <w:bookmarkEnd w:id="880"/>
      <w:bookmarkEnd w:id="881"/>
      <w:bookmarkEnd w:id="882"/>
      <w:bookmarkEnd w:id="883"/>
      <w:bookmarkEnd w:id="884"/>
      <w:bookmarkEnd w:id="885"/>
    </w:p>
    <w:p w14:paraId="2138B974" w14:textId="295807DE" w:rsidR="001B7B75" w:rsidRPr="00077678" w:rsidRDefault="00BB4007" w:rsidP="00865DE7">
      <w:pPr>
        <w:pStyle w:val="HeadingPara2"/>
      </w:pPr>
      <w:r>
        <w:t xml:space="preserve">. </w:t>
      </w:r>
      <w:r w:rsidR="00F0175E">
        <w:t xml:space="preserve"> </w:t>
      </w:r>
      <w:r w:rsidR="001B7B75" w:rsidRPr="00077678">
        <w:t>EXCEPT TO THE EXTENT PART OF AN EXPRESS REMEDY OR MEASURE OF DAMAGES HEREIN, OR PART OF AN ARTICLE 17 INDEMNITY CLAIM, OR INCLUDED IN A LIQUIDATED DAMAGES CALCULATION, OR ARISING FROM FRAUD OR INTENTIONAL MISREPRESENTATION, NEITHER PARTY SHALL BE LIABLE TO THE OTHER OR ITS INDEMNIFIED PERSONS FOR ANY SPECIAL, PUNITIVE, EXEMPLARY, INDIRECT, OR CONSEQUENTIAL DAMAGES, OR LOSSES OR DAMAGES FOR LOST REVENUE OR LOST PROFITS, WHETHER FORESEEABLE OR NOT, ARISING OUT OF, OR IN CONNECTION WITH THIS AGREEMENT, BY STATUTE, IN TORT OR CONTRACT.</w:t>
      </w:r>
      <w:bookmarkEnd w:id="886"/>
      <w:r w:rsidR="001B7B75" w:rsidRPr="00077678">
        <w:t xml:space="preserve">  </w:t>
      </w:r>
    </w:p>
    <w:p w14:paraId="182F6179" w14:textId="126E72A7" w:rsidR="001B7B75" w:rsidRPr="00077678" w:rsidRDefault="001B7B75" w:rsidP="00865DE7">
      <w:pPr>
        <w:pStyle w:val="Heading2"/>
        <w:widowControl/>
        <w:adjustRightInd/>
        <w:rPr>
          <w:b w:val="0"/>
          <w:bCs/>
          <w:vanish/>
          <w:u w:val="single"/>
          <w:specVanish/>
        </w:rPr>
      </w:pPr>
      <w:bookmarkStart w:id="887" w:name="_Toc39070316"/>
      <w:bookmarkStart w:id="888" w:name="_Toc109660067"/>
      <w:bookmarkStart w:id="889" w:name="_Toc112312376"/>
      <w:bookmarkStart w:id="890" w:name="_Toc113612998"/>
      <w:bookmarkStart w:id="891" w:name="_Toc175925185"/>
      <w:bookmarkStart w:id="892" w:name="_Toc187665449"/>
      <w:bookmarkStart w:id="893" w:name="_Toc214383906"/>
      <w:bookmarkStart w:id="894" w:name="_Ref380405306"/>
      <w:bookmarkStart w:id="895" w:name="_Ref444439447"/>
      <w:r w:rsidRPr="00077678">
        <w:rPr>
          <w:bCs/>
          <w:u w:val="single"/>
        </w:rPr>
        <w:t>Waiver and Exclusion of Other Damages</w:t>
      </w:r>
      <w:bookmarkEnd w:id="887"/>
      <w:bookmarkEnd w:id="888"/>
      <w:bookmarkEnd w:id="889"/>
      <w:bookmarkEnd w:id="890"/>
      <w:bookmarkEnd w:id="891"/>
      <w:bookmarkEnd w:id="892"/>
      <w:bookmarkEnd w:id="893"/>
    </w:p>
    <w:p w14:paraId="6CBB19A0" w14:textId="3E5EA6A4" w:rsidR="001B7B75" w:rsidRPr="00077678" w:rsidRDefault="00BB4007" w:rsidP="00865DE7">
      <w:pPr>
        <w:pStyle w:val="HeadingPara2"/>
        <w:rPr>
          <w:b/>
          <w:bCs/>
          <w:u w:val="single"/>
        </w:rPr>
      </w:pPr>
      <w:r>
        <w:t xml:space="preserve">. </w:t>
      </w:r>
      <w:r w:rsidR="00F0175E">
        <w:t xml:space="preserve"> </w:t>
      </w:r>
      <w:r w:rsidR="001B7B75" w:rsidRPr="00077678">
        <w:t xml:space="preserve">EXCEPT AS EXPRESSLY SET FORTH HEREIN, THERE IS NO WARRANTY OF MERCHANTABILITY OR FITNESS FOR A PARTICULAR PURPOSE, AND ANY AND ALL IMPLIED WARRANTIES ARE DISCLAIMED.  THE PARTIES CONFIRM THAT THE EXPRESS REMEDIES AND MEASURES OF DAMAGES PROVIDED IN THIS AGREEMENT SATISFY THE ESSENTIAL PURPOSES HEREOF. </w:t>
      </w:r>
      <w:r w:rsidR="00F0175E">
        <w:t xml:space="preserve"> </w:t>
      </w:r>
      <w:r w:rsidR="001B7B75" w:rsidRPr="00077678">
        <w:t>ALL LIMITATIONS OF LIABILITY CONTAINED IN THIS AGREEMENT, INCLUDING, WITHOUT LIMITATION, THOSE PERTAINING TO SELLER’S LIMITATION OF LIABILITY AND THE PARTIES’ WAIVER OF CONSEQUENTIAL DAMAGES, SHALL APPLY EVEN IF THE REMEDIES FOR BREACH OF WARRANTY PROVIDED IN THIS AGREEMENT ARE DEEMED TO “FAIL OF THEIR ESSENTIAL PURPOSE” OR ARE OTHERWISE HELD TO BE INVALID OR UNENFORCEABLE.</w:t>
      </w:r>
      <w:bookmarkEnd w:id="894"/>
      <w:bookmarkEnd w:id="895"/>
    </w:p>
    <w:p w14:paraId="60D2F194" w14:textId="77777777" w:rsidR="001B7B75" w:rsidRPr="00077678" w:rsidRDefault="001B7B75" w:rsidP="00865DE7">
      <w:pPr>
        <w:spacing w:after="240"/>
        <w:jc w:val="both"/>
      </w:pPr>
      <w:r w:rsidRPr="00077678">
        <w:t xml:space="preserve">FOR BREACH OF ANY PROVISION FOR WHICH AN EXPRESS AND EXCLUSIVE REMEDY OR MEASURE OF DAMAGES IS PROVIDED, SUCH EXPRESS REMEDY OR MEASURE OF DAMAGES SHALL BE THE SOLE AND EXCLUSIVE REMEDY, THE OBLIGOR’S LIABILITY SHALL BE LIMITED AS SET FORTH IN SUCH PROVISION, AND ALL OTHER REMEDIES OR DAMAGES AT LAW OR IN EQUITY ARE WAIVED.  </w:t>
      </w:r>
      <w:r w:rsidRPr="00077678">
        <w:lastRenderedPageBreak/>
        <w:t>IF NO REMEDY OR MEASURE OF DAMAGES IS EXPRESSLY PROVIDED HEREIN, THE OBLIGOR’S LIABILITY SHALL BE LIMITED TO DIRECT DAMAGES ONLY.</w:t>
      </w:r>
    </w:p>
    <w:p w14:paraId="178AAEAF" w14:textId="070E5F82" w:rsidR="001B7B75" w:rsidRPr="00077678" w:rsidRDefault="001B7B75" w:rsidP="00865DE7">
      <w:pPr>
        <w:spacing w:after="240"/>
        <w:jc w:val="both"/>
      </w:pPr>
      <w:r w:rsidRPr="00077678">
        <w:t xml:space="preserve">TO THE EXTENT ANY DAMAGES REQUIRED TO BE PAID HEREUNDER ARE LIQUIDATED, INCLUDING UNDER </w:t>
      </w:r>
      <w:r w:rsidRPr="00A778BC">
        <w:rPr>
          <w:u w:val="single"/>
        </w:rPr>
        <w:t xml:space="preserve">SECTIONS </w:t>
      </w:r>
      <w:r w:rsidR="00816820">
        <w:rPr>
          <w:u w:val="single"/>
        </w:rPr>
        <w:t>[</w:t>
      </w:r>
      <w:r w:rsidR="002117E1">
        <w:rPr>
          <w:u w:val="single"/>
        </w:rPr>
        <w:fldChar w:fldCharType="begin" w:fldLock="1"/>
      </w:r>
      <w:r w:rsidR="002117E1">
        <w:rPr>
          <w:u w:val="single"/>
        </w:rPr>
        <w:instrText xml:space="preserve"> REF _Ref524946710 \w \h </w:instrText>
      </w:r>
      <w:r w:rsidR="002117E1">
        <w:rPr>
          <w:u w:val="single"/>
        </w:rPr>
      </w:r>
      <w:r w:rsidR="002117E1">
        <w:rPr>
          <w:u w:val="single"/>
        </w:rPr>
        <w:fldChar w:fldCharType="separate"/>
      </w:r>
      <w:r w:rsidR="00B46A21">
        <w:rPr>
          <w:u w:val="single"/>
        </w:rPr>
        <w:t>3.8</w:t>
      </w:r>
      <w:r w:rsidR="002117E1">
        <w:rPr>
          <w:u w:val="single"/>
        </w:rPr>
        <w:fldChar w:fldCharType="end"/>
      </w:r>
      <w:r>
        <w:t>,</w:t>
      </w:r>
      <w:r w:rsidR="00816820">
        <w:t>]</w:t>
      </w:r>
      <w:r>
        <w:t xml:space="preserve"> </w:t>
      </w:r>
      <w:r w:rsidRPr="00A778BC">
        <w:rPr>
          <w:u w:val="single"/>
        </w:rPr>
        <w:fldChar w:fldCharType="begin" w:fldLock="1"/>
      </w:r>
      <w:r w:rsidRPr="00A778BC">
        <w:rPr>
          <w:u w:val="single"/>
        </w:rPr>
        <w:instrText xml:space="preserve"> REF _Ref524950926 \r \h  \* MERGEFORMAT </w:instrText>
      </w:r>
      <w:r w:rsidRPr="00A778BC">
        <w:rPr>
          <w:u w:val="single"/>
        </w:rPr>
      </w:r>
      <w:r w:rsidRPr="00A778BC">
        <w:rPr>
          <w:u w:val="single"/>
        </w:rPr>
        <w:fldChar w:fldCharType="separate"/>
      </w:r>
      <w:r w:rsidR="00B46A21">
        <w:rPr>
          <w:u w:val="single"/>
        </w:rPr>
        <w:t>4.7</w:t>
      </w:r>
      <w:r w:rsidRPr="00A778BC">
        <w:rPr>
          <w:u w:val="single"/>
        </w:rPr>
        <w:fldChar w:fldCharType="end"/>
      </w:r>
      <w:r w:rsidRPr="00077678">
        <w:t xml:space="preserve">, </w:t>
      </w:r>
      <w:r w:rsidRPr="00A778BC">
        <w:rPr>
          <w:u w:val="single"/>
        </w:rPr>
        <w:fldChar w:fldCharType="begin" w:fldLock="1"/>
      </w:r>
      <w:r w:rsidRPr="00A778BC">
        <w:rPr>
          <w:u w:val="single"/>
        </w:rPr>
        <w:instrText xml:space="preserve"> REF _Ref524950933 \r \h  \* MERGEFORMAT </w:instrText>
      </w:r>
      <w:r w:rsidRPr="00A778BC">
        <w:rPr>
          <w:u w:val="single"/>
        </w:rPr>
      </w:r>
      <w:r w:rsidRPr="00A778BC">
        <w:rPr>
          <w:u w:val="single"/>
        </w:rPr>
        <w:fldChar w:fldCharType="separate"/>
      </w:r>
      <w:r w:rsidR="00B46A21">
        <w:rPr>
          <w:u w:val="single"/>
        </w:rPr>
        <w:t>4.8</w:t>
      </w:r>
      <w:r w:rsidRPr="00A778BC">
        <w:rPr>
          <w:u w:val="single"/>
        </w:rPr>
        <w:fldChar w:fldCharType="end"/>
      </w:r>
      <w:r w:rsidRPr="00077678">
        <w:t xml:space="preserve">, </w:t>
      </w:r>
      <w:r w:rsidRPr="00A778BC">
        <w:rPr>
          <w:u w:val="single"/>
        </w:rPr>
        <w:fldChar w:fldCharType="begin" w:fldLock="1"/>
      </w:r>
      <w:r w:rsidRPr="00A778BC">
        <w:rPr>
          <w:u w:val="single"/>
        </w:rPr>
        <w:instrText xml:space="preserve"> REF _Ref524950960 \r \h  \* MERGEFORMAT </w:instrText>
      </w:r>
      <w:r w:rsidRPr="00A778BC">
        <w:rPr>
          <w:u w:val="single"/>
        </w:rPr>
      </w:r>
      <w:r w:rsidRPr="00A778BC">
        <w:rPr>
          <w:u w:val="single"/>
        </w:rPr>
        <w:fldChar w:fldCharType="separate"/>
      </w:r>
      <w:r w:rsidR="00B46A21">
        <w:rPr>
          <w:u w:val="single"/>
        </w:rPr>
        <w:t>11.2</w:t>
      </w:r>
      <w:r w:rsidRPr="00A778BC">
        <w:rPr>
          <w:u w:val="single"/>
        </w:rPr>
        <w:fldChar w:fldCharType="end"/>
      </w:r>
      <w:r w:rsidRPr="00077678">
        <w:t xml:space="preserve">, </w:t>
      </w:r>
      <w:r w:rsidRPr="00A778BC">
        <w:rPr>
          <w:u w:val="single"/>
        </w:rPr>
        <w:fldChar w:fldCharType="begin" w:fldLock="1"/>
      </w:r>
      <w:r w:rsidRPr="00A778BC">
        <w:rPr>
          <w:u w:val="single"/>
        </w:rPr>
        <w:instrText xml:space="preserve"> REF _Ref524950968 \r \h  \* MERGEFORMAT </w:instrText>
      </w:r>
      <w:r w:rsidRPr="00A778BC">
        <w:rPr>
          <w:u w:val="single"/>
        </w:rPr>
      </w:r>
      <w:r w:rsidRPr="00A778BC">
        <w:rPr>
          <w:u w:val="single"/>
        </w:rPr>
        <w:fldChar w:fldCharType="separate"/>
      </w:r>
      <w:r w:rsidR="00B46A21">
        <w:rPr>
          <w:u w:val="single"/>
        </w:rPr>
        <w:t>11.3</w:t>
      </w:r>
      <w:r w:rsidRPr="00A778BC">
        <w:rPr>
          <w:u w:val="single"/>
        </w:rPr>
        <w:fldChar w:fldCharType="end"/>
      </w:r>
      <w:r w:rsidRPr="00077678">
        <w:t xml:space="preserve"> AND AS PROVIDED IN </w:t>
      </w:r>
      <w:r w:rsidRPr="00077678">
        <w:rPr>
          <w:u w:val="single"/>
        </w:rPr>
        <w:t>EXHIBIT B,</w:t>
      </w:r>
      <w:r w:rsidRPr="00077678">
        <w:t xml:space="preserve"> </w:t>
      </w:r>
      <w:r w:rsidRPr="00077678">
        <w:rPr>
          <w:u w:val="single"/>
        </w:rPr>
        <w:t>EXHIBIT C</w:t>
      </w:r>
      <w:r w:rsidRPr="00077678">
        <w:t xml:space="preserve">, </w:t>
      </w:r>
      <w:r w:rsidRPr="00077678">
        <w:rPr>
          <w:u w:val="single"/>
        </w:rPr>
        <w:t>EXHIBIT G</w:t>
      </w:r>
      <w:r w:rsidRPr="00077678">
        <w:t xml:space="preserve">, AND </w:t>
      </w:r>
      <w:r w:rsidRPr="00077678">
        <w:rPr>
          <w:u w:val="single"/>
        </w:rPr>
        <w:t>EXHIBIT P</w:t>
      </w:r>
      <w:r w:rsidRPr="00077678">
        <w:t xml:space="preserve">.  THE PARTIES ACKNOWLEDGE THAT THE DAMAGES ARE DIFFICULT OR IMPOSSIBLE TO DETERMINE, THAT OTHERWISE OBTAINING AN ADEQUATE REMEDY IS INCONVENIENT, AND THAT THE LIQUIDATED DAMAGES CONSTITUTE A REASONABLE APPROXIMATION OF THE ANTICIPATED HARM OR LOSS. </w:t>
      </w:r>
      <w:r w:rsidR="00F0175E">
        <w:t xml:space="preserve"> </w:t>
      </w:r>
      <w:r w:rsidRPr="00077678">
        <w:t xml:space="preserve">IT IS THE INTENT OF THE PARTIES THAT THE LIMITATIONS HEREIN IMPOSED ON REMEDIES AND THE MEASURE OF DAMAGES BE WITHOUT REGARD TO THE CAUSE OR CAUSES RELATED THERETO, INCLUDING THE NEGLIGENCE OF ANY PARTY, WHETHER SUCH NEGLIGENCE BE SOLE, JOINT OR CONCURRENT, OR ACTIVE OR PASSIVE. </w:t>
      </w:r>
      <w:r w:rsidR="00F0175E">
        <w:t xml:space="preserve"> </w:t>
      </w:r>
      <w:r w:rsidRPr="00077678">
        <w:t>THE PARTIES HEREBY WAIVE ANY RIGHT TO CONTEST SUCH PAYMENTS AS AN UNREASONABLE PENALTY.</w:t>
      </w:r>
    </w:p>
    <w:p w14:paraId="3E5C22FA" w14:textId="77777777" w:rsidR="001B7B75" w:rsidRPr="00077678" w:rsidRDefault="001B7B75" w:rsidP="00865DE7">
      <w:pPr>
        <w:spacing w:after="240"/>
        <w:jc w:val="both"/>
      </w:pPr>
      <w:r w:rsidRPr="00077678">
        <w:t>THE PARTIES ACKNOWLEDGE AND AGREE THAT MONEY DAMAGES AND THE EXPRESS REMEDIES PROVIDED FOR HEREIN ARE AN ADEQUATE REMEDY FOR THE BREACH BY THE OTHER OF THE TERMS OF THIS AGREEMENT, AND EACH PARTY WAIVES ANY RIGHT IT MAY HAVE TO SPECIFIC PERFORMANCE WITH RESPECT TO ANY OBLIGATION OF THE OTHER PARTY UNDER THIS AGREEMENT.</w:t>
      </w:r>
    </w:p>
    <w:p w14:paraId="6FB69B85" w14:textId="77777777" w:rsidR="001B7B75" w:rsidRPr="00077678" w:rsidRDefault="001B7B75" w:rsidP="002C4B11">
      <w:pPr>
        <w:pStyle w:val="Heading1"/>
        <w:widowControl/>
        <w:adjustRightInd/>
      </w:pPr>
      <w:r w:rsidRPr="00077678">
        <w:br/>
      </w:r>
      <w:bookmarkStart w:id="896" w:name="_Ref444439448"/>
      <w:bookmarkStart w:id="897" w:name="_Toc39070317"/>
      <w:bookmarkStart w:id="898" w:name="_Toc109660068"/>
      <w:bookmarkStart w:id="899" w:name="_Toc112312377"/>
      <w:bookmarkStart w:id="900" w:name="_Toc113612999"/>
      <w:bookmarkStart w:id="901" w:name="_Toc175925186"/>
      <w:bookmarkStart w:id="902" w:name="_Toc187665450"/>
      <w:bookmarkStart w:id="903" w:name="_Toc214383907"/>
      <w:r w:rsidRPr="00077678">
        <w:t>REPRESENTATIONS AND WARRANTIES; AUTHORITY</w:t>
      </w:r>
      <w:bookmarkEnd w:id="896"/>
      <w:bookmarkEnd w:id="897"/>
      <w:bookmarkEnd w:id="898"/>
      <w:bookmarkEnd w:id="899"/>
      <w:bookmarkEnd w:id="900"/>
      <w:bookmarkEnd w:id="901"/>
      <w:bookmarkEnd w:id="902"/>
      <w:bookmarkEnd w:id="903"/>
      <w:r w:rsidRPr="00077678">
        <w:t xml:space="preserve"> </w:t>
      </w:r>
    </w:p>
    <w:p w14:paraId="4B794131" w14:textId="470438BF" w:rsidR="001B7B75" w:rsidRPr="00077678" w:rsidRDefault="001B7B75" w:rsidP="002C4B11">
      <w:pPr>
        <w:pStyle w:val="Heading2"/>
        <w:widowControl/>
        <w:adjustRightInd/>
        <w:rPr>
          <w:vanish/>
          <w:specVanish/>
        </w:rPr>
      </w:pPr>
      <w:bookmarkStart w:id="904" w:name="_Toc39070318"/>
      <w:bookmarkStart w:id="905" w:name="_Toc109660069"/>
      <w:bookmarkStart w:id="906" w:name="_Toc112312378"/>
      <w:bookmarkStart w:id="907" w:name="_Toc113613000"/>
      <w:bookmarkStart w:id="908" w:name="_Toc175925187"/>
      <w:bookmarkStart w:id="909" w:name="_Toc187665451"/>
      <w:bookmarkStart w:id="910" w:name="_Toc214383908"/>
      <w:bookmarkStart w:id="911" w:name="_Ref444439449"/>
      <w:r w:rsidRPr="00077678">
        <w:rPr>
          <w:bCs/>
          <w:u w:val="single"/>
        </w:rPr>
        <w:t>Seller’s Representations and Warranties</w:t>
      </w:r>
      <w:bookmarkEnd w:id="904"/>
      <w:bookmarkEnd w:id="905"/>
      <w:bookmarkEnd w:id="906"/>
      <w:bookmarkEnd w:id="907"/>
      <w:bookmarkEnd w:id="908"/>
      <w:bookmarkEnd w:id="909"/>
      <w:bookmarkEnd w:id="910"/>
    </w:p>
    <w:p w14:paraId="05C6C2A8" w14:textId="03AE846F" w:rsidR="001B7B75" w:rsidRPr="00077678" w:rsidRDefault="00BB4007" w:rsidP="00865DE7">
      <w:pPr>
        <w:pStyle w:val="HeadingPara2"/>
      </w:pPr>
      <w:r>
        <w:t xml:space="preserve">. </w:t>
      </w:r>
      <w:r w:rsidR="00F0175E">
        <w:t xml:space="preserve"> </w:t>
      </w:r>
      <w:r w:rsidR="001B7B75" w:rsidRPr="00077678">
        <w:t>As of the Execution Date, Seller represents and warrants as follows:</w:t>
      </w:r>
      <w:bookmarkEnd w:id="911"/>
    </w:p>
    <w:p w14:paraId="35264FF1" w14:textId="77777777" w:rsidR="001B7B75" w:rsidRPr="00077678" w:rsidRDefault="001B7B75" w:rsidP="000E75EC">
      <w:pPr>
        <w:pStyle w:val="ArticleL3"/>
        <w:numPr>
          <w:ilvl w:val="2"/>
          <w:numId w:val="15"/>
        </w:numPr>
      </w:pPr>
      <w:bookmarkStart w:id="912" w:name="_Ref444439450"/>
      <w:r w:rsidRPr="00077678">
        <w:rPr>
          <w:szCs w:val="24"/>
        </w:rPr>
        <w:t>Seller is a limited liability company, duly organized, validly existing and in good standing under the laws of the jurisdiction of its formation, and is qualified to conduct business in the state of California and each jurisdiction where the failure to so qualify would have a material adverse effect on the business or financial condition of Seller.</w:t>
      </w:r>
      <w:bookmarkStart w:id="913" w:name="_Ref444439451"/>
      <w:bookmarkEnd w:id="912"/>
    </w:p>
    <w:p w14:paraId="19D5B123" w14:textId="79893B88" w:rsidR="001B7B75" w:rsidRPr="00077678" w:rsidRDefault="001B7B75" w:rsidP="000E75EC">
      <w:pPr>
        <w:pStyle w:val="ArticleL3"/>
        <w:numPr>
          <w:ilvl w:val="2"/>
          <w:numId w:val="15"/>
        </w:numPr>
      </w:pPr>
      <w:r w:rsidRPr="00077678">
        <w:rPr>
          <w:szCs w:val="24"/>
        </w:rPr>
        <w:t xml:space="preserve">Seller has the power and authority to enter into and perform this Agreement and is not prohibited from entering into this Agreement or discharging and performing all covenants and obligations on its part to be performed under and pursuant to this Agreement. </w:t>
      </w:r>
      <w:r w:rsidR="00F0175E">
        <w:rPr>
          <w:szCs w:val="24"/>
        </w:rPr>
        <w:t xml:space="preserve"> </w:t>
      </w:r>
      <w:r w:rsidRPr="00077678">
        <w:rPr>
          <w:szCs w:val="24"/>
        </w:rPr>
        <w:t>The execution, delivery and performance of this Agreement by Seller has been duly authorized by all necessary limited liability company action on the part of Seller and does not and will not require the consent of any trustee or holder of any indebtedness or other obligation of Seller or any other party to any other agreement with Seller.</w:t>
      </w:r>
      <w:bookmarkStart w:id="914" w:name="_Ref444439452"/>
      <w:bookmarkEnd w:id="913"/>
    </w:p>
    <w:p w14:paraId="35F9445D" w14:textId="77777777" w:rsidR="001B7B75" w:rsidRPr="00077678" w:rsidRDefault="001B7B75" w:rsidP="000E75EC">
      <w:pPr>
        <w:pStyle w:val="ArticleL3"/>
        <w:numPr>
          <w:ilvl w:val="2"/>
          <w:numId w:val="15"/>
        </w:numPr>
      </w:pPr>
      <w:r w:rsidRPr="00077678">
        <w:rPr>
          <w:szCs w:val="24"/>
        </w:rPr>
        <w:t xml:space="preserve">The execution and delivery of this Agreement, consummation of the transactions contemplated herein, and fulfillment of and compliance by Seller with the provisions of this Agreement will not conflict with or constitute a breach of or a default under any Law presently in effect having applicability to Seller, subject to any permits that have not yet been obtained by Seller, the documents of formation of Seller or any outstanding trust indenture, </w:t>
      </w:r>
      <w:r w:rsidRPr="00077678">
        <w:rPr>
          <w:szCs w:val="24"/>
        </w:rPr>
        <w:lastRenderedPageBreak/>
        <w:t>deed of trust, mortgage, loan agreement or other evidence of indebtedness or any other agreement or instrument to which Seller is a party or by which any of its property is bound.</w:t>
      </w:r>
      <w:bookmarkStart w:id="915" w:name="_Ref444439453"/>
      <w:bookmarkEnd w:id="914"/>
    </w:p>
    <w:p w14:paraId="36C0638D" w14:textId="20BDD51B" w:rsidR="001B7B75" w:rsidRPr="00077678" w:rsidRDefault="001B7B75" w:rsidP="000E75EC">
      <w:pPr>
        <w:pStyle w:val="ArticleL3"/>
        <w:numPr>
          <w:ilvl w:val="2"/>
          <w:numId w:val="15"/>
        </w:numPr>
      </w:pPr>
      <w:r w:rsidRPr="00077678">
        <w:rPr>
          <w:szCs w:val="24"/>
        </w:rPr>
        <w:t xml:space="preserve">This Agreement has been duly executed and delivered by Seller. </w:t>
      </w:r>
      <w:r w:rsidR="00F0175E">
        <w:rPr>
          <w:szCs w:val="24"/>
        </w:rPr>
        <w:t xml:space="preserve"> </w:t>
      </w:r>
      <w:r w:rsidRPr="00077678">
        <w:rPr>
          <w:szCs w:val="24"/>
        </w:rPr>
        <w:t>This Agreement is a legal, valid and binding obligation of Seller enforceable in accordance with its terms, except as limited by laws of general applicability limiting the enforcement of creditors’ rights or by the exercise of judicial discretion in accordance with general principles of equity.</w:t>
      </w:r>
      <w:bookmarkEnd w:id="915"/>
    </w:p>
    <w:p w14:paraId="0DB7E1CE" w14:textId="77777777" w:rsidR="001B7B75" w:rsidRPr="00077678" w:rsidRDefault="001B7B75" w:rsidP="000E75EC">
      <w:pPr>
        <w:pStyle w:val="ArticleL3"/>
        <w:numPr>
          <w:ilvl w:val="2"/>
          <w:numId w:val="15"/>
        </w:numPr>
      </w:pPr>
      <w:r w:rsidRPr="00077678">
        <w:rPr>
          <w:szCs w:val="24"/>
        </w:rPr>
        <w:t>Seller shall comply with all applicable federal, state and local laws, statutes, ordinances, rules and regulations, and the orders and decrees of any courts or administrative bodies or tribunals, including, without limitation those related to employment discrimination and prevailing wage, non-discrimination and non-preference, and conflict of interest.</w:t>
      </w:r>
    </w:p>
    <w:p w14:paraId="625E5D8C" w14:textId="77777777" w:rsidR="001B7B75" w:rsidRPr="00077678" w:rsidRDefault="001B7B75" w:rsidP="000E75EC">
      <w:pPr>
        <w:pStyle w:val="ArticleL3"/>
        <w:numPr>
          <w:ilvl w:val="2"/>
          <w:numId w:val="15"/>
        </w:numPr>
      </w:pPr>
      <w:r w:rsidRPr="00077678">
        <w:rPr>
          <w:szCs w:val="24"/>
        </w:rPr>
        <w:t>Seller shall maintain Site Control</w:t>
      </w:r>
      <w:r w:rsidRPr="00077678">
        <w:rPr>
          <w:color w:val="000000"/>
          <w:szCs w:val="24"/>
        </w:rPr>
        <w:t xml:space="preserve"> throughout the Delivery Term.</w:t>
      </w:r>
      <w:r w:rsidRPr="00077678">
        <w:rPr>
          <w:szCs w:val="24"/>
        </w:rPr>
        <w:t xml:space="preserve"> </w:t>
      </w:r>
    </w:p>
    <w:p w14:paraId="5937A929" w14:textId="77777777" w:rsidR="001B7B75" w:rsidRPr="00077678" w:rsidRDefault="001B7B75" w:rsidP="000E75EC">
      <w:pPr>
        <w:pStyle w:val="ArticleL3"/>
        <w:numPr>
          <w:ilvl w:val="2"/>
          <w:numId w:val="15"/>
        </w:numPr>
      </w:pPr>
      <w:bookmarkStart w:id="916" w:name="_9kMI29P7aXv5BCCFCdPpxry"/>
      <w:bookmarkStart w:id="917" w:name="_9kMI29P7aXv5BCCFDePpxry"/>
      <w:bookmarkStart w:id="918" w:name="_9kMI29P7aXv5BCCFEfPpxry"/>
      <w:bookmarkStart w:id="919" w:name="_9kMI29P7aXv5BCCFGhPpxry"/>
      <w:bookmarkStart w:id="920" w:name="_9kMI29P7aXv5BCCFHiPpxry"/>
      <w:r w:rsidRPr="00077678">
        <w:rPr>
          <w:szCs w:val="24"/>
        </w:rPr>
        <w:t>Seller shall obtain any and all applicable permits and approvals, including without limitation, environmental clearance under the California Environmental Quality Act (“</w:t>
      </w:r>
      <w:r w:rsidRPr="00077678">
        <w:rPr>
          <w:b/>
          <w:bCs/>
          <w:szCs w:val="24"/>
          <w:u w:val="single"/>
        </w:rPr>
        <w:t>CEQA</w:t>
      </w:r>
      <w:r w:rsidRPr="00077678">
        <w:rPr>
          <w:szCs w:val="24"/>
        </w:rPr>
        <w:t xml:space="preserve">”) or other environmental law, from the local jurisdiction where the Facility will be constructed.  </w:t>
      </w:r>
      <w:bookmarkEnd w:id="916"/>
      <w:bookmarkEnd w:id="917"/>
      <w:bookmarkEnd w:id="918"/>
      <w:bookmarkEnd w:id="919"/>
      <w:bookmarkEnd w:id="920"/>
      <w:r w:rsidRPr="00077678">
        <w:rPr>
          <w:szCs w:val="24"/>
        </w:rPr>
        <w:t>Seller acknowledges that Buyer is purchasing the Product under this Agreement and does not intend to be the lead agency for the Facility.</w:t>
      </w:r>
    </w:p>
    <w:p w14:paraId="476179EA" w14:textId="77777777" w:rsidR="001B7B75" w:rsidRPr="00077678" w:rsidRDefault="001B7B75" w:rsidP="00865DE7">
      <w:pPr>
        <w:pStyle w:val="Heading2"/>
        <w:rPr>
          <w:vanish/>
          <w:specVanish/>
        </w:rPr>
      </w:pPr>
      <w:bookmarkStart w:id="921" w:name="_Toc39070319"/>
      <w:bookmarkStart w:id="922" w:name="_Toc109660070"/>
      <w:bookmarkStart w:id="923" w:name="_Toc112312379"/>
      <w:bookmarkStart w:id="924" w:name="_Toc113613001"/>
      <w:bookmarkStart w:id="925" w:name="_Toc175925188"/>
      <w:bookmarkStart w:id="926" w:name="_Toc187665452"/>
      <w:bookmarkStart w:id="927" w:name="_Toc214383909"/>
      <w:bookmarkStart w:id="928" w:name="_Ref444439455"/>
      <w:r w:rsidRPr="00077678">
        <w:rPr>
          <w:bCs/>
          <w:u w:val="single"/>
        </w:rPr>
        <w:t>Buyer’s Representations and Warranties</w:t>
      </w:r>
      <w:bookmarkEnd w:id="921"/>
      <w:bookmarkEnd w:id="922"/>
      <w:bookmarkEnd w:id="923"/>
      <w:bookmarkEnd w:id="924"/>
      <w:bookmarkEnd w:id="925"/>
      <w:bookmarkEnd w:id="926"/>
      <w:bookmarkEnd w:id="927"/>
    </w:p>
    <w:p w14:paraId="018ECEB1" w14:textId="77777777" w:rsidR="001B7B75" w:rsidRPr="00077678" w:rsidRDefault="001B7B75" w:rsidP="00865DE7">
      <w:pPr>
        <w:spacing w:after="240"/>
        <w:jc w:val="both"/>
      </w:pPr>
      <w:r w:rsidRPr="00077678">
        <w:t>.  As of the Execution Date, Buyer represents and warrants as follows:</w:t>
      </w:r>
      <w:bookmarkEnd w:id="928"/>
    </w:p>
    <w:p w14:paraId="5E9C171E" w14:textId="0FC09FB8" w:rsidR="001B7B75" w:rsidRPr="00077678" w:rsidRDefault="001B7B75" w:rsidP="000E75EC">
      <w:pPr>
        <w:pStyle w:val="ArticleL3"/>
        <w:numPr>
          <w:ilvl w:val="2"/>
          <w:numId w:val="53"/>
        </w:numPr>
        <w:tabs>
          <w:tab w:val="num" w:pos="2160"/>
        </w:tabs>
      </w:pPr>
      <w:r w:rsidRPr="00077678">
        <w:rPr>
          <w:szCs w:val="24"/>
        </w:rPr>
        <w:t xml:space="preserve">Buyer is a joint powers authority and a validly existing community choice aggregator, duly organized, validly existing and in good standing under the laws of the State of California and the rules, regulations and orders of the California Public Utilities Commission, and is qualified to conduct business in each jurisdiction of the Joint Powers Agreement members. </w:t>
      </w:r>
      <w:r w:rsidR="00F0175E">
        <w:rPr>
          <w:szCs w:val="24"/>
        </w:rPr>
        <w:t xml:space="preserve"> </w:t>
      </w:r>
      <w:r w:rsidRPr="00077678">
        <w:rPr>
          <w:szCs w:val="24"/>
        </w:rPr>
        <w:t>All Persons making up the governing body of Buyer are the elected or appointed incumbents in their positions and hold their positions in good standing in accordance with the Joint Powers Agreement and other Law.</w:t>
      </w:r>
    </w:p>
    <w:p w14:paraId="252FCA4B" w14:textId="6BBC1AED" w:rsidR="001B7B75" w:rsidRPr="00077678" w:rsidRDefault="001B7B75" w:rsidP="00F20489">
      <w:pPr>
        <w:pStyle w:val="ArticleL3"/>
      </w:pPr>
      <w:bookmarkStart w:id="929" w:name="_Ref444439457"/>
      <w:r w:rsidRPr="00077678">
        <w:rPr>
          <w:szCs w:val="24"/>
        </w:rPr>
        <w:t xml:space="preserve">Except for receipt of CPUC Approval, Buyer has the power and authority to enter into and perform this Agreement and is not prohibited from entering into this Agreement or discharging and performing all covenants and obligations on its part to be performed under and pursuant to this Agreement, except where such failure does not have a material adverse effect on Buyer’s performance under this Agreement. </w:t>
      </w:r>
      <w:r w:rsidR="00F0175E">
        <w:rPr>
          <w:szCs w:val="24"/>
        </w:rPr>
        <w:t xml:space="preserve"> </w:t>
      </w:r>
      <w:r w:rsidRPr="00077678">
        <w:rPr>
          <w:szCs w:val="24"/>
        </w:rPr>
        <w:t>The execution, delivery and performance of this Agreement by Buyer has been duly authorized by all necessary action on the part of Buyer and does not and will not require the consent of any trustee or holder of any indebtedness or other obligation of Buyer or any other party to any other agreement with Buyer.</w:t>
      </w:r>
      <w:bookmarkEnd w:id="929"/>
    </w:p>
    <w:p w14:paraId="35706FDF" w14:textId="77777777" w:rsidR="001B7B75" w:rsidRPr="00077678" w:rsidRDefault="001B7B75" w:rsidP="00F20489">
      <w:pPr>
        <w:pStyle w:val="ArticleL3"/>
      </w:pPr>
      <w:bookmarkStart w:id="930" w:name="_Ref444439458"/>
      <w:r w:rsidRPr="00077678">
        <w:rPr>
          <w:szCs w:val="24"/>
        </w:rPr>
        <w:t xml:space="preserve">The execution and delivery of this Agreement, consummation of the transactions contemplated herein, and fulfillment of and compliance by Buyer with the provisions of this Agreement will not conflict with or constitute a breach of or a default under any Law presently in effect having applicability to Buyer, the documents of formation of Buyer or any outstanding trust indenture, deed of trust, mortgage, loan agreement or other evidence of </w:t>
      </w:r>
      <w:r w:rsidRPr="00077678">
        <w:rPr>
          <w:szCs w:val="24"/>
        </w:rPr>
        <w:lastRenderedPageBreak/>
        <w:t>indebtedness or any other agreement or instrument to which Buyer is a party or by which any of its property is bound.</w:t>
      </w:r>
      <w:bookmarkEnd w:id="930"/>
    </w:p>
    <w:p w14:paraId="35808292" w14:textId="3D163FEE" w:rsidR="001B7B75" w:rsidRPr="00077678" w:rsidRDefault="001B7B75" w:rsidP="00F20489">
      <w:pPr>
        <w:pStyle w:val="ArticleL3"/>
      </w:pPr>
      <w:bookmarkStart w:id="931" w:name="_Ref444439459"/>
      <w:r w:rsidRPr="00077678">
        <w:rPr>
          <w:szCs w:val="24"/>
        </w:rPr>
        <w:t xml:space="preserve">This Agreement has been duly executed and delivered by Buyer. </w:t>
      </w:r>
      <w:r w:rsidR="00F0175E">
        <w:rPr>
          <w:szCs w:val="24"/>
        </w:rPr>
        <w:t xml:space="preserve"> </w:t>
      </w:r>
      <w:r w:rsidRPr="00077678">
        <w:rPr>
          <w:szCs w:val="24"/>
        </w:rPr>
        <w:t>This Agreement is a legal, valid and binding obligation of Buyer enforceable in accordance with its terms, except as limited by laws of general applicability limiting the enforcement of creditors’ rights or by the exercise of judicial discretion in accordance with general principles of equity.</w:t>
      </w:r>
      <w:bookmarkEnd w:id="931"/>
    </w:p>
    <w:p w14:paraId="1E1DFC99" w14:textId="77777777" w:rsidR="001B7B75" w:rsidRPr="00077678" w:rsidRDefault="001B7B75" w:rsidP="00F20489">
      <w:pPr>
        <w:pStyle w:val="ArticleL3"/>
      </w:pPr>
      <w:bookmarkStart w:id="932" w:name="_Ref444439460"/>
      <w:r w:rsidRPr="00077678">
        <w:rPr>
          <w:szCs w:val="24"/>
        </w:rPr>
        <w:t xml:space="preserve">Buyer warrants and covenants that with respect to its contractual obligations under this Agreement, it will not claim immunity on the grounds of sovereignty or similar grounds with respect to itself or its revenues or assets from </w:t>
      </w:r>
      <w:bookmarkStart w:id="933" w:name="DocXTextRef252"/>
      <w:r w:rsidRPr="00077678">
        <w:rPr>
          <w:szCs w:val="24"/>
        </w:rPr>
        <w:t>(1)</w:t>
      </w:r>
      <w:bookmarkEnd w:id="933"/>
      <w:r w:rsidRPr="00077678">
        <w:rPr>
          <w:szCs w:val="24"/>
        </w:rPr>
        <w:t xml:space="preserve"> suit, </w:t>
      </w:r>
      <w:bookmarkStart w:id="934" w:name="DocXTextRef253"/>
      <w:r w:rsidRPr="00077678">
        <w:rPr>
          <w:szCs w:val="24"/>
        </w:rPr>
        <w:t>(2)</w:t>
      </w:r>
      <w:bookmarkEnd w:id="934"/>
      <w:r w:rsidRPr="00077678">
        <w:rPr>
          <w:szCs w:val="24"/>
        </w:rPr>
        <w:t xml:space="preserve"> jurisdiction of court (provided that such court is limited within a venue permitted in law and under this Agreement), </w:t>
      </w:r>
      <w:bookmarkStart w:id="935" w:name="DocXTextRef254"/>
      <w:r w:rsidRPr="00077678">
        <w:rPr>
          <w:szCs w:val="24"/>
        </w:rPr>
        <w:t>(3)</w:t>
      </w:r>
      <w:bookmarkEnd w:id="935"/>
      <w:r w:rsidRPr="00077678">
        <w:rPr>
          <w:szCs w:val="24"/>
        </w:rPr>
        <w:t xml:space="preserve"> relief by way of injunction, order for specific performance or recovery of property, </w:t>
      </w:r>
      <w:bookmarkStart w:id="936" w:name="DocXTextRef255"/>
      <w:r w:rsidRPr="00077678">
        <w:rPr>
          <w:szCs w:val="24"/>
        </w:rPr>
        <w:t>(4)</w:t>
      </w:r>
      <w:bookmarkEnd w:id="936"/>
      <w:r w:rsidRPr="00077678">
        <w:rPr>
          <w:szCs w:val="24"/>
        </w:rPr>
        <w:t xml:space="preserve"> attachment of assets, or </w:t>
      </w:r>
      <w:bookmarkStart w:id="937" w:name="DocXTextRef256"/>
      <w:r w:rsidRPr="00077678">
        <w:rPr>
          <w:szCs w:val="24"/>
        </w:rPr>
        <w:t>(5)</w:t>
      </w:r>
      <w:bookmarkEnd w:id="937"/>
      <w:r w:rsidRPr="00077678">
        <w:rPr>
          <w:szCs w:val="24"/>
        </w:rPr>
        <w:t xml:space="preserve"> execution or enforcement of any judgment; provided, however that nothing in this Agreement shall waive the obligations or rights set forth in the California Tort Claims Act (Government Code Section 810 et seq.)</w:t>
      </w:r>
      <w:bookmarkEnd w:id="932"/>
      <w:r w:rsidRPr="00077678">
        <w:rPr>
          <w:szCs w:val="24"/>
        </w:rPr>
        <w:t>.</w:t>
      </w:r>
    </w:p>
    <w:p w14:paraId="7F704016" w14:textId="77777777" w:rsidR="001B7B75" w:rsidRPr="00077678" w:rsidRDefault="001B7B75" w:rsidP="00865DE7">
      <w:pPr>
        <w:pStyle w:val="Heading2"/>
        <w:rPr>
          <w:vanish/>
          <w:specVanish/>
        </w:rPr>
      </w:pPr>
      <w:bookmarkStart w:id="938" w:name="_Toc39070320"/>
      <w:bookmarkStart w:id="939" w:name="_Toc109660071"/>
      <w:bookmarkStart w:id="940" w:name="_Toc112312380"/>
      <w:bookmarkStart w:id="941" w:name="_Toc113613002"/>
      <w:bookmarkStart w:id="942" w:name="_Toc175925189"/>
      <w:bookmarkStart w:id="943" w:name="_Toc187665453"/>
      <w:bookmarkStart w:id="944" w:name="_Toc214383910"/>
      <w:bookmarkStart w:id="945" w:name="_Ref444439461"/>
      <w:r w:rsidRPr="00077678">
        <w:rPr>
          <w:bCs/>
          <w:u w:val="single"/>
        </w:rPr>
        <w:t>General Covenants</w:t>
      </w:r>
      <w:bookmarkEnd w:id="938"/>
      <w:bookmarkEnd w:id="939"/>
      <w:bookmarkEnd w:id="940"/>
      <w:bookmarkEnd w:id="941"/>
      <w:bookmarkEnd w:id="942"/>
      <w:bookmarkEnd w:id="943"/>
      <w:bookmarkEnd w:id="944"/>
    </w:p>
    <w:p w14:paraId="10578947" w14:textId="77777777" w:rsidR="001B7B75" w:rsidRPr="00077678" w:rsidRDefault="001B7B75" w:rsidP="00865DE7">
      <w:pPr>
        <w:spacing w:after="240"/>
        <w:jc w:val="both"/>
      </w:pPr>
      <w:r w:rsidRPr="00077678">
        <w:t>.  Each Party covenants that commencing on the Execution Date and continuing throughout the Contract Term:</w:t>
      </w:r>
      <w:bookmarkEnd w:id="945"/>
    </w:p>
    <w:p w14:paraId="093A10E2" w14:textId="77777777" w:rsidR="001B7B75" w:rsidRPr="00077678" w:rsidRDefault="001B7B75" w:rsidP="000E75EC">
      <w:pPr>
        <w:pStyle w:val="ArticleL3"/>
        <w:numPr>
          <w:ilvl w:val="2"/>
          <w:numId w:val="23"/>
        </w:numPr>
      </w:pPr>
      <w:bookmarkStart w:id="946" w:name="_Ref444439462"/>
      <w:r w:rsidRPr="00077678">
        <w:rPr>
          <w:szCs w:val="24"/>
        </w:rPr>
        <w:t>It shall continue to be duly organized, validly existing and in good standing under the laws of the jurisdiction of its formation and to be qualified to conduct business in California and each jurisdiction where the failure to so qualify would have a material adverse effect on its business or financial condition;</w:t>
      </w:r>
      <w:bookmarkStart w:id="947" w:name="_Ref444439463"/>
      <w:bookmarkEnd w:id="946"/>
    </w:p>
    <w:p w14:paraId="13A66866" w14:textId="77777777" w:rsidR="001B7B75" w:rsidRPr="00077678" w:rsidRDefault="001B7B75" w:rsidP="000E75EC">
      <w:pPr>
        <w:pStyle w:val="ArticleL3"/>
        <w:numPr>
          <w:ilvl w:val="2"/>
          <w:numId w:val="23"/>
        </w:numPr>
      </w:pPr>
      <w:r w:rsidRPr="00077678">
        <w:rPr>
          <w:szCs w:val="24"/>
        </w:rPr>
        <w:t>It shall maintain (or obtain from time to time as required) all regulatory authorizations, approvals and permits necessary for the operation of the Facility and for Seller to legally perform its obligations under this Agreement; and</w:t>
      </w:r>
      <w:bookmarkStart w:id="948" w:name="_Ref444439464"/>
      <w:bookmarkEnd w:id="947"/>
    </w:p>
    <w:p w14:paraId="71FFD0AB" w14:textId="77777777" w:rsidR="001B7B75" w:rsidRPr="00077678" w:rsidRDefault="001B7B75" w:rsidP="000E75EC">
      <w:pPr>
        <w:pStyle w:val="ArticleL3"/>
        <w:numPr>
          <w:ilvl w:val="2"/>
          <w:numId w:val="23"/>
        </w:numPr>
      </w:pPr>
      <w:r w:rsidRPr="00077678">
        <w:rPr>
          <w:szCs w:val="24"/>
        </w:rPr>
        <w:t>It shall perform its obligations under this Agreement in compliance with all terms and conditions in its governing documents and in material compliance with any Law.</w:t>
      </w:r>
      <w:bookmarkEnd w:id="948"/>
    </w:p>
    <w:p w14:paraId="7DF51220" w14:textId="77777777" w:rsidR="001B7B75" w:rsidRPr="00077678" w:rsidRDefault="001B7B75" w:rsidP="00D21141">
      <w:pPr>
        <w:pStyle w:val="Heading2"/>
        <w:numPr>
          <w:ilvl w:val="1"/>
          <w:numId w:val="1"/>
        </w:numPr>
        <w:rPr>
          <w:b w:val="0"/>
          <w:bCs/>
          <w:vanish/>
          <w:u w:val="single"/>
          <w:specVanish/>
        </w:rPr>
      </w:pPr>
      <w:bookmarkStart w:id="949" w:name="_Toc58333969"/>
      <w:bookmarkStart w:id="950" w:name="_Toc67408666"/>
      <w:bookmarkStart w:id="951" w:name="_Toc128145307"/>
      <w:bookmarkStart w:id="952" w:name="_Toc175925190"/>
      <w:bookmarkStart w:id="953" w:name="_Toc187665454"/>
      <w:bookmarkStart w:id="954" w:name="_Toc214383911"/>
      <w:r w:rsidRPr="00077678">
        <w:rPr>
          <w:bCs/>
          <w:u w:val="single"/>
        </w:rPr>
        <w:t>Prevailing Wage</w:t>
      </w:r>
      <w:bookmarkEnd w:id="949"/>
      <w:bookmarkEnd w:id="950"/>
      <w:bookmarkEnd w:id="951"/>
      <w:bookmarkEnd w:id="952"/>
      <w:bookmarkEnd w:id="953"/>
      <w:bookmarkEnd w:id="954"/>
    </w:p>
    <w:p w14:paraId="3DC545F1" w14:textId="22F964C3" w:rsidR="001B7B75" w:rsidRPr="00077678" w:rsidRDefault="00AC34A0" w:rsidP="00D000C4">
      <w:pPr>
        <w:pStyle w:val="BodyText"/>
        <w:spacing w:after="240"/>
      </w:pPr>
      <w:r>
        <w:t xml:space="preserve">.  </w:t>
      </w:r>
      <w:r w:rsidRPr="00077678">
        <w:t>S</w:t>
      </w:r>
      <w:r w:rsidR="001B7B75" w:rsidRPr="00077678">
        <w:t>eller shall use reasonable efforts to ensure that all employees hired by Seller, and its contractors and subcontractors, that will perform construction work or provide services at the Site related to construction of the Facility are paid wages at rates not less than those prevailing for workers performing similar work in the locality as provided by applicable California law, if any (“</w:t>
      </w:r>
      <w:r w:rsidR="001B7B75" w:rsidRPr="00077678">
        <w:rPr>
          <w:b/>
          <w:u w:val="single"/>
        </w:rPr>
        <w:t>Prevailing Wage Requirement</w:t>
      </w:r>
      <w:r w:rsidR="001B7B75" w:rsidRPr="00077678">
        <w:t xml:space="preserve">”). </w:t>
      </w:r>
      <w:r w:rsidR="00F0175E">
        <w:t xml:space="preserve"> </w:t>
      </w:r>
      <w:r w:rsidR="001B7B75" w:rsidRPr="00077678">
        <w:t xml:space="preserve">Nothing herein shall require Seller, its contractors and subcontractors to comply with, or assume liability created by other inapplicable provisions of any California labor laws. </w:t>
      </w:r>
      <w:r w:rsidR="00F0175E">
        <w:t xml:space="preserve"> </w:t>
      </w:r>
      <w:r w:rsidR="001B7B75" w:rsidRPr="00077678">
        <w:t xml:space="preserve">Buyer agrees that Seller’s obligations under this </w:t>
      </w:r>
      <w:r w:rsidR="001B7B75" w:rsidRPr="004B4544">
        <w:rPr>
          <w:u w:val="single"/>
        </w:rPr>
        <w:t>Section 13.4</w:t>
      </w:r>
      <w:r w:rsidR="001B7B75">
        <w:t xml:space="preserve"> </w:t>
      </w:r>
      <w:r w:rsidR="001B7B75" w:rsidRPr="00077678">
        <w:t xml:space="preserve">will be satisfied upon the execution of a </w:t>
      </w:r>
      <w:r w:rsidR="001B7B75">
        <w:t xml:space="preserve">Project Labor Agreement </w:t>
      </w:r>
      <w:r w:rsidR="001B7B75" w:rsidRPr="00077678">
        <w:t>related to construction of the Facility.</w:t>
      </w:r>
    </w:p>
    <w:p w14:paraId="5419132E" w14:textId="77777777" w:rsidR="001B7B75" w:rsidRPr="00077678" w:rsidRDefault="001B7B75" w:rsidP="00D000C4">
      <w:pPr>
        <w:pStyle w:val="Heading2"/>
        <w:numPr>
          <w:ilvl w:val="1"/>
          <w:numId w:val="1"/>
        </w:numPr>
        <w:rPr>
          <w:b w:val="0"/>
          <w:bCs/>
          <w:vanish/>
          <w:u w:val="single"/>
          <w:specVanish/>
        </w:rPr>
      </w:pPr>
      <w:bookmarkStart w:id="955" w:name="_Toc58333970"/>
      <w:bookmarkStart w:id="956" w:name="_Toc67408667"/>
      <w:bookmarkStart w:id="957" w:name="_Toc128145308"/>
      <w:bookmarkStart w:id="958" w:name="_Toc175925191"/>
      <w:bookmarkStart w:id="959" w:name="_Toc187665455"/>
      <w:bookmarkStart w:id="960" w:name="_Toc214383912"/>
      <w:r w:rsidRPr="00077678">
        <w:rPr>
          <w:bCs/>
          <w:u w:val="single"/>
        </w:rPr>
        <w:t>Workforce Development</w:t>
      </w:r>
      <w:bookmarkEnd w:id="955"/>
      <w:bookmarkEnd w:id="956"/>
      <w:bookmarkEnd w:id="957"/>
      <w:bookmarkEnd w:id="958"/>
      <w:bookmarkEnd w:id="959"/>
      <w:bookmarkEnd w:id="960"/>
    </w:p>
    <w:p w14:paraId="6101A360" w14:textId="77777777" w:rsidR="001B7B75" w:rsidRPr="00077678" w:rsidRDefault="001B7B75" w:rsidP="00D000C4">
      <w:pPr>
        <w:pStyle w:val="BodyText"/>
        <w:spacing w:after="240"/>
      </w:pPr>
      <w:r w:rsidRPr="00077678">
        <w:t xml:space="preserve">.  Seller shall perform the obligations related to workforce development set forth in </w:t>
      </w:r>
      <w:r w:rsidRPr="00077678">
        <w:rPr>
          <w:u w:val="single"/>
        </w:rPr>
        <w:t>Exhibit U</w:t>
      </w:r>
      <w:r w:rsidRPr="00077678">
        <w:t>, including commitments to using union labor.</w:t>
      </w:r>
    </w:p>
    <w:p w14:paraId="7E91A2C0" w14:textId="77777777" w:rsidR="001B7B75" w:rsidRPr="00077678" w:rsidRDefault="001B7B75" w:rsidP="002C4B11">
      <w:pPr>
        <w:pStyle w:val="Heading1"/>
        <w:widowControl/>
        <w:adjustRightInd/>
      </w:pPr>
      <w:bookmarkStart w:id="961" w:name="_Toc187665457"/>
      <w:bookmarkStart w:id="962" w:name="_Toc191622233"/>
      <w:bookmarkStart w:id="963" w:name="_Toc191624436"/>
      <w:bookmarkStart w:id="964" w:name="_Toc191624579"/>
      <w:bookmarkStart w:id="965" w:name="_Toc191624722"/>
      <w:bookmarkStart w:id="966" w:name="_Toc191624864"/>
      <w:bookmarkStart w:id="967" w:name="_Toc191625006"/>
      <w:bookmarkStart w:id="968" w:name="_Toc191625148"/>
      <w:bookmarkStart w:id="969" w:name="_Toc191625277"/>
      <w:bookmarkStart w:id="970" w:name="_Toc191625405"/>
      <w:bookmarkStart w:id="971" w:name="_Toc191625528"/>
      <w:bookmarkStart w:id="972" w:name="_Toc191625651"/>
      <w:bookmarkStart w:id="973" w:name="_Toc191625895"/>
      <w:bookmarkStart w:id="974" w:name="_Toc191626146"/>
      <w:bookmarkStart w:id="975" w:name="_Toc191626305"/>
      <w:bookmarkStart w:id="976" w:name="_Toc191626549"/>
      <w:bookmarkStart w:id="977" w:name="_Toc198011735"/>
      <w:bookmarkStart w:id="978" w:name="_Toc214376001"/>
      <w:bookmarkStart w:id="979" w:name="_Toc214376221"/>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sidRPr="00077678">
        <w:lastRenderedPageBreak/>
        <w:br/>
      </w:r>
      <w:bookmarkStart w:id="980" w:name="_Ref444439465"/>
      <w:bookmarkStart w:id="981" w:name="_Toc39070323"/>
      <w:bookmarkStart w:id="982" w:name="_Toc109660074"/>
      <w:bookmarkStart w:id="983" w:name="_Toc112312383"/>
      <w:bookmarkStart w:id="984" w:name="_Toc113613005"/>
      <w:bookmarkStart w:id="985" w:name="_Toc175925194"/>
      <w:bookmarkStart w:id="986" w:name="_Toc187665458"/>
      <w:bookmarkStart w:id="987" w:name="_Toc214383913"/>
      <w:r w:rsidRPr="00077678">
        <w:t>ASSIGNMENT</w:t>
      </w:r>
      <w:bookmarkEnd w:id="980"/>
      <w:bookmarkEnd w:id="981"/>
      <w:bookmarkEnd w:id="982"/>
      <w:bookmarkEnd w:id="983"/>
      <w:bookmarkEnd w:id="984"/>
      <w:bookmarkEnd w:id="985"/>
      <w:bookmarkEnd w:id="986"/>
      <w:bookmarkEnd w:id="987"/>
      <w:r w:rsidRPr="00077678">
        <w:t xml:space="preserve"> </w:t>
      </w:r>
    </w:p>
    <w:p w14:paraId="341D897A" w14:textId="77777777" w:rsidR="001B7B75" w:rsidRPr="00077678" w:rsidRDefault="001B7B75" w:rsidP="002C4B11">
      <w:pPr>
        <w:pStyle w:val="Heading2"/>
        <w:rPr>
          <w:b w:val="0"/>
          <w:vanish/>
          <w:u w:val="single"/>
          <w:specVanish/>
        </w:rPr>
      </w:pPr>
      <w:bookmarkStart w:id="988" w:name="_Toc39070324"/>
      <w:bookmarkStart w:id="989" w:name="_Toc109660075"/>
      <w:bookmarkStart w:id="990" w:name="_Toc112312384"/>
      <w:bookmarkStart w:id="991" w:name="_Toc113613006"/>
      <w:bookmarkStart w:id="992" w:name="_Toc175925195"/>
      <w:bookmarkStart w:id="993" w:name="_Toc187665459"/>
      <w:bookmarkStart w:id="994" w:name="_Toc214383914"/>
      <w:bookmarkStart w:id="995" w:name="_Ref444439466"/>
      <w:r w:rsidRPr="00077678">
        <w:rPr>
          <w:bCs/>
          <w:u w:val="single"/>
        </w:rPr>
        <w:t>General Prohibition on Assignments</w:t>
      </w:r>
      <w:bookmarkEnd w:id="988"/>
      <w:bookmarkEnd w:id="989"/>
      <w:bookmarkEnd w:id="990"/>
      <w:bookmarkEnd w:id="991"/>
      <w:bookmarkEnd w:id="992"/>
      <w:bookmarkEnd w:id="993"/>
      <w:bookmarkEnd w:id="994"/>
    </w:p>
    <w:p w14:paraId="6C2FCC2F" w14:textId="708D7E77" w:rsidR="001B7B75" w:rsidRPr="00077678" w:rsidRDefault="001B7B75" w:rsidP="00865DE7">
      <w:pPr>
        <w:spacing w:after="240"/>
        <w:jc w:val="both"/>
      </w:pPr>
      <w:r w:rsidRPr="00077678">
        <w:t xml:space="preserve">.  </w:t>
      </w:r>
      <w:bookmarkEnd w:id="995"/>
      <w:r w:rsidRPr="00077678">
        <w:t xml:space="preserve">Except as provided in this Article 14, neither Party may voluntarily assign this Agreement or its rights or obligations under this Agreement, without the prior written consent of the other Party, which consent shall not be unreasonably withheld. </w:t>
      </w:r>
      <w:r w:rsidR="00F0175E">
        <w:t xml:space="preserve"> </w:t>
      </w:r>
      <w:r w:rsidRPr="00077678">
        <w:t xml:space="preserve">Except as provided in this Article 14, </w:t>
      </w:r>
      <w:r w:rsidRPr="00077678">
        <w:rPr>
          <w:color w:val="000000"/>
        </w:rPr>
        <w:t>any Change of Control of Seller or direct or indirect change of control of Buyer (whether voluntary or by operation of law) will be deemed an assignment and will require the prior written consent of the other Party, which consent shall not be unreasonably withheld</w:t>
      </w:r>
      <w:r w:rsidRPr="00077678">
        <w:rPr>
          <w:snapToGrid w:val="0"/>
        </w:rPr>
        <w:t xml:space="preserve">. </w:t>
      </w:r>
      <w:r w:rsidR="00F0175E">
        <w:rPr>
          <w:snapToGrid w:val="0"/>
        </w:rPr>
        <w:t xml:space="preserve"> </w:t>
      </w:r>
      <w:r w:rsidRPr="00077678">
        <w:t xml:space="preserve">Any assignment made in violation of the conditions to assignment set out in this Article 14 shall be null and void. </w:t>
      </w:r>
      <w:r w:rsidR="00F0175E">
        <w:t xml:space="preserve"> </w:t>
      </w:r>
      <w:r w:rsidRPr="00077678">
        <w:t>Buyer shall have no obligation to provide any consent, or enter into any agreement, that materially and adversely affects any of Buyer’s rights, benefits, risks or obligations under this Agreement</w:t>
      </w:r>
      <w:r w:rsidRPr="00077678">
        <w:rPr>
          <w:color w:val="000000"/>
        </w:rPr>
        <w:t xml:space="preserve">. </w:t>
      </w:r>
      <w:r w:rsidR="00F0175E">
        <w:rPr>
          <w:color w:val="000000"/>
        </w:rPr>
        <w:t xml:space="preserve"> </w:t>
      </w:r>
      <w:r w:rsidRPr="00077678">
        <w:rPr>
          <w:color w:val="000000"/>
        </w:rPr>
        <w:t xml:space="preserve">Seller shall be responsible for Buyer’s reasonable costs associated with the preparation, review, execution and delivery of documents in connection with any assignment of this Agreement by Seller, including without limitation reasonable attorneys’ fees. </w:t>
      </w:r>
    </w:p>
    <w:p w14:paraId="00B91021" w14:textId="77777777" w:rsidR="001B7B75" w:rsidRPr="00077678" w:rsidRDefault="001B7B75" w:rsidP="00865DE7">
      <w:pPr>
        <w:pStyle w:val="Heading2"/>
        <w:widowControl/>
        <w:adjustRightInd/>
        <w:rPr>
          <w:vanish/>
          <w:specVanish/>
        </w:rPr>
      </w:pPr>
      <w:bookmarkStart w:id="996" w:name="_Ref380403719"/>
      <w:bookmarkStart w:id="997" w:name="_Ref380404899"/>
      <w:bookmarkStart w:id="998" w:name="_Ref380404911"/>
      <w:bookmarkStart w:id="999" w:name="_Ref380405036"/>
      <w:bookmarkStart w:id="1000" w:name="_Toc39070325"/>
      <w:bookmarkStart w:id="1001" w:name="_Toc109660076"/>
      <w:bookmarkStart w:id="1002" w:name="_Toc112312385"/>
      <w:bookmarkStart w:id="1003" w:name="_Toc113613007"/>
      <w:bookmarkStart w:id="1004" w:name="_Toc175925196"/>
      <w:bookmarkStart w:id="1005" w:name="_Toc187665460"/>
      <w:bookmarkStart w:id="1006" w:name="_Toc214383915"/>
      <w:bookmarkStart w:id="1007" w:name="_Ref506190085"/>
      <w:bookmarkStart w:id="1008" w:name="_Ref444439467"/>
      <w:r w:rsidRPr="00077678">
        <w:rPr>
          <w:bCs/>
          <w:u w:val="single"/>
        </w:rPr>
        <w:t>Collateral Assignment</w:t>
      </w:r>
      <w:bookmarkEnd w:id="996"/>
      <w:bookmarkEnd w:id="997"/>
      <w:bookmarkEnd w:id="998"/>
      <w:bookmarkEnd w:id="999"/>
      <w:bookmarkEnd w:id="1000"/>
      <w:bookmarkEnd w:id="1001"/>
      <w:bookmarkEnd w:id="1002"/>
      <w:bookmarkEnd w:id="1003"/>
      <w:bookmarkEnd w:id="1004"/>
      <w:bookmarkEnd w:id="1005"/>
      <w:bookmarkEnd w:id="1006"/>
    </w:p>
    <w:p w14:paraId="56AC6893" w14:textId="508797C1" w:rsidR="001B7B75" w:rsidRPr="00077678" w:rsidRDefault="001B7B75" w:rsidP="000E75EC">
      <w:pPr>
        <w:numPr>
          <w:ilvl w:val="0"/>
          <w:numId w:val="56"/>
        </w:numPr>
        <w:tabs>
          <w:tab w:val="clear" w:pos="792"/>
          <w:tab w:val="left" w:pos="1440"/>
          <w:tab w:val="left" w:pos="2160"/>
        </w:tabs>
        <w:spacing w:after="240"/>
        <w:ind w:left="0" w:hanging="360"/>
        <w:jc w:val="both"/>
        <w:textAlignment w:val="baseline"/>
        <w:rPr>
          <w:color w:val="000000"/>
        </w:rPr>
      </w:pPr>
      <w:r w:rsidRPr="00077678">
        <w:t>.</w:t>
      </w:r>
      <w:r w:rsidRPr="00077678">
        <w:rPr>
          <w:vertAlign w:val="superscript"/>
        </w:rPr>
        <w:t xml:space="preserve">  </w:t>
      </w:r>
      <w:bookmarkEnd w:id="1007"/>
      <w:r w:rsidRPr="00077678">
        <w:t xml:space="preserve">Subject to the provisions of this </w:t>
      </w:r>
      <w:r w:rsidRPr="00A778BC">
        <w:rPr>
          <w:u w:val="single"/>
        </w:rPr>
        <w:t>Section 14.2</w:t>
      </w:r>
      <w:r w:rsidRPr="00077678">
        <w:t xml:space="preserve">, Seller has the right to assign this Agreement as collateral for any financing or refinancing of the Facility. </w:t>
      </w:r>
      <w:r w:rsidR="00F0175E">
        <w:t xml:space="preserve"> </w:t>
      </w:r>
      <w:r w:rsidRPr="00077678">
        <w:rPr>
          <w:color w:val="000000"/>
        </w:rPr>
        <w:t>In connection with any financing or refinancing of the Facility by Seller, Buyer shall in good faith work with Seller and Lenders to agree upon a consent to collateral assignment of this Agreement (“</w:t>
      </w:r>
      <w:r w:rsidRPr="00077678">
        <w:rPr>
          <w:b/>
          <w:color w:val="000000"/>
          <w:u w:val="single"/>
        </w:rPr>
        <w:t>Collateral Assignment Agreement</w:t>
      </w:r>
      <w:r w:rsidRPr="00077678">
        <w:rPr>
          <w:color w:val="000000"/>
        </w:rPr>
        <w:t xml:space="preserve">”). </w:t>
      </w:r>
      <w:r w:rsidR="00F0175E">
        <w:rPr>
          <w:color w:val="000000"/>
        </w:rPr>
        <w:t xml:space="preserve"> </w:t>
      </w:r>
      <w:r w:rsidRPr="00077678">
        <w:rPr>
          <w:color w:val="000000"/>
        </w:rPr>
        <w:t xml:space="preserve">Each Collateral Assignment Agreement must be in form and substance agreed to by Buyer, Seller and the applicable Lender, such agreement not to be unreasonably withheld. </w:t>
      </w:r>
      <w:r w:rsidR="00F0175E">
        <w:rPr>
          <w:color w:val="000000"/>
        </w:rPr>
        <w:t xml:space="preserve"> </w:t>
      </w:r>
      <w:r w:rsidRPr="00077678">
        <w:rPr>
          <w:color w:val="000000"/>
        </w:rPr>
        <w:t xml:space="preserve">Buyer will not be subject to obligations under more than one Collateral Assignment Agreement at any time. </w:t>
      </w:r>
      <w:r w:rsidR="00F0175E">
        <w:rPr>
          <w:color w:val="000000"/>
        </w:rPr>
        <w:t xml:space="preserve"> </w:t>
      </w:r>
      <w:r w:rsidRPr="00077678">
        <w:rPr>
          <w:color w:val="000000"/>
        </w:rPr>
        <w:t xml:space="preserve">Each Collateral Assignment Agreement must include, among others, the following provisions unless otherwise agreed to by Buyer, Seller and the applicable Lender. </w:t>
      </w:r>
    </w:p>
    <w:p w14:paraId="2F34BE26" w14:textId="77777777" w:rsidR="001B7B75" w:rsidRPr="00077678" w:rsidRDefault="001B7B75" w:rsidP="000E75EC">
      <w:pPr>
        <w:numPr>
          <w:ilvl w:val="0"/>
          <w:numId w:val="58"/>
        </w:numPr>
        <w:tabs>
          <w:tab w:val="clear" w:pos="792"/>
        </w:tabs>
        <w:spacing w:after="240"/>
        <w:ind w:left="0" w:firstLine="1440"/>
        <w:jc w:val="both"/>
        <w:textAlignment w:val="baseline"/>
        <w:rPr>
          <w:color w:val="000000"/>
        </w:rPr>
      </w:pPr>
      <w:r w:rsidRPr="00077678">
        <w:rPr>
          <w:color w:val="000000"/>
        </w:rPr>
        <w:t>Buyer shall give notice of an Event of Default by Seller to the Person(s) to be specified by Lender in the Collateral Assignment Agreement before exercising its right to terminate this Agreement as a result of such Event of Default; provided that such notice shall be provided to Lender at the time such notice is provided to Seller and any additional cure period of Lender agreed to in the Collateral Assignment Agreement shall not commence until Lender has received notice of such Event of Default;</w:t>
      </w:r>
    </w:p>
    <w:p w14:paraId="156F8895" w14:textId="7CD5A033" w:rsidR="001B7B75" w:rsidRPr="00077678" w:rsidRDefault="001B7B75" w:rsidP="000E75EC">
      <w:pPr>
        <w:numPr>
          <w:ilvl w:val="0"/>
          <w:numId w:val="58"/>
        </w:numPr>
        <w:tabs>
          <w:tab w:val="clear" w:pos="792"/>
        </w:tabs>
        <w:spacing w:after="240"/>
        <w:ind w:left="0" w:firstLine="1440"/>
        <w:jc w:val="both"/>
        <w:textAlignment w:val="baseline"/>
        <w:rPr>
          <w:color w:val="000000"/>
        </w:rPr>
      </w:pPr>
      <w:r w:rsidRPr="00077678">
        <w:rPr>
          <w:color w:val="000000"/>
        </w:rPr>
        <w:t xml:space="preserve">Lender will have the right to cure an Event of Default on behalf of Seller if Lender sends a written notice to Buyer </w:t>
      </w:r>
      <w:r w:rsidRPr="00077678">
        <w:t>before</w:t>
      </w:r>
      <w:r w:rsidRPr="00077678">
        <w:rPr>
          <w:color w:val="000000"/>
        </w:rPr>
        <w:t xml:space="preserve"> the </w:t>
      </w:r>
      <w:r w:rsidRPr="00077678">
        <w:t>later of (i) the expiration</w:t>
      </w:r>
      <w:r w:rsidRPr="00077678">
        <w:rPr>
          <w:color w:val="000000"/>
        </w:rPr>
        <w:t xml:space="preserve"> of any cure period</w:t>
      </w:r>
      <w:r w:rsidRPr="00077678">
        <w:t>, and (ii) five (5) Business Days after Lender’s receipt of notice of such Event of Default from Buyer,</w:t>
      </w:r>
      <w:r w:rsidRPr="00077678">
        <w:rPr>
          <w:color w:val="000000"/>
        </w:rPr>
        <w:t xml:space="preserve"> indicating Lender’s intention to cure. </w:t>
      </w:r>
      <w:r w:rsidR="00F0175E">
        <w:rPr>
          <w:color w:val="000000"/>
        </w:rPr>
        <w:t xml:space="preserve"> </w:t>
      </w:r>
      <w:r w:rsidRPr="00077678">
        <w:rPr>
          <w:color w:val="000000" w:themeColor="text1"/>
        </w:rPr>
        <w:t xml:space="preserve">Lender must remedy or cure such Event of Default within the cure period </w:t>
      </w:r>
      <w:bookmarkStart w:id="1009" w:name="ElPgBr60"/>
      <w:bookmarkEnd w:id="1009"/>
      <w:r w:rsidRPr="00077678">
        <w:rPr>
          <w:color w:val="000000" w:themeColor="text1"/>
        </w:rPr>
        <w:t>under this Agreement and any additional cure periods agreed in the Collateral Assignment Agreement up to a maximum of ninety (90) days (or, in the event of a bankruptcy of Seller or any foreclosure</w:t>
      </w:r>
      <w:r w:rsidRPr="00077678">
        <w:rPr>
          <w:color w:val="000000" w:themeColor="text1"/>
          <w:spacing w:val="-5"/>
        </w:rPr>
        <w:t xml:space="preserve"> </w:t>
      </w:r>
      <w:r w:rsidRPr="00077678">
        <w:rPr>
          <w:color w:val="000000" w:themeColor="text1"/>
        </w:rPr>
        <w:t>or</w:t>
      </w:r>
      <w:r w:rsidRPr="00077678">
        <w:rPr>
          <w:color w:val="000000" w:themeColor="text1"/>
          <w:spacing w:val="-3"/>
        </w:rPr>
        <w:t xml:space="preserve"> </w:t>
      </w:r>
      <w:r w:rsidRPr="00077678">
        <w:rPr>
          <w:color w:val="000000" w:themeColor="text1"/>
        </w:rPr>
        <w:t>similar</w:t>
      </w:r>
      <w:r w:rsidRPr="00077678">
        <w:rPr>
          <w:color w:val="000000" w:themeColor="text1"/>
          <w:spacing w:val="-4"/>
        </w:rPr>
        <w:t xml:space="preserve"> </w:t>
      </w:r>
      <w:r w:rsidRPr="00077678">
        <w:rPr>
          <w:color w:val="000000" w:themeColor="text1"/>
        </w:rPr>
        <w:t>proceeding</w:t>
      </w:r>
      <w:r w:rsidRPr="00077678">
        <w:rPr>
          <w:color w:val="000000" w:themeColor="text1"/>
          <w:spacing w:val="-3"/>
        </w:rPr>
        <w:t xml:space="preserve"> </w:t>
      </w:r>
      <w:r w:rsidRPr="00077678">
        <w:rPr>
          <w:color w:val="000000" w:themeColor="text1"/>
        </w:rPr>
        <w:t>if</w:t>
      </w:r>
      <w:r w:rsidRPr="00077678">
        <w:rPr>
          <w:color w:val="000000" w:themeColor="text1"/>
          <w:spacing w:val="-4"/>
        </w:rPr>
        <w:t xml:space="preserve"> </w:t>
      </w:r>
      <w:r w:rsidRPr="00077678">
        <w:rPr>
          <w:color w:val="000000" w:themeColor="text1"/>
        </w:rPr>
        <w:t>required</w:t>
      </w:r>
      <w:r w:rsidRPr="00077678">
        <w:rPr>
          <w:color w:val="000000" w:themeColor="text1"/>
          <w:spacing w:val="-3"/>
        </w:rPr>
        <w:t xml:space="preserve"> </w:t>
      </w:r>
      <w:r w:rsidRPr="00077678">
        <w:rPr>
          <w:color w:val="000000" w:themeColor="text1"/>
        </w:rPr>
        <w:t>by</w:t>
      </w:r>
      <w:r w:rsidRPr="00077678">
        <w:rPr>
          <w:color w:val="000000" w:themeColor="text1"/>
          <w:spacing w:val="-3"/>
        </w:rPr>
        <w:t xml:space="preserve"> </w:t>
      </w:r>
      <w:r w:rsidRPr="00077678">
        <w:rPr>
          <w:color w:val="000000" w:themeColor="text1"/>
        </w:rPr>
        <w:t>Lender</w:t>
      </w:r>
      <w:r w:rsidRPr="00077678">
        <w:rPr>
          <w:color w:val="000000" w:themeColor="text1"/>
          <w:spacing w:val="-4"/>
        </w:rPr>
        <w:t xml:space="preserve"> </w:t>
      </w:r>
      <w:r w:rsidRPr="00077678">
        <w:rPr>
          <w:color w:val="000000" w:themeColor="text1"/>
        </w:rPr>
        <w:t>to</w:t>
      </w:r>
      <w:r w:rsidRPr="00077678">
        <w:rPr>
          <w:color w:val="000000" w:themeColor="text1"/>
          <w:spacing w:val="-3"/>
        </w:rPr>
        <w:t xml:space="preserve"> </w:t>
      </w:r>
      <w:r w:rsidRPr="00077678">
        <w:rPr>
          <w:color w:val="000000" w:themeColor="text1"/>
        </w:rPr>
        <w:t>cure</w:t>
      </w:r>
      <w:r w:rsidRPr="00077678">
        <w:rPr>
          <w:color w:val="000000" w:themeColor="text1"/>
          <w:spacing w:val="-5"/>
        </w:rPr>
        <w:t xml:space="preserve"> </w:t>
      </w:r>
      <w:r w:rsidRPr="00077678">
        <w:rPr>
          <w:color w:val="000000" w:themeColor="text1"/>
        </w:rPr>
        <w:t>any</w:t>
      </w:r>
      <w:r w:rsidRPr="00077678">
        <w:rPr>
          <w:color w:val="000000" w:themeColor="text1"/>
          <w:spacing w:val="-3"/>
        </w:rPr>
        <w:t xml:space="preserve"> </w:t>
      </w:r>
      <w:r w:rsidRPr="00077678">
        <w:rPr>
          <w:color w:val="000000" w:themeColor="text1"/>
        </w:rPr>
        <w:t>Event</w:t>
      </w:r>
      <w:r w:rsidRPr="00077678">
        <w:rPr>
          <w:color w:val="000000" w:themeColor="text1"/>
          <w:spacing w:val="-5"/>
        </w:rPr>
        <w:t xml:space="preserve"> </w:t>
      </w:r>
      <w:r w:rsidRPr="00077678">
        <w:rPr>
          <w:color w:val="000000" w:themeColor="text1"/>
        </w:rPr>
        <w:t>of</w:t>
      </w:r>
      <w:r w:rsidRPr="00077678">
        <w:rPr>
          <w:color w:val="000000" w:themeColor="text1"/>
          <w:spacing w:val="-3"/>
        </w:rPr>
        <w:t xml:space="preserve"> </w:t>
      </w:r>
      <w:r w:rsidRPr="00077678">
        <w:rPr>
          <w:color w:val="000000" w:themeColor="text1"/>
        </w:rPr>
        <w:t>Default,</w:t>
      </w:r>
      <w:r w:rsidRPr="00077678">
        <w:rPr>
          <w:color w:val="000000" w:themeColor="text1"/>
          <w:spacing w:val="-3"/>
        </w:rPr>
        <w:t xml:space="preserve"> </w:t>
      </w:r>
      <w:r w:rsidRPr="00077678">
        <w:rPr>
          <w:color w:val="000000" w:themeColor="text1"/>
        </w:rPr>
        <w:t>an</w:t>
      </w:r>
      <w:r w:rsidRPr="00077678">
        <w:rPr>
          <w:color w:val="000000" w:themeColor="text1"/>
          <w:spacing w:val="-4"/>
        </w:rPr>
        <w:t xml:space="preserve"> </w:t>
      </w:r>
      <w:r w:rsidRPr="00077678">
        <w:rPr>
          <w:color w:val="000000" w:themeColor="text1"/>
        </w:rPr>
        <w:t>additional reasonable</w:t>
      </w:r>
      <w:r w:rsidRPr="00077678">
        <w:rPr>
          <w:color w:val="000000" w:themeColor="text1"/>
          <w:spacing w:val="-16"/>
        </w:rPr>
        <w:t xml:space="preserve"> </w:t>
      </w:r>
      <w:r w:rsidRPr="00077678">
        <w:rPr>
          <w:color w:val="000000" w:themeColor="text1"/>
        </w:rPr>
        <w:t>period</w:t>
      </w:r>
      <w:r w:rsidRPr="00077678">
        <w:rPr>
          <w:color w:val="000000" w:themeColor="text1"/>
          <w:spacing w:val="-16"/>
        </w:rPr>
        <w:t xml:space="preserve"> </w:t>
      </w:r>
      <w:r w:rsidRPr="00077678">
        <w:rPr>
          <w:color w:val="000000" w:themeColor="text1"/>
        </w:rPr>
        <w:t>of</w:t>
      </w:r>
      <w:r w:rsidRPr="00077678">
        <w:rPr>
          <w:color w:val="000000" w:themeColor="text1"/>
          <w:spacing w:val="-15"/>
        </w:rPr>
        <w:t xml:space="preserve"> </w:t>
      </w:r>
      <w:r w:rsidRPr="00077678">
        <w:rPr>
          <w:color w:val="000000" w:themeColor="text1"/>
        </w:rPr>
        <w:t>time</w:t>
      </w:r>
      <w:r w:rsidRPr="00077678">
        <w:rPr>
          <w:color w:val="000000" w:themeColor="text1"/>
          <w:spacing w:val="-16"/>
        </w:rPr>
        <w:t xml:space="preserve"> </w:t>
      </w:r>
      <w:r w:rsidRPr="00077678">
        <w:rPr>
          <w:color w:val="000000" w:themeColor="text1"/>
        </w:rPr>
        <w:t>to</w:t>
      </w:r>
      <w:r w:rsidRPr="00077678">
        <w:rPr>
          <w:color w:val="000000" w:themeColor="text1"/>
          <w:spacing w:val="-15"/>
        </w:rPr>
        <w:t xml:space="preserve"> </w:t>
      </w:r>
      <w:r w:rsidRPr="00077678">
        <w:rPr>
          <w:color w:val="000000" w:themeColor="text1"/>
        </w:rPr>
        <w:t>complete</w:t>
      </w:r>
      <w:r w:rsidRPr="00077678">
        <w:rPr>
          <w:color w:val="000000" w:themeColor="text1"/>
          <w:spacing w:val="-16"/>
        </w:rPr>
        <w:t xml:space="preserve"> </w:t>
      </w:r>
      <w:r w:rsidRPr="00077678">
        <w:rPr>
          <w:color w:val="000000" w:themeColor="text1"/>
        </w:rPr>
        <w:t>such</w:t>
      </w:r>
      <w:r w:rsidRPr="00077678">
        <w:rPr>
          <w:color w:val="000000" w:themeColor="text1"/>
          <w:spacing w:val="-15"/>
        </w:rPr>
        <w:t xml:space="preserve"> </w:t>
      </w:r>
      <w:r w:rsidRPr="00077678">
        <w:rPr>
          <w:color w:val="000000" w:themeColor="text1"/>
        </w:rPr>
        <w:t>proceedings</w:t>
      </w:r>
      <w:r w:rsidRPr="00077678">
        <w:rPr>
          <w:color w:val="000000" w:themeColor="text1"/>
          <w:spacing w:val="-16"/>
        </w:rPr>
        <w:t xml:space="preserve"> </w:t>
      </w:r>
      <w:r w:rsidRPr="00077678">
        <w:rPr>
          <w:color w:val="000000" w:themeColor="text1"/>
        </w:rPr>
        <w:t>and</w:t>
      </w:r>
      <w:r w:rsidRPr="00077678">
        <w:rPr>
          <w:color w:val="000000" w:themeColor="text1"/>
          <w:spacing w:val="-15"/>
        </w:rPr>
        <w:t xml:space="preserve"> </w:t>
      </w:r>
      <w:r w:rsidRPr="00077678">
        <w:rPr>
          <w:color w:val="000000" w:themeColor="text1"/>
        </w:rPr>
        <w:t>effect</w:t>
      </w:r>
      <w:r w:rsidRPr="00077678">
        <w:rPr>
          <w:color w:val="000000" w:themeColor="text1"/>
          <w:spacing w:val="-16"/>
        </w:rPr>
        <w:t xml:space="preserve"> </w:t>
      </w:r>
      <w:r w:rsidRPr="00077678">
        <w:rPr>
          <w:color w:val="000000" w:themeColor="text1"/>
        </w:rPr>
        <w:t>such</w:t>
      </w:r>
      <w:r w:rsidRPr="00077678">
        <w:rPr>
          <w:color w:val="000000" w:themeColor="text1"/>
          <w:spacing w:val="-15"/>
        </w:rPr>
        <w:t xml:space="preserve"> </w:t>
      </w:r>
      <w:r w:rsidRPr="00077678">
        <w:rPr>
          <w:color w:val="000000" w:themeColor="text1"/>
        </w:rPr>
        <w:t>cure</w:t>
      </w:r>
      <w:r w:rsidRPr="00077678">
        <w:rPr>
          <w:color w:val="000000" w:themeColor="text1"/>
          <w:spacing w:val="-16"/>
        </w:rPr>
        <w:t xml:space="preserve"> not to exceed </w:t>
      </w:r>
      <w:r w:rsidRPr="00077678">
        <w:rPr>
          <w:color w:val="000000" w:themeColor="text1"/>
        </w:rPr>
        <w:t>one</w:t>
      </w:r>
      <w:r w:rsidRPr="00077678">
        <w:rPr>
          <w:color w:val="000000" w:themeColor="text1"/>
          <w:spacing w:val="-16"/>
        </w:rPr>
        <w:t xml:space="preserve"> </w:t>
      </w:r>
      <w:r w:rsidRPr="00077678">
        <w:rPr>
          <w:color w:val="000000" w:themeColor="text1"/>
        </w:rPr>
        <w:t xml:space="preserve">hundred eighty (180) days without the written consent of Buyer, which consent shall not be unreasonably withheld), provided that if Lender is prohibited by any court order or bankruptcy or insolvency proceedings from curing the Event of Default or from </w:t>
      </w:r>
      <w:r w:rsidRPr="00077678">
        <w:rPr>
          <w:color w:val="000000" w:themeColor="text1"/>
        </w:rPr>
        <w:lastRenderedPageBreak/>
        <w:t>commencing or prosecuting foreclosure proceedings, the foregoing time periods shall be extended by the period of such prohibition;</w:t>
      </w:r>
    </w:p>
    <w:p w14:paraId="72D76842" w14:textId="77777777" w:rsidR="001B7B75" w:rsidRPr="00077678" w:rsidRDefault="001B7B75" w:rsidP="000E75EC">
      <w:pPr>
        <w:pStyle w:val="ListParagraph"/>
        <w:widowControl/>
        <w:numPr>
          <w:ilvl w:val="0"/>
          <w:numId w:val="58"/>
        </w:numPr>
        <w:ind w:left="0" w:firstLine="1440"/>
        <w:textAlignment w:val="baseline"/>
        <w:rPr>
          <w:color w:val="000000" w:themeColor="text1"/>
        </w:rPr>
      </w:pPr>
      <w:r w:rsidRPr="00077678">
        <w:rPr>
          <w:color w:val="000000"/>
        </w:rPr>
        <w:t xml:space="preserve">Following an Event of Default by Seller under this Agreement, Buyer may require Seller (or Lender, if Lender has provided the notice set forth in </w:t>
      </w:r>
      <w:r w:rsidRPr="00A778BC">
        <w:rPr>
          <w:color w:val="000000"/>
          <w:u w:val="single"/>
        </w:rPr>
        <w:t>subsection (b)</w:t>
      </w:r>
      <w:r w:rsidRPr="00077678">
        <w:rPr>
          <w:color w:val="000000"/>
        </w:rPr>
        <w:t xml:space="preserve"> above) to provide to Buyer a report concerning:</w:t>
      </w:r>
    </w:p>
    <w:p w14:paraId="4CC7ABA7" w14:textId="77777777" w:rsidR="001B7B75" w:rsidRPr="00077678" w:rsidRDefault="001B7B75" w:rsidP="000E75EC">
      <w:pPr>
        <w:numPr>
          <w:ilvl w:val="0"/>
          <w:numId w:val="54"/>
        </w:numPr>
        <w:tabs>
          <w:tab w:val="clear" w:pos="720"/>
        </w:tabs>
        <w:spacing w:after="240"/>
        <w:ind w:left="0" w:firstLine="2160"/>
        <w:jc w:val="both"/>
        <w:textAlignment w:val="baseline"/>
        <w:rPr>
          <w:color w:val="000000"/>
        </w:rPr>
      </w:pPr>
      <w:r w:rsidRPr="00077678">
        <w:rPr>
          <w:color w:val="000000"/>
        </w:rPr>
        <w:t>The status of efforts by Seller or Lender to develop a plan to cure the Event of Default;</w:t>
      </w:r>
    </w:p>
    <w:p w14:paraId="2311134A" w14:textId="77777777" w:rsidR="001B7B75" w:rsidRPr="00077678" w:rsidRDefault="001B7B75" w:rsidP="000E75EC">
      <w:pPr>
        <w:numPr>
          <w:ilvl w:val="0"/>
          <w:numId w:val="54"/>
        </w:numPr>
        <w:tabs>
          <w:tab w:val="clear" w:pos="720"/>
        </w:tabs>
        <w:spacing w:after="240"/>
        <w:ind w:left="0" w:firstLine="2160"/>
        <w:jc w:val="both"/>
        <w:textAlignment w:val="baseline"/>
        <w:rPr>
          <w:color w:val="000000"/>
        </w:rPr>
      </w:pPr>
      <w:r w:rsidRPr="00077678">
        <w:rPr>
          <w:color w:val="000000"/>
        </w:rPr>
        <w:t>Impediments to the cure plan or its development;</w:t>
      </w:r>
    </w:p>
    <w:p w14:paraId="611DCDC1" w14:textId="77777777" w:rsidR="001B7B75" w:rsidRPr="00077678" w:rsidRDefault="001B7B75" w:rsidP="000E75EC">
      <w:pPr>
        <w:numPr>
          <w:ilvl w:val="0"/>
          <w:numId w:val="54"/>
        </w:numPr>
        <w:tabs>
          <w:tab w:val="clear" w:pos="720"/>
        </w:tabs>
        <w:spacing w:after="240"/>
        <w:ind w:left="0" w:firstLine="2160"/>
        <w:jc w:val="both"/>
        <w:textAlignment w:val="baseline"/>
        <w:rPr>
          <w:color w:val="000000"/>
        </w:rPr>
      </w:pPr>
      <w:r w:rsidRPr="00077678">
        <w:rPr>
          <w:color w:val="000000"/>
        </w:rPr>
        <w:t>If a cure plan has been adopted, the status of the cure plan’s implementation (including any modifications to the plan as well as the expected timeframe within which any cure is expected to be implemented); and</w:t>
      </w:r>
    </w:p>
    <w:p w14:paraId="4F6B5714" w14:textId="77777777" w:rsidR="001B7B75" w:rsidRPr="00077678" w:rsidRDefault="001B7B75" w:rsidP="000E75EC">
      <w:pPr>
        <w:numPr>
          <w:ilvl w:val="0"/>
          <w:numId w:val="54"/>
        </w:numPr>
        <w:tabs>
          <w:tab w:val="clear" w:pos="720"/>
        </w:tabs>
        <w:spacing w:after="240"/>
        <w:ind w:left="0" w:firstLine="2160"/>
        <w:jc w:val="both"/>
        <w:textAlignment w:val="baseline"/>
        <w:rPr>
          <w:color w:val="000000"/>
        </w:rPr>
      </w:pPr>
      <w:r w:rsidRPr="00077678">
        <w:rPr>
          <w:color w:val="000000"/>
        </w:rPr>
        <w:t>Any other information which Buyer may reasonably require related to the development, implementation and timetable of the cure plan.</w:t>
      </w:r>
    </w:p>
    <w:p w14:paraId="63F87EAB" w14:textId="2A6FC39B" w:rsidR="001B7B75" w:rsidRPr="00077678" w:rsidRDefault="001B7B75" w:rsidP="007024E5">
      <w:pPr>
        <w:tabs>
          <w:tab w:val="left" w:pos="9090"/>
        </w:tabs>
        <w:jc w:val="both"/>
        <w:textAlignment w:val="baseline"/>
        <w:rPr>
          <w:color w:val="000000"/>
        </w:rPr>
      </w:pPr>
      <w:r w:rsidRPr="00077678">
        <w:rPr>
          <w:color w:val="000000"/>
        </w:rPr>
        <w:t xml:space="preserve">Seller or Lender must provide the report to Buyer within ten (10) Business Days after Notice from Buyer requesting the report. </w:t>
      </w:r>
      <w:r w:rsidR="00F0175E">
        <w:rPr>
          <w:color w:val="000000"/>
        </w:rPr>
        <w:t xml:space="preserve"> </w:t>
      </w:r>
      <w:r w:rsidRPr="00077678">
        <w:rPr>
          <w:color w:val="000000"/>
        </w:rPr>
        <w:t>Buyer will have no further right to require the report with respect to a particular Event of Default after that Event of Default has been cured;</w:t>
      </w:r>
    </w:p>
    <w:p w14:paraId="4F204F3F" w14:textId="77777777" w:rsidR="001B7B75" w:rsidRPr="00077678" w:rsidRDefault="001B7B75" w:rsidP="007024E5">
      <w:pPr>
        <w:tabs>
          <w:tab w:val="left" w:pos="9090"/>
        </w:tabs>
        <w:jc w:val="both"/>
        <w:textAlignment w:val="baseline"/>
        <w:rPr>
          <w:color w:val="000000"/>
        </w:rPr>
      </w:pPr>
    </w:p>
    <w:p w14:paraId="258CF7A9" w14:textId="77777777" w:rsidR="001B7B75" w:rsidRPr="00077678" w:rsidRDefault="001B7B75" w:rsidP="000E75EC">
      <w:pPr>
        <w:pStyle w:val="ListParagraph"/>
        <w:numPr>
          <w:ilvl w:val="0"/>
          <w:numId w:val="58"/>
        </w:numPr>
        <w:tabs>
          <w:tab w:val="clear" w:pos="792"/>
        </w:tabs>
        <w:ind w:left="0" w:firstLine="1440"/>
        <w:textAlignment w:val="baseline"/>
        <w:rPr>
          <w:color w:val="000000"/>
        </w:rPr>
      </w:pPr>
      <w:r w:rsidRPr="00077678">
        <w:rPr>
          <w:color w:val="000000"/>
        </w:rPr>
        <w:t>Lender will have the right to consent before any termination of this Agreement which does not arise out of an Event of Default;</w:t>
      </w:r>
    </w:p>
    <w:p w14:paraId="2C05C4B8" w14:textId="77777777" w:rsidR="001B7B75" w:rsidRPr="00077678" w:rsidRDefault="001B7B75" w:rsidP="000E75EC">
      <w:pPr>
        <w:pStyle w:val="ListParagraph"/>
        <w:numPr>
          <w:ilvl w:val="0"/>
          <w:numId w:val="58"/>
        </w:numPr>
        <w:tabs>
          <w:tab w:val="clear" w:pos="792"/>
        </w:tabs>
        <w:ind w:left="0" w:firstLine="1440"/>
        <w:textAlignment w:val="baseline"/>
        <w:rPr>
          <w:color w:val="000000"/>
        </w:rPr>
      </w:pPr>
      <w:r w:rsidRPr="00077678">
        <w:rPr>
          <w:color w:val="000000"/>
        </w:rPr>
        <w:t>Lender will receive prior notice of and the right to approve material amendments to this Agreement, which approval will not be unreasonably withheld, delayed or conditioned;</w:t>
      </w:r>
    </w:p>
    <w:p w14:paraId="745894C4" w14:textId="77777777" w:rsidR="001B7B75" w:rsidRPr="00077678" w:rsidRDefault="001B7B75" w:rsidP="000E75EC">
      <w:pPr>
        <w:pStyle w:val="ListParagraph"/>
        <w:numPr>
          <w:ilvl w:val="0"/>
          <w:numId w:val="58"/>
        </w:numPr>
        <w:tabs>
          <w:tab w:val="clear" w:pos="792"/>
        </w:tabs>
        <w:ind w:left="0" w:firstLine="1440"/>
        <w:textAlignment w:val="baseline"/>
        <w:rPr>
          <w:color w:val="000000"/>
        </w:rPr>
      </w:pPr>
      <w:bookmarkStart w:id="1010" w:name="_Ref524951138"/>
      <w:r w:rsidRPr="00077678">
        <w:rPr>
          <w:color w:val="000000"/>
        </w:rPr>
        <w:t xml:space="preserve">If this Agreement is transferred to Lender pursuant to </w:t>
      </w:r>
      <w:r w:rsidRPr="00A778BC">
        <w:rPr>
          <w:color w:val="000000"/>
          <w:u w:val="single"/>
        </w:rPr>
        <w:t>subsection (b)</w:t>
      </w:r>
      <w:r w:rsidRPr="00077678">
        <w:rPr>
          <w:color w:val="000000"/>
        </w:rPr>
        <w:t xml:space="preserve"> above, Lender must assume all of Seller’s obligations arising under this Agreement on and after the date of such assumption; </w:t>
      </w:r>
      <w:r w:rsidRPr="00077678">
        <w:rPr>
          <w:i/>
          <w:color w:val="000000"/>
        </w:rPr>
        <w:t>provided</w:t>
      </w:r>
      <w:r w:rsidRPr="00077678">
        <w:rPr>
          <w:color w:val="000000"/>
        </w:rPr>
        <w:t>, before such assumption, if Buyer advises Lender that Buyer will require that Lender cure (or cause to be cured) any Event of Default existing as of the transfer date in order to avoid the exercise by Buyer (in its sole discretion) of Buyer’s right to terminate this Agreement with respect to such Event of Default, then Lender at its option, and in its sole discretion, may elect to either:</w:t>
      </w:r>
      <w:bookmarkEnd w:id="1010"/>
    </w:p>
    <w:p w14:paraId="05501FD0" w14:textId="77777777" w:rsidR="001B7B75" w:rsidRPr="00077678" w:rsidRDefault="001B7B75" w:rsidP="000E75EC">
      <w:pPr>
        <w:numPr>
          <w:ilvl w:val="0"/>
          <w:numId w:val="55"/>
        </w:numPr>
        <w:tabs>
          <w:tab w:val="clear" w:pos="720"/>
        </w:tabs>
        <w:spacing w:after="240"/>
        <w:ind w:left="0" w:firstLine="2160"/>
        <w:jc w:val="both"/>
        <w:textAlignment w:val="baseline"/>
        <w:rPr>
          <w:color w:val="000000"/>
        </w:rPr>
      </w:pPr>
      <w:r w:rsidRPr="00077678">
        <w:rPr>
          <w:color w:val="000000"/>
        </w:rPr>
        <w:t xml:space="preserve">Cause such Event of Default to be cured (other than any Events of Default which relate to Seller’s bankruptcy or similar insolvency proceedings, to representations </w:t>
      </w:r>
      <w:bookmarkStart w:id="1011" w:name="ElPgBr61"/>
      <w:bookmarkEnd w:id="1011"/>
      <w:r w:rsidRPr="00077678">
        <w:rPr>
          <w:color w:val="000000"/>
        </w:rPr>
        <w:t>and warranties made by Seller or to Seller’s failure to perform obligations under other agreements, or which are otherwise personal to Seller), or</w:t>
      </w:r>
    </w:p>
    <w:p w14:paraId="6DE124BC" w14:textId="77777777" w:rsidR="001B7B75" w:rsidRPr="00077678" w:rsidRDefault="001B7B75" w:rsidP="000E75EC">
      <w:pPr>
        <w:numPr>
          <w:ilvl w:val="0"/>
          <w:numId w:val="55"/>
        </w:numPr>
        <w:tabs>
          <w:tab w:val="clear" w:pos="720"/>
        </w:tabs>
        <w:spacing w:after="240"/>
        <w:ind w:left="0" w:firstLine="2160"/>
        <w:jc w:val="both"/>
        <w:textAlignment w:val="baseline"/>
        <w:rPr>
          <w:color w:val="000000"/>
          <w:spacing w:val="-1"/>
        </w:rPr>
      </w:pPr>
      <w:r w:rsidRPr="00077678">
        <w:rPr>
          <w:color w:val="000000"/>
          <w:spacing w:val="-1"/>
        </w:rPr>
        <w:t>Not assume this Agreement.</w:t>
      </w:r>
    </w:p>
    <w:p w14:paraId="714B26A5" w14:textId="1CAFED8C" w:rsidR="001B7B75" w:rsidRPr="00077678" w:rsidRDefault="001B7B75" w:rsidP="000E75EC">
      <w:pPr>
        <w:pStyle w:val="ListParagraph"/>
        <w:numPr>
          <w:ilvl w:val="0"/>
          <w:numId w:val="57"/>
        </w:numPr>
        <w:ind w:left="0" w:firstLine="1440"/>
        <w:textAlignment w:val="baseline"/>
        <w:rPr>
          <w:color w:val="000000"/>
          <w:spacing w:val="-2"/>
        </w:rPr>
      </w:pPr>
      <w:r w:rsidRPr="00077678">
        <w:rPr>
          <w:color w:val="000000"/>
        </w:rPr>
        <w:t>If Lender elects to transfer this Agreement</w:t>
      </w:r>
      <w:r w:rsidRPr="00077678">
        <w:rPr>
          <w:color w:val="000000"/>
          <w:spacing w:val="-2"/>
        </w:rPr>
        <w:t xml:space="preserve">, then Lender must cause the transferee to assume all of Seller’s obligations arising under this Agreement arising after the date of such assumption as a condition of the sale or transfer. </w:t>
      </w:r>
      <w:r w:rsidR="00F0175E">
        <w:rPr>
          <w:color w:val="000000"/>
          <w:spacing w:val="-2"/>
        </w:rPr>
        <w:t xml:space="preserve"> </w:t>
      </w:r>
      <w:r w:rsidRPr="00077678">
        <w:rPr>
          <w:color w:val="000000"/>
          <w:spacing w:val="-1"/>
        </w:rPr>
        <w:t xml:space="preserve">Such sale or transfer may be made only </w:t>
      </w:r>
      <w:r w:rsidRPr="00077678">
        <w:rPr>
          <w:color w:val="000000"/>
          <w:spacing w:val="-1"/>
        </w:rPr>
        <w:lastRenderedPageBreak/>
        <w:t>to an entity that meets the definition of Permitted Transferee;</w:t>
      </w:r>
    </w:p>
    <w:p w14:paraId="6B168CF0" w14:textId="77777777" w:rsidR="001B7B75" w:rsidRPr="00D45BAE" w:rsidRDefault="001B7B75" w:rsidP="000E75EC">
      <w:pPr>
        <w:pStyle w:val="ListParagraph"/>
        <w:numPr>
          <w:ilvl w:val="0"/>
          <w:numId w:val="57"/>
        </w:numPr>
        <w:tabs>
          <w:tab w:val="left" w:pos="2160"/>
        </w:tabs>
        <w:ind w:left="0" w:firstLine="1440"/>
        <w:textAlignment w:val="baseline"/>
        <w:rPr>
          <w:color w:val="000000"/>
          <w:spacing w:val="-2"/>
        </w:rPr>
      </w:pPr>
      <w:r w:rsidRPr="00077678">
        <w:rPr>
          <w:color w:val="000000"/>
        </w:rPr>
        <w:t xml:space="preserve">Subject to Lender’s cure of any Events of Defaults under the Agreement in accordance with </w:t>
      </w:r>
      <w:r w:rsidRPr="00A778BC">
        <w:rPr>
          <w:color w:val="000000"/>
          <w:u w:val="single"/>
        </w:rPr>
        <w:t>Section 14.2(f)</w:t>
      </w:r>
      <w:r w:rsidRPr="00077678">
        <w:rPr>
          <w:color w:val="000000"/>
        </w:rPr>
        <w:t>, if (i) this Agreement is rejected in Seller’s Bankruptcy or otherwise terminated in connection therewith Lender or its designee shall have the right to elect within ninety (90) days after such rejection or termination, to enter into a replacement agreement with Buyer having substantially the same terms as this Agreement for the remaining term thereof, and, promptly after Lender’s written request, Buyer must enter into such replacement agreement with Lender or Lender’s designee, or (ii) if Lender or its designee, directly or indirectly, takes possession of, or title to, the Facility after any such rejection or termination of this Agreement, promptly after Buyer’s written request, Lender must itself or must cause its designee to promptly enter into a new agreement with Buyer having substantially the same terms as this Agreement for the remaining term thereof, provided that in the event a designee of Lender, directly or indirectly, takes possession of, or title to, the Facility (including possession by a receiver or title by foreclosure or deed in lieu of foreclosure), if such designee is not an entity that meets the definition of Permitted Transferee then such designee shall be subject to the prior written approval of Buyer, such approval not to be unreasonably withheld.</w:t>
      </w:r>
    </w:p>
    <w:p w14:paraId="7C2014BA" w14:textId="77777777" w:rsidR="00D45BAE" w:rsidRPr="0056119D" w:rsidRDefault="00D45BAE" w:rsidP="00D45BAE">
      <w:pPr>
        <w:pStyle w:val="Heading2"/>
        <w:rPr>
          <w:vanish/>
          <w:specVanish/>
        </w:rPr>
      </w:pPr>
      <w:bookmarkStart w:id="1012" w:name="_Toc536119598"/>
      <w:bookmarkStart w:id="1013" w:name="_Toc5793802"/>
      <w:bookmarkStart w:id="1014" w:name="_Toc93409352"/>
      <w:bookmarkStart w:id="1015" w:name="_Toc108023348"/>
      <w:bookmarkStart w:id="1016" w:name="_Toc109660079"/>
      <w:bookmarkStart w:id="1017" w:name="_Toc112312388"/>
      <w:bookmarkStart w:id="1018" w:name="_Toc113613010"/>
      <w:bookmarkStart w:id="1019" w:name="_Toc176868871"/>
      <w:bookmarkStart w:id="1020" w:name="_Toc175925197"/>
      <w:bookmarkStart w:id="1021" w:name="_Toc214383916"/>
      <w:r w:rsidRPr="00793D0F">
        <w:rPr>
          <w:bCs/>
          <w:u w:val="single"/>
        </w:rPr>
        <w:t>B</w:t>
      </w:r>
      <w:bookmarkStart w:id="1022" w:name="_Toc517265132"/>
      <w:bookmarkStart w:id="1023" w:name="_Toc520295495"/>
      <w:bookmarkStart w:id="1024" w:name="_Toc525747253"/>
      <w:bookmarkStart w:id="1025" w:name="_Toc532828302"/>
      <w:bookmarkStart w:id="1026" w:name="_Toc534892008"/>
      <w:bookmarkEnd w:id="1012"/>
      <w:bookmarkEnd w:id="1013"/>
      <w:r w:rsidRPr="00793D0F">
        <w:rPr>
          <w:bCs/>
          <w:u w:val="single"/>
        </w:rPr>
        <w:t>uyer Limited Assignment Right</w:t>
      </w:r>
      <w:r w:rsidRPr="0056119D">
        <w:t>.</w:t>
      </w:r>
      <w:bookmarkEnd w:id="1014"/>
      <w:bookmarkEnd w:id="1015"/>
      <w:bookmarkEnd w:id="1016"/>
      <w:bookmarkEnd w:id="1017"/>
      <w:bookmarkEnd w:id="1018"/>
      <w:bookmarkEnd w:id="1019"/>
      <w:bookmarkEnd w:id="1020"/>
      <w:bookmarkEnd w:id="1021"/>
    </w:p>
    <w:bookmarkEnd w:id="1022"/>
    <w:bookmarkEnd w:id="1023"/>
    <w:bookmarkEnd w:id="1024"/>
    <w:bookmarkEnd w:id="1025"/>
    <w:bookmarkEnd w:id="1026"/>
    <w:p w14:paraId="40FB4C5B" w14:textId="4F2E0A01" w:rsidR="00D45BAE" w:rsidRPr="00D45BAE" w:rsidRDefault="00D45BAE" w:rsidP="00D45BAE">
      <w:pPr>
        <w:spacing w:after="240"/>
        <w:jc w:val="both"/>
      </w:pPr>
      <w:r w:rsidRPr="0056119D">
        <w:t xml:space="preserve">  Notwithstanding anything to the contrary, Buyer may make</w:t>
      </w:r>
      <w:r w:rsidR="00A56599">
        <w:t xml:space="preserve"> limited assignments to entities</w:t>
      </w:r>
      <w:r w:rsidRPr="0056119D">
        <w:t>(“</w:t>
      </w:r>
      <w:r w:rsidRPr="0056119D">
        <w:rPr>
          <w:b/>
          <w:bCs/>
          <w:u w:val="single"/>
        </w:rPr>
        <w:t>Limited Assignee</w:t>
      </w:r>
      <w:r w:rsidRPr="0056119D">
        <w:t xml:space="preserve">”) that </w:t>
      </w:r>
      <w:r w:rsidR="00A56599">
        <w:t>have</w:t>
      </w:r>
      <w:r w:rsidRPr="0056119D">
        <w:t>, or provide parent guarant</w:t>
      </w:r>
      <w:r w:rsidR="00A56599">
        <w:t>ies</w:t>
      </w:r>
      <w:r w:rsidRPr="0056119D">
        <w:t xml:space="preserve">, in form and substance reasonably acceptable to Seller from an entity with an Investment Grade Credit Rating of Buyer’s right to receive Product (which shall not be for retail sale) and its obligation to make payments to Seller, which assignment shall be expressly subject to Limited Assignee’s timely payment of amounts due under this Agreement, at any time upon not less than thirty (30) days’ Notice by delivering a written request for such assignment, which request must include a proposed assignment agreement substantially in the form attached to this Agreement as </w:t>
      </w:r>
      <w:r w:rsidRPr="0056119D">
        <w:rPr>
          <w:u w:val="single"/>
        </w:rPr>
        <w:t>Exhibit T</w:t>
      </w:r>
      <w:r w:rsidRPr="0056119D">
        <w:t xml:space="preserve">, with the blanks in such form completed in Buyer’s sole discretion. </w:t>
      </w:r>
      <w:r w:rsidR="00CA18C5">
        <w:t xml:space="preserve"> </w:t>
      </w:r>
      <w:r w:rsidRPr="0056119D">
        <w:t xml:space="preserve">Provided that Buyer delivers a proposed assignment agreement complying with the previous sentence, Seller agrees to (i) comply with Limited Assignee’s reasonable requests for know-your-customer and similar account opening information and documentation with respect to Seller, including but not limited to information related to forecasted generation, credit rating, and compliance with anti-money laundering rules, the Dodd-Frank Act, the Commodity Exchange Act, the Patriot Act and similar rules, regulations, requirements and corresponding policies, and (ii) promptly execute such assignment agreement and implement such assignment as contemplated thereby, subject only to the countersignature of Limited Assignee and Buyer and Seller’s ability to make the representations and warranties contained therein. </w:t>
      </w:r>
      <w:r w:rsidR="00CA18C5">
        <w:t xml:space="preserve"> </w:t>
      </w:r>
      <w:r w:rsidRPr="0056119D">
        <w:t xml:space="preserve">Limited Assignee and Buyer shall comply with all reasonable requests received by any Lender in connection with such limited assignment, including providing any requested acknowledgments in any Collateral Assignment Agreement.  </w:t>
      </w:r>
    </w:p>
    <w:p w14:paraId="5B29BCE9" w14:textId="77777777" w:rsidR="001B7B75" w:rsidRPr="00077678" w:rsidRDefault="001B7B75" w:rsidP="004153EE">
      <w:pPr>
        <w:pStyle w:val="Heading1"/>
        <w:widowControl/>
        <w:adjustRightInd/>
      </w:pPr>
      <w:bookmarkStart w:id="1027" w:name="_Hlk176944678"/>
      <w:bookmarkEnd w:id="1008"/>
      <w:r w:rsidRPr="00077678">
        <w:br/>
      </w:r>
      <w:bookmarkStart w:id="1028" w:name="_Toc187665461"/>
      <w:bookmarkStart w:id="1029" w:name="_Toc214383917"/>
      <w:r w:rsidRPr="00077678">
        <w:t>RESERVED</w:t>
      </w:r>
      <w:bookmarkEnd w:id="1028"/>
      <w:bookmarkEnd w:id="1029"/>
    </w:p>
    <w:bookmarkEnd w:id="1027"/>
    <w:p w14:paraId="6B411BDF" w14:textId="77777777" w:rsidR="001B7B75" w:rsidRPr="00077678" w:rsidRDefault="001B7B75" w:rsidP="002C4B11">
      <w:pPr>
        <w:pStyle w:val="Heading1"/>
        <w:widowControl/>
        <w:adjustRightInd/>
      </w:pPr>
      <w:r w:rsidRPr="00077678">
        <w:br/>
      </w:r>
      <w:bookmarkStart w:id="1030" w:name="_Ref380405562"/>
      <w:bookmarkStart w:id="1031" w:name="_Ref444439476"/>
      <w:bookmarkStart w:id="1032" w:name="_Toc39070328"/>
      <w:bookmarkStart w:id="1033" w:name="_Toc109660080"/>
      <w:bookmarkStart w:id="1034" w:name="_Toc112312389"/>
      <w:bookmarkStart w:id="1035" w:name="_Toc113613011"/>
      <w:bookmarkStart w:id="1036" w:name="_Toc175925198"/>
      <w:bookmarkStart w:id="1037" w:name="_Toc187665462"/>
      <w:bookmarkStart w:id="1038" w:name="_Toc214383918"/>
      <w:r w:rsidRPr="00077678">
        <w:t>DISPUTE RESOLUTION</w:t>
      </w:r>
      <w:bookmarkEnd w:id="1030"/>
      <w:bookmarkEnd w:id="1031"/>
      <w:bookmarkEnd w:id="1032"/>
      <w:bookmarkEnd w:id="1033"/>
      <w:bookmarkEnd w:id="1034"/>
      <w:bookmarkEnd w:id="1035"/>
      <w:bookmarkEnd w:id="1036"/>
      <w:bookmarkEnd w:id="1037"/>
      <w:bookmarkEnd w:id="1038"/>
      <w:r w:rsidRPr="00077678">
        <w:t xml:space="preserve"> </w:t>
      </w:r>
    </w:p>
    <w:p w14:paraId="3BD72310" w14:textId="61954636" w:rsidR="001B7B75" w:rsidRPr="00077678" w:rsidRDefault="001B7B75" w:rsidP="002C4B11">
      <w:pPr>
        <w:pStyle w:val="Heading2"/>
        <w:rPr>
          <w:b w:val="0"/>
          <w:vanish/>
          <w:u w:val="single"/>
          <w:specVanish/>
        </w:rPr>
      </w:pPr>
      <w:bookmarkStart w:id="1039" w:name="_Toc39070329"/>
      <w:bookmarkStart w:id="1040" w:name="_Toc109660081"/>
      <w:bookmarkStart w:id="1041" w:name="_Toc112312390"/>
      <w:bookmarkStart w:id="1042" w:name="_Toc113613012"/>
      <w:bookmarkStart w:id="1043" w:name="_Toc175925199"/>
      <w:bookmarkStart w:id="1044" w:name="_Toc187665463"/>
      <w:bookmarkStart w:id="1045" w:name="_Toc214383919"/>
      <w:r w:rsidRPr="00077678">
        <w:rPr>
          <w:bCs/>
          <w:u w:val="single"/>
        </w:rPr>
        <w:t>Governing Law</w:t>
      </w:r>
      <w:bookmarkEnd w:id="1039"/>
      <w:bookmarkEnd w:id="1040"/>
      <w:bookmarkEnd w:id="1041"/>
      <w:bookmarkEnd w:id="1042"/>
      <w:bookmarkEnd w:id="1043"/>
      <w:bookmarkEnd w:id="1044"/>
      <w:bookmarkEnd w:id="1045"/>
    </w:p>
    <w:p w14:paraId="4768E9C4" w14:textId="201C87F3" w:rsidR="001B7B75" w:rsidRPr="00077678" w:rsidRDefault="00AC34A0" w:rsidP="00DE0A14">
      <w:pPr>
        <w:spacing w:after="240"/>
        <w:jc w:val="both"/>
      </w:pPr>
      <w:r>
        <w:t xml:space="preserve">.  </w:t>
      </w:r>
      <w:r w:rsidRPr="00077678">
        <w:t>T</w:t>
      </w:r>
      <w:r w:rsidR="001B7B75" w:rsidRPr="00077678">
        <w:t xml:space="preserve">his Agreement and the rights and duties of the Parties </w:t>
      </w:r>
      <w:r w:rsidR="001B7B75" w:rsidRPr="00077678">
        <w:lastRenderedPageBreak/>
        <w:t>hereunder shall be governed by and construed, enforced and performed in accordance with the laws of the state of California, without regard to principles of conflicts of Law</w:t>
      </w:r>
      <w:r>
        <w:t xml:space="preserve">.  </w:t>
      </w:r>
      <w:r w:rsidRPr="00077678">
        <w:t>T</w:t>
      </w:r>
      <w:r w:rsidR="001B7B75" w:rsidRPr="00077678">
        <w:t xml:space="preserve">o the extent enforceable at such time, each Party waives its respective right to any jury trial with respect to any litigation arising under or in connection with this Agreement. </w:t>
      </w:r>
      <w:r w:rsidR="00F0175E">
        <w:t xml:space="preserve"> </w:t>
      </w:r>
      <w:r w:rsidR="001B7B75" w:rsidRPr="00077678">
        <w:t xml:space="preserve">[STC 17].  </w:t>
      </w:r>
      <w:r w:rsidR="001B7B75" w:rsidRPr="00077678">
        <w:rPr>
          <w:rFonts w:eastAsia="MS Mincho"/>
        </w:rPr>
        <w:t>The Parties agree that any suit, action or other legal proceeding by or against any Party (or its Affiliates or designees) with respect to or arising out of this Agreement shall be brought in the federal courts of the United States or the courts of the State of California sitting in Alameda County, California.</w:t>
      </w:r>
      <w:r w:rsidR="001B7B75" w:rsidRPr="00077678">
        <w:t xml:space="preserve">    </w:t>
      </w:r>
    </w:p>
    <w:p w14:paraId="1EDCCC96" w14:textId="15D67666" w:rsidR="001B7B75" w:rsidRPr="00077678" w:rsidRDefault="001B7B75" w:rsidP="00865DE7">
      <w:pPr>
        <w:pStyle w:val="Heading2"/>
        <w:rPr>
          <w:vanish/>
          <w:specVanish/>
        </w:rPr>
      </w:pPr>
      <w:bookmarkStart w:id="1046" w:name="_Toc39070331"/>
      <w:bookmarkStart w:id="1047" w:name="_Toc109660083"/>
      <w:bookmarkStart w:id="1048" w:name="_Toc112312392"/>
      <w:bookmarkStart w:id="1049" w:name="_Toc113613014"/>
      <w:bookmarkStart w:id="1050" w:name="_Toc175925200"/>
      <w:bookmarkStart w:id="1051" w:name="_Toc187665464"/>
      <w:bookmarkStart w:id="1052" w:name="_Toc214383920"/>
      <w:bookmarkStart w:id="1053" w:name="_Ref444439478"/>
      <w:r w:rsidRPr="00077678">
        <w:rPr>
          <w:bCs/>
          <w:u w:val="single"/>
        </w:rPr>
        <w:t>Dispute Resolution</w:t>
      </w:r>
      <w:bookmarkEnd w:id="1046"/>
      <w:bookmarkEnd w:id="1047"/>
      <w:bookmarkEnd w:id="1048"/>
      <w:bookmarkEnd w:id="1049"/>
      <w:bookmarkEnd w:id="1050"/>
      <w:bookmarkEnd w:id="1051"/>
      <w:bookmarkEnd w:id="1052"/>
    </w:p>
    <w:bookmarkEnd w:id="1053"/>
    <w:p w14:paraId="17A15BCE" w14:textId="679C6F9F" w:rsidR="001B7B75" w:rsidRPr="00077678" w:rsidRDefault="00BB4007" w:rsidP="0003488D">
      <w:pPr>
        <w:pStyle w:val="HeadingPara2"/>
      </w:pPr>
      <w:r>
        <w:t>.</w:t>
      </w:r>
      <w:r w:rsidR="001B7B75" w:rsidRPr="00077678">
        <w:t xml:space="preserve">  In the event of any dispute arising under this Agreement, within ten (10) days following the receipt of a written Notice from either Party identifying such dispute, the Parties shall meet, negotiate and attempt, in good faith, to resolve the dispute quickly, informally and inexpensively.  If the Parties are unable to resolve a dispute arising hereunder within the earlier of either thirty (30) days of initiating such discussions, or within forty (40) days after Notice of the dispute, the Parties shall submit the dispute to mediation prior to seeking any and all remedies available to it at Law in or equity. </w:t>
      </w:r>
      <w:r w:rsidR="00F0175E">
        <w:t xml:space="preserve"> </w:t>
      </w:r>
      <w:r w:rsidR="001B7B75" w:rsidRPr="00077678">
        <w:t xml:space="preserve">The Parties will cooperate in selecting a qualified neutral mediator selected from a panel of neutrals and in scheduling the time and place of the mediation as soon as reasonably possible, but in no event later than thirty (30) days after the request for mediation is made. </w:t>
      </w:r>
      <w:r w:rsidR="00F0175E">
        <w:t xml:space="preserve"> </w:t>
      </w:r>
      <w:r w:rsidR="001B7B75" w:rsidRPr="00077678">
        <w:t xml:space="preserve">The Parties agree to participate in the mediation in good faith and to share the </w:t>
      </w:r>
      <w:bookmarkStart w:id="1054" w:name="_9kMK2G6ZWu5777BDNI5BC"/>
      <w:r w:rsidR="001B7B75" w:rsidRPr="00077678">
        <w:t>costs</w:t>
      </w:r>
      <w:bookmarkEnd w:id="1054"/>
      <w:r w:rsidR="001B7B75" w:rsidRPr="00077678">
        <w:t xml:space="preserve"> of the mediation, including the mediator’s fee, equally, but such shared </w:t>
      </w:r>
      <w:bookmarkStart w:id="1055" w:name="_9kMK3H6ZWu5777BDNI5BC"/>
      <w:r w:rsidR="001B7B75" w:rsidRPr="00077678">
        <w:t>costs</w:t>
      </w:r>
      <w:bookmarkEnd w:id="1055"/>
      <w:r w:rsidR="001B7B75" w:rsidRPr="00077678">
        <w:t xml:space="preserve"> shall not include each Party’s own attorneys’ fees and </w:t>
      </w:r>
      <w:bookmarkStart w:id="1056" w:name="_9kMK4I6ZWu5777BDNI5BC"/>
      <w:r w:rsidR="001B7B75" w:rsidRPr="00077678">
        <w:t>costs</w:t>
      </w:r>
      <w:bookmarkEnd w:id="1056"/>
      <w:r w:rsidR="001B7B75" w:rsidRPr="00077678">
        <w:t xml:space="preserve">, which shall be borne solely by such Party. </w:t>
      </w:r>
      <w:r w:rsidR="00F0175E">
        <w:t xml:space="preserve"> </w:t>
      </w:r>
      <w:r w:rsidR="001B7B75" w:rsidRPr="00077678">
        <w:t>If the mediation is unsuccessful, then either Party may seek any and all remedies available to it at law or in equity, subject to the limitations set forth in this Agreement.</w:t>
      </w:r>
    </w:p>
    <w:p w14:paraId="04922A93" w14:textId="77777777" w:rsidR="001B7B75" w:rsidRPr="00077678" w:rsidRDefault="001B7B75" w:rsidP="002C4B11">
      <w:pPr>
        <w:pStyle w:val="Heading1"/>
        <w:widowControl/>
        <w:adjustRightInd/>
      </w:pPr>
      <w:r w:rsidRPr="00077678">
        <w:br/>
      </w:r>
      <w:bookmarkStart w:id="1057" w:name="_Ref380405663"/>
      <w:bookmarkStart w:id="1058" w:name="_Ref444439480"/>
      <w:bookmarkStart w:id="1059" w:name="_Toc39070332"/>
      <w:bookmarkStart w:id="1060" w:name="_Toc109660084"/>
      <w:bookmarkStart w:id="1061" w:name="_Toc112312393"/>
      <w:bookmarkStart w:id="1062" w:name="_Toc113613015"/>
      <w:bookmarkStart w:id="1063" w:name="_Toc175925201"/>
      <w:bookmarkStart w:id="1064" w:name="_Toc187665465"/>
      <w:bookmarkStart w:id="1065" w:name="_Toc214383921"/>
      <w:r w:rsidRPr="00077678">
        <w:t>INDEMNIFICATION</w:t>
      </w:r>
      <w:bookmarkEnd w:id="1057"/>
      <w:bookmarkEnd w:id="1058"/>
      <w:bookmarkEnd w:id="1059"/>
      <w:bookmarkEnd w:id="1060"/>
      <w:bookmarkEnd w:id="1061"/>
      <w:bookmarkEnd w:id="1062"/>
      <w:bookmarkEnd w:id="1063"/>
      <w:bookmarkEnd w:id="1064"/>
      <w:bookmarkEnd w:id="1065"/>
      <w:r w:rsidRPr="00077678">
        <w:t xml:space="preserve"> </w:t>
      </w:r>
    </w:p>
    <w:p w14:paraId="7677FDB3" w14:textId="77777777" w:rsidR="001B7B75" w:rsidRPr="00077678" w:rsidRDefault="001B7B75" w:rsidP="002C4B11">
      <w:pPr>
        <w:pStyle w:val="Heading2"/>
        <w:rPr>
          <w:b w:val="0"/>
          <w:vanish/>
          <w:u w:val="single"/>
          <w:specVanish/>
        </w:rPr>
      </w:pPr>
      <w:bookmarkStart w:id="1066" w:name="_Ref444439481"/>
      <w:bookmarkStart w:id="1067" w:name="_Toc39070333"/>
      <w:bookmarkStart w:id="1068" w:name="_Toc109660085"/>
      <w:bookmarkStart w:id="1069" w:name="_Toc112312394"/>
      <w:bookmarkStart w:id="1070" w:name="_Toc113613016"/>
      <w:bookmarkStart w:id="1071" w:name="_Toc175925202"/>
      <w:bookmarkStart w:id="1072" w:name="_Toc187665466"/>
      <w:bookmarkStart w:id="1073" w:name="_Toc214383922"/>
      <w:bookmarkStart w:id="1074" w:name="_Ref380402085"/>
      <w:bookmarkStart w:id="1075" w:name="_Ref380402103"/>
      <w:bookmarkStart w:id="1076" w:name="_Ref380405195"/>
      <w:r w:rsidRPr="00077678">
        <w:rPr>
          <w:bCs/>
          <w:u w:val="single"/>
        </w:rPr>
        <w:t>Indemnification</w:t>
      </w:r>
      <w:bookmarkEnd w:id="1066"/>
      <w:bookmarkEnd w:id="1067"/>
      <w:bookmarkEnd w:id="1068"/>
      <w:bookmarkEnd w:id="1069"/>
      <w:bookmarkEnd w:id="1070"/>
      <w:bookmarkEnd w:id="1071"/>
      <w:bookmarkEnd w:id="1072"/>
      <w:bookmarkEnd w:id="1073"/>
    </w:p>
    <w:p w14:paraId="744CB3FC" w14:textId="77777777" w:rsidR="001B7B75" w:rsidRPr="0003488D" w:rsidRDefault="001B7B75" w:rsidP="0003488D">
      <w:pPr>
        <w:spacing w:after="240"/>
        <w:jc w:val="both"/>
      </w:pPr>
      <w:r w:rsidRPr="00077678">
        <w:t>.</w:t>
      </w:r>
      <w:bookmarkStart w:id="1077" w:name="_Ref444439482"/>
      <w:bookmarkEnd w:id="1074"/>
      <w:bookmarkEnd w:id="1075"/>
      <w:bookmarkEnd w:id="1076"/>
      <w:r w:rsidRPr="00077678">
        <w:t xml:space="preserve">  Seller agrees to defend, indemnify and hold harmless Buyer, its directors, officers, agents, attorneys, consultants, employees and representatives from and against all third party claims, demands, losses, liabilities, penalties, and expenses, including reasonable attorneys’ and expert witness fees collectively (“</w:t>
      </w:r>
      <w:r w:rsidRPr="00077678">
        <w:rPr>
          <w:b/>
          <w:bCs/>
          <w:u w:val="single"/>
        </w:rPr>
        <w:t>Indemnifiable Event</w:t>
      </w:r>
      <w:r w:rsidRPr="00077678">
        <w:t>”) arising from negligence, willful misconduct, or breach of the Agreement (collectively, “</w:t>
      </w:r>
      <w:r w:rsidRPr="00077678">
        <w:rPr>
          <w:b/>
          <w:bCs/>
          <w:u w:val="single"/>
        </w:rPr>
        <w:t>Indemnifiable Losses</w:t>
      </w:r>
      <w:r w:rsidRPr="00077678">
        <w:t>”).</w:t>
      </w:r>
      <w:bookmarkEnd w:id="1077"/>
    </w:p>
    <w:p w14:paraId="3DA1C368" w14:textId="06AE4740" w:rsidR="001B7B75" w:rsidRPr="00077678" w:rsidRDefault="001B7B75" w:rsidP="00865DE7">
      <w:pPr>
        <w:pStyle w:val="Heading2"/>
        <w:widowControl/>
        <w:adjustRightInd/>
        <w:rPr>
          <w:b w:val="0"/>
          <w:bCs/>
          <w:vanish/>
          <w:u w:val="single"/>
          <w:specVanish/>
        </w:rPr>
      </w:pPr>
      <w:bookmarkStart w:id="1078" w:name="_Toc39070334"/>
      <w:bookmarkStart w:id="1079" w:name="_Toc109660086"/>
      <w:bookmarkStart w:id="1080" w:name="_Toc112312395"/>
      <w:bookmarkStart w:id="1081" w:name="_Toc113613017"/>
      <w:bookmarkStart w:id="1082" w:name="_Toc175925203"/>
      <w:bookmarkStart w:id="1083" w:name="_Toc187665467"/>
      <w:bookmarkStart w:id="1084" w:name="_Toc214383923"/>
      <w:bookmarkStart w:id="1085" w:name="_Ref444439484"/>
      <w:r w:rsidRPr="00077678">
        <w:rPr>
          <w:bCs/>
          <w:u w:val="single"/>
        </w:rPr>
        <w:t>Notice of Claim</w:t>
      </w:r>
      <w:bookmarkEnd w:id="1078"/>
      <w:bookmarkEnd w:id="1079"/>
      <w:bookmarkEnd w:id="1080"/>
      <w:bookmarkEnd w:id="1081"/>
      <w:bookmarkEnd w:id="1082"/>
      <w:bookmarkEnd w:id="1083"/>
      <w:bookmarkEnd w:id="1084"/>
    </w:p>
    <w:p w14:paraId="01D2462D" w14:textId="5E3FB9DE" w:rsidR="001B7B75" w:rsidRPr="00077678" w:rsidRDefault="00BB4007" w:rsidP="00865DE7">
      <w:pPr>
        <w:spacing w:after="240"/>
        <w:jc w:val="both"/>
      </w:pPr>
      <w:bookmarkStart w:id="1086" w:name="_Toc534892015"/>
      <w:bookmarkStart w:id="1087" w:name="_Toc5635031"/>
      <w:bookmarkStart w:id="1088" w:name="_Toc8391317"/>
      <w:bookmarkStart w:id="1089" w:name="_Toc8716381"/>
      <w:bookmarkEnd w:id="1085"/>
      <w:bookmarkEnd w:id="1086"/>
      <w:bookmarkEnd w:id="1087"/>
      <w:bookmarkEnd w:id="1088"/>
      <w:bookmarkEnd w:id="1089"/>
      <w:r>
        <w:t xml:space="preserve">. </w:t>
      </w:r>
      <w:r w:rsidR="00F0175E">
        <w:t xml:space="preserve"> </w:t>
      </w:r>
      <w:r w:rsidR="001B7B75" w:rsidRPr="00077678">
        <w:t xml:space="preserve">Subject to the terms of this Agreement and upon obtaining knowledge of an Indemnifiable Loss for which it is entitled to indemnity under this Article 17, Buyer will promptly provide Notice to Seller in writing of any damage, claim, loss, liability or expense which Buyer has determined has given or could give rise to an Indemnifiable Loss under </w:t>
      </w:r>
      <w:r w:rsidR="001B7B75" w:rsidRPr="00A778BC">
        <w:rPr>
          <w:u w:val="single"/>
        </w:rPr>
        <w:t>Section 1</w:t>
      </w:r>
      <w:r w:rsidR="00816820">
        <w:rPr>
          <w:u w:val="single"/>
        </w:rPr>
        <w:t>7</w:t>
      </w:r>
      <w:r w:rsidR="001B7B75" w:rsidRPr="00A778BC">
        <w:rPr>
          <w:u w:val="single"/>
        </w:rPr>
        <w:t>.1</w:t>
      </w:r>
      <w:r w:rsidR="001B7B75" w:rsidRPr="00077678">
        <w:t xml:space="preserve"> (“</w:t>
      </w:r>
      <w:r w:rsidR="001B7B75" w:rsidRPr="00077678">
        <w:rPr>
          <w:b/>
          <w:bCs/>
          <w:u w:val="single"/>
        </w:rPr>
        <w:t>Claim</w:t>
      </w:r>
      <w:r w:rsidR="001B7B75" w:rsidRPr="00077678">
        <w:t>”).  The Notice is referred to as a “</w:t>
      </w:r>
      <w:r w:rsidR="001B7B75" w:rsidRPr="00077678">
        <w:rPr>
          <w:b/>
          <w:bCs/>
          <w:u w:val="single"/>
        </w:rPr>
        <w:t>Notice of Claim</w:t>
      </w:r>
      <w:r w:rsidR="001B7B75" w:rsidRPr="00077678">
        <w:t>”.  A Notice of Claim will specify, in reasonable detail, the facts known to Buyer regarding the Indemnifiable Loss.</w:t>
      </w:r>
    </w:p>
    <w:p w14:paraId="7ADAD435" w14:textId="3464D2F6" w:rsidR="001B7B75" w:rsidRPr="00077678" w:rsidRDefault="001B7B75" w:rsidP="00865DE7">
      <w:pPr>
        <w:pStyle w:val="Heading2"/>
        <w:rPr>
          <w:vanish/>
          <w:specVanish/>
        </w:rPr>
      </w:pPr>
      <w:bookmarkStart w:id="1090" w:name="_Toc17913805"/>
      <w:bookmarkStart w:id="1091" w:name="_Toc39070335"/>
      <w:bookmarkStart w:id="1092" w:name="_Toc109660087"/>
      <w:bookmarkStart w:id="1093" w:name="_Toc112312396"/>
      <w:bookmarkStart w:id="1094" w:name="_Toc113613018"/>
      <w:bookmarkStart w:id="1095" w:name="_Toc175925204"/>
      <w:bookmarkStart w:id="1096" w:name="_Toc187665468"/>
      <w:bookmarkStart w:id="1097" w:name="_Toc214383924"/>
      <w:r w:rsidRPr="00077678">
        <w:rPr>
          <w:bCs/>
          <w:u w:val="single"/>
        </w:rPr>
        <w:t>Failure to Provide Notice</w:t>
      </w:r>
      <w:bookmarkEnd w:id="1090"/>
      <w:bookmarkEnd w:id="1091"/>
      <w:bookmarkEnd w:id="1092"/>
      <w:bookmarkEnd w:id="1093"/>
      <w:bookmarkEnd w:id="1094"/>
      <w:bookmarkEnd w:id="1095"/>
      <w:bookmarkEnd w:id="1096"/>
      <w:bookmarkEnd w:id="1097"/>
    </w:p>
    <w:p w14:paraId="380BE75F" w14:textId="4DCA73C8" w:rsidR="001B7B75" w:rsidRPr="00077678" w:rsidRDefault="00BB4007" w:rsidP="00865DE7">
      <w:pPr>
        <w:spacing w:after="240"/>
        <w:jc w:val="both"/>
      </w:pPr>
      <w:r>
        <w:t xml:space="preserve">. </w:t>
      </w:r>
      <w:r w:rsidR="00F0175E">
        <w:t xml:space="preserve"> </w:t>
      </w:r>
      <w:r w:rsidR="001B7B75" w:rsidRPr="00077678">
        <w:t xml:space="preserve">A failure to give timely Notice or to include any specified information in any Notice as provided in this </w:t>
      </w:r>
      <w:r w:rsidR="001B7B75" w:rsidRPr="00A778BC">
        <w:rPr>
          <w:u w:val="single"/>
        </w:rPr>
        <w:t>Section 1</w:t>
      </w:r>
      <w:r w:rsidR="00816820">
        <w:rPr>
          <w:u w:val="single"/>
        </w:rPr>
        <w:t>7</w:t>
      </w:r>
      <w:r w:rsidR="001B7B75" w:rsidRPr="00A778BC">
        <w:rPr>
          <w:u w:val="single"/>
        </w:rPr>
        <w:t>.3</w:t>
      </w:r>
      <w:r w:rsidR="001B7B75" w:rsidRPr="00077678">
        <w:t xml:space="preserve"> will not affect the rights or obligations of any Party hereunder except and only to the extent that, as a result of such failure, any Party which was entitled to receive such Notice was deprived of its right to recover any payment under its applicable insurance coverage or was otherwise materially damaged as a direct result of such failure.</w:t>
      </w:r>
    </w:p>
    <w:p w14:paraId="3BB80A7E" w14:textId="77777777" w:rsidR="001B7B75" w:rsidRPr="00077678" w:rsidRDefault="001B7B75" w:rsidP="00865DE7">
      <w:pPr>
        <w:pStyle w:val="Heading2"/>
        <w:rPr>
          <w:b w:val="0"/>
          <w:bCs/>
          <w:vanish/>
          <w:u w:val="single"/>
          <w:specVanish/>
        </w:rPr>
      </w:pPr>
      <w:bookmarkStart w:id="1098" w:name="_Toc39070336"/>
      <w:bookmarkStart w:id="1099" w:name="_Toc109660088"/>
      <w:bookmarkStart w:id="1100" w:name="_Toc112312397"/>
      <w:bookmarkStart w:id="1101" w:name="_Toc113613019"/>
      <w:bookmarkStart w:id="1102" w:name="_Toc175925205"/>
      <w:bookmarkStart w:id="1103" w:name="_Toc187665469"/>
      <w:bookmarkStart w:id="1104" w:name="_Toc214383925"/>
      <w:r w:rsidRPr="00077678">
        <w:rPr>
          <w:bCs/>
          <w:u w:val="single"/>
        </w:rPr>
        <w:lastRenderedPageBreak/>
        <w:t>Defense of Claims</w:t>
      </w:r>
      <w:bookmarkEnd w:id="1098"/>
      <w:bookmarkEnd w:id="1099"/>
      <w:bookmarkEnd w:id="1100"/>
      <w:bookmarkEnd w:id="1101"/>
      <w:bookmarkEnd w:id="1102"/>
      <w:bookmarkEnd w:id="1103"/>
      <w:bookmarkEnd w:id="1104"/>
    </w:p>
    <w:p w14:paraId="1E775B97" w14:textId="6AC89C57" w:rsidR="001B7B75" w:rsidRPr="00077678" w:rsidRDefault="001B7B75" w:rsidP="00865DE7">
      <w:pPr>
        <w:spacing w:after="240"/>
        <w:jc w:val="both"/>
      </w:pPr>
      <w:r w:rsidRPr="00077678">
        <w:t xml:space="preserve">.  If, within thirty (30) Business Days after giving a Notice of Claim regarding a Claim to Seller pursuant to </w:t>
      </w:r>
      <w:r w:rsidRPr="00A778BC">
        <w:rPr>
          <w:u w:val="single"/>
        </w:rPr>
        <w:t>Section 1</w:t>
      </w:r>
      <w:r w:rsidR="00816820">
        <w:rPr>
          <w:u w:val="single"/>
        </w:rPr>
        <w:t>7</w:t>
      </w:r>
      <w:r w:rsidRPr="00A778BC">
        <w:rPr>
          <w:u w:val="single"/>
        </w:rPr>
        <w:t>.2</w:t>
      </w:r>
      <w:r w:rsidRPr="00077678">
        <w:t>, Buyer receives Notice from Seller that Seller has elected to assume the defense of such Claim, Seller will not be liable for any legal expenses subsequently incurred by Buyer in connection with the defense thereof; provided, however, that if Seller fails to take reasonable steps necessary to defend diligently such Claim within thirty (30) Business Days after receiving Notice from Buyer that Buyer believes Seller has failed to take such steps, or if Seller has not undertaken fully to indemnify Buyer in respect of all Indemnifiable Losses relating to the matter, Buyer may assume its own defense, and Seller will be liable for all reasonable costs or expenses, including attorneys’ fees, paid or incurred in connection therewith.  Without the prior written consent of Buyer, Seller will not enter into any settlement of any Claim which would lead to liability or create any financial or other obligation on the part of Buyer for which Buyer is not entitled to indemnification hereunder; provided, however, that Seller may accept any settlement without the consent of Buyer if such settlement provides a full release to Buyer and no requirement that Buyer acknowledge fault or culpability.  If a firm offer is made to settle a Claim without leading to liability or the creation of a financial or other obligation on the part of Buyer for which Buyer is not entitled to indemnification hereunder and Seller desires to accept and agrees to such offer, Seller will give Notice to Buyer to that effect.  If Buyer fails to consent to such firm offer within thirty (30) calendar days after its receipt of such Notice, Buyer may continue to contest or defend such Claim and, in such event, the maximum liability of Seller to such Claim will be the amount of such settlement offer, plus reasonable costs and expenses paid or incurred by Buyer up to the date of such Notice.</w:t>
      </w:r>
    </w:p>
    <w:p w14:paraId="64018532" w14:textId="77777777" w:rsidR="001B7B75" w:rsidRPr="00077678" w:rsidRDefault="001B7B75" w:rsidP="00865DE7">
      <w:pPr>
        <w:pStyle w:val="Heading2"/>
        <w:rPr>
          <w:b w:val="0"/>
          <w:bCs/>
          <w:vanish/>
          <w:u w:val="single"/>
          <w:specVanish/>
        </w:rPr>
      </w:pPr>
      <w:bookmarkStart w:id="1105" w:name="_Toc39070337"/>
      <w:bookmarkStart w:id="1106" w:name="_Toc109660089"/>
      <w:bookmarkStart w:id="1107" w:name="_Toc112312398"/>
      <w:bookmarkStart w:id="1108" w:name="_Toc113613020"/>
      <w:bookmarkStart w:id="1109" w:name="_Toc175925206"/>
      <w:bookmarkStart w:id="1110" w:name="_Toc187665470"/>
      <w:bookmarkStart w:id="1111" w:name="_Toc214383926"/>
      <w:r w:rsidRPr="00077678">
        <w:rPr>
          <w:bCs/>
          <w:u w:val="single"/>
        </w:rPr>
        <w:t>Subrogation of Rights</w:t>
      </w:r>
      <w:bookmarkEnd w:id="1105"/>
      <w:bookmarkEnd w:id="1106"/>
      <w:bookmarkEnd w:id="1107"/>
      <w:bookmarkEnd w:id="1108"/>
      <w:bookmarkEnd w:id="1109"/>
      <w:bookmarkEnd w:id="1110"/>
      <w:bookmarkEnd w:id="1111"/>
    </w:p>
    <w:p w14:paraId="295FCB19" w14:textId="77777777" w:rsidR="001B7B75" w:rsidRPr="00077678" w:rsidRDefault="001B7B75" w:rsidP="00865DE7">
      <w:pPr>
        <w:spacing w:after="240"/>
        <w:jc w:val="both"/>
      </w:pPr>
      <w:r w:rsidRPr="00077678">
        <w:t>.  Upon making any indemnity payment, Seller will, to the extent of such indemnity payment, be subrogated to all rights of Buyer against any third party in respect of the Indemnifiable Loss to which the indemnity payment relates; provided that until Buyer recovers full payment of its Indemnifiable Loss, any and all claims of Seller against any such third party on account of said indemnity payment are hereby made expressly subordinated and subjected in right of payment to Buyer’s rights against such third party.  Without limiting the generality or effect of any other provision hereof, Buyer and Seller shall execute upon request all instruments reasonably necessary to evidence and perfect the above-described subrogation and subordination rights.</w:t>
      </w:r>
    </w:p>
    <w:p w14:paraId="5AFF4231" w14:textId="77777777" w:rsidR="001B7B75" w:rsidRPr="00077678" w:rsidRDefault="001B7B75" w:rsidP="00865DE7">
      <w:pPr>
        <w:pStyle w:val="Heading2"/>
        <w:rPr>
          <w:b w:val="0"/>
          <w:bCs/>
          <w:vanish/>
          <w:u w:val="single"/>
          <w:specVanish/>
        </w:rPr>
      </w:pPr>
      <w:bookmarkStart w:id="1112" w:name="_Toc39070338"/>
      <w:bookmarkStart w:id="1113" w:name="_Toc109660090"/>
      <w:bookmarkStart w:id="1114" w:name="_Toc112312399"/>
      <w:bookmarkStart w:id="1115" w:name="_Toc113613021"/>
      <w:bookmarkStart w:id="1116" w:name="_Toc175925207"/>
      <w:bookmarkStart w:id="1117" w:name="_Toc187665471"/>
      <w:bookmarkStart w:id="1118" w:name="_Toc214383927"/>
      <w:r w:rsidRPr="00077678">
        <w:rPr>
          <w:bCs/>
          <w:u w:val="single"/>
        </w:rPr>
        <w:t>Rights and Remedies are Cumulative</w:t>
      </w:r>
      <w:bookmarkEnd w:id="1112"/>
      <w:bookmarkEnd w:id="1113"/>
      <w:bookmarkEnd w:id="1114"/>
      <w:bookmarkEnd w:id="1115"/>
      <w:bookmarkEnd w:id="1116"/>
      <w:bookmarkEnd w:id="1117"/>
      <w:bookmarkEnd w:id="1118"/>
    </w:p>
    <w:p w14:paraId="0D9B2FEA" w14:textId="77777777" w:rsidR="001B7B75" w:rsidRPr="00077678" w:rsidRDefault="001B7B75" w:rsidP="00865DE7">
      <w:pPr>
        <w:spacing w:after="240"/>
        <w:jc w:val="both"/>
      </w:pPr>
      <w:r w:rsidRPr="00077678">
        <w:t>.  Except for express remedies already provided in this Agreement, the rights and remedies of a Party pursuant to this Article 17 are cumulative and in addition to the rights of the Parties otherwise provided in this Agreement.</w:t>
      </w:r>
    </w:p>
    <w:p w14:paraId="1589DCE2" w14:textId="77777777" w:rsidR="001B7B75" w:rsidRPr="00077678" w:rsidRDefault="001B7B75" w:rsidP="002C4B11">
      <w:pPr>
        <w:pStyle w:val="Heading1"/>
        <w:widowControl/>
        <w:adjustRightInd/>
      </w:pPr>
      <w:r w:rsidRPr="00077678">
        <w:br/>
      </w:r>
      <w:bookmarkStart w:id="1119" w:name="_Ref380410235"/>
      <w:bookmarkStart w:id="1120" w:name="_Ref444439485"/>
      <w:bookmarkStart w:id="1121" w:name="_Toc39070339"/>
      <w:bookmarkStart w:id="1122" w:name="_Toc109660091"/>
      <w:bookmarkStart w:id="1123" w:name="_Toc112312400"/>
      <w:bookmarkStart w:id="1124" w:name="_Toc113613022"/>
      <w:bookmarkStart w:id="1125" w:name="_Toc175925208"/>
      <w:bookmarkStart w:id="1126" w:name="_Toc187665472"/>
      <w:bookmarkStart w:id="1127" w:name="_Toc214383928"/>
      <w:r w:rsidRPr="00077678">
        <w:t>INSURANCE</w:t>
      </w:r>
      <w:bookmarkEnd w:id="1119"/>
      <w:bookmarkEnd w:id="1120"/>
      <w:bookmarkEnd w:id="1121"/>
      <w:bookmarkEnd w:id="1122"/>
      <w:bookmarkEnd w:id="1123"/>
      <w:bookmarkEnd w:id="1124"/>
      <w:bookmarkEnd w:id="1125"/>
      <w:bookmarkEnd w:id="1126"/>
      <w:bookmarkEnd w:id="1127"/>
    </w:p>
    <w:p w14:paraId="64EB7868" w14:textId="77777777" w:rsidR="001B7B75" w:rsidRPr="00077678" w:rsidRDefault="001B7B75" w:rsidP="002C4B11">
      <w:pPr>
        <w:pStyle w:val="Heading2"/>
        <w:widowControl/>
        <w:adjustRightInd/>
        <w:rPr>
          <w:vanish/>
          <w:specVanish/>
        </w:rPr>
      </w:pPr>
      <w:bookmarkStart w:id="1128" w:name="_Toc39070340"/>
      <w:bookmarkStart w:id="1129" w:name="_Toc109660092"/>
      <w:bookmarkStart w:id="1130" w:name="_Toc112312401"/>
      <w:bookmarkStart w:id="1131" w:name="_Toc113613023"/>
      <w:bookmarkStart w:id="1132" w:name="_Toc175925209"/>
      <w:bookmarkStart w:id="1133" w:name="_Toc187665473"/>
      <w:bookmarkStart w:id="1134" w:name="_Toc214383929"/>
      <w:bookmarkStart w:id="1135" w:name="_Ref444439486"/>
      <w:bookmarkStart w:id="1136" w:name="_Ref444439486_1"/>
      <w:r w:rsidRPr="00077678">
        <w:rPr>
          <w:bCs/>
          <w:u w:val="single"/>
        </w:rPr>
        <w:t>Insurance</w:t>
      </w:r>
      <w:bookmarkEnd w:id="1128"/>
      <w:bookmarkEnd w:id="1129"/>
      <w:bookmarkEnd w:id="1130"/>
      <w:bookmarkEnd w:id="1131"/>
      <w:bookmarkEnd w:id="1132"/>
      <w:bookmarkEnd w:id="1133"/>
      <w:bookmarkEnd w:id="1134"/>
    </w:p>
    <w:p w14:paraId="3877115D" w14:textId="77777777" w:rsidR="001B7B75" w:rsidRPr="00077678" w:rsidRDefault="001B7B75" w:rsidP="002C4B11">
      <w:pPr>
        <w:pStyle w:val="HeadingPara2"/>
      </w:pPr>
      <w:r w:rsidRPr="00077678">
        <w:t>.</w:t>
      </w:r>
      <w:bookmarkEnd w:id="1135"/>
      <w:bookmarkEnd w:id="1136"/>
      <w:r w:rsidRPr="00077678">
        <w:t xml:space="preserve">  </w:t>
      </w:r>
    </w:p>
    <w:p w14:paraId="4AE1DF9F" w14:textId="58B65434" w:rsidR="001B7B75" w:rsidRPr="00077678" w:rsidRDefault="001B7B75" w:rsidP="000E75EC">
      <w:pPr>
        <w:pStyle w:val="ArticleL3"/>
        <w:numPr>
          <w:ilvl w:val="2"/>
          <w:numId w:val="19"/>
        </w:numPr>
      </w:pPr>
      <w:bookmarkStart w:id="1137" w:name="_Ref444439487"/>
      <w:r w:rsidRPr="00077678">
        <w:rPr>
          <w:iCs/>
          <w:szCs w:val="24"/>
          <w:u w:val="single"/>
        </w:rPr>
        <w:t>General Liability</w:t>
      </w:r>
      <w:r w:rsidRPr="00077678">
        <w:rPr>
          <w:szCs w:val="24"/>
        </w:rPr>
        <w:t xml:space="preserve">.  Seller shall maintain, or cause to be maintained at its sole expense, </w:t>
      </w:r>
      <w:bookmarkStart w:id="1138" w:name="DocXTextRef283"/>
      <w:r w:rsidRPr="00077678">
        <w:rPr>
          <w:szCs w:val="24"/>
        </w:rPr>
        <w:t>(i)</w:t>
      </w:r>
      <w:bookmarkEnd w:id="1138"/>
      <w:r w:rsidRPr="00077678">
        <w:rPr>
          <w:szCs w:val="24"/>
        </w:rPr>
        <w:t xml:space="preserve"> commercial general liability insurance, including sudden and accidental pollution coverage, products and completed operations and personal injury insurance, with a minimum amount of Two Million Dollars ($2,000,000) per occurrence, and an annual aggregate of not less than Five Million Dollars ($5,000,000), endorsed to provide contractual liability in said amount, specifically covering Seller’s obligations under this Agreement and including </w:t>
      </w:r>
      <w:r w:rsidRPr="00077678">
        <w:rPr>
          <w:szCs w:val="24"/>
        </w:rPr>
        <w:lastRenderedPageBreak/>
        <w:t xml:space="preserve">Buyer as an additional insured but only to the extent of the liabilities assumed hereunder by Seller; and (ii) an umbrella insurance policy in a minimum amount of liability of Ten Million Dollars ($10,000,000).  Defense costs shall be provided as an additional benefit and not included with the limits of liability. </w:t>
      </w:r>
      <w:r w:rsidR="00F0175E">
        <w:rPr>
          <w:szCs w:val="24"/>
        </w:rPr>
        <w:t xml:space="preserve"> </w:t>
      </w:r>
      <w:r w:rsidRPr="00077678">
        <w:rPr>
          <w:szCs w:val="24"/>
        </w:rPr>
        <w:t>Such insurance shall contain standard cross-liability and severability of interest provisions.</w:t>
      </w:r>
      <w:bookmarkEnd w:id="1137"/>
      <w:r w:rsidRPr="00077678">
        <w:rPr>
          <w:szCs w:val="24"/>
        </w:rPr>
        <w:t xml:space="preserve">  Insurance may be evidenced through primary and excess policies.  </w:t>
      </w:r>
    </w:p>
    <w:p w14:paraId="564CB180" w14:textId="0F1FED11" w:rsidR="001B7B75" w:rsidRPr="00077678" w:rsidRDefault="001B7B75" w:rsidP="00F20489">
      <w:pPr>
        <w:pStyle w:val="ArticleL3"/>
      </w:pPr>
      <w:bookmarkStart w:id="1139" w:name="_Ref444439488"/>
      <w:r w:rsidRPr="00077678">
        <w:rPr>
          <w:szCs w:val="24"/>
          <w:u w:val="single"/>
        </w:rPr>
        <w:t>Employer’s Liability Insurance</w:t>
      </w:r>
      <w:r w:rsidRPr="00077678">
        <w:rPr>
          <w:szCs w:val="24"/>
        </w:rPr>
        <w:t xml:space="preserve">.  Employers’ Liability insurance shall be One Million Dollars ($1,000,000.00) for injury or death occurring as a result of each accident. </w:t>
      </w:r>
      <w:r w:rsidR="00F0175E">
        <w:rPr>
          <w:szCs w:val="24"/>
        </w:rPr>
        <w:t xml:space="preserve"> </w:t>
      </w:r>
      <w:r w:rsidRPr="00077678">
        <w:rPr>
          <w:szCs w:val="24"/>
        </w:rPr>
        <w:t>With regard to bodily injury by disease, the One Million Dollar ($1,000,000) policy limit will apply to each employee.</w:t>
      </w:r>
      <w:bookmarkEnd w:id="1139"/>
    </w:p>
    <w:p w14:paraId="57425410" w14:textId="77777777" w:rsidR="001B7B75" w:rsidRPr="00077678" w:rsidRDefault="001B7B75" w:rsidP="00F20489">
      <w:pPr>
        <w:pStyle w:val="ArticleL3"/>
      </w:pPr>
      <w:bookmarkStart w:id="1140" w:name="_Ref444439489"/>
      <w:r w:rsidRPr="00077678">
        <w:rPr>
          <w:iCs/>
          <w:szCs w:val="24"/>
          <w:u w:val="single"/>
        </w:rPr>
        <w:t>Workers Compensation Insurance</w:t>
      </w:r>
      <w:r w:rsidRPr="00077678">
        <w:rPr>
          <w:szCs w:val="24"/>
        </w:rPr>
        <w:t>.  Seller, if it has employees, shall also maintain at all times during the Contract Term workers’ compensation and employers’ liability insurance coverage in accordance with applicable requirements of California Law.</w:t>
      </w:r>
      <w:bookmarkEnd w:id="1140"/>
      <w:r w:rsidRPr="00077678">
        <w:rPr>
          <w:szCs w:val="24"/>
        </w:rPr>
        <w:t xml:space="preserve">  </w:t>
      </w:r>
    </w:p>
    <w:p w14:paraId="269FDE7A" w14:textId="0591D1FD" w:rsidR="001B7B75" w:rsidRPr="00077678" w:rsidRDefault="001B7B75" w:rsidP="00F20489">
      <w:pPr>
        <w:pStyle w:val="ArticleL3"/>
      </w:pPr>
      <w:bookmarkStart w:id="1141" w:name="_Ref444439490"/>
      <w:r w:rsidRPr="00077678">
        <w:rPr>
          <w:iCs/>
          <w:szCs w:val="24"/>
          <w:u w:val="single"/>
        </w:rPr>
        <w:t>Business Auto Insurance</w:t>
      </w:r>
      <w:r w:rsidRPr="00077678">
        <w:rPr>
          <w:szCs w:val="24"/>
        </w:rPr>
        <w:t xml:space="preserve">.  Seller shall maintain at all times during the Contract Term business auto insurance for bodily injury and property damage with limits of One Million Dollars ($1,000,000) per occurrence. </w:t>
      </w:r>
      <w:r w:rsidR="00F0175E">
        <w:rPr>
          <w:szCs w:val="24"/>
        </w:rPr>
        <w:t xml:space="preserve"> </w:t>
      </w:r>
      <w:r w:rsidRPr="00077678">
        <w:rPr>
          <w:szCs w:val="24"/>
        </w:rPr>
        <w:t>Such insurance shall cover liability arising out of Seller’s use of all owned (if any), non-owned and hired vehicles, including trailers or semi-trailers in the performance of this Agreement.</w:t>
      </w:r>
      <w:bookmarkEnd w:id="1141"/>
      <w:r w:rsidRPr="00077678">
        <w:rPr>
          <w:szCs w:val="24"/>
        </w:rPr>
        <w:t xml:space="preserve">  </w:t>
      </w:r>
    </w:p>
    <w:p w14:paraId="5E26C10A" w14:textId="77777777" w:rsidR="001B7B75" w:rsidRPr="00077678" w:rsidRDefault="001B7B75" w:rsidP="00F20489">
      <w:pPr>
        <w:pStyle w:val="ArticleL3"/>
      </w:pPr>
      <w:bookmarkStart w:id="1142" w:name="_Ref444439491"/>
      <w:r w:rsidRPr="00077678">
        <w:rPr>
          <w:iCs/>
          <w:szCs w:val="24"/>
          <w:u w:val="single"/>
        </w:rPr>
        <w:t>Construction All-Risk Insurance</w:t>
      </w:r>
      <w:r w:rsidRPr="00077678">
        <w:rPr>
          <w:szCs w:val="24"/>
        </w:rPr>
        <w:t>.  Seller shall maintain or cause to be maintained during the construction of the Facility construction all-risk form property insurance covering the Facility during such construction periods, and naming the Seller (and Lender if any) as the loss payee.</w:t>
      </w:r>
    </w:p>
    <w:p w14:paraId="0FC88ADB" w14:textId="535AADFB" w:rsidR="001B7B75" w:rsidRPr="00077678" w:rsidRDefault="001B7B75" w:rsidP="00F20489">
      <w:pPr>
        <w:pStyle w:val="ArticleL3"/>
      </w:pPr>
      <w:r w:rsidRPr="00077678">
        <w:rPr>
          <w:iCs/>
          <w:szCs w:val="24"/>
          <w:u w:val="single"/>
        </w:rPr>
        <w:t>Contractor’s Pollution Liability</w:t>
      </w:r>
      <w:r w:rsidRPr="00077678">
        <w:rPr>
          <w:szCs w:val="24"/>
        </w:rPr>
        <w:t xml:space="preserve">. </w:t>
      </w:r>
      <w:r w:rsidR="00F0175E">
        <w:rPr>
          <w:szCs w:val="24"/>
        </w:rPr>
        <w:t xml:space="preserve"> </w:t>
      </w:r>
      <w:r w:rsidRPr="00077678">
        <w:rPr>
          <w:szCs w:val="24"/>
        </w:rPr>
        <w:t xml:space="preserve">Seller shall maintain or cause to be maintained during the construction of the Facility prior to the Commercial Operation Date, Pollution Legal Liability Insurance in the amount of Two Million Dollars ($2,000,000) per occurrence and in the aggregate, naming the Seller (and Lender if any) as additional named insured.  </w:t>
      </w:r>
      <w:bookmarkEnd w:id="1142"/>
    </w:p>
    <w:p w14:paraId="1B83AE74" w14:textId="01C36E13" w:rsidR="001B7B75" w:rsidRPr="00077678" w:rsidRDefault="001B7B75" w:rsidP="00F20489">
      <w:pPr>
        <w:pStyle w:val="ArticleL3"/>
      </w:pPr>
      <w:bookmarkStart w:id="1143" w:name="_Ref444439492"/>
      <w:bookmarkStart w:id="1144" w:name="_Ref380405224"/>
      <w:r w:rsidRPr="00077678">
        <w:rPr>
          <w:iCs/>
          <w:szCs w:val="24"/>
          <w:u w:val="single"/>
        </w:rPr>
        <w:t>Subcontractor Insurance</w:t>
      </w:r>
      <w:r w:rsidRPr="00077678">
        <w:rPr>
          <w:szCs w:val="24"/>
        </w:rPr>
        <w:t xml:space="preserve">.  Seller shall require all of its subcontractors to carry the same levels of insurance as Seller. </w:t>
      </w:r>
      <w:bookmarkStart w:id="1145" w:name="DocXTextRef284"/>
      <w:r w:rsidRPr="00077678">
        <w:rPr>
          <w:szCs w:val="24"/>
        </w:rPr>
        <w:t xml:space="preserve"> </w:t>
      </w:r>
      <w:bookmarkEnd w:id="1145"/>
      <w:r w:rsidRPr="00077678">
        <w:rPr>
          <w:szCs w:val="24"/>
        </w:rPr>
        <w:t xml:space="preserve">All subcontractors shall include Seller as an additional insured to (i) comprehensive general liability insurance; (ii) workers’ compensation insurance and employers’ liability coverage; and (iii) business auto insurance for bodily injury and property damage.  All subcontractors shall provide a primary endorsement and a waiver of subrogation to Seller for the required coverage pursuant to this </w:t>
      </w:r>
      <w:bookmarkStart w:id="1146" w:name="DocXTextRef285"/>
      <w:r w:rsidRPr="00A778BC">
        <w:rPr>
          <w:szCs w:val="24"/>
          <w:u w:val="single"/>
        </w:rPr>
        <w:t xml:space="preserve">Section </w:t>
      </w:r>
      <w:bookmarkEnd w:id="1143"/>
      <w:bookmarkEnd w:id="1146"/>
      <w:r w:rsidRPr="00A778BC">
        <w:rPr>
          <w:szCs w:val="24"/>
          <w:u w:val="single"/>
        </w:rPr>
        <w:fldChar w:fldCharType="begin" w:fldLock="1"/>
      </w:r>
      <w:r w:rsidRPr="00A778BC">
        <w:rPr>
          <w:szCs w:val="24"/>
          <w:u w:val="single"/>
        </w:rPr>
        <w:instrText xml:space="preserve"> REF _Ref444439486 \n \h  \* MERGEFORMAT </w:instrText>
      </w:r>
      <w:r w:rsidRPr="00A778BC">
        <w:rPr>
          <w:szCs w:val="24"/>
          <w:u w:val="single"/>
        </w:rPr>
      </w:r>
      <w:r w:rsidRPr="00A778BC">
        <w:rPr>
          <w:szCs w:val="24"/>
          <w:u w:val="single"/>
        </w:rPr>
        <w:fldChar w:fldCharType="separate"/>
      </w:r>
      <w:r w:rsidR="00B46A21">
        <w:rPr>
          <w:szCs w:val="24"/>
          <w:u w:val="single"/>
        </w:rPr>
        <w:t>18.1</w:t>
      </w:r>
      <w:r w:rsidRPr="00A778BC">
        <w:rPr>
          <w:szCs w:val="24"/>
          <w:u w:val="single"/>
        </w:rPr>
        <w:fldChar w:fldCharType="end"/>
      </w:r>
      <w:r w:rsidRPr="00A778BC">
        <w:rPr>
          <w:szCs w:val="24"/>
          <w:u w:val="single"/>
        </w:rPr>
        <w:fldChar w:fldCharType="begin" w:fldLock="1"/>
      </w:r>
      <w:r w:rsidRPr="00A778BC">
        <w:rPr>
          <w:szCs w:val="24"/>
          <w:u w:val="single"/>
        </w:rPr>
        <w:instrText xml:space="preserve"> REF _Ref380405224 \n \h  \* MERGEFORMAT </w:instrText>
      </w:r>
      <w:r w:rsidRPr="00A778BC">
        <w:rPr>
          <w:szCs w:val="24"/>
          <w:u w:val="single"/>
        </w:rPr>
      </w:r>
      <w:r w:rsidRPr="00A778BC">
        <w:rPr>
          <w:szCs w:val="24"/>
          <w:u w:val="single"/>
        </w:rPr>
        <w:fldChar w:fldCharType="separate"/>
      </w:r>
      <w:r w:rsidR="00B46A21">
        <w:rPr>
          <w:szCs w:val="24"/>
          <w:u w:val="single"/>
        </w:rPr>
        <w:t>(g)</w:t>
      </w:r>
      <w:r w:rsidRPr="00A778BC">
        <w:rPr>
          <w:szCs w:val="24"/>
          <w:u w:val="single"/>
        </w:rPr>
        <w:fldChar w:fldCharType="end"/>
      </w:r>
      <w:r w:rsidRPr="00077678">
        <w:rPr>
          <w:szCs w:val="24"/>
        </w:rPr>
        <w:t>.</w:t>
      </w:r>
      <w:bookmarkEnd w:id="1144"/>
    </w:p>
    <w:p w14:paraId="25C86924" w14:textId="4F8B3D00" w:rsidR="001B7B75" w:rsidRPr="00077678" w:rsidRDefault="001B7B75" w:rsidP="00F20489">
      <w:pPr>
        <w:pStyle w:val="ArticleL3"/>
      </w:pPr>
      <w:bookmarkStart w:id="1147" w:name="_Ref444439493"/>
      <w:r w:rsidRPr="00077678">
        <w:rPr>
          <w:iCs/>
          <w:szCs w:val="24"/>
          <w:u w:val="single"/>
        </w:rPr>
        <w:t>Evidence of Insurance</w:t>
      </w:r>
      <w:r w:rsidRPr="00077678">
        <w:rPr>
          <w:szCs w:val="24"/>
        </w:rPr>
        <w:t xml:space="preserve">.  Prior to the Effective Date and upon annual renewal of required insurance coverage thereafter, Seller shall deliver to Buyer certificates of insurance evidencing such coverage as is required to be in effect at the times specified above.  These certificates shall specify that Buyer shall be given at least thirty (30) days prior Notice by Seller in the event of any material modification, cancellation or termination of coverage. </w:t>
      </w:r>
      <w:r w:rsidR="00F0175E">
        <w:rPr>
          <w:szCs w:val="24"/>
        </w:rPr>
        <w:t xml:space="preserve"> </w:t>
      </w:r>
      <w:r w:rsidRPr="00077678">
        <w:rPr>
          <w:szCs w:val="24"/>
        </w:rPr>
        <w:t xml:space="preserve">Such insurance shall be primary coverage without right of contribution from any insurance of Buyer. </w:t>
      </w:r>
      <w:r w:rsidR="00F0175E">
        <w:rPr>
          <w:szCs w:val="24"/>
        </w:rPr>
        <w:t xml:space="preserve"> </w:t>
      </w:r>
      <w:r w:rsidRPr="00077678">
        <w:rPr>
          <w:szCs w:val="24"/>
        </w:rPr>
        <w:t xml:space="preserve">Any other insurance maintained by Seller is for the exclusive benefit of Seller and shall not in any manner inure to the benefit of Buyer. </w:t>
      </w:r>
      <w:bookmarkEnd w:id="1147"/>
      <w:r w:rsidRPr="00077678">
        <w:rPr>
          <w:szCs w:val="24"/>
        </w:rPr>
        <w:t xml:space="preserve">  </w:t>
      </w:r>
    </w:p>
    <w:p w14:paraId="14764B1E" w14:textId="77777777" w:rsidR="001B7B75" w:rsidRPr="00077678" w:rsidRDefault="001B7B75" w:rsidP="002C4B11">
      <w:pPr>
        <w:pStyle w:val="Heading1"/>
        <w:keepNext w:val="0"/>
        <w:widowControl/>
        <w:adjustRightInd/>
      </w:pPr>
      <w:r w:rsidRPr="00077678">
        <w:lastRenderedPageBreak/>
        <w:br/>
      </w:r>
      <w:bookmarkStart w:id="1148" w:name="_Ref380405516"/>
      <w:bookmarkStart w:id="1149" w:name="_Ref444439495"/>
      <w:bookmarkStart w:id="1150" w:name="_Toc39070341"/>
      <w:bookmarkStart w:id="1151" w:name="_Toc109660093"/>
      <w:bookmarkStart w:id="1152" w:name="_Toc112312402"/>
      <w:bookmarkStart w:id="1153" w:name="_Toc113613024"/>
      <w:bookmarkStart w:id="1154" w:name="_Toc175925210"/>
      <w:bookmarkStart w:id="1155" w:name="_Toc187665474"/>
      <w:bookmarkStart w:id="1156" w:name="_Toc214383930"/>
      <w:r w:rsidRPr="00077678">
        <w:t>CONFIDENTIAL INFORMATION</w:t>
      </w:r>
      <w:bookmarkEnd w:id="1148"/>
      <w:bookmarkEnd w:id="1149"/>
      <w:bookmarkEnd w:id="1150"/>
      <w:bookmarkEnd w:id="1151"/>
      <w:bookmarkEnd w:id="1152"/>
      <w:bookmarkEnd w:id="1153"/>
      <w:bookmarkEnd w:id="1154"/>
      <w:bookmarkEnd w:id="1155"/>
      <w:bookmarkEnd w:id="1156"/>
      <w:r w:rsidRPr="00077678">
        <w:t xml:space="preserve"> </w:t>
      </w:r>
    </w:p>
    <w:p w14:paraId="192C8ADA" w14:textId="77777777" w:rsidR="001B7B75" w:rsidRPr="00077678" w:rsidRDefault="001B7B75" w:rsidP="002C4B11">
      <w:pPr>
        <w:pStyle w:val="Heading2"/>
        <w:rPr>
          <w:b w:val="0"/>
          <w:vanish/>
          <w:u w:val="single"/>
          <w:specVanish/>
        </w:rPr>
      </w:pPr>
      <w:bookmarkStart w:id="1157" w:name="_Ref380401777"/>
      <w:bookmarkStart w:id="1158" w:name="_Toc39070342"/>
      <w:bookmarkStart w:id="1159" w:name="_Toc109660094"/>
      <w:bookmarkStart w:id="1160" w:name="_Toc112312403"/>
      <w:bookmarkStart w:id="1161" w:name="_Toc113613025"/>
      <w:bookmarkStart w:id="1162" w:name="_Toc175925211"/>
      <w:bookmarkStart w:id="1163" w:name="_Toc187665475"/>
      <w:bookmarkStart w:id="1164" w:name="_Toc214383931"/>
      <w:bookmarkStart w:id="1165" w:name="_Ref444439496"/>
      <w:r w:rsidRPr="00077678">
        <w:rPr>
          <w:bCs/>
          <w:u w:val="single"/>
        </w:rPr>
        <w:t>Definition of Confidential Information</w:t>
      </w:r>
      <w:bookmarkEnd w:id="1157"/>
      <w:bookmarkEnd w:id="1158"/>
      <w:bookmarkEnd w:id="1159"/>
      <w:bookmarkEnd w:id="1160"/>
      <w:bookmarkEnd w:id="1161"/>
      <w:bookmarkEnd w:id="1162"/>
      <w:bookmarkEnd w:id="1163"/>
      <w:bookmarkEnd w:id="1164"/>
    </w:p>
    <w:p w14:paraId="5CD79593" w14:textId="0CB4BAE2" w:rsidR="001B7B75" w:rsidRPr="00077678" w:rsidRDefault="001B7B75" w:rsidP="00865DE7">
      <w:pPr>
        <w:spacing w:after="240"/>
        <w:jc w:val="both"/>
      </w:pPr>
      <w:r w:rsidRPr="00077678">
        <w:t>.  The following constitutes “</w:t>
      </w:r>
      <w:r w:rsidRPr="00077678">
        <w:rPr>
          <w:b/>
          <w:bCs/>
          <w:u w:val="single"/>
        </w:rPr>
        <w:t>Confidential Information</w:t>
      </w:r>
      <w:r w:rsidRPr="00077678">
        <w:t xml:space="preserve">,” whether oral or written which is delivered by Seller to Buyer or by Buyer to Seller including: </w:t>
      </w:r>
      <w:bookmarkStart w:id="1166" w:name="DocXTextRef288"/>
      <w:r w:rsidRPr="00077678">
        <w:t>(a)</w:t>
      </w:r>
      <w:bookmarkEnd w:id="1166"/>
      <w:r w:rsidRPr="00077678">
        <w:t xml:space="preserve"> the pricing and other commercially sensitive terms and conditions of, and proposals and negotiations related to, this Agreement, and </w:t>
      </w:r>
      <w:bookmarkStart w:id="1167" w:name="DocXTextRef289"/>
      <w:r w:rsidRPr="00077678">
        <w:t>(b)</w:t>
      </w:r>
      <w:bookmarkEnd w:id="1167"/>
      <w:r w:rsidRPr="00077678">
        <w:t xml:space="preserve"> information that either Seller or Buyer stamps or otherwise identifies as “confidential” or “proprietary” before disclosing it to the other. </w:t>
      </w:r>
      <w:r w:rsidR="00F0175E">
        <w:t xml:space="preserve"> </w:t>
      </w:r>
      <w:r w:rsidRPr="00077678">
        <w:t xml:space="preserve">Confidential Information does not include </w:t>
      </w:r>
      <w:bookmarkStart w:id="1168" w:name="DocXTextRef290"/>
      <w:r w:rsidRPr="00077678">
        <w:t>(i)</w:t>
      </w:r>
      <w:bookmarkEnd w:id="1168"/>
      <w:r w:rsidRPr="00077678">
        <w:t xml:space="preserve"> information that was publicly available at the time of the disclosure, other than as a result of a disclosure in breach of this Agreement; (ii) information that becomes publicly available through no fault of the recipient after the time of the delivery; (iii) information that was rightfully in the possession of the recipient (without confidential or proprietary restriction) at the time of delivery or that becomes available to the recipient from a source not subject to any restriction against disclosing such information to the recipient; and (iv) information that the recipient independently developed without a violation of this Agreement.</w:t>
      </w:r>
      <w:bookmarkEnd w:id="1165"/>
      <w:r w:rsidRPr="00077678">
        <w:t xml:space="preserve"> </w:t>
      </w:r>
    </w:p>
    <w:p w14:paraId="55921413" w14:textId="3998B854" w:rsidR="001B7B75" w:rsidRPr="00077678" w:rsidRDefault="001B7B75" w:rsidP="00865DE7">
      <w:pPr>
        <w:spacing w:after="240"/>
        <w:jc w:val="both"/>
      </w:pPr>
      <w:r w:rsidRPr="00077678">
        <w:t xml:space="preserve">Notwithstanding the above, any time on or after the date on which Buyer makes its filing seeking CPUC Approval of this Agreement, either Party shall be permitted to disclose those terms required to be made public by the CPUC in its then-current application or advice-letter template, as applicable, including the following: Party names, resource type; Delivery Term; </w:t>
      </w:r>
      <w:r w:rsidR="00BC2851">
        <w:t xml:space="preserve">Facility </w:t>
      </w:r>
      <w:r w:rsidRPr="00077678">
        <w:t xml:space="preserve">location, terms relating to the capacity of the </w:t>
      </w:r>
      <w:r w:rsidR="00BC2851">
        <w:t>Facility</w:t>
      </w:r>
      <w:r w:rsidRPr="00077678">
        <w:t>, anticipated Commercial Operation Date, and Delivery Point.</w:t>
      </w:r>
    </w:p>
    <w:p w14:paraId="6018F76A" w14:textId="77777777" w:rsidR="001B7B75" w:rsidRPr="00077678" w:rsidRDefault="001B7B75" w:rsidP="00865DE7">
      <w:pPr>
        <w:pStyle w:val="Heading2"/>
        <w:rPr>
          <w:b w:val="0"/>
          <w:vanish/>
          <w:u w:val="single"/>
          <w:specVanish/>
        </w:rPr>
      </w:pPr>
      <w:bookmarkStart w:id="1169" w:name="_Toc39070343"/>
      <w:bookmarkStart w:id="1170" w:name="_Toc109660095"/>
      <w:bookmarkStart w:id="1171" w:name="_Toc112312404"/>
      <w:bookmarkStart w:id="1172" w:name="_Toc113613026"/>
      <w:bookmarkStart w:id="1173" w:name="_Toc175925212"/>
      <w:bookmarkStart w:id="1174" w:name="_Toc187665476"/>
      <w:bookmarkStart w:id="1175" w:name="_Toc214383932"/>
      <w:bookmarkStart w:id="1176" w:name="_Ref444439497"/>
      <w:r w:rsidRPr="00077678">
        <w:rPr>
          <w:bCs/>
          <w:u w:val="single"/>
        </w:rPr>
        <w:t>Duty to Maintain Confidentiality</w:t>
      </w:r>
      <w:bookmarkEnd w:id="1169"/>
      <w:bookmarkEnd w:id="1170"/>
      <w:bookmarkEnd w:id="1171"/>
      <w:bookmarkEnd w:id="1172"/>
      <w:bookmarkEnd w:id="1173"/>
      <w:bookmarkEnd w:id="1174"/>
      <w:bookmarkEnd w:id="1175"/>
    </w:p>
    <w:p w14:paraId="38D88788" w14:textId="79A3E698" w:rsidR="001B7B75" w:rsidRPr="00077678" w:rsidRDefault="001B7B75" w:rsidP="00865DE7">
      <w:pPr>
        <w:spacing w:after="240"/>
        <w:jc w:val="both"/>
      </w:pPr>
      <w:r w:rsidRPr="00077678">
        <w:t>.  Confidential Information will retain its character as Confidential Information but may be disclosed by the recipient (the “</w:t>
      </w:r>
      <w:r w:rsidRPr="00077678">
        <w:rPr>
          <w:b/>
          <w:u w:val="single"/>
        </w:rPr>
        <w:t>Receiving Party</w:t>
      </w:r>
      <w:r w:rsidRPr="00077678">
        <w:t xml:space="preserve">”) if and to the extent such disclosure is required </w:t>
      </w:r>
      <w:bookmarkStart w:id="1177" w:name="DocXTextRef291"/>
      <w:r w:rsidRPr="00077678">
        <w:t>(a)</w:t>
      </w:r>
      <w:bookmarkEnd w:id="1177"/>
      <w:r w:rsidRPr="00077678">
        <w:t xml:space="preserve"> to be made by any requirements of Law, </w:t>
      </w:r>
      <w:bookmarkStart w:id="1178" w:name="DocXTextRef292"/>
      <w:r w:rsidRPr="00077678">
        <w:t>(b)</w:t>
      </w:r>
      <w:bookmarkEnd w:id="1178"/>
      <w:r w:rsidRPr="00077678">
        <w:t xml:space="preserve"> pursuant to an order of a court or </w:t>
      </w:r>
      <w:bookmarkStart w:id="1179" w:name="DocXTextRef293"/>
      <w:r w:rsidRPr="00077678">
        <w:t>(c)</w:t>
      </w:r>
      <w:bookmarkEnd w:id="1179"/>
      <w:r w:rsidRPr="00077678">
        <w:t xml:space="preserve"> in order to enforce this Agreement. </w:t>
      </w:r>
      <w:r w:rsidR="00F0175E">
        <w:t xml:space="preserve"> </w:t>
      </w:r>
      <w:r w:rsidRPr="00077678">
        <w:t>If the Receiving Party becomes legally compelled (by interrogatories, requests for information or documents, subpoenas, summons, civil investigative demands, or similar processes or otherwise in connection with any litigation or to comply with any applicable law, order, regulation, ruling, regulatory request, accounting disclosure rule or standard or any exchange, control area or independent system operator rule) to disclose any Confidential Information of the disclosing Party (the “</w:t>
      </w:r>
      <w:r w:rsidRPr="00077678">
        <w:rPr>
          <w:b/>
          <w:u w:val="single"/>
        </w:rPr>
        <w:t>Disclosing Party</w:t>
      </w:r>
      <w:r w:rsidRPr="00077678">
        <w:t xml:space="preserve">”), Receiving Party shall provide Disclosing Party with prompt notice so that Disclosing Party, at its sole expense, may seek an appropriate protective order or other appropriate remedy.  The Receiving Party is not required to defend against such request and shall be permitted to disclose such Confidential Information of the Disclosing Party, with no liability for any damages that arise from such disclosure.  </w:t>
      </w:r>
      <w:bookmarkEnd w:id="1176"/>
      <w:r w:rsidRPr="00077678">
        <w:t>The Parties acknowledge and agree that this Agreement, and information and documentation provided in connection with this Agreement, including Confidential Information, may be subject to the California Public Records Act (Government Code Section 7920 et seq.), and Buyer shall incur no liability arising out of any disclosure of such information or documentation provided in connection with this Agreement, including Confidential Information, that is subject to public disclosure under the California Public Records Act.</w:t>
      </w:r>
    </w:p>
    <w:p w14:paraId="65D44711" w14:textId="77777777" w:rsidR="001B7B75" w:rsidRPr="00077678" w:rsidRDefault="001B7B75" w:rsidP="00865DE7">
      <w:pPr>
        <w:pStyle w:val="Heading2"/>
        <w:rPr>
          <w:b w:val="0"/>
          <w:vanish/>
          <w:u w:val="single"/>
          <w:specVanish/>
        </w:rPr>
      </w:pPr>
      <w:bookmarkStart w:id="1180" w:name="_Toc39070344"/>
      <w:bookmarkStart w:id="1181" w:name="_Toc109660096"/>
      <w:bookmarkStart w:id="1182" w:name="_Toc112312405"/>
      <w:bookmarkStart w:id="1183" w:name="_Toc113613027"/>
      <w:bookmarkStart w:id="1184" w:name="_Toc175925213"/>
      <w:bookmarkStart w:id="1185" w:name="_Toc187665477"/>
      <w:bookmarkStart w:id="1186" w:name="_Toc214383933"/>
      <w:bookmarkStart w:id="1187" w:name="_Ref444439498"/>
      <w:r w:rsidRPr="00077678">
        <w:rPr>
          <w:bCs/>
          <w:u w:val="single"/>
        </w:rPr>
        <w:t>Irreparable Injury; Remedies</w:t>
      </w:r>
      <w:bookmarkEnd w:id="1180"/>
      <w:bookmarkEnd w:id="1181"/>
      <w:bookmarkEnd w:id="1182"/>
      <w:bookmarkEnd w:id="1183"/>
      <w:bookmarkEnd w:id="1184"/>
      <w:bookmarkEnd w:id="1185"/>
      <w:bookmarkEnd w:id="1186"/>
    </w:p>
    <w:p w14:paraId="1BB74F23" w14:textId="703363E4" w:rsidR="001B7B75" w:rsidRPr="00077678" w:rsidRDefault="001B7B75" w:rsidP="00865DE7">
      <w:pPr>
        <w:spacing w:after="240"/>
        <w:jc w:val="both"/>
      </w:pPr>
      <w:r w:rsidRPr="00077678">
        <w:t xml:space="preserve">.  Receiving Party acknowledges that its obligations hereunder are necessary and reasonable in order to protect Disclosing Party and the </w:t>
      </w:r>
      <w:r w:rsidRPr="00077678">
        <w:lastRenderedPageBreak/>
        <w:t xml:space="preserve">business of Disclosing Party, and expressly acknowledges that monetary damages would be inadequate to compensate Disclosing Party for any breach or threatened breach by Receiving Party of any covenants and agreements set forth herein. </w:t>
      </w:r>
      <w:r w:rsidR="00F0175E">
        <w:t xml:space="preserve"> </w:t>
      </w:r>
      <w:r w:rsidRPr="00077678">
        <w:t>Accordingly, Receiving Party acknowledges that any such breach or threatened breach will cause irreparable injury to Disclosing Party and that, in addition to any other remedies that may be available, in law, in equity or otherwise, Disclosing Party will be entitled to obtain injunctive relief against the threatened breach of this Agreement or the continuation of any such breach, without the necessity of proving actual damages.</w:t>
      </w:r>
      <w:bookmarkEnd w:id="1187"/>
    </w:p>
    <w:p w14:paraId="6263C422" w14:textId="2D22A9E5" w:rsidR="001B7B75" w:rsidRPr="00077678" w:rsidRDefault="001B7B75" w:rsidP="00865DE7">
      <w:pPr>
        <w:pStyle w:val="Heading2"/>
        <w:rPr>
          <w:b w:val="0"/>
          <w:vanish/>
          <w:u w:val="single"/>
          <w:specVanish/>
        </w:rPr>
      </w:pPr>
      <w:bookmarkStart w:id="1188" w:name="_Toc39070345"/>
      <w:bookmarkStart w:id="1189" w:name="_Toc109660097"/>
      <w:bookmarkStart w:id="1190" w:name="_Toc112312406"/>
      <w:bookmarkStart w:id="1191" w:name="_Toc113613028"/>
      <w:bookmarkStart w:id="1192" w:name="_Toc175925214"/>
      <w:bookmarkStart w:id="1193" w:name="_Toc187665478"/>
      <w:bookmarkStart w:id="1194" w:name="_Toc214383934"/>
      <w:bookmarkStart w:id="1195" w:name="_Ref444439499"/>
      <w:r w:rsidRPr="00077678">
        <w:rPr>
          <w:bCs/>
          <w:u w:val="single"/>
        </w:rPr>
        <w:t>Disclosure to Lenders</w:t>
      </w:r>
      <w:bookmarkEnd w:id="1188"/>
      <w:bookmarkEnd w:id="1189"/>
      <w:bookmarkEnd w:id="1190"/>
      <w:bookmarkEnd w:id="1191"/>
      <w:bookmarkEnd w:id="1192"/>
      <w:bookmarkEnd w:id="1193"/>
      <w:bookmarkEnd w:id="1194"/>
    </w:p>
    <w:p w14:paraId="28684510" w14:textId="77777777" w:rsidR="001B7B75" w:rsidRPr="00077678" w:rsidRDefault="001B7B75" w:rsidP="00865DE7">
      <w:pPr>
        <w:spacing w:after="240"/>
        <w:jc w:val="both"/>
      </w:pPr>
      <w:r w:rsidRPr="00077678">
        <w:t xml:space="preserve">.  Notwithstanding anything to the contrary in this </w:t>
      </w:r>
      <w:bookmarkStart w:id="1196" w:name="DocXTextRef296"/>
      <w:bookmarkEnd w:id="1196"/>
      <w:r w:rsidRPr="00077678">
        <w:t xml:space="preserve">Article </w:t>
      </w:r>
      <w:bookmarkStart w:id="1197" w:name="DocXTextRef297"/>
      <w:r w:rsidRPr="00077678">
        <w:t xml:space="preserve">19, Confidential Information may be disclosed by Seller to any actual or potential Lender or any of its Affiliates, and Seller’s actual or potential agents, consultants, contractors, or trustees, so long as the Person to whom Confidential Information is disclosed agrees in writing to be bound by the confidentiality provisions of this Article </w:t>
      </w:r>
      <w:bookmarkEnd w:id="1197"/>
      <w:r w:rsidRPr="00077678">
        <w:t>19 to the same extent as if it were a Party.</w:t>
      </w:r>
      <w:bookmarkEnd w:id="1195"/>
    </w:p>
    <w:p w14:paraId="432E4231" w14:textId="77777777" w:rsidR="001B7B75" w:rsidRPr="00077678" w:rsidRDefault="001B7B75" w:rsidP="00865DE7">
      <w:pPr>
        <w:pStyle w:val="Heading2"/>
        <w:rPr>
          <w:b w:val="0"/>
          <w:vanish/>
          <w:u w:val="single"/>
          <w:specVanish/>
        </w:rPr>
      </w:pPr>
      <w:bookmarkStart w:id="1198" w:name="_Toc39070346"/>
      <w:bookmarkStart w:id="1199" w:name="_Toc109660098"/>
      <w:bookmarkStart w:id="1200" w:name="_Toc112312407"/>
      <w:bookmarkStart w:id="1201" w:name="_Toc113613029"/>
      <w:bookmarkStart w:id="1202" w:name="_Toc175925215"/>
      <w:bookmarkStart w:id="1203" w:name="_Toc187665479"/>
      <w:bookmarkStart w:id="1204" w:name="_Toc214383935"/>
      <w:r w:rsidRPr="00077678">
        <w:rPr>
          <w:u w:val="single"/>
        </w:rPr>
        <w:t>Press Releases</w:t>
      </w:r>
      <w:bookmarkEnd w:id="1198"/>
      <w:bookmarkEnd w:id="1199"/>
      <w:bookmarkEnd w:id="1200"/>
      <w:bookmarkEnd w:id="1201"/>
      <w:bookmarkEnd w:id="1202"/>
      <w:bookmarkEnd w:id="1203"/>
      <w:bookmarkEnd w:id="1204"/>
    </w:p>
    <w:p w14:paraId="60AE214C" w14:textId="272BFF44" w:rsidR="001B7B75" w:rsidRPr="00077678" w:rsidRDefault="001B7B75" w:rsidP="00865DE7">
      <w:pPr>
        <w:spacing w:after="240"/>
        <w:jc w:val="both"/>
        <w:rPr>
          <w:b/>
          <w:u w:val="single"/>
        </w:rPr>
      </w:pPr>
      <w:r w:rsidRPr="00077678">
        <w:t>.  Neither Party shall issue (or cause its Affiliates to issue) a press release regarding the transactions contemplated by this Agreement unless both Parties have agreed upon the contents of any such public statement.</w:t>
      </w:r>
      <w:r w:rsidRPr="00077678">
        <w:rPr>
          <w:color w:val="000000"/>
          <w:shd w:val="clear" w:color="auto" w:fill="FFFFFF"/>
        </w:rPr>
        <w:t xml:space="preserve"> </w:t>
      </w:r>
      <w:r w:rsidR="00F0175E">
        <w:rPr>
          <w:color w:val="000000"/>
          <w:shd w:val="clear" w:color="auto" w:fill="FFFFFF"/>
        </w:rPr>
        <w:t xml:space="preserve"> </w:t>
      </w:r>
      <w:r w:rsidRPr="00077678">
        <w:rPr>
          <w:color w:val="000000"/>
          <w:shd w:val="clear" w:color="auto" w:fill="FFFFFF"/>
        </w:rPr>
        <w:t>For the purposes of this section and to the extent the information is not prohibited by law from disclosure, press release does not include records released by Buyer, including annual comprehensive financial reports; memorandums or reports to Buyer</w:t>
      </w:r>
      <w:r w:rsidR="00B24C4D">
        <w:rPr>
          <w:color w:val="000000"/>
          <w:shd w:val="clear" w:color="auto" w:fill="FFFFFF"/>
        </w:rPr>
        <w:t>’</w:t>
      </w:r>
      <w:r w:rsidRPr="00077678">
        <w:rPr>
          <w:color w:val="000000"/>
          <w:shd w:val="clear" w:color="auto" w:fill="FFFFFF"/>
        </w:rPr>
        <w:t>s city council; documentations submitted to regulatory agencies; disclosures related to public financings; and production of records required by subpoena, court order</w:t>
      </w:r>
      <w:r w:rsidRPr="00077678">
        <w:rPr>
          <w:i/>
          <w:iCs/>
          <w:color w:val="000000"/>
          <w:shd w:val="clear" w:color="auto" w:fill="FFFFFF"/>
        </w:rPr>
        <w:t>,</w:t>
      </w:r>
      <w:r w:rsidRPr="00077678">
        <w:rPr>
          <w:color w:val="000000"/>
          <w:shd w:val="clear" w:color="auto" w:fill="FFFFFF"/>
        </w:rPr>
        <w:t> or under the California Public Records Act (Government Code Section 7920 et seq.).</w:t>
      </w:r>
    </w:p>
    <w:p w14:paraId="1340561A" w14:textId="77777777" w:rsidR="001B7B75" w:rsidRPr="00077678" w:rsidRDefault="001B7B75" w:rsidP="002C4B11">
      <w:pPr>
        <w:pStyle w:val="Heading1"/>
        <w:widowControl/>
        <w:adjustRightInd/>
      </w:pPr>
      <w:r w:rsidRPr="00077678">
        <w:br/>
      </w:r>
      <w:bookmarkStart w:id="1205" w:name="_Ref444439500"/>
      <w:bookmarkStart w:id="1206" w:name="_Toc39070347"/>
      <w:bookmarkStart w:id="1207" w:name="_Toc109660099"/>
      <w:bookmarkStart w:id="1208" w:name="_Toc112312408"/>
      <w:bookmarkStart w:id="1209" w:name="_Toc113613030"/>
      <w:bookmarkStart w:id="1210" w:name="_Toc175925216"/>
      <w:bookmarkStart w:id="1211" w:name="_Toc187665480"/>
      <w:bookmarkStart w:id="1212" w:name="_Toc214383936"/>
      <w:r w:rsidRPr="00077678">
        <w:t>MISCELLANEOUS</w:t>
      </w:r>
      <w:bookmarkEnd w:id="1205"/>
      <w:bookmarkEnd w:id="1206"/>
      <w:bookmarkEnd w:id="1207"/>
      <w:bookmarkEnd w:id="1208"/>
      <w:bookmarkEnd w:id="1209"/>
      <w:bookmarkEnd w:id="1210"/>
      <w:bookmarkEnd w:id="1211"/>
      <w:bookmarkEnd w:id="1212"/>
      <w:r w:rsidRPr="00077678">
        <w:t xml:space="preserve"> </w:t>
      </w:r>
    </w:p>
    <w:p w14:paraId="2633CFBB" w14:textId="77777777" w:rsidR="001B7B75" w:rsidRPr="00077678" w:rsidRDefault="001B7B75" w:rsidP="002C4B11">
      <w:pPr>
        <w:pStyle w:val="Heading2"/>
        <w:rPr>
          <w:vanish/>
          <w:specVanish/>
        </w:rPr>
      </w:pPr>
      <w:bookmarkStart w:id="1213" w:name="_Toc39070348"/>
      <w:bookmarkStart w:id="1214" w:name="_Toc109660100"/>
      <w:bookmarkStart w:id="1215" w:name="_Toc112312409"/>
      <w:bookmarkStart w:id="1216" w:name="_Toc113613031"/>
      <w:bookmarkStart w:id="1217" w:name="_Toc175925217"/>
      <w:bookmarkStart w:id="1218" w:name="_Toc187665481"/>
      <w:bookmarkStart w:id="1219" w:name="_Toc214383937"/>
      <w:bookmarkStart w:id="1220" w:name="_Ref444439501"/>
      <w:r w:rsidRPr="00077678">
        <w:rPr>
          <w:bCs/>
          <w:u w:val="single"/>
        </w:rPr>
        <w:t>Entire Agreement; Integration; Exhibits</w:t>
      </w:r>
      <w:bookmarkEnd w:id="1213"/>
      <w:bookmarkEnd w:id="1214"/>
      <w:bookmarkEnd w:id="1215"/>
      <w:bookmarkEnd w:id="1216"/>
      <w:bookmarkEnd w:id="1217"/>
      <w:bookmarkEnd w:id="1218"/>
      <w:bookmarkEnd w:id="1219"/>
    </w:p>
    <w:p w14:paraId="2CB4F9D3" w14:textId="59355CE9" w:rsidR="001B7B75" w:rsidRPr="00077678" w:rsidRDefault="001B7B75" w:rsidP="00865DE7">
      <w:pPr>
        <w:spacing w:after="240"/>
        <w:jc w:val="both"/>
      </w:pPr>
      <w:r w:rsidRPr="00077678">
        <w:t xml:space="preserve">.  This Agreement, together with the Cover Sheet and Exhibits attached hereto, constitutes the entire agreement and understanding between Seller and Buyer with respect to the subject matter hereof and supersedes all prior agreements relating to the subject matter hereof, which are of no further force or effect. </w:t>
      </w:r>
      <w:r w:rsidR="00F0175E">
        <w:t xml:space="preserve"> </w:t>
      </w:r>
      <w:r w:rsidRPr="00077678">
        <w:t xml:space="preserve">The Exhibits attached hereto are integral parts hereof and are made a part of this Agreement by reference. </w:t>
      </w:r>
      <w:r w:rsidR="00F0175E">
        <w:t xml:space="preserve"> </w:t>
      </w:r>
      <w:r w:rsidRPr="00077678">
        <w:t>The headings used herein are for convenience and reference purposes only.  In the event of a conflict between the provisions of this Agreement and those of the Cover Sheet or any Exhibit, the provisions of first the Cover Sheet, and then this Agreement shall prevail, and such Exhibit shall be corrected accordingly.</w:t>
      </w:r>
      <w:bookmarkEnd w:id="1220"/>
      <w:r w:rsidRPr="00077678">
        <w:t xml:space="preserve">  This Agreement shall be considered for all purposes as prepared through the joint efforts of the Parties and shall not be construed against one Party or the other Party as a result of the preparation, substitution, submission or other event of negotiation, drafting or execution hereof.</w:t>
      </w:r>
    </w:p>
    <w:p w14:paraId="35E0D2AB" w14:textId="77777777" w:rsidR="001B7B75" w:rsidRPr="00077678" w:rsidRDefault="001B7B75" w:rsidP="00865DE7">
      <w:pPr>
        <w:pStyle w:val="Heading2"/>
        <w:rPr>
          <w:vanish/>
          <w:specVanish/>
        </w:rPr>
      </w:pPr>
      <w:bookmarkStart w:id="1221" w:name="_Toc39070349"/>
      <w:bookmarkStart w:id="1222" w:name="_Toc109660101"/>
      <w:bookmarkStart w:id="1223" w:name="_Toc112312410"/>
      <w:bookmarkStart w:id="1224" w:name="_Toc113613032"/>
      <w:bookmarkStart w:id="1225" w:name="_Toc175925218"/>
      <w:bookmarkStart w:id="1226" w:name="_Toc187665482"/>
      <w:bookmarkStart w:id="1227" w:name="_Toc214383938"/>
      <w:bookmarkStart w:id="1228" w:name="_Ref444439502"/>
      <w:r w:rsidRPr="00077678">
        <w:rPr>
          <w:bCs/>
          <w:u w:val="single"/>
        </w:rPr>
        <w:t>Amendments</w:t>
      </w:r>
      <w:bookmarkEnd w:id="1221"/>
      <w:bookmarkEnd w:id="1222"/>
      <w:bookmarkEnd w:id="1223"/>
      <w:bookmarkEnd w:id="1224"/>
      <w:bookmarkEnd w:id="1225"/>
      <w:bookmarkEnd w:id="1226"/>
      <w:bookmarkEnd w:id="1227"/>
    </w:p>
    <w:p w14:paraId="0CFEBABF" w14:textId="77777777" w:rsidR="001B7B75" w:rsidRPr="00077678" w:rsidRDefault="001B7B75" w:rsidP="00865DE7">
      <w:pPr>
        <w:spacing w:after="240"/>
        <w:jc w:val="both"/>
      </w:pPr>
      <w:r w:rsidRPr="00077678">
        <w:t xml:space="preserve">.  This Agreement may only be amended, modified or supplemented by an instrument in writing executed by duly authorized representatives of Seller and Buyer; </w:t>
      </w:r>
      <w:r w:rsidRPr="00077678">
        <w:rPr>
          <w:i/>
          <w:iCs/>
        </w:rPr>
        <w:t>provided</w:t>
      </w:r>
      <w:r w:rsidRPr="00077678">
        <w:t>, that, for the avoidance of doubt, this Agreement may not be amended by electronic mail communications.</w:t>
      </w:r>
      <w:bookmarkEnd w:id="1228"/>
    </w:p>
    <w:p w14:paraId="234EF5F3" w14:textId="77777777" w:rsidR="001B7B75" w:rsidRPr="00077678" w:rsidRDefault="001B7B75" w:rsidP="00865DE7">
      <w:pPr>
        <w:pStyle w:val="Heading2"/>
        <w:rPr>
          <w:vanish/>
          <w:specVanish/>
        </w:rPr>
      </w:pPr>
      <w:bookmarkStart w:id="1229" w:name="_Toc39070350"/>
      <w:bookmarkStart w:id="1230" w:name="_Toc109660102"/>
      <w:bookmarkStart w:id="1231" w:name="_Toc112312411"/>
      <w:bookmarkStart w:id="1232" w:name="_Toc113613033"/>
      <w:bookmarkStart w:id="1233" w:name="_Toc175925219"/>
      <w:bookmarkStart w:id="1234" w:name="_Toc187665483"/>
      <w:bookmarkStart w:id="1235" w:name="_Toc214383939"/>
      <w:bookmarkStart w:id="1236" w:name="_Ref444439503"/>
      <w:r w:rsidRPr="00077678">
        <w:rPr>
          <w:u w:val="single"/>
        </w:rPr>
        <w:t>No Waiver</w:t>
      </w:r>
      <w:bookmarkEnd w:id="1229"/>
      <w:bookmarkEnd w:id="1230"/>
      <w:bookmarkEnd w:id="1231"/>
      <w:bookmarkEnd w:id="1232"/>
      <w:bookmarkEnd w:id="1233"/>
      <w:bookmarkEnd w:id="1234"/>
      <w:bookmarkEnd w:id="1235"/>
    </w:p>
    <w:p w14:paraId="273E2679" w14:textId="77777777" w:rsidR="001B7B75" w:rsidRPr="00077678" w:rsidRDefault="001B7B75" w:rsidP="00865DE7">
      <w:pPr>
        <w:spacing w:after="240"/>
        <w:jc w:val="both"/>
      </w:pPr>
      <w:r w:rsidRPr="00077678">
        <w:t>.  Waiver by a Party of any default by the other Party shall not be construed as a waiver of any other default.</w:t>
      </w:r>
      <w:bookmarkEnd w:id="1236"/>
      <w:r w:rsidRPr="00077678">
        <w:t xml:space="preserve">  </w:t>
      </w:r>
    </w:p>
    <w:p w14:paraId="1656B678" w14:textId="77777777" w:rsidR="001B7B75" w:rsidRPr="00077678" w:rsidRDefault="001B7B75" w:rsidP="00865DE7">
      <w:pPr>
        <w:pStyle w:val="Heading2"/>
        <w:rPr>
          <w:vanish/>
          <w:specVanish/>
        </w:rPr>
      </w:pPr>
      <w:bookmarkStart w:id="1237" w:name="_Toc39070351"/>
      <w:bookmarkStart w:id="1238" w:name="_Toc109660103"/>
      <w:bookmarkStart w:id="1239" w:name="_Toc112312412"/>
      <w:bookmarkStart w:id="1240" w:name="_Toc113613034"/>
      <w:bookmarkStart w:id="1241" w:name="_Toc175925220"/>
      <w:bookmarkStart w:id="1242" w:name="_Toc187665484"/>
      <w:bookmarkStart w:id="1243" w:name="_Toc214383940"/>
      <w:bookmarkStart w:id="1244" w:name="_Ref444439504"/>
      <w:r w:rsidRPr="00077678">
        <w:rPr>
          <w:bCs/>
          <w:u w:val="single"/>
        </w:rPr>
        <w:lastRenderedPageBreak/>
        <w:t>No Agency, Partnership, Joint Venture or Lease</w:t>
      </w:r>
      <w:bookmarkEnd w:id="1237"/>
      <w:bookmarkEnd w:id="1238"/>
      <w:bookmarkEnd w:id="1239"/>
      <w:bookmarkEnd w:id="1240"/>
      <w:bookmarkEnd w:id="1241"/>
      <w:bookmarkEnd w:id="1242"/>
      <w:bookmarkEnd w:id="1243"/>
    </w:p>
    <w:p w14:paraId="17A2CA26" w14:textId="74F3E992" w:rsidR="001B7B75" w:rsidRPr="00077678" w:rsidRDefault="001B7B75" w:rsidP="00865DE7">
      <w:pPr>
        <w:spacing w:after="240"/>
        <w:jc w:val="both"/>
      </w:pPr>
      <w:r w:rsidRPr="00077678">
        <w:t xml:space="preserve">.  Seller and the agents and employees of Seller shall, in the performance of this Agreement, act in an independent capacity and not as officers or employees or agents of Buyer. </w:t>
      </w:r>
      <w:r w:rsidR="00F0175E">
        <w:t xml:space="preserve"> </w:t>
      </w:r>
      <w:r w:rsidRPr="00077678">
        <w:t xml:space="preserve">Under this Agreement, Seller and Buyer intend to act as energy seller and energy purchaser, respectively, and do not intend to be treated as, and shall not act as, partners in, co-venturers in or lessor/lessee with respect to the Facility or any business related to the Facility. </w:t>
      </w:r>
      <w:r w:rsidR="00F0175E">
        <w:t xml:space="preserve"> </w:t>
      </w:r>
      <w:r w:rsidRPr="00077678">
        <w:t>This Agreement shall not impart any rights enforceable by any third party (other than a permitted successor or assignee bound to this Agreement or, to the extent set forth herein, any Lender) or Indemnified Party.</w:t>
      </w:r>
      <w:bookmarkEnd w:id="1244"/>
    </w:p>
    <w:p w14:paraId="5B31E241" w14:textId="77777777" w:rsidR="001B7B75" w:rsidRPr="00077678" w:rsidRDefault="001B7B75" w:rsidP="00865DE7">
      <w:pPr>
        <w:pStyle w:val="Heading2"/>
        <w:rPr>
          <w:vanish/>
          <w:specVanish/>
        </w:rPr>
      </w:pPr>
      <w:bookmarkStart w:id="1245" w:name="_Toc39070352"/>
      <w:bookmarkStart w:id="1246" w:name="_Toc109660104"/>
      <w:bookmarkStart w:id="1247" w:name="_Toc112312413"/>
      <w:bookmarkStart w:id="1248" w:name="_Toc113613035"/>
      <w:bookmarkStart w:id="1249" w:name="_Toc175925221"/>
      <w:bookmarkStart w:id="1250" w:name="_Toc187665485"/>
      <w:bookmarkStart w:id="1251" w:name="_Toc214383941"/>
      <w:bookmarkStart w:id="1252" w:name="_Ref444439505"/>
      <w:r w:rsidRPr="00077678">
        <w:rPr>
          <w:bCs/>
          <w:u w:val="single"/>
        </w:rPr>
        <w:t>Severability</w:t>
      </w:r>
      <w:bookmarkEnd w:id="1245"/>
      <w:bookmarkEnd w:id="1246"/>
      <w:bookmarkEnd w:id="1247"/>
      <w:bookmarkEnd w:id="1248"/>
      <w:bookmarkEnd w:id="1249"/>
      <w:bookmarkEnd w:id="1250"/>
      <w:bookmarkEnd w:id="1251"/>
    </w:p>
    <w:p w14:paraId="23C1B846" w14:textId="09ECBCBA" w:rsidR="001B7B75" w:rsidRPr="00077678" w:rsidRDefault="001B7B75" w:rsidP="00865DE7">
      <w:pPr>
        <w:spacing w:after="240"/>
        <w:jc w:val="both"/>
      </w:pPr>
      <w:r w:rsidRPr="00077678">
        <w:t xml:space="preserve">.  In the event that any provision of this Agreement is unenforceable or held to be unenforceable, the Parties agree that all other provisions of this Agreement have force and effect and shall not be affected thereby. </w:t>
      </w:r>
      <w:r w:rsidR="00F0175E">
        <w:t xml:space="preserve"> </w:t>
      </w:r>
      <w:r w:rsidRPr="00077678">
        <w:t>The Parties shall, however, use their best endeavors to agree on the replacement of the void, illegal or unenforceable provision(s) with legally acceptable clauses which correspond as closely as possible to the sense and purpose of the affected provision and this Agreement as a whole.</w:t>
      </w:r>
      <w:bookmarkEnd w:id="1252"/>
    </w:p>
    <w:p w14:paraId="59C7150B" w14:textId="77777777" w:rsidR="001B7B75" w:rsidRPr="00077678" w:rsidRDefault="001B7B75" w:rsidP="00865DE7">
      <w:pPr>
        <w:pStyle w:val="Heading2"/>
        <w:rPr>
          <w:vanish/>
          <w:specVanish/>
        </w:rPr>
      </w:pPr>
      <w:bookmarkStart w:id="1253" w:name="_Toc39070353"/>
      <w:bookmarkStart w:id="1254" w:name="_Toc109660105"/>
      <w:bookmarkStart w:id="1255" w:name="_Toc112312414"/>
      <w:bookmarkStart w:id="1256" w:name="_Toc113613036"/>
      <w:bookmarkStart w:id="1257" w:name="_Toc175925222"/>
      <w:bookmarkStart w:id="1258" w:name="_Toc187665486"/>
      <w:bookmarkStart w:id="1259" w:name="_Toc214383942"/>
      <w:bookmarkStart w:id="1260" w:name="_Ref444439506"/>
      <w:bookmarkStart w:id="1261" w:name="_Hlk535788518"/>
      <w:r w:rsidRPr="00077678">
        <w:rPr>
          <w:bCs/>
          <w:u w:val="single"/>
        </w:rPr>
        <w:t>Mobile-Sierra</w:t>
      </w:r>
      <w:bookmarkEnd w:id="1253"/>
      <w:bookmarkEnd w:id="1254"/>
      <w:bookmarkEnd w:id="1255"/>
      <w:bookmarkEnd w:id="1256"/>
      <w:bookmarkEnd w:id="1257"/>
      <w:bookmarkEnd w:id="1258"/>
      <w:bookmarkEnd w:id="1259"/>
    </w:p>
    <w:p w14:paraId="457F2901" w14:textId="5BB40BEF" w:rsidR="001B7B75" w:rsidRPr="00077678" w:rsidRDefault="001B7B75" w:rsidP="00865DE7">
      <w:pPr>
        <w:spacing w:after="240"/>
        <w:jc w:val="both"/>
        <w:rPr>
          <w:iCs/>
        </w:rPr>
      </w:pPr>
      <w:r w:rsidRPr="00077678">
        <w:t xml:space="preserve">.  Notwithstanding any other provision of this Agreement, neither Party shall seek, nor shall they support any third party seeking, to prospectively or retroactively revise the rates, terms or conditions of service of this Agreement through application or complaint to FERC pursuant to the provisions of </w:t>
      </w:r>
      <w:bookmarkStart w:id="1262" w:name="DocXTextRef304"/>
      <w:r w:rsidRPr="00077678">
        <w:t>Section 205</w:t>
      </w:r>
      <w:bookmarkEnd w:id="1262"/>
      <w:r w:rsidRPr="00077678">
        <w:t xml:space="preserve">, </w:t>
      </w:r>
      <w:bookmarkStart w:id="1263" w:name="DocXTextRef298"/>
      <w:r w:rsidRPr="00077678">
        <w:t>206</w:t>
      </w:r>
      <w:bookmarkEnd w:id="1263"/>
      <w:r w:rsidRPr="00077678">
        <w:t xml:space="preserve"> or </w:t>
      </w:r>
      <w:bookmarkStart w:id="1264" w:name="DocXTextRef299"/>
      <w:r w:rsidRPr="00077678">
        <w:t>306</w:t>
      </w:r>
      <w:bookmarkEnd w:id="1264"/>
      <w:r w:rsidRPr="00077678">
        <w:t xml:space="preserve"> of the Federal Power Act, or any other provisions of the Federal Power Act, absent prior written agreement of the Parties. </w:t>
      </w:r>
      <w:r w:rsidR="00F0175E">
        <w:t xml:space="preserve"> </w:t>
      </w:r>
      <w:r w:rsidRPr="00077678">
        <w:t xml:space="preserve">Further, absent the prior written agreement in writing by both Parties, the standard of review for changes to the rates, terms or conditions of service of this Agreement proposed by a Party shall be the “public interest” standard of review set forth in United Gas Pipe Line Co. v. Mobile Gas Service Corp., </w:t>
      </w:r>
      <w:bookmarkStart w:id="1265" w:name="DocXTextRef300"/>
      <w:r w:rsidRPr="00077678">
        <w:t>350</w:t>
      </w:r>
      <w:bookmarkEnd w:id="1265"/>
      <w:r w:rsidRPr="00077678">
        <w:t xml:space="preserve"> U.S. </w:t>
      </w:r>
      <w:bookmarkStart w:id="1266" w:name="DocXTextRef301"/>
      <w:r w:rsidRPr="00077678">
        <w:t>332</w:t>
      </w:r>
      <w:bookmarkEnd w:id="1266"/>
      <w:r w:rsidRPr="00077678">
        <w:t xml:space="preserve"> (1956) and Federal Power Commission v. Sierra Pacific Power Co., </w:t>
      </w:r>
      <w:bookmarkStart w:id="1267" w:name="DocXTextRef302"/>
      <w:r w:rsidRPr="00077678">
        <w:t>350</w:t>
      </w:r>
      <w:bookmarkEnd w:id="1267"/>
      <w:r w:rsidRPr="00077678">
        <w:t xml:space="preserve"> U.S. </w:t>
      </w:r>
      <w:bookmarkStart w:id="1268" w:name="DocXTextRef303"/>
      <w:r w:rsidRPr="00077678">
        <w:t>348</w:t>
      </w:r>
      <w:bookmarkEnd w:id="1268"/>
      <w:r w:rsidRPr="00077678">
        <w:t xml:space="preserve"> (1956).</w:t>
      </w:r>
      <w:bookmarkEnd w:id="1260"/>
      <w:r w:rsidRPr="00077678">
        <w:t xml:space="preserve">  Changes proposed by a non-Party or FERC acting </w:t>
      </w:r>
      <w:r w:rsidRPr="00077678">
        <w:rPr>
          <w:i/>
        </w:rPr>
        <w:t xml:space="preserve">sua sponte </w:t>
      </w:r>
      <w:r w:rsidRPr="00077678">
        <w:rPr>
          <w:iCs/>
        </w:rPr>
        <w:t>shall be subject to the most stringent standard permissible under applicable law.</w:t>
      </w:r>
    </w:p>
    <w:p w14:paraId="3A54D551" w14:textId="579807A8" w:rsidR="001B7B75" w:rsidRPr="00077678" w:rsidRDefault="001B7B75" w:rsidP="00865DE7">
      <w:pPr>
        <w:pStyle w:val="Heading2"/>
        <w:rPr>
          <w:vanish/>
          <w:specVanish/>
        </w:rPr>
      </w:pPr>
      <w:bookmarkStart w:id="1269" w:name="_Toc380419997"/>
      <w:bookmarkStart w:id="1270" w:name="_Toc453423025"/>
      <w:bookmarkStart w:id="1271" w:name="_Toc535408259"/>
      <w:bookmarkStart w:id="1272" w:name="_Toc39070354"/>
      <w:bookmarkStart w:id="1273" w:name="_Toc109660106"/>
      <w:bookmarkStart w:id="1274" w:name="_Toc112312415"/>
      <w:bookmarkStart w:id="1275" w:name="_Toc113613037"/>
      <w:bookmarkStart w:id="1276" w:name="_Toc175925223"/>
      <w:bookmarkStart w:id="1277" w:name="_Toc187665487"/>
      <w:bookmarkStart w:id="1278" w:name="_Toc214383943"/>
      <w:bookmarkStart w:id="1279" w:name="_Toc444458170"/>
      <w:bookmarkStart w:id="1280" w:name="_Ref444439507"/>
      <w:bookmarkEnd w:id="1261"/>
      <w:r w:rsidRPr="00077678">
        <w:rPr>
          <w:u w:val="single"/>
        </w:rPr>
        <w:t>Counterparts</w:t>
      </w:r>
      <w:bookmarkEnd w:id="1269"/>
      <w:bookmarkEnd w:id="1270"/>
      <w:r w:rsidRPr="00077678">
        <w:rPr>
          <w:u w:val="single"/>
        </w:rPr>
        <w:t>; Electronic Signatures</w:t>
      </w:r>
      <w:bookmarkEnd w:id="1271"/>
      <w:bookmarkEnd w:id="1272"/>
      <w:bookmarkEnd w:id="1273"/>
      <w:bookmarkEnd w:id="1274"/>
      <w:bookmarkEnd w:id="1275"/>
      <w:bookmarkEnd w:id="1276"/>
      <w:bookmarkEnd w:id="1277"/>
      <w:bookmarkEnd w:id="1278"/>
    </w:p>
    <w:p w14:paraId="638868FA" w14:textId="5AF4B7F7" w:rsidR="001B7B75" w:rsidRPr="00077678" w:rsidRDefault="00BB4007" w:rsidP="00865DE7">
      <w:pPr>
        <w:spacing w:after="240"/>
        <w:jc w:val="both"/>
      </w:pPr>
      <w:r>
        <w:t xml:space="preserve">. </w:t>
      </w:r>
      <w:r w:rsidR="001B7B75" w:rsidRPr="00077678">
        <w:t xml:space="preserve"> </w:t>
      </w:r>
      <w:bookmarkStart w:id="1281" w:name="_Toc5635051"/>
      <w:bookmarkStart w:id="1282" w:name="_Toc8391337"/>
      <w:bookmarkStart w:id="1283" w:name="_Toc8716401"/>
      <w:r w:rsidR="001B7B75" w:rsidRPr="00077678">
        <w:t>This Agreement may be executed in one or more counterparts, all of which taken together shall constitute one and the same instrument and each of which shall be deemed an original.</w:t>
      </w:r>
      <w:bookmarkEnd w:id="1279"/>
      <w:r w:rsidR="001B7B75" w:rsidRPr="00077678">
        <w:t xml:space="preserve">  The Parties may rely on electronic or scanned signatures as originals.  </w:t>
      </w:r>
      <w:bookmarkEnd w:id="1280"/>
      <w:bookmarkEnd w:id="1281"/>
      <w:bookmarkEnd w:id="1282"/>
      <w:bookmarkEnd w:id="1283"/>
    </w:p>
    <w:p w14:paraId="033035E3" w14:textId="77777777" w:rsidR="001B7B75" w:rsidRPr="00077678" w:rsidRDefault="001B7B75" w:rsidP="00865DE7">
      <w:pPr>
        <w:pStyle w:val="Heading2"/>
        <w:rPr>
          <w:b w:val="0"/>
          <w:bCs/>
          <w:vanish/>
          <w:u w:val="single"/>
          <w:specVanish/>
        </w:rPr>
      </w:pPr>
      <w:bookmarkStart w:id="1284" w:name="_Toc39070355"/>
      <w:bookmarkStart w:id="1285" w:name="_Toc109660107"/>
      <w:bookmarkStart w:id="1286" w:name="_Toc112312416"/>
      <w:bookmarkStart w:id="1287" w:name="_Toc113613038"/>
      <w:bookmarkStart w:id="1288" w:name="_Toc175925224"/>
      <w:bookmarkStart w:id="1289" w:name="_Toc187665488"/>
      <w:bookmarkStart w:id="1290" w:name="_Toc214383944"/>
      <w:bookmarkStart w:id="1291" w:name="_Ref444439508"/>
      <w:r w:rsidRPr="00077678">
        <w:rPr>
          <w:bCs/>
          <w:u w:val="single"/>
        </w:rPr>
        <w:t>Electronic Delivery</w:t>
      </w:r>
      <w:bookmarkEnd w:id="1284"/>
      <w:bookmarkEnd w:id="1285"/>
      <w:bookmarkEnd w:id="1286"/>
      <w:bookmarkEnd w:id="1287"/>
      <w:bookmarkEnd w:id="1288"/>
      <w:bookmarkEnd w:id="1289"/>
      <w:bookmarkEnd w:id="1290"/>
    </w:p>
    <w:p w14:paraId="6B8FEAA0" w14:textId="77777777" w:rsidR="001B7B75" w:rsidRPr="00077678" w:rsidRDefault="001B7B75" w:rsidP="00865DE7">
      <w:pPr>
        <w:spacing w:after="240"/>
        <w:jc w:val="both"/>
      </w:pPr>
      <w:r w:rsidRPr="00077678">
        <w:t>.  Delivery of an executed signature page of this Agreement by electronic format (including portable document format (.pdf)) shall be the same as delivery of an original executed signature page.</w:t>
      </w:r>
      <w:bookmarkEnd w:id="1291"/>
    </w:p>
    <w:p w14:paraId="0B28FFEE" w14:textId="77777777" w:rsidR="001B7B75" w:rsidRPr="00077678" w:rsidRDefault="001B7B75" w:rsidP="00865DE7">
      <w:pPr>
        <w:pStyle w:val="Heading2"/>
        <w:rPr>
          <w:vanish/>
          <w:specVanish/>
        </w:rPr>
      </w:pPr>
      <w:bookmarkStart w:id="1292" w:name="_Toc39070356"/>
      <w:bookmarkStart w:id="1293" w:name="_Toc109660108"/>
      <w:bookmarkStart w:id="1294" w:name="_Toc112312417"/>
      <w:bookmarkStart w:id="1295" w:name="_Toc113613039"/>
      <w:bookmarkStart w:id="1296" w:name="_Toc175925225"/>
      <w:bookmarkStart w:id="1297" w:name="_Toc187665489"/>
      <w:bookmarkStart w:id="1298" w:name="_Toc214383945"/>
      <w:bookmarkStart w:id="1299" w:name="_Ref444439509"/>
      <w:r w:rsidRPr="00077678">
        <w:rPr>
          <w:bCs/>
          <w:u w:val="single"/>
        </w:rPr>
        <w:t>Binding Effect</w:t>
      </w:r>
      <w:bookmarkEnd w:id="1292"/>
      <w:bookmarkEnd w:id="1293"/>
      <w:bookmarkEnd w:id="1294"/>
      <w:bookmarkEnd w:id="1295"/>
      <w:bookmarkEnd w:id="1296"/>
      <w:bookmarkEnd w:id="1297"/>
      <w:bookmarkEnd w:id="1298"/>
    </w:p>
    <w:p w14:paraId="3EEF04FC" w14:textId="77777777" w:rsidR="001B7B75" w:rsidRPr="00077678" w:rsidRDefault="001B7B75" w:rsidP="00865DE7">
      <w:pPr>
        <w:spacing w:after="240"/>
        <w:jc w:val="both"/>
      </w:pPr>
      <w:r w:rsidRPr="00077678">
        <w:t>.  This Agreement shall inure to the benefit of and be binding upon the Parties and their respective successors and permitted assigns.</w:t>
      </w:r>
      <w:bookmarkEnd w:id="1299"/>
    </w:p>
    <w:p w14:paraId="729F01DF" w14:textId="015EEDE8" w:rsidR="001B7B75" w:rsidRPr="00077678" w:rsidRDefault="001B7B75" w:rsidP="001C2009">
      <w:pPr>
        <w:pStyle w:val="Heading2"/>
        <w:rPr>
          <w:vanish/>
          <w:specVanish/>
        </w:rPr>
      </w:pPr>
      <w:bookmarkStart w:id="1300" w:name="_Toc380420000"/>
      <w:bookmarkStart w:id="1301" w:name="_Toc453423031"/>
      <w:bookmarkStart w:id="1302" w:name="_Toc130833062"/>
      <w:bookmarkStart w:id="1303" w:name="_Toc175925226"/>
      <w:bookmarkStart w:id="1304" w:name="_Toc187665490"/>
      <w:bookmarkStart w:id="1305" w:name="_Toc214383946"/>
      <w:bookmarkStart w:id="1306" w:name="_Toc444458173"/>
      <w:r w:rsidRPr="00077678">
        <w:rPr>
          <w:bCs/>
          <w:u w:val="single"/>
        </w:rPr>
        <w:t>No Recourse to Members of Buyer</w:t>
      </w:r>
      <w:bookmarkEnd w:id="1300"/>
      <w:bookmarkEnd w:id="1301"/>
      <w:bookmarkEnd w:id="1302"/>
      <w:bookmarkEnd w:id="1303"/>
      <w:bookmarkEnd w:id="1304"/>
      <w:bookmarkEnd w:id="1305"/>
    </w:p>
    <w:p w14:paraId="5917CF68" w14:textId="0831A11D" w:rsidR="001B7B75" w:rsidRPr="00077678" w:rsidRDefault="002117E1" w:rsidP="002117E1">
      <w:pPr>
        <w:spacing w:after="240"/>
        <w:jc w:val="both"/>
      </w:pPr>
      <w:r>
        <w:t xml:space="preserve">. </w:t>
      </w:r>
      <w:r w:rsidR="00F0175E">
        <w:t xml:space="preserve"> </w:t>
      </w:r>
      <w:r w:rsidR="001B7B75" w:rsidRPr="00077678">
        <w:t xml:space="preserve">Buyer is organized as a </w:t>
      </w:r>
      <w:r w:rsidR="00816820">
        <w:t>joint powers authority</w:t>
      </w:r>
      <w:r w:rsidR="001B7B75" w:rsidRPr="00077678">
        <w:t xml:space="preserve"> in accordance with the Joint Powers Act pursuant to its Joint Powers Agreement and is a public entity separate from its constituent members.  Buyer shall solely be responsible for all debts, obligations and liabilities accruing and arising out of this Agreement.  Seller shall have no rights and shall not make any claims, take any actions or assert any remedies against any of Buyer’s constituent members, or the employees, directors, officers, consultants or advisors or Buyer or its constituent members, in connection with this Agreement.</w:t>
      </w:r>
      <w:bookmarkEnd w:id="1306"/>
      <w:r w:rsidR="001B7B75" w:rsidRPr="00077678">
        <w:t xml:space="preserve">  </w:t>
      </w:r>
    </w:p>
    <w:p w14:paraId="7C6D6BA2" w14:textId="77777777" w:rsidR="002117E1" w:rsidRPr="002117E1" w:rsidRDefault="001B7B75" w:rsidP="000E75EC">
      <w:pPr>
        <w:pStyle w:val="Heading2"/>
        <w:rPr>
          <w:bCs/>
          <w:vanish/>
          <w:u w:val="single"/>
          <w:specVanish/>
        </w:rPr>
      </w:pPr>
      <w:bookmarkStart w:id="1307" w:name="_Toc124866278"/>
      <w:bookmarkStart w:id="1308" w:name="_Toc175925227"/>
      <w:bookmarkStart w:id="1309" w:name="_Toc187665491"/>
      <w:bookmarkStart w:id="1310" w:name="_Toc214383947"/>
      <w:bookmarkStart w:id="1311" w:name="_Ref444439510"/>
      <w:bookmarkEnd w:id="1307"/>
      <w:r w:rsidRPr="002117E1">
        <w:rPr>
          <w:bCs/>
          <w:u w:val="single"/>
        </w:rPr>
        <w:lastRenderedPageBreak/>
        <w:t>Reserved</w:t>
      </w:r>
      <w:bookmarkEnd w:id="1308"/>
      <w:bookmarkEnd w:id="1309"/>
      <w:bookmarkEnd w:id="1310"/>
    </w:p>
    <w:p w14:paraId="017CAB51" w14:textId="0CC73232" w:rsidR="001B7B75" w:rsidRPr="00BB4007" w:rsidRDefault="001B7B75" w:rsidP="002117E1">
      <w:pPr>
        <w:spacing w:after="240"/>
        <w:jc w:val="both"/>
      </w:pPr>
      <w:r w:rsidRPr="00077678">
        <w:t xml:space="preserve">  </w:t>
      </w:r>
    </w:p>
    <w:p w14:paraId="6C489A08" w14:textId="77777777" w:rsidR="001B7B75" w:rsidRPr="00077678" w:rsidRDefault="001B7B75" w:rsidP="00865DE7">
      <w:pPr>
        <w:pStyle w:val="Heading2"/>
        <w:rPr>
          <w:b w:val="0"/>
          <w:bCs/>
          <w:vanish/>
          <w:u w:val="single"/>
          <w:specVanish/>
        </w:rPr>
      </w:pPr>
      <w:bookmarkStart w:id="1312" w:name="_Toc39070358"/>
      <w:bookmarkStart w:id="1313" w:name="_Toc109660110"/>
      <w:bookmarkStart w:id="1314" w:name="_Toc112312419"/>
      <w:bookmarkStart w:id="1315" w:name="_Toc113613041"/>
      <w:bookmarkStart w:id="1316" w:name="_Toc175925228"/>
      <w:bookmarkStart w:id="1317" w:name="_Toc187665492"/>
      <w:bookmarkStart w:id="1318" w:name="_Toc214383948"/>
      <w:bookmarkEnd w:id="1311"/>
      <w:r w:rsidRPr="00077678">
        <w:rPr>
          <w:bCs/>
          <w:u w:val="single"/>
        </w:rPr>
        <w:t>Forward Contract</w:t>
      </w:r>
      <w:bookmarkEnd w:id="1312"/>
      <w:bookmarkEnd w:id="1313"/>
      <w:bookmarkEnd w:id="1314"/>
      <w:bookmarkEnd w:id="1315"/>
      <w:bookmarkEnd w:id="1316"/>
      <w:bookmarkEnd w:id="1317"/>
      <w:bookmarkEnd w:id="1318"/>
    </w:p>
    <w:p w14:paraId="384A03BB" w14:textId="77777777" w:rsidR="001B7B75" w:rsidRPr="00077678" w:rsidRDefault="001B7B75" w:rsidP="00865DE7">
      <w:pPr>
        <w:spacing w:after="240"/>
        <w:jc w:val="both"/>
      </w:pPr>
      <w:r w:rsidRPr="00077678">
        <w:t xml:space="preserve">.  The Parties intend that this Agreement constitutes a “forward contract” within the meaning of the U.S. Bankruptcy Code, and Buyer and Seller are “forward contract merchants” within the meaning of the U.S. Bankruptcy Code.  Each Party further agrees that, for all purposes of this Agreement, each Party waives and agrees not to assert the applicability of the provisions of 11 U.S.C. § 366 in any bankruptcy proceeding wherein such Party is a debtor.  In any such proceeding, each Party further waives the right to assert that the other Party is a provider of last resort to the extent such term relates to 11 U.S.C. §366 or another provision of 11 U.S.C. § 101-1532.  </w:t>
      </w:r>
    </w:p>
    <w:p w14:paraId="0A7DDE80" w14:textId="77777777" w:rsidR="001B7B75" w:rsidRPr="00077678" w:rsidRDefault="001B7B75" w:rsidP="00865DE7">
      <w:pPr>
        <w:pStyle w:val="Heading2"/>
        <w:rPr>
          <w:b w:val="0"/>
          <w:vanish/>
          <w:u w:val="single"/>
          <w:specVanish/>
        </w:rPr>
      </w:pPr>
      <w:bookmarkStart w:id="1319" w:name="_Toc39070359"/>
      <w:bookmarkStart w:id="1320" w:name="_Toc109660111"/>
      <w:bookmarkStart w:id="1321" w:name="_Toc112312420"/>
      <w:bookmarkStart w:id="1322" w:name="_Toc113613042"/>
      <w:bookmarkStart w:id="1323" w:name="_Toc175925229"/>
      <w:bookmarkStart w:id="1324" w:name="_Toc187665493"/>
      <w:bookmarkStart w:id="1325" w:name="_Toc214383949"/>
      <w:r w:rsidRPr="00077678">
        <w:rPr>
          <w:u w:val="single"/>
        </w:rPr>
        <w:t>Further Assurances</w:t>
      </w:r>
      <w:bookmarkEnd w:id="1319"/>
      <w:bookmarkEnd w:id="1320"/>
      <w:bookmarkEnd w:id="1321"/>
      <w:bookmarkEnd w:id="1322"/>
      <w:bookmarkEnd w:id="1323"/>
      <w:bookmarkEnd w:id="1324"/>
      <w:bookmarkEnd w:id="1325"/>
    </w:p>
    <w:p w14:paraId="19CD8581" w14:textId="77777777" w:rsidR="001B7B75" w:rsidRPr="00077678" w:rsidRDefault="001B7B75" w:rsidP="00865DE7">
      <w:pPr>
        <w:spacing w:after="240"/>
        <w:jc w:val="both"/>
      </w:pPr>
      <w:r w:rsidRPr="00077678">
        <w:t xml:space="preserve">.  Each of the Parties hereto agree to provide such information, execute and deliver any instruments and documents and to take such other actions as may be necessary or reasonably requested by the other Party which are not inconsistent with the provisions of this Agreement and which do not involve the assumptions of obligations other than those provided for in this Agreement, to give full effect to this Agreement and to carry out the intent of this Agreement. </w:t>
      </w:r>
    </w:p>
    <w:p w14:paraId="7C8777C2" w14:textId="77777777" w:rsidR="001B7B75" w:rsidRPr="00077678" w:rsidRDefault="001B7B75" w:rsidP="002C4B11">
      <w:pPr>
        <w:jc w:val="center"/>
        <w:rPr>
          <w:i/>
        </w:rPr>
      </w:pPr>
      <w:r w:rsidRPr="00077678">
        <w:rPr>
          <w:i/>
        </w:rPr>
        <w:t>[Signatures on following page]</w:t>
      </w:r>
    </w:p>
    <w:p w14:paraId="740A3BC5" w14:textId="77777777" w:rsidR="001B7B75" w:rsidRPr="00077678" w:rsidRDefault="001B7B75" w:rsidP="002C4B11">
      <w:pPr>
        <w:jc w:val="center"/>
        <w:rPr>
          <w:i/>
        </w:rPr>
      </w:pPr>
    </w:p>
    <w:p w14:paraId="47A3DCCB" w14:textId="77777777" w:rsidR="001B7B75" w:rsidRPr="00077678" w:rsidRDefault="001B7B75" w:rsidP="002C4B11">
      <w:pPr>
        <w:sectPr w:rsidR="001B7B75" w:rsidRPr="00077678">
          <w:headerReference w:type="even" r:id="rId20"/>
          <w:headerReference w:type="default" r:id="rId21"/>
          <w:footerReference w:type="even" r:id="rId22"/>
          <w:headerReference w:type="first" r:id="rId23"/>
          <w:footerReference w:type="first" r:id="rId24"/>
          <w:pgSz w:w="12240" w:h="15840" w:code="1"/>
          <w:pgMar w:top="1440" w:right="1440" w:bottom="1440" w:left="1440" w:header="720" w:footer="720" w:gutter="0"/>
          <w:pgNumType w:start="1"/>
          <w:cols w:space="720"/>
          <w:noEndnote/>
          <w:titlePg/>
          <w:docGrid w:linePitch="326"/>
        </w:sectPr>
      </w:pPr>
    </w:p>
    <w:p w14:paraId="745A24B2" w14:textId="77777777" w:rsidR="001B7B75" w:rsidRPr="00077678" w:rsidRDefault="001B7B75" w:rsidP="002C4B11">
      <w:r w:rsidRPr="00077678">
        <w:lastRenderedPageBreak/>
        <w:tab/>
        <w:t>IN WITNESS WHEREOF, the Parties have caused this Agreement to be duly executed as of the Execution Date.</w:t>
      </w:r>
    </w:p>
    <w:p w14:paraId="413EAF69" w14:textId="77777777" w:rsidR="001B7B75" w:rsidRPr="00077678" w:rsidRDefault="001B7B75" w:rsidP="002C4B11"/>
    <w:tbl>
      <w:tblPr>
        <w:tblW w:w="9810" w:type="dxa"/>
        <w:tblLook w:val="0000" w:firstRow="0" w:lastRow="0" w:firstColumn="0" w:lastColumn="0" w:noHBand="0" w:noVBand="0"/>
      </w:tblPr>
      <w:tblGrid>
        <w:gridCol w:w="5040"/>
        <w:gridCol w:w="4770"/>
      </w:tblGrid>
      <w:tr w:rsidR="001B7B75" w:rsidRPr="00077678" w14:paraId="18B22D5A" w14:textId="77777777" w:rsidTr="00A222D4">
        <w:tc>
          <w:tcPr>
            <w:tcW w:w="5040" w:type="dxa"/>
            <w:tcMar>
              <w:left w:w="108" w:type="dxa"/>
              <w:right w:w="108" w:type="dxa"/>
            </w:tcMar>
          </w:tcPr>
          <w:p w14:paraId="1CDC149B" w14:textId="77777777" w:rsidR="001B7B75" w:rsidRPr="00077678" w:rsidRDefault="001B7B75" w:rsidP="002C4B11">
            <w:pPr>
              <w:ind w:right="343"/>
              <w:rPr>
                <w:b/>
                <w:bCs/>
              </w:rPr>
            </w:pPr>
            <w:r w:rsidRPr="00077678">
              <w:rPr>
                <w:b/>
                <w:bCs/>
              </w:rPr>
              <w:t>[SELLER]</w:t>
            </w:r>
          </w:p>
          <w:p w14:paraId="420F4065" w14:textId="77777777" w:rsidR="001B7B75" w:rsidRPr="00077678" w:rsidRDefault="001B7B75" w:rsidP="002C4B11">
            <w:pPr>
              <w:ind w:right="456"/>
            </w:pPr>
          </w:p>
          <w:p w14:paraId="5E264479" w14:textId="77777777" w:rsidR="001B7B75" w:rsidRPr="00077678" w:rsidRDefault="001B7B75" w:rsidP="002C4B11">
            <w:pPr>
              <w:ind w:right="456"/>
            </w:pPr>
          </w:p>
          <w:p w14:paraId="7D1DB15E" w14:textId="77777777" w:rsidR="001B7B75" w:rsidRPr="00077678" w:rsidRDefault="001B7B75" w:rsidP="002C4B11">
            <w:pPr>
              <w:tabs>
                <w:tab w:val="left" w:pos="900"/>
                <w:tab w:val="left" w:pos="3980"/>
              </w:tabs>
              <w:ind w:right="461"/>
            </w:pPr>
            <w:r w:rsidRPr="00077678">
              <w:t xml:space="preserve">By: </w:t>
            </w:r>
            <w:r w:rsidRPr="00077678">
              <w:tab/>
            </w:r>
            <w:r w:rsidRPr="00077678">
              <w:rPr>
                <w:u w:val="single"/>
              </w:rPr>
              <w:tab/>
            </w:r>
          </w:p>
          <w:p w14:paraId="772A5410" w14:textId="77777777" w:rsidR="001B7B75" w:rsidRPr="00077678" w:rsidRDefault="001B7B75" w:rsidP="002C4B11">
            <w:pPr>
              <w:tabs>
                <w:tab w:val="left" w:pos="900"/>
                <w:tab w:val="left" w:pos="3980"/>
              </w:tabs>
              <w:ind w:right="461"/>
            </w:pPr>
            <w:r w:rsidRPr="00077678">
              <w:t>Name:</w:t>
            </w:r>
            <w:r w:rsidRPr="00077678">
              <w:tab/>
            </w:r>
            <w:r w:rsidRPr="00077678">
              <w:rPr>
                <w:u w:val="single"/>
              </w:rPr>
              <w:tab/>
            </w:r>
          </w:p>
          <w:p w14:paraId="2DE7DFD3" w14:textId="77777777" w:rsidR="001B7B75" w:rsidRPr="00077678" w:rsidRDefault="001B7B75" w:rsidP="002C4B11">
            <w:pPr>
              <w:tabs>
                <w:tab w:val="left" w:pos="900"/>
                <w:tab w:val="left" w:pos="3980"/>
              </w:tabs>
              <w:ind w:right="461"/>
              <w:rPr>
                <w:u w:val="single"/>
              </w:rPr>
            </w:pPr>
            <w:r w:rsidRPr="00077678">
              <w:t>Title:</w:t>
            </w:r>
            <w:r w:rsidRPr="00077678">
              <w:tab/>
            </w:r>
            <w:r w:rsidRPr="00077678">
              <w:rPr>
                <w:u w:val="single"/>
              </w:rPr>
              <w:tab/>
            </w:r>
          </w:p>
          <w:p w14:paraId="33827ECA" w14:textId="77777777" w:rsidR="001B7B75" w:rsidRPr="00077678" w:rsidRDefault="001B7B75" w:rsidP="002C4B11">
            <w:pPr>
              <w:ind w:right="433"/>
              <w:rPr>
                <w:b/>
                <w:bCs/>
              </w:rPr>
            </w:pPr>
          </w:p>
          <w:p w14:paraId="3046DCC2" w14:textId="77777777" w:rsidR="001B7B75" w:rsidRPr="00077678" w:rsidRDefault="001B7B75" w:rsidP="002C4B11">
            <w:pPr>
              <w:ind w:right="433"/>
              <w:rPr>
                <w:b/>
                <w:bCs/>
              </w:rPr>
            </w:pPr>
          </w:p>
          <w:p w14:paraId="298FBBFF" w14:textId="77777777" w:rsidR="001B7B75" w:rsidRPr="00077678" w:rsidRDefault="001B7B75" w:rsidP="002C4B11">
            <w:pPr>
              <w:ind w:right="456"/>
            </w:pPr>
          </w:p>
          <w:p w14:paraId="0A2BDDFD" w14:textId="77777777" w:rsidR="001B7B75" w:rsidRPr="00077678" w:rsidRDefault="001B7B75" w:rsidP="002C4B11">
            <w:pPr>
              <w:tabs>
                <w:tab w:val="left" w:pos="900"/>
                <w:tab w:val="left" w:pos="3980"/>
              </w:tabs>
              <w:ind w:right="461"/>
            </w:pPr>
          </w:p>
          <w:p w14:paraId="4FEFD6CD" w14:textId="77777777" w:rsidR="001B7B75" w:rsidRPr="00077678" w:rsidRDefault="001B7B75" w:rsidP="002C4B11"/>
          <w:p w14:paraId="3F105089" w14:textId="77777777" w:rsidR="001B7B75" w:rsidRPr="00077678" w:rsidRDefault="001B7B75" w:rsidP="002C4B11"/>
        </w:tc>
        <w:tc>
          <w:tcPr>
            <w:tcW w:w="4770" w:type="dxa"/>
          </w:tcPr>
          <w:p w14:paraId="6FEE7E58" w14:textId="77777777" w:rsidR="001B7B75" w:rsidRPr="00077678" w:rsidRDefault="001B7B75" w:rsidP="002C4B11">
            <w:pPr>
              <w:rPr>
                <w:b/>
              </w:rPr>
            </w:pPr>
            <w:r w:rsidRPr="00077678">
              <w:rPr>
                <w:b/>
              </w:rPr>
              <w:t>AVA COMMUNITY ENERGY AUTHORITY, a California joint powers authority</w:t>
            </w:r>
          </w:p>
          <w:p w14:paraId="2B71E95C" w14:textId="77777777" w:rsidR="001B7B75" w:rsidRPr="00077678" w:rsidRDefault="001B7B75" w:rsidP="002C4B11">
            <w:pPr>
              <w:rPr>
                <w:b/>
              </w:rPr>
            </w:pPr>
          </w:p>
          <w:p w14:paraId="4C123DC5" w14:textId="77777777" w:rsidR="001B7B75" w:rsidRPr="00077678" w:rsidRDefault="001B7B75" w:rsidP="00A222D4">
            <w:pPr>
              <w:tabs>
                <w:tab w:val="left" w:pos="900"/>
                <w:tab w:val="left" w:pos="3980"/>
              </w:tabs>
            </w:pPr>
            <w:r w:rsidRPr="00077678">
              <w:t xml:space="preserve">By: </w:t>
            </w:r>
            <w:r w:rsidRPr="00077678">
              <w:tab/>
            </w:r>
            <w:r w:rsidRPr="00077678">
              <w:rPr>
                <w:u w:val="single"/>
              </w:rPr>
              <w:tab/>
            </w:r>
          </w:p>
          <w:p w14:paraId="72D8961D" w14:textId="77777777" w:rsidR="001B7B75" w:rsidRPr="00077678" w:rsidRDefault="001B7B75" w:rsidP="00A222D4">
            <w:pPr>
              <w:tabs>
                <w:tab w:val="left" w:pos="900"/>
                <w:tab w:val="left" w:pos="3980"/>
              </w:tabs>
            </w:pPr>
            <w:r w:rsidRPr="00077678">
              <w:t>Name:</w:t>
            </w:r>
            <w:r w:rsidRPr="00077678">
              <w:tab/>
            </w:r>
            <w:r w:rsidRPr="00077678">
              <w:rPr>
                <w:u w:val="single"/>
              </w:rPr>
              <w:tab/>
            </w:r>
          </w:p>
          <w:p w14:paraId="7A03D7C9" w14:textId="77777777" w:rsidR="001B7B75" w:rsidRPr="00077678" w:rsidRDefault="001B7B75" w:rsidP="00A222D4">
            <w:pPr>
              <w:tabs>
                <w:tab w:val="left" w:pos="900"/>
                <w:tab w:val="left" w:pos="3980"/>
              </w:tabs>
            </w:pPr>
            <w:r w:rsidRPr="00077678">
              <w:t>Title:</w:t>
            </w:r>
            <w:r w:rsidRPr="00077678">
              <w:tab/>
            </w:r>
            <w:r w:rsidRPr="00077678">
              <w:rPr>
                <w:u w:val="single"/>
              </w:rPr>
              <w:tab/>
            </w:r>
          </w:p>
          <w:p w14:paraId="007A209A" w14:textId="77777777" w:rsidR="001B7B75" w:rsidRPr="00077678" w:rsidRDefault="001B7B75" w:rsidP="002C4B11">
            <w:pPr>
              <w:rPr>
                <w:b/>
              </w:rPr>
            </w:pPr>
          </w:p>
          <w:p w14:paraId="68415AAE" w14:textId="77777777" w:rsidR="001B7B75" w:rsidRPr="00077678" w:rsidRDefault="001B7B75" w:rsidP="002C4B11"/>
          <w:p w14:paraId="2E40C1E5" w14:textId="77777777" w:rsidR="001B7B75" w:rsidRPr="00077678" w:rsidRDefault="001B7B75" w:rsidP="008A0AC0">
            <w:r w:rsidRPr="00077678">
              <w:rPr>
                <w:b/>
                <w:bCs/>
              </w:rPr>
              <w:t>Approved as to form:</w:t>
            </w:r>
          </w:p>
          <w:p w14:paraId="055B36BA" w14:textId="77777777" w:rsidR="001B7B75" w:rsidRPr="00077678" w:rsidRDefault="001B7B75" w:rsidP="002C4B11"/>
          <w:p w14:paraId="174F2A75" w14:textId="77777777" w:rsidR="001B7B75" w:rsidRPr="00077678" w:rsidRDefault="001B7B75" w:rsidP="002C4B11">
            <w:pPr>
              <w:tabs>
                <w:tab w:val="left" w:pos="900"/>
                <w:tab w:val="left" w:pos="3980"/>
              </w:tabs>
            </w:pPr>
            <w:r w:rsidRPr="00077678">
              <w:t xml:space="preserve">By: </w:t>
            </w:r>
            <w:r w:rsidRPr="00077678">
              <w:tab/>
            </w:r>
            <w:r w:rsidRPr="00077678">
              <w:rPr>
                <w:u w:val="single"/>
              </w:rPr>
              <w:tab/>
            </w:r>
          </w:p>
          <w:p w14:paraId="531C7669" w14:textId="77777777" w:rsidR="001B7B75" w:rsidRPr="00077678" w:rsidRDefault="001B7B75" w:rsidP="002C4B11">
            <w:pPr>
              <w:tabs>
                <w:tab w:val="left" w:pos="900"/>
                <w:tab w:val="left" w:pos="3980"/>
              </w:tabs>
            </w:pPr>
            <w:r w:rsidRPr="00077678">
              <w:t>Name:</w:t>
            </w:r>
            <w:r w:rsidRPr="00077678">
              <w:tab/>
            </w:r>
            <w:r w:rsidRPr="00077678">
              <w:rPr>
                <w:u w:val="single"/>
              </w:rPr>
              <w:tab/>
            </w:r>
          </w:p>
          <w:p w14:paraId="05F784EC" w14:textId="77777777" w:rsidR="001B7B75" w:rsidRPr="00077678" w:rsidRDefault="001B7B75" w:rsidP="002C4B11">
            <w:pPr>
              <w:tabs>
                <w:tab w:val="left" w:pos="900"/>
                <w:tab w:val="left" w:pos="3980"/>
              </w:tabs>
            </w:pPr>
            <w:r w:rsidRPr="00077678">
              <w:t>Title:</w:t>
            </w:r>
            <w:r w:rsidRPr="00077678">
              <w:tab/>
            </w:r>
            <w:r w:rsidRPr="00077678">
              <w:rPr>
                <w:u w:val="single"/>
              </w:rPr>
              <w:tab/>
            </w:r>
          </w:p>
          <w:p w14:paraId="04ED2507" w14:textId="77777777" w:rsidR="001B7B75" w:rsidRPr="00077678" w:rsidRDefault="001B7B75" w:rsidP="00CA18C5">
            <w:pPr>
              <w:tabs>
                <w:tab w:val="left" w:pos="900"/>
                <w:tab w:val="left" w:pos="3980"/>
              </w:tabs>
              <w:ind w:right="461"/>
            </w:pPr>
          </w:p>
        </w:tc>
      </w:tr>
    </w:tbl>
    <w:p w14:paraId="068284D4" w14:textId="77777777" w:rsidR="001B7B75" w:rsidRPr="00077678" w:rsidRDefault="001B7B75" w:rsidP="002C4B11">
      <w:pPr>
        <w:sectPr w:rsidR="001B7B75" w:rsidRPr="00077678">
          <w:headerReference w:type="even" r:id="rId25"/>
          <w:headerReference w:type="default" r:id="rId26"/>
          <w:footerReference w:type="even" r:id="rId27"/>
          <w:pgSz w:w="12240" w:h="15840" w:code="1"/>
          <w:pgMar w:top="1440" w:right="1440" w:bottom="1440" w:left="1440" w:header="720" w:footer="720" w:gutter="0"/>
          <w:pgNumType w:start="1"/>
          <w:cols w:space="720"/>
          <w:noEndnote/>
          <w:titlePg/>
          <w:docGrid w:linePitch="326"/>
        </w:sectPr>
      </w:pPr>
    </w:p>
    <w:p w14:paraId="582E7628" w14:textId="77777777" w:rsidR="001B7B75" w:rsidRPr="00077678" w:rsidRDefault="001B7B75" w:rsidP="000468DC">
      <w:pPr>
        <w:spacing w:after="240"/>
        <w:jc w:val="center"/>
        <w:rPr>
          <w:b/>
          <w:bCs/>
        </w:rPr>
      </w:pPr>
      <w:r w:rsidRPr="00077678">
        <w:rPr>
          <w:b/>
          <w:bCs/>
        </w:rPr>
        <w:lastRenderedPageBreak/>
        <w:t>EXHIBIT A</w:t>
      </w:r>
    </w:p>
    <w:p w14:paraId="0977BEC4" w14:textId="77777777" w:rsidR="001B7B75" w:rsidRPr="00077678" w:rsidRDefault="001B7B75" w:rsidP="00CF71CC">
      <w:pPr>
        <w:spacing w:after="240"/>
        <w:jc w:val="center"/>
        <w:rPr>
          <w:b/>
          <w:bCs/>
        </w:rPr>
      </w:pPr>
      <w:r w:rsidRPr="00077678">
        <w:rPr>
          <w:b/>
          <w:bCs/>
        </w:rPr>
        <w:t>FACILITY DESCRIPTION</w:t>
      </w:r>
    </w:p>
    <w:p w14:paraId="51DE1DB3" w14:textId="77777777" w:rsidR="001B7B75" w:rsidRPr="00077678" w:rsidRDefault="001B7B75" w:rsidP="0056119D">
      <w:pPr>
        <w:tabs>
          <w:tab w:val="left" w:pos="1620"/>
        </w:tabs>
        <w:spacing w:after="200"/>
        <w:jc w:val="both"/>
        <w:rPr>
          <w:b/>
          <w:bCs/>
        </w:rPr>
      </w:pPr>
      <w:r w:rsidRPr="00077678">
        <w:rPr>
          <w:b/>
          <w:bCs/>
        </w:rPr>
        <w:t>Site Name</w:t>
      </w:r>
      <w:r w:rsidRPr="00077678">
        <w:rPr>
          <w:bCs/>
        </w:rPr>
        <w:t xml:space="preserve">: </w:t>
      </w:r>
      <w:r w:rsidRPr="00077678">
        <w:rPr>
          <w:b/>
          <w:bCs/>
        </w:rPr>
        <w:t xml:space="preserve"> </w:t>
      </w:r>
    </w:p>
    <w:p w14:paraId="51263438" w14:textId="77777777" w:rsidR="001B7B75" w:rsidRPr="00077678" w:rsidRDefault="001B7B75" w:rsidP="0056119D">
      <w:pPr>
        <w:tabs>
          <w:tab w:val="left" w:pos="1620"/>
        </w:tabs>
        <w:spacing w:after="200"/>
        <w:jc w:val="both"/>
        <w:rPr>
          <w:b/>
          <w:bCs/>
        </w:rPr>
      </w:pPr>
      <w:r w:rsidRPr="00077678">
        <w:rPr>
          <w:b/>
          <w:bCs/>
        </w:rPr>
        <w:t>Site includes all or some of the following APNs</w:t>
      </w:r>
      <w:r w:rsidRPr="00077678">
        <w:rPr>
          <w:bCs/>
        </w:rPr>
        <w:t xml:space="preserve">:  </w:t>
      </w:r>
    </w:p>
    <w:p w14:paraId="41AE1A2A" w14:textId="77777777" w:rsidR="001B7B75" w:rsidRPr="00077678" w:rsidRDefault="001B7B75" w:rsidP="0056119D">
      <w:pPr>
        <w:tabs>
          <w:tab w:val="left" w:pos="720"/>
          <w:tab w:val="left" w:pos="1620"/>
        </w:tabs>
        <w:spacing w:after="200"/>
        <w:jc w:val="both"/>
        <w:rPr>
          <w:b/>
          <w:bCs/>
        </w:rPr>
      </w:pPr>
      <w:r w:rsidRPr="00077678">
        <w:rPr>
          <w:b/>
          <w:bCs/>
        </w:rPr>
        <w:t>County:</w:t>
      </w:r>
    </w:p>
    <w:p w14:paraId="4F2EA495" w14:textId="77777777" w:rsidR="001B7B75" w:rsidRPr="00077678" w:rsidRDefault="001B7B75" w:rsidP="0056119D">
      <w:pPr>
        <w:tabs>
          <w:tab w:val="left" w:pos="1620"/>
        </w:tabs>
        <w:spacing w:after="200"/>
        <w:jc w:val="both"/>
        <w:rPr>
          <w:b/>
          <w:bCs/>
          <w:i/>
          <w:iCs/>
        </w:rPr>
      </w:pPr>
      <w:r w:rsidRPr="00077678">
        <w:rPr>
          <w:b/>
          <w:bCs/>
        </w:rPr>
        <w:t>Type of Generating Facility</w:t>
      </w:r>
      <w:r w:rsidRPr="00077678">
        <w:rPr>
          <w:bCs/>
        </w:rPr>
        <w:t>:</w:t>
      </w:r>
      <w:r w:rsidRPr="00077678">
        <w:rPr>
          <w:b/>
          <w:bCs/>
        </w:rPr>
        <w:t xml:space="preserve">  </w:t>
      </w:r>
      <w:r w:rsidRPr="00077678">
        <w:t>[</w:t>
      </w:r>
      <w:r w:rsidRPr="00077678">
        <w:rPr>
          <w:i/>
          <w:iCs/>
        </w:rPr>
        <w:t>e.g., Solar Photovoltaic</w:t>
      </w:r>
      <w:r w:rsidRPr="00077678">
        <w:t>]</w:t>
      </w:r>
      <w:r w:rsidRPr="00077678">
        <w:rPr>
          <w:b/>
          <w:bCs/>
          <w:i/>
          <w:iCs/>
        </w:rPr>
        <w:t xml:space="preserve"> </w:t>
      </w:r>
    </w:p>
    <w:p w14:paraId="4B6CD47A" w14:textId="77777777" w:rsidR="001B7B75" w:rsidRPr="00077678" w:rsidRDefault="001B7B75" w:rsidP="0056119D">
      <w:pPr>
        <w:spacing w:after="200"/>
        <w:jc w:val="both"/>
        <w:rPr>
          <w:b/>
        </w:rPr>
      </w:pPr>
      <w:r w:rsidRPr="00077678">
        <w:rPr>
          <w:b/>
        </w:rPr>
        <w:t>Type of Storage Facility</w:t>
      </w:r>
      <w:r w:rsidRPr="00077678">
        <w:t xml:space="preserve">: </w:t>
      </w:r>
      <w:r w:rsidRPr="00077678">
        <w:rPr>
          <w:b/>
        </w:rPr>
        <w:t xml:space="preserve"> </w:t>
      </w:r>
      <w:r w:rsidRPr="00077678">
        <w:t>[</w:t>
      </w:r>
      <w:r w:rsidRPr="00077678">
        <w:rPr>
          <w:i/>
          <w:iCs/>
        </w:rPr>
        <w:t>e.g., Lithium-Ion</w:t>
      </w:r>
      <w:r w:rsidRPr="00077678">
        <w:t>]</w:t>
      </w:r>
    </w:p>
    <w:p w14:paraId="292018D3" w14:textId="77777777" w:rsidR="001B7B75" w:rsidRPr="00077678" w:rsidRDefault="001B7B75" w:rsidP="0056119D">
      <w:pPr>
        <w:spacing w:after="120"/>
        <w:jc w:val="both"/>
        <w:rPr>
          <w:bCs/>
        </w:rPr>
      </w:pPr>
      <w:bookmarkStart w:id="1326" w:name="_9kMIH5YVt3AB7ELUIpux5mJrsmryz1Hxn7DVD9E"/>
      <w:bookmarkStart w:id="1327" w:name="_9kMIH5YVt3AB7EMVIpux5mJrsmryz1Hxn7DVD9E"/>
      <w:r w:rsidRPr="00077678">
        <w:rPr>
          <w:b/>
        </w:rPr>
        <w:t>Energy Management Software</w:t>
      </w:r>
      <w:bookmarkEnd w:id="1326"/>
      <w:bookmarkEnd w:id="1327"/>
      <w:r w:rsidRPr="00077678">
        <w:t>:</w:t>
      </w:r>
      <w:r w:rsidRPr="00077678">
        <w:rPr>
          <w:b/>
        </w:rPr>
        <w:t xml:space="preserve">  </w:t>
      </w:r>
      <w:r w:rsidRPr="00077678">
        <w:rPr>
          <w:bCs/>
        </w:rPr>
        <w:t>Seller must provide remotely operable, 2-4 second timestamps, data historian (at least 5 years of storage), SCADA/AGC communication and operability with the Generating Facility controller and offtaker, and include the following applications/modes:</w:t>
      </w:r>
    </w:p>
    <w:p w14:paraId="4F651B96" w14:textId="77777777" w:rsidR="001B7B75" w:rsidRPr="00077678" w:rsidRDefault="001B7B75" w:rsidP="00705316">
      <w:pPr>
        <w:spacing w:after="40"/>
        <w:ind w:left="720"/>
        <w:contextualSpacing/>
        <w:rPr>
          <w:bCs/>
        </w:rPr>
      </w:pPr>
      <w:r w:rsidRPr="00077678">
        <w:rPr>
          <w:bCs/>
        </w:rPr>
        <w:t>•</w:t>
      </w:r>
      <w:r w:rsidRPr="00077678">
        <w:rPr>
          <w:bCs/>
        </w:rPr>
        <w:tab/>
        <w:t>Dynamic Voltage Support for both Generating Facility and Storage Facility</w:t>
      </w:r>
    </w:p>
    <w:p w14:paraId="74E02786" w14:textId="77777777" w:rsidR="001B7B75" w:rsidRPr="00077678" w:rsidRDefault="001B7B75" w:rsidP="00705316">
      <w:pPr>
        <w:spacing w:after="40"/>
        <w:ind w:left="720"/>
        <w:contextualSpacing/>
        <w:rPr>
          <w:bCs/>
        </w:rPr>
      </w:pPr>
      <w:r w:rsidRPr="00077678">
        <w:rPr>
          <w:bCs/>
        </w:rPr>
        <w:t>•</w:t>
      </w:r>
      <w:r w:rsidRPr="00077678">
        <w:rPr>
          <w:bCs/>
        </w:rPr>
        <w:tab/>
        <w:t>Shifting</w:t>
      </w:r>
    </w:p>
    <w:p w14:paraId="56593E4F" w14:textId="77777777" w:rsidR="001B7B75" w:rsidRPr="00077678" w:rsidRDefault="001B7B75" w:rsidP="00705316">
      <w:pPr>
        <w:spacing w:after="40"/>
        <w:ind w:left="720"/>
        <w:contextualSpacing/>
        <w:rPr>
          <w:bCs/>
        </w:rPr>
      </w:pPr>
      <w:r w:rsidRPr="00077678">
        <w:rPr>
          <w:bCs/>
        </w:rPr>
        <w:t>•</w:t>
      </w:r>
      <w:r w:rsidRPr="00077678">
        <w:rPr>
          <w:bCs/>
        </w:rPr>
        <w:tab/>
        <w:t>Regulation</w:t>
      </w:r>
    </w:p>
    <w:p w14:paraId="38B835A4" w14:textId="77777777" w:rsidR="001B7B75" w:rsidRPr="00077678" w:rsidRDefault="001B7B75" w:rsidP="00705316">
      <w:pPr>
        <w:spacing w:after="40"/>
        <w:ind w:left="720"/>
        <w:contextualSpacing/>
        <w:rPr>
          <w:bCs/>
        </w:rPr>
      </w:pPr>
      <w:r w:rsidRPr="00077678">
        <w:rPr>
          <w:bCs/>
        </w:rPr>
        <w:t>•</w:t>
      </w:r>
      <w:r w:rsidRPr="00077678">
        <w:rPr>
          <w:bCs/>
        </w:rPr>
        <w:tab/>
        <w:t>Flexible Ramp</w:t>
      </w:r>
    </w:p>
    <w:p w14:paraId="0DEE9F5C" w14:textId="77777777" w:rsidR="001B7B75" w:rsidRPr="00077678" w:rsidRDefault="001B7B75" w:rsidP="00705316">
      <w:pPr>
        <w:spacing w:after="40"/>
        <w:ind w:left="720"/>
        <w:contextualSpacing/>
        <w:rPr>
          <w:bCs/>
        </w:rPr>
      </w:pPr>
      <w:r w:rsidRPr="00077678">
        <w:rPr>
          <w:bCs/>
        </w:rPr>
        <w:t>•</w:t>
      </w:r>
      <w:r w:rsidRPr="00077678">
        <w:rPr>
          <w:bCs/>
        </w:rPr>
        <w:tab/>
        <w:t>Spinning Reserve</w:t>
      </w:r>
    </w:p>
    <w:p w14:paraId="16644A8A" w14:textId="77777777" w:rsidR="001B7B75" w:rsidRPr="00077678" w:rsidRDefault="001B7B75" w:rsidP="00705316">
      <w:pPr>
        <w:spacing w:after="240"/>
        <w:ind w:left="720"/>
        <w:rPr>
          <w:bCs/>
        </w:rPr>
      </w:pPr>
      <w:r w:rsidRPr="00077678">
        <w:rPr>
          <w:bCs/>
        </w:rPr>
        <w:t xml:space="preserve">• </w:t>
      </w:r>
      <w:r w:rsidRPr="00077678">
        <w:rPr>
          <w:bCs/>
        </w:rPr>
        <w:tab/>
        <w:t>ITC compliance</w:t>
      </w:r>
    </w:p>
    <w:p w14:paraId="208C59DD" w14:textId="77777777" w:rsidR="001B7B75" w:rsidRPr="00077678" w:rsidRDefault="001B7B75" w:rsidP="0056119D">
      <w:pPr>
        <w:spacing w:after="200"/>
        <w:jc w:val="both"/>
      </w:pPr>
      <w:r w:rsidRPr="00077678">
        <w:rPr>
          <w:b/>
        </w:rPr>
        <w:t>Operating Characteristics of Storage Facility</w:t>
      </w:r>
      <w:r w:rsidRPr="00077678">
        <w:t>:</w:t>
      </w:r>
    </w:p>
    <w:p w14:paraId="436042EF" w14:textId="77777777" w:rsidR="001B7B75" w:rsidRPr="00077678" w:rsidRDefault="001B7B75" w:rsidP="00705316">
      <w:pPr>
        <w:spacing w:after="240"/>
        <w:contextualSpacing/>
        <w:jc w:val="both"/>
        <w:rPr>
          <w:b/>
        </w:rPr>
      </w:pPr>
      <w:r w:rsidRPr="00077678">
        <w:tab/>
      </w:r>
      <w:r w:rsidRPr="00077678">
        <w:rPr>
          <w:b/>
        </w:rPr>
        <w:t>Maximum Stored Energy Level at COD (MWh)</w:t>
      </w:r>
      <w:r w:rsidRPr="00077678">
        <w:rPr>
          <w:bCs/>
        </w:rPr>
        <w:t>:</w:t>
      </w:r>
      <w:r w:rsidRPr="00077678">
        <w:rPr>
          <w:b/>
        </w:rPr>
        <w:t xml:space="preserve">  </w:t>
      </w:r>
    </w:p>
    <w:p w14:paraId="5EF4A7E2" w14:textId="77777777" w:rsidR="001B7B75" w:rsidRPr="00077678" w:rsidRDefault="001B7B75" w:rsidP="00705316">
      <w:pPr>
        <w:tabs>
          <w:tab w:val="left" w:pos="720"/>
        </w:tabs>
        <w:jc w:val="both"/>
        <w:rPr>
          <w:b/>
        </w:rPr>
      </w:pPr>
      <w:r w:rsidRPr="00077678">
        <w:rPr>
          <w:b/>
        </w:rPr>
        <w:tab/>
        <w:t>Maximum Charging Capacity at COD</w:t>
      </w:r>
      <w:r w:rsidRPr="00077678">
        <w:rPr>
          <w:bCs/>
        </w:rPr>
        <w:t>:</w:t>
      </w:r>
      <w:r w:rsidRPr="00077678">
        <w:rPr>
          <w:b/>
        </w:rPr>
        <w:t xml:space="preserve">  </w:t>
      </w:r>
    </w:p>
    <w:p w14:paraId="6AD979DE" w14:textId="77777777" w:rsidR="001B7B75" w:rsidRPr="00077678" w:rsidRDefault="001B7B75" w:rsidP="0056119D">
      <w:pPr>
        <w:tabs>
          <w:tab w:val="left" w:pos="720"/>
          <w:tab w:val="left" w:pos="1620"/>
        </w:tabs>
        <w:spacing w:after="200"/>
        <w:jc w:val="both"/>
        <w:rPr>
          <w:bCs/>
        </w:rPr>
      </w:pPr>
      <w:r w:rsidRPr="00077678">
        <w:rPr>
          <w:b/>
        </w:rPr>
        <w:tab/>
        <w:t>Maximum Discharging Capacity at COD</w:t>
      </w:r>
      <w:r w:rsidRPr="00077678">
        <w:rPr>
          <w:bCs/>
        </w:rPr>
        <w:t>:</w:t>
      </w:r>
      <w:r w:rsidRPr="00077678">
        <w:rPr>
          <w:b/>
        </w:rPr>
        <w:t xml:space="preserve">  </w:t>
      </w:r>
    </w:p>
    <w:p w14:paraId="342521A6" w14:textId="77777777" w:rsidR="001B7B75" w:rsidRPr="00077678" w:rsidRDefault="001B7B75" w:rsidP="0056119D">
      <w:pPr>
        <w:tabs>
          <w:tab w:val="left" w:pos="1620"/>
        </w:tabs>
        <w:spacing w:after="200"/>
        <w:jc w:val="both"/>
        <w:rPr>
          <w:b/>
        </w:rPr>
      </w:pPr>
      <w:r w:rsidRPr="00077678">
        <w:rPr>
          <w:b/>
        </w:rPr>
        <w:t>Operating Restrictions of Storage Facility</w:t>
      </w:r>
      <w:r w:rsidRPr="00077678">
        <w:t>:</w:t>
      </w:r>
      <w:r w:rsidRPr="00077678">
        <w:rPr>
          <w:b/>
        </w:rPr>
        <w:t xml:space="preserve">  </w:t>
      </w:r>
      <w:r w:rsidRPr="00077678">
        <w:rPr>
          <w:bCs/>
        </w:rPr>
        <w:t xml:space="preserve">See </w:t>
      </w:r>
      <w:r w:rsidRPr="00077678">
        <w:rPr>
          <w:bCs/>
          <w:u w:val="single"/>
        </w:rPr>
        <w:t>Exhibit Q</w:t>
      </w:r>
      <w:r w:rsidRPr="00077678">
        <w:rPr>
          <w:b/>
        </w:rPr>
        <w:t xml:space="preserve"> </w:t>
      </w:r>
    </w:p>
    <w:p w14:paraId="0F88BBA5" w14:textId="77777777" w:rsidR="001B7B75" w:rsidRPr="00077678" w:rsidRDefault="001B7B75" w:rsidP="0056119D">
      <w:pPr>
        <w:tabs>
          <w:tab w:val="left" w:pos="1620"/>
        </w:tabs>
        <w:spacing w:after="200"/>
        <w:jc w:val="both"/>
        <w:rPr>
          <w:bCs/>
        </w:rPr>
      </w:pPr>
      <w:r w:rsidRPr="00077678">
        <w:rPr>
          <w:b/>
          <w:bCs/>
        </w:rPr>
        <w:t>Guaranteed Capacity</w:t>
      </w:r>
      <w:r w:rsidRPr="00077678">
        <w:rPr>
          <w:bCs/>
        </w:rPr>
        <w:t>:</w:t>
      </w:r>
      <w:r w:rsidRPr="00077678">
        <w:rPr>
          <w:b/>
          <w:bCs/>
        </w:rPr>
        <w:t xml:space="preserve">  </w:t>
      </w:r>
      <w:r w:rsidRPr="00077678">
        <w:t xml:space="preserve">See definition in </w:t>
      </w:r>
      <w:r w:rsidRPr="00A778BC">
        <w:rPr>
          <w:u w:val="single"/>
        </w:rPr>
        <w:t>Section 1.1</w:t>
      </w:r>
      <w:r w:rsidRPr="00077678">
        <w:rPr>
          <w:b/>
          <w:bCs/>
        </w:rPr>
        <w:t xml:space="preserve"> </w:t>
      </w:r>
    </w:p>
    <w:p w14:paraId="0B93505B" w14:textId="77777777" w:rsidR="001B7B75" w:rsidRPr="00077678" w:rsidRDefault="001B7B75" w:rsidP="0056119D">
      <w:pPr>
        <w:tabs>
          <w:tab w:val="left" w:pos="1620"/>
        </w:tabs>
        <w:spacing w:after="200"/>
        <w:jc w:val="both"/>
        <w:rPr>
          <w:bCs/>
        </w:rPr>
      </w:pPr>
      <w:bookmarkStart w:id="1328" w:name="_Hlk521593606"/>
      <w:r w:rsidRPr="00077678">
        <w:rPr>
          <w:b/>
          <w:bCs/>
        </w:rPr>
        <w:t>Storage Contract Capacity</w:t>
      </w:r>
      <w:r w:rsidRPr="00077678">
        <w:rPr>
          <w:bCs/>
        </w:rPr>
        <w:t>:</w:t>
      </w:r>
      <w:bookmarkEnd w:id="1328"/>
      <w:r w:rsidRPr="00077678">
        <w:rPr>
          <w:bCs/>
        </w:rPr>
        <w:t xml:space="preserve">  </w:t>
      </w:r>
      <w:r w:rsidRPr="00077678">
        <w:t xml:space="preserve">See definition in </w:t>
      </w:r>
      <w:r w:rsidRPr="00A778BC">
        <w:rPr>
          <w:u w:val="single"/>
        </w:rPr>
        <w:t>Section 1.1</w:t>
      </w:r>
      <w:r w:rsidRPr="00077678">
        <w:rPr>
          <w:bCs/>
        </w:rPr>
        <w:t xml:space="preserve"> </w:t>
      </w:r>
    </w:p>
    <w:p w14:paraId="2D7E7B5E" w14:textId="77777777" w:rsidR="001B7B75" w:rsidRPr="00077678" w:rsidRDefault="001B7B75" w:rsidP="0056119D">
      <w:pPr>
        <w:tabs>
          <w:tab w:val="left" w:pos="1620"/>
        </w:tabs>
        <w:spacing w:after="200"/>
        <w:jc w:val="both"/>
        <w:rPr>
          <w:bCs/>
        </w:rPr>
      </w:pPr>
      <w:r w:rsidRPr="00077678">
        <w:rPr>
          <w:b/>
          <w:bCs/>
        </w:rPr>
        <w:t>Maximum Output</w:t>
      </w:r>
      <w:r w:rsidRPr="00077678">
        <w:rPr>
          <w:bCs/>
        </w:rPr>
        <w:t xml:space="preserve">:  </w:t>
      </w:r>
    </w:p>
    <w:p w14:paraId="684F837D" w14:textId="77777777" w:rsidR="001B7B75" w:rsidRPr="00077678" w:rsidRDefault="001B7B75" w:rsidP="0056119D">
      <w:pPr>
        <w:tabs>
          <w:tab w:val="left" w:pos="1620"/>
        </w:tabs>
        <w:spacing w:after="200"/>
        <w:jc w:val="both"/>
      </w:pPr>
      <w:r w:rsidRPr="00077678">
        <w:rPr>
          <w:b/>
          <w:bCs/>
        </w:rPr>
        <w:t>Delivery Point</w:t>
      </w:r>
      <w:r w:rsidRPr="00077678">
        <w:rPr>
          <w:bCs/>
        </w:rPr>
        <w:t>:</w:t>
      </w:r>
      <w:r w:rsidRPr="00077678">
        <w:rPr>
          <w:b/>
          <w:bCs/>
        </w:rPr>
        <w:t xml:space="preserve">  </w:t>
      </w:r>
      <w:r w:rsidRPr="00077678">
        <w:t>Facility PNode</w:t>
      </w:r>
    </w:p>
    <w:p w14:paraId="4D74310B" w14:textId="77777777" w:rsidR="001B7B75" w:rsidRPr="00077678" w:rsidRDefault="001B7B75" w:rsidP="0056119D">
      <w:pPr>
        <w:tabs>
          <w:tab w:val="left" w:pos="1620"/>
        </w:tabs>
        <w:spacing w:after="200"/>
        <w:jc w:val="both"/>
        <w:rPr>
          <w:b/>
          <w:bCs/>
        </w:rPr>
      </w:pPr>
      <w:bookmarkStart w:id="1329" w:name="_Hlk524449739"/>
      <w:r w:rsidRPr="00077678">
        <w:rPr>
          <w:b/>
          <w:bCs/>
        </w:rPr>
        <w:t>Generating Facility Meter Locations</w:t>
      </w:r>
      <w:r w:rsidRPr="00077678">
        <w:rPr>
          <w:bCs/>
        </w:rPr>
        <w:t>:</w:t>
      </w:r>
      <w:r w:rsidRPr="00077678">
        <w:rPr>
          <w:b/>
          <w:bCs/>
        </w:rPr>
        <w:t xml:space="preserve">  </w:t>
      </w:r>
      <w:r w:rsidRPr="00077678">
        <w:t xml:space="preserve">See </w:t>
      </w:r>
      <w:r w:rsidRPr="00077678">
        <w:rPr>
          <w:u w:val="single"/>
        </w:rPr>
        <w:t>Exhibit R</w:t>
      </w:r>
      <w:r w:rsidRPr="00077678">
        <w:rPr>
          <w:b/>
          <w:bCs/>
        </w:rPr>
        <w:t xml:space="preserve"> </w:t>
      </w:r>
    </w:p>
    <w:bookmarkEnd w:id="1329"/>
    <w:p w14:paraId="7D8A5CA4" w14:textId="77777777" w:rsidR="001B7B75" w:rsidRPr="00077678" w:rsidRDefault="001B7B75" w:rsidP="0056119D">
      <w:pPr>
        <w:tabs>
          <w:tab w:val="left" w:pos="1620"/>
        </w:tabs>
        <w:spacing w:after="200"/>
        <w:jc w:val="both"/>
        <w:rPr>
          <w:b/>
          <w:bCs/>
        </w:rPr>
      </w:pPr>
      <w:r w:rsidRPr="00077678">
        <w:rPr>
          <w:b/>
          <w:bCs/>
        </w:rPr>
        <w:t>Storage Facility Meter Locations</w:t>
      </w:r>
      <w:r w:rsidRPr="00077678">
        <w:rPr>
          <w:bCs/>
        </w:rPr>
        <w:t>:</w:t>
      </w:r>
      <w:r w:rsidRPr="00077678">
        <w:rPr>
          <w:b/>
          <w:bCs/>
        </w:rPr>
        <w:t xml:space="preserve">  </w:t>
      </w:r>
      <w:r w:rsidRPr="00077678">
        <w:t xml:space="preserve">See </w:t>
      </w:r>
      <w:r w:rsidRPr="00077678">
        <w:rPr>
          <w:u w:val="single"/>
        </w:rPr>
        <w:t>Exhibit R</w:t>
      </w:r>
      <w:r w:rsidRPr="00077678">
        <w:rPr>
          <w:b/>
          <w:bCs/>
        </w:rPr>
        <w:t xml:space="preserve"> </w:t>
      </w:r>
    </w:p>
    <w:p w14:paraId="40110420" w14:textId="77777777" w:rsidR="001B7B75" w:rsidRPr="00077678" w:rsidRDefault="001B7B75" w:rsidP="0056119D">
      <w:pPr>
        <w:spacing w:after="200"/>
        <w:jc w:val="both"/>
      </w:pPr>
      <w:r w:rsidRPr="00077678">
        <w:rPr>
          <w:b/>
          <w:bCs/>
        </w:rPr>
        <w:t>Facility Interconnection Point</w:t>
      </w:r>
      <w:r w:rsidRPr="00077678">
        <w:rPr>
          <w:bCs/>
        </w:rPr>
        <w:t xml:space="preserve">: </w:t>
      </w:r>
      <w:r w:rsidRPr="00077678">
        <w:rPr>
          <w:b/>
          <w:bCs/>
        </w:rPr>
        <w:t xml:space="preserve"> </w:t>
      </w:r>
    </w:p>
    <w:p w14:paraId="67D825E6" w14:textId="77777777" w:rsidR="001B7B75" w:rsidRPr="00077678" w:rsidRDefault="001B7B75" w:rsidP="0056119D">
      <w:pPr>
        <w:spacing w:after="200"/>
        <w:jc w:val="both"/>
        <w:rPr>
          <w:b/>
          <w:bCs/>
          <w:i/>
        </w:rPr>
      </w:pPr>
      <w:r w:rsidRPr="00077678">
        <w:rPr>
          <w:b/>
          <w:bCs/>
        </w:rPr>
        <w:t>Facility PNode</w:t>
      </w:r>
      <w:r w:rsidRPr="00077678">
        <w:t xml:space="preserve">:  </w:t>
      </w:r>
    </w:p>
    <w:p w14:paraId="6A32E66F" w14:textId="77777777" w:rsidR="001B7B75" w:rsidRPr="00077678" w:rsidRDefault="001B7B75" w:rsidP="00B25262">
      <w:pPr>
        <w:spacing w:after="200"/>
        <w:sectPr w:rsidR="001B7B75" w:rsidRPr="00077678">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pgNumType w:start="1"/>
          <w:cols w:space="720"/>
          <w:noEndnote/>
          <w:titlePg/>
        </w:sectPr>
      </w:pPr>
      <w:r w:rsidRPr="00077678">
        <w:rPr>
          <w:b/>
          <w:bCs/>
        </w:rPr>
        <w:t>Participating Transmission Owner</w:t>
      </w:r>
      <w:r w:rsidRPr="00077678">
        <w:rPr>
          <w:bCs/>
        </w:rPr>
        <w:t>:</w:t>
      </w:r>
      <w:r w:rsidRPr="00077678">
        <w:rPr>
          <w:b/>
          <w:bCs/>
        </w:rPr>
        <w:t xml:space="preserve">  </w:t>
      </w:r>
    </w:p>
    <w:p w14:paraId="3DBF1028" w14:textId="77777777" w:rsidR="001B7B75" w:rsidRPr="00077678" w:rsidRDefault="001B7B75" w:rsidP="00CF71CC">
      <w:pPr>
        <w:spacing w:after="240"/>
        <w:jc w:val="center"/>
        <w:rPr>
          <w:b/>
          <w:bCs/>
        </w:rPr>
      </w:pPr>
      <w:r w:rsidRPr="00077678">
        <w:rPr>
          <w:b/>
          <w:bCs/>
        </w:rPr>
        <w:lastRenderedPageBreak/>
        <w:t>EXHIBIT B</w:t>
      </w:r>
    </w:p>
    <w:p w14:paraId="65DBB495" w14:textId="77777777" w:rsidR="001B7B75" w:rsidRPr="00077678" w:rsidRDefault="001B7B75" w:rsidP="0056119D">
      <w:pPr>
        <w:spacing w:after="240"/>
        <w:jc w:val="center"/>
        <w:rPr>
          <w:b/>
          <w:bCs/>
        </w:rPr>
      </w:pPr>
      <w:r w:rsidRPr="00077678">
        <w:rPr>
          <w:b/>
          <w:bCs/>
        </w:rPr>
        <w:t>FACILITY CONSTRUCTION AND COMMERCIAL OPERATION</w:t>
      </w:r>
    </w:p>
    <w:p w14:paraId="38ABA11B" w14:textId="77777777" w:rsidR="001B7B75" w:rsidRPr="00077678" w:rsidRDefault="001B7B75" w:rsidP="0056119D">
      <w:pPr>
        <w:pStyle w:val="Heading7"/>
        <w:widowControl/>
        <w:numPr>
          <w:ilvl w:val="0"/>
          <w:numId w:val="3"/>
        </w:numPr>
        <w:adjustRightInd/>
        <w:spacing w:before="0" w:after="240"/>
        <w:ind w:hanging="720"/>
      </w:pPr>
      <w:r w:rsidRPr="00077678">
        <w:rPr>
          <w:b/>
          <w:bCs/>
          <w:u w:val="single"/>
        </w:rPr>
        <w:t>Facility Construction</w:t>
      </w:r>
      <w:r w:rsidRPr="00077678">
        <w:t xml:space="preserve">. </w:t>
      </w:r>
    </w:p>
    <w:p w14:paraId="2B504EA5" w14:textId="25791A97" w:rsidR="001B7B75" w:rsidRPr="00077678" w:rsidRDefault="001B7B75" w:rsidP="008E20C4">
      <w:pPr>
        <w:pStyle w:val="Heading7"/>
        <w:widowControl/>
        <w:numPr>
          <w:ilvl w:val="1"/>
          <w:numId w:val="3"/>
        </w:numPr>
        <w:adjustRightInd/>
        <w:spacing w:before="0" w:after="240"/>
        <w:ind w:left="1440" w:hanging="720"/>
      </w:pPr>
      <w:r w:rsidRPr="00077678">
        <w:t>“</w:t>
      </w:r>
      <w:r w:rsidRPr="00077678">
        <w:rPr>
          <w:b/>
          <w:u w:val="single"/>
        </w:rPr>
        <w:t>Construction Start</w:t>
      </w:r>
      <w:r w:rsidRPr="00077678">
        <w:t>” will occur once Seller has acquired all applicable regulatory authorizations, approvals and permits for the construction of the Facility, engaged all major contractors and ordered all major equipment and supplies as, in each case, can reasonably be considered necessary so that physical construction of the Facility may begin and proceed to completion without foreseeable interruption of material duration, and executed an engineering, procurement, and construction contract or an equipment supply agreement and a balance of plant contract and issued thereunder a notice to proceed that authorizes the contractor to mobilize to Site and begin physical construction of the Facility at the Site</w:t>
      </w:r>
      <w:r w:rsidR="00AC34A0">
        <w:t xml:space="preserve">.  </w:t>
      </w:r>
      <w:r w:rsidR="00AC34A0" w:rsidRPr="00077678">
        <w:t>T</w:t>
      </w:r>
      <w:r w:rsidRPr="00077678">
        <w:t xml:space="preserve">he date of Construction Start will be evidenced by and subject to Seller’s delivery to Buyer of a certificate substantially in the form attached as </w:t>
      </w:r>
      <w:r w:rsidRPr="00077678">
        <w:rPr>
          <w:u w:val="single"/>
        </w:rPr>
        <w:t>Exhibit J</w:t>
      </w:r>
      <w:r w:rsidRPr="00077678">
        <w:t xml:space="preserve"> hereto, and the date certified therein shall be the “</w:t>
      </w:r>
      <w:r w:rsidRPr="00077678">
        <w:rPr>
          <w:b/>
          <w:u w:val="single"/>
        </w:rPr>
        <w:t>Construction Start Date</w:t>
      </w:r>
      <w:r w:rsidRPr="00077678">
        <w:t xml:space="preserve">.” Seller shall cause Construction Start to occur no later than the Guaranteed Construction Start Date. </w:t>
      </w:r>
    </w:p>
    <w:p w14:paraId="42E5CE82" w14:textId="77777777" w:rsidR="001B7B75" w:rsidRPr="00077678" w:rsidRDefault="001B7B75" w:rsidP="008E20C4">
      <w:pPr>
        <w:pStyle w:val="ListParagraph"/>
        <w:numPr>
          <w:ilvl w:val="1"/>
          <w:numId w:val="3"/>
        </w:numPr>
        <w:ind w:left="1440" w:hanging="720"/>
      </w:pPr>
      <w:r w:rsidRPr="00077678">
        <w:t>The “</w:t>
      </w:r>
      <w:r w:rsidRPr="00077678">
        <w:rPr>
          <w:b/>
          <w:bCs/>
          <w:u w:val="single"/>
        </w:rPr>
        <w:t>Guaranteed Construction Start Date</w:t>
      </w:r>
      <w:r w:rsidRPr="00077678">
        <w:t>” means the Expected Construction Start Date, subject to extensions on a day-for-day basis for the Development Cure Period.</w:t>
      </w:r>
    </w:p>
    <w:p w14:paraId="05301E68" w14:textId="02593761" w:rsidR="001B7B75" w:rsidRPr="00077678" w:rsidRDefault="001B7B75" w:rsidP="008E20C4">
      <w:pPr>
        <w:pStyle w:val="ListParagraph"/>
        <w:numPr>
          <w:ilvl w:val="1"/>
          <w:numId w:val="3"/>
        </w:numPr>
        <w:ind w:left="1440" w:hanging="720"/>
      </w:pPr>
      <w:r w:rsidRPr="00077678">
        <w:t xml:space="preserve">If Seller fails to achieve Construction Start on or before the Guaranteed Construction Start Date, Seller shall pay delay damages to Buyer for each day of delay in achieving Construction Start.  Construction Delay Damages shall be paid to Buyer in arrears on a monthly basis.  Buyer shall invoice Seller for Construction Delay Damages, if any, accrued during the prior month and, within ten (10) Business Days following Seller’s receipt of such invoice, Seller shall pay Buyer the amount of Construction Delay Damages set forth in such invoice.  </w:t>
      </w:r>
      <w:r w:rsidRPr="00077678">
        <w:rPr>
          <w:rFonts w:eastAsia="MS Mincho"/>
        </w:rPr>
        <w:t xml:space="preserve">Construction Delay Damages shall be refundable to Seller pursuant to </w:t>
      </w:r>
      <w:r w:rsidRPr="00A778BC">
        <w:rPr>
          <w:rFonts w:eastAsia="MS Mincho"/>
          <w:u w:val="single"/>
        </w:rPr>
        <w:t>Section 2(b)</w:t>
      </w:r>
      <w:r w:rsidRPr="00077678">
        <w:rPr>
          <w:rFonts w:eastAsia="MS Mincho"/>
        </w:rPr>
        <w:t xml:space="preserve"> of this </w:t>
      </w:r>
      <w:r w:rsidRPr="00077678">
        <w:rPr>
          <w:rFonts w:eastAsia="MS Mincho"/>
          <w:u w:val="single"/>
        </w:rPr>
        <w:t>Exhibit B</w:t>
      </w:r>
      <w:r w:rsidRPr="00077678">
        <w:rPr>
          <w:rFonts w:eastAsia="MS Mincho"/>
        </w:rPr>
        <w:t xml:space="preserve">. </w:t>
      </w:r>
      <w:r w:rsidR="00F0175E">
        <w:rPr>
          <w:rFonts w:eastAsia="MS Mincho"/>
        </w:rPr>
        <w:t xml:space="preserve"> </w:t>
      </w:r>
      <w:r w:rsidRPr="00077678">
        <w:t xml:space="preserve">The Parties agree that Buyer’s receipt of Construction Delay Damages shall be Buyer’s sole and exclusive remedy for Seller’s unexcused delay in achieving the Construction Start Date, but shall (x) not be construed as Buyer’s declaration that an Event of Default has occurred under any provision of </w:t>
      </w:r>
      <w:r w:rsidRPr="00F20489">
        <w:rPr>
          <w:u w:val="single"/>
        </w:rPr>
        <w:t>Section 11.1</w:t>
      </w:r>
      <w:r w:rsidRPr="00077678">
        <w:t xml:space="preserve"> and (y) not limit Buyer’s right to declare an Event of Default pursuant to </w:t>
      </w:r>
      <w:r w:rsidRPr="00A778BC">
        <w:rPr>
          <w:u w:val="single"/>
        </w:rPr>
        <w:t>Section 11.1(b)(i)</w:t>
      </w:r>
      <w:r w:rsidRPr="00077678">
        <w:t xml:space="preserve"> and receive a Damage Payment upon exercise of Buyer’s default right pursuant to </w:t>
      </w:r>
      <w:r w:rsidRPr="00F20489">
        <w:rPr>
          <w:u w:val="single"/>
        </w:rPr>
        <w:t>Section 11.2</w:t>
      </w:r>
      <w:r w:rsidRPr="00077678">
        <w:t xml:space="preserve">. </w:t>
      </w:r>
    </w:p>
    <w:p w14:paraId="220B32B5" w14:textId="0D0FA118" w:rsidR="001B7B75" w:rsidRPr="00077678" w:rsidRDefault="001B7B75" w:rsidP="008E20C4">
      <w:pPr>
        <w:pStyle w:val="Heading7"/>
        <w:widowControl/>
        <w:numPr>
          <w:ilvl w:val="0"/>
          <w:numId w:val="3"/>
        </w:numPr>
        <w:adjustRightInd/>
        <w:spacing w:before="0" w:after="240"/>
        <w:ind w:hanging="720"/>
      </w:pPr>
      <w:r w:rsidRPr="00077678">
        <w:rPr>
          <w:b/>
          <w:bCs/>
          <w:u w:val="single"/>
        </w:rPr>
        <w:t>Commercial Operation of the Facility</w:t>
      </w:r>
      <w:r w:rsidRPr="00077678">
        <w:t xml:space="preserve">. </w:t>
      </w:r>
      <w:r w:rsidR="00F0175E">
        <w:t xml:space="preserve"> </w:t>
      </w:r>
      <w:r w:rsidRPr="00077678">
        <w:t>“</w:t>
      </w:r>
      <w:r w:rsidRPr="00077678">
        <w:rPr>
          <w:b/>
          <w:bCs/>
          <w:u w:val="single"/>
        </w:rPr>
        <w:t>Commercial Operation</w:t>
      </w:r>
      <w:r w:rsidRPr="00077678">
        <w:t xml:space="preserve">” means the condition existing when (i) Seller has fulfilled all of the conditions precedent in </w:t>
      </w:r>
      <w:bookmarkStart w:id="1330" w:name="DocXTextRef310"/>
      <w:r w:rsidRPr="00A778BC">
        <w:rPr>
          <w:u w:val="single"/>
        </w:rPr>
        <w:t xml:space="preserve">Section </w:t>
      </w:r>
      <w:r w:rsidRPr="00A778BC">
        <w:rPr>
          <w:u w:val="single"/>
        </w:rPr>
        <w:fldChar w:fldCharType="begin" w:fldLock="1"/>
      </w:r>
      <w:r w:rsidRPr="00A778BC">
        <w:rPr>
          <w:u w:val="single"/>
        </w:rPr>
        <w:instrText xml:space="preserve"> REF _Ref506190800 \n \h  \* MERGEFORMAT </w:instrText>
      </w:r>
      <w:r w:rsidRPr="00A778BC">
        <w:rPr>
          <w:u w:val="single"/>
        </w:rPr>
      </w:r>
      <w:r w:rsidRPr="00A778BC">
        <w:rPr>
          <w:u w:val="single"/>
        </w:rPr>
        <w:fldChar w:fldCharType="separate"/>
      </w:r>
      <w:r w:rsidR="00B46A21">
        <w:rPr>
          <w:u w:val="single"/>
        </w:rPr>
        <w:t>2.5</w:t>
      </w:r>
      <w:r w:rsidRPr="00A778BC">
        <w:rPr>
          <w:u w:val="single"/>
        </w:rPr>
        <w:fldChar w:fldCharType="end"/>
      </w:r>
      <w:bookmarkEnd w:id="1330"/>
      <w:r w:rsidRPr="00077678">
        <w:t xml:space="preserve"> of the Agreement and provided Notice to Buyer substantially in the form of </w:t>
      </w:r>
      <w:r w:rsidRPr="00077678">
        <w:rPr>
          <w:u w:val="single"/>
        </w:rPr>
        <w:t>Exhibit H</w:t>
      </w:r>
      <w:r w:rsidRPr="00077678">
        <w:t xml:space="preserve"> (the “</w:t>
      </w:r>
      <w:r w:rsidRPr="00077678">
        <w:rPr>
          <w:b/>
          <w:u w:val="single"/>
        </w:rPr>
        <w:t>COD Certificate</w:t>
      </w:r>
      <w:r w:rsidRPr="00077678">
        <w:t xml:space="preserve">”) (ii) Seller has notified Buyer in writing that it has provided the required documentation to Buyer and met the conditions for achieving Commercial Operation, and (iii) Buyer has acknowledged to Seller in writing that Buyer agrees that </w:t>
      </w:r>
      <w:r w:rsidRPr="00077678">
        <w:lastRenderedPageBreak/>
        <w:t xml:space="preserve">Commercial Operation has been achieved. </w:t>
      </w:r>
      <w:r w:rsidR="00F0175E">
        <w:t xml:space="preserve"> </w:t>
      </w:r>
      <w:r w:rsidRPr="00077678">
        <w:t>The “</w:t>
      </w:r>
      <w:r w:rsidRPr="00077678">
        <w:rPr>
          <w:b/>
          <w:bCs/>
          <w:u w:val="single"/>
        </w:rPr>
        <w:t>Commercial Operation Date</w:t>
      </w:r>
      <w:r w:rsidRPr="00077678">
        <w:t>” shall be either (i) the later of (x) the Expected Commercial Operation Date, or (y) the date on which Commercial Operation is achieved</w:t>
      </w:r>
      <w:r w:rsidRPr="00077678">
        <w:rPr>
          <w:rFonts w:eastAsia="Calibri" w:cs="Calibri"/>
        </w:rPr>
        <w:t>.</w:t>
      </w:r>
      <w:r w:rsidRPr="00077678">
        <w:rPr>
          <w:rFonts w:eastAsia="Calibri" w:cs="Calibri"/>
          <w:vertAlign w:val="superscript"/>
        </w:rPr>
        <w:t xml:space="preserve"> </w:t>
      </w:r>
    </w:p>
    <w:p w14:paraId="22A502B4" w14:textId="6A500A5B" w:rsidR="001B7B75" w:rsidRPr="00077678" w:rsidRDefault="001B7B75" w:rsidP="008E20C4">
      <w:pPr>
        <w:pStyle w:val="Heading7"/>
        <w:widowControl/>
        <w:numPr>
          <w:ilvl w:val="1"/>
          <w:numId w:val="3"/>
        </w:numPr>
        <w:adjustRightInd/>
        <w:spacing w:before="0" w:after="240"/>
        <w:ind w:left="1440" w:hanging="720"/>
      </w:pPr>
      <w:r w:rsidRPr="00077678">
        <w:t xml:space="preserve">Seller shall cause Commercial Operation for the Facility to occur by the Expected Commercial Operation Date (as such date may be extended by the Development Cure Period (defined below), the </w:t>
      </w:r>
      <w:bookmarkStart w:id="1331" w:name="_9kMHG5YVt3BC6CKWRsqro80mmLR87065xw0poBE"/>
      <w:r w:rsidRPr="00077678">
        <w:t>“</w:t>
      </w:r>
      <w:r w:rsidRPr="00077678">
        <w:rPr>
          <w:b/>
          <w:bCs/>
          <w:u w:val="single"/>
        </w:rPr>
        <w:t>Guaranteed Commercial Operation Date</w:t>
      </w:r>
      <w:bookmarkEnd w:id="1331"/>
      <w:r w:rsidRPr="00077678">
        <w:t xml:space="preserve">”). </w:t>
      </w:r>
      <w:r w:rsidR="00F0175E">
        <w:t xml:space="preserve"> </w:t>
      </w:r>
      <w:r w:rsidRPr="00077678">
        <w:t xml:space="preserve">Seller shall notify Buyer that it intends to achieve Commercial Operation at least sixty (60) days before the anticipated Commercial Operation Date. </w:t>
      </w:r>
    </w:p>
    <w:p w14:paraId="2F6568AA" w14:textId="1BAA34B4" w:rsidR="001B7B75" w:rsidRPr="00077678" w:rsidRDefault="001B7B75" w:rsidP="008E20C4">
      <w:pPr>
        <w:pStyle w:val="Heading7"/>
        <w:widowControl/>
        <w:numPr>
          <w:ilvl w:val="1"/>
          <w:numId w:val="3"/>
        </w:numPr>
        <w:adjustRightInd/>
        <w:spacing w:before="0" w:after="240"/>
        <w:ind w:left="1440" w:hanging="720"/>
      </w:pPr>
      <w:r w:rsidRPr="00077678">
        <w:t xml:space="preserve">If Seller achieves Commercial Operation for the Facility to occur by the Guaranteed Commercial Operation Date, all Construction Delay Damages paid by Seller shall be refunded to Seller. </w:t>
      </w:r>
      <w:r w:rsidR="00F0175E">
        <w:t xml:space="preserve"> </w:t>
      </w:r>
      <w:r w:rsidRPr="00077678">
        <w:t>Seller shall include a request for refund of the Construction Delay Damages with the first invoice to Buyer after Commercial Operation.</w:t>
      </w:r>
    </w:p>
    <w:p w14:paraId="606D2137" w14:textId="0CDAFBA5" w:rsidR="001B7B75" w:rsidRPr="00077678" w:rsidRDefault="001B7B75" w:rsidP="008E20C4">
      <w:pPr>
        <w:pStyle w:val="Heading7"/>
        <w:widowControl/>
        <w:numPr>
          <w:ilvl w:val="1"/>
          <w:numId w:val="3"/>
        </w:numPr>
        <w:adjustRightInd/>
        <w:spacing w:before="0" w:after="240"/>
        <w:ind w:left="1440" w:hanging="720"/>
      </w:pPr>
      <w:r w:rsidRPr="00077678">
        <w:t xml:space="preserve">If Seller does not achieve Commercial Operation by the Guaranteed Commercial Operation Date, as it may be extended as provided herein, Seller shall pay COD Delay Damages to Buyer for each day after the Guaranteed Commercial Operation Date until the Commercial Operation Date and shall be paid to Buyer in advance on a monthly basis. </w:t>
      </w:r>
      <w:r w:rsidR="00F0175E">
        <w:t xml:space="preserve"> </w:t>
      </w:r>
      <w:r w:rsidRPr="00077678">
        <w:t xml:space="preserve">A prorated amount will be returned to Seller if COD is achieved during the month for which COD Delay Damages were paid in advance. </w:t>
      </w:r>
      <w:r w:rsidR="00F0175E">
        <w:t xml:space="preserve"> </w:t>
      </w:r>
      <w:r w:rsidRPr="00077678">
        <w:t xml:space="preserve">The Parties agree that Buyer’s receipt of COD Delay Damages shall be Buyer’s sole and exclusive remedy for Seller’s failure to achieve the Commercial Operation Date on or before the Guaranteed Commercial Operation Date, but shall (x) not be construed as Buyer’s declaration that an Event of Default has occurred under any provision of </w:t>
      </w:r>
      <w:r w:rsidRPr="00F20489">
        <w:rPr>
          <w:u w:val="single"/>
        </w:rPr>
        <w:t>Section 11.1</w:t>
      </w:r>
      <w:r w:rsidRPr="00077678">
        <w:t xml:space="preserve"> and (y) not limit Buyer’s right to declare an Event of Default pursuant to </w:t>
      </w:r>
      <w:r w:rsidRPr="00A778BC">
        <w:rPr>
          <w:u w:val="single"/>
        </w:rPr>
        <w:t>Section 11.1(b)(ii)</w:t>
      </w:r>
      <w:r w:rsidRPr="00077678">
        <w:t xml:space="preserve"> and receive a Damage Payment upon exercise of Buyer’s default right pursuant to </w:t>
      </w:r>
      <w:r w:rsidRPr="00F20489">
        <w:rPr>
          <w:u w:val="single"/>
        </w:rPr>
        <w:t>Section 11.2</w:t>
      </w:r>
      <w:r w:rsidRPr="00077678">
        <w:t xml:space="preserve">. </w:t>
      </w:r>
    </w:p>
    <w:p w14:paraId="55A0248E" w14:textId="47F4B119" w:rsidR="001B7B75" w:rsidRPr="00077678" w:rsidRDefault="001B7B75" w:rsidP="008E20C4">
      <w:pPr>
        <w:pStyle w:val="Heading7"/>
        <w:widowControl/>
        <w:numPr>
          <w:ilvl w:val="0"/>
          <w:numId w:val="3"/>
        </w:numPr>
        <w:adjustRightInd/>
        <w:spacing w:before="0" w:after="240"/>
        <w:ind w:hanging="720"/>
      </w:pPr>
      <w:r w:rsidRPr="00077678">
        <w:rPr>
          <w:b/>
          <w:bCs/>
          <w:u w:val="single"/>
        </w:rPr>
        <w:t>Termination for Failure to Achieve Commercial Operation</w:t>
      </w:r>
      <w:r w:rsidRPr="00077678">
        <w:t xml:space="preserve">. </w:t>
      </w:r>
      <w:r w:rsidR="00F0175E">
        <w:t xml:space="preserve"> </w:t>
      </w:r>
      <w:r w:rsidRPr="00077678">
        <w:t>If the Facility has not achieved Commercial Operation within</w:t>
      </w:r>
      <w:r w:rsidRPr="00077678">
        <w:rPr>
          <w:b/>
          <w:bCs/>
        </w:rPr>
        <w:t xml:space="preserve"> </w:t>
      </w:r>
      <w:r w:rsidRPr="00077678">
        <w:t xml:space="preserve">one hundred eighty (180) days after the Guaranteed Commercial Operation Date, Buyer may elect to terminate this Agreement in accordance with </w:t>
      </w:r>
      <w:r w:rsidRPr="00A778BC">
        <w:rPr>
          <w:u w:val="single"/>
        </w:rPr>
        <w:t>Sections 11.1(b)(ii)</w:t>
      </w:r>
      <w:r w:rsidRPr="00F20489">
        <w:t xml:space="preserve"> and </w:t>
      </w:r>
      <w:r w:rsidRPr="00A778BC">
        <w:rPr>
          <w:u w:val="single"/>
        </w:rPr>
        <w:t>11.2</w:t>
      </w:r>
      <w:r w:rsidRPr="00F20489">
        <w:t>.</w:t>
      </w:r>
      <w:r w:rsidRPr="00077678">
        <w:t xml:space="preserve"> </w:t>
      </w:r>
    </w:p>
    <w:p w14:paraId="7BA732CD" w14:textId="6B51B35F" w:rsidR="001B7B75" w:rsidRPr="00077678" w:rsidRDefault="001B7B75" w:rsidP="004C0A3F">
      <w:pPr>
        <w:pStyle w:val="Heading7"/>
        <w:widowControl/>
        <w:numPr>
          <w:ilvl w:val="0"/>
          <w:numId w:val="3"/>
        </w:numPr>
        <w:adjustRightInd/>
        <w:spacing w:before="0" w:after="240"/>
        <w:ind w:hanging="720"/>
      </w:pPr>
      <w:r w:rsidRPr="00B45CD9">
        <w:rPr>
          <w:b/>
          <w:bCs/>
          <w:u w:val="single"/>
        </w:rPr>
        <w:t>Extension of the Guaranteed Dates</w:t>
      </w:r>
      <w:r w:rsidRPr="00077678">
        <w:t xml:space="preserve">. </w:t>
      </w:r>
      <w:r w:rsidR="00F0175E">
        <w:t xml:space="preserve"> </w:t>
      </w:r>
      <w:r w:rsidRPr="00077678">
        <w:t>The Guaranteed Construction Start Date and the Guaranteed Commercial Operation Date shall both, subject to notice and documentation requirements set forth below, be extended on a day-for-day basis due to Force Majeure Event for a period of up to one-hundred eighty (180) days on a cumulative basis (the “</w:t>
      </w:r>
      <w:r w:rsidRPr="00B45CD9">
        <w:rPr>
          <w:b/>
          <w:u w:val="single"/>
        </w:rPr>
        <w:t>Development Cure Period</w:t>
      </w:r>
      <w:r w:rsidRPr="00077678">
        <w:t xml:space="preserve">”). </w:t>
      </w:r>
      <w:r w:rsidR="00F0175E">
        <w:t xml:space="preserve"> </w:t>
      </w:r>
      <w:r w:rsidRPr="00077678">
        <w:t>No extension shall be given under the Development Cure Period (a) if the delay was due to Seller’s failure to take commercially reasonable actions to meet its requirements and deadlines</w:t>
      </w:r>
      <w:r w:rsidRPr="00B45CD9">
        <w:rPr>
          <w:rFonts w:eastAsia="MS Mincho"/>
        </w:rPr>
        <w:t xml:space="preserve">, (b) Seller </w:t>
      </w:r>
      <w:r w:rsidRPr="00077678">
        <w:t xml:space="preserve">does not satisfy the requirements of a Force Majeure Event, including the notice and documentation requirements under </w:t>
      </w:r>
      <w:r w:rsidRPr="00A778BC">
        <w:rPr>
          <w:u w:val="single"/>
        </w:rPr>
        <w:t>Section 10.3</w:t>
      </w:r>
      <w:r w:rsidR="00AC34A0">
        <w:t xml:space="preserve">.  </w:t>
      </w:r>
      <w:r w:rsidR="00AC34A0" w:rsidRPr="00077678">
        <w:t>U</w:t>
      </w:r>
      <w:r w:rsidRPr="00077678">
        <w:t>pon request from Buyer, Seller shall promptly provide documentation demonstrating to Buyer’s reasonable satisfaction that the delay was the result of a Force Majeure Event and did not result from Seller’s actions or failure to take commercially reasonable actions.</w:t>
      </w:r>
    </w:p>
    <w:p w14:paraId="5854CCCB" w14:textId="77777777" w:rsidR="001B7B75" w:rsidRPr="00077678" w:rsidRDefault="001B7B75" w:rsidP="008C6178">
      <w:pPr>
        <w:spacing w:after="240"/>
        <w:jc w:val="center"/>
        <w:rPr>
          <w:b/>
        </w:rPr>
        <w:sectPr w:rsidR="001B7B75" w:rsidRPr="00077678">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pgNumType w:start="1"/>
          <w:cols w:space="720"/>
          <w:noEndnote/>
          <w:titlePg/>
        </w:sectPr>
      </w:pPr>
    </w:p>
    <w:p w14:paraId="48417E5B" w14:textId="77777777" w:rsidR="001B7B75" w:rsidRPr="00077678" w:rsidRDefault="001B7B75" w:rsidP="00CF71CC">
      <w:pPr>
        <w:spacing w:after="240"/>
        <w:jc w:val="center"/>
        <w:rPr>
          <w:b/>
          <w:bCs/>
        </w:rPr>
      </w:pPr>
      <w:r w:rsidRPr="00077678">
        <w:rPr>
          <w:b/>
          <w:bCs/>
        </w:rPr>
        <w:lastRenderedPageBreak/>
        <w:t>EXHIBIT C</w:t>
      </w:r>
    </w:p>
    <w:p w14:paraId="13995782" w14:textId="77777777" w:rsidR="001B7B75" w:rsidRPr="00077678" w:rsidRDefault="001B7B75" w:rsidP="00CF71CC">
      <w:pPr>
        <w:spacing w:after="240"/>
        <w:jc w:val="center"/>
        <w:rPr>
          <w:b/>
        </w:rPr>
      </w:pPr>
      <w:r w:rsidRPr="00077678">
        <w:rPr>
          <w:b/>
        </w:rPr>
        <w:t>COMPENSATION</w:t>
      </w:r>
    </w:p>
    <w:p w14:paraId="7CBEBFA9" w14:textId="77777777" w:rsidR="001B7B75" w:rsidRPr="00077678" w:rsidRDefault="001B7B75" w:rsidP="00865DE7">
      <w:pPr>
        <w:spacing w:after="240"/>
        <w:ind w:firstLine="720"/>
        <w:jc w:val="both"/>
      </w:pPr>
      <w:r w:rsidRPr="00077678">
        <w:t xml:space="preserve">Buyer shall compensate Seller for the Product in accordance with this </w:t>
      </w:r>
      <w:r w:rsidRPr="00077678">
        <w:rPr>
          <w:u w:val="single"/>
        </w:rPr>
        <w:t>Exhibit C</w:t>
      </w:r>
      <w:r w:rsidRPr="00077678">
        <w:t>.</w:t>
      </w:r>
    </w:p>
    <w:p w14:paraId="3CCBA165" w14:textId="77777777" w:rsidR="001B7B75" w:rsidRPr="00077678" w:rsidRDefault="001B7B75" w:rsidP="000E75EC">
      <w:pPr>
        <w:pStyle w:val="ListParagraph"/>
        <w:widowControl/>
        <w:numPr>
          <w:ilvl w:val="0"/>
          <w:numId w:val="35"/>
        </w:numPr>
        <w:autoSpaceDE/>
        <w:autoSpaceDN/>
        <w:adjustRightInd/>
        <w:ind w:left="0" w:firstLine="720"/>
        <w:rPr>
          <w:color w:val="000000"/>
        </w:rPr>
      </w:pPr>
      <w:bookmarkStart w:id="1332" w:name="_Ref444439305"/>
      <w:r w:rsidRPr="00077678">
        <w:rPr>
          <w:u w:val="single"/>
        </w:rPr>
        <w:t>Renewable Rate</w:t>
      </w:r>
      <w:r w:rsidRPr="00077678">
        <w:t xml:space="preserve">.  </w:t>
      </w:r>
      <w:r w:rsidRPr="00077678">
        <w:rPr>
          <w:bCs/>
        </w:rPr>
        <w:t xml:space="preserve">For each MWh of </w:t>
      </w:r>
      <w:r w:rsidRPr="00077678">
        <w:t>Generating Facility Energy</w:t>
      </w:r>
      <w:r w:rsidRPr="00077678">
        <w:rPr>
          <w:bCs/>
        </w:rPr>
        <w:t xml:space="preserve"> in each Settlement Period, Buyer shall pay Seller </w:t>
      </w:r>
      <w:r w:rsidRPr="00077678">
        <w:rPr>
          <w:color w:val="000000"/>
        </w:rPr>
        <w:t>the Renewable Rate</w:t>
      </w:r>
      <w:r w:rsidRPr="00077678">
        <w:t>, plus Deemed Delivered Energy above the Curtailment Cap, if any, up to one hundred five percent (105%)</w:t>
      </w:r>
      <w:r w:rsidRPr="00077678">
        <w:rPr>
          <w:vertAlign w:val="superscript"/>
        </w:rPr>
        <w:t xml:space="preserve"> </w:t>
      </w:r>
      <w:r w:rsidRPr="00077678">
        <w:t>of the Expected Energy for each Contract Year</w:t>
      </w:r>
      <w:r w:rsidRPr="00077678">
        <w:rPr>
          <w:color w:val="000000"/>
        </w:rPr>
        <w:t>.</w:t>
      </w:r>
    </w:p>
    <w:p w14:paraId="6AFB61DA" w14:textId="569F59A7" w:rsidR="001B7B75" w:rsidRPr="00077678" w:rsidRDefault="001B7B75" w:rsidP="000E75EC">
      <w:pPr>
        <w:pStyle w:val="Level3"/>
        <w:numPr>
          <w:ilvl w:val="2"/>
          <w:numId w:val="37"/>
        </w:numPr>
        <w:ind w:firstLine="720"/>
        <w:rPr>
          <w:szCs w:val="24"/>
        </w:rPr>
      </w:pPr>
      <w:r w:rsidRPr="00077678">
        <w:rPr>
          <w:szCs w:val="24"/>
          <w:u w:val="single"/>
        </w:rPr>
        <w:t>Excess Contract Year Deliveries Over 105%</w:t>
      </w:r>
      <w:r w:rsidRPr="00077678">
        <w:rPr>
          <w:szCs w:val="24"/>
        </w:rPr>
        <w:t xml:space="preserve">. </w:t>
      </w:r>
      <w:r w:rsidR="00F0175E">
        <w:rPr>
          <w:szCs w:val="24"/>
        </w:rPr>
        <w:t xml:space="preserve"> </w:t>
      </w:r>
      <w:r w:rsidRPr="00077678">
        <w:rPr>
          <w:szCs w:val="24"/>
        </w:rPr>
        <w:t xml:space="preserve">If, at any point in any Contract Year, the amount of Generating Facility Energy plus the amount of Deemed Delivered Energy above the Curtailment Cap exceeds one hundred five percent (105%) of the Expected Energy for such Contract Year, the price to be paid for additional Generating Facility Energy or Deemed Delivered Energy shall be equal to the lesser of (a) the </w:t>
      </w:r>
      <w:bookmarkStart w:id="1333" w:name="_9kR3WTr26648GR6lq1yvGpa00Cl9E"/>
      <w:r w:rsidRPr="00077678">
        <w:rPr>
          <w:szCs w:val="24"/>
        </w:rPr>
        <w:t>Delivery Point LMP</w:t>
      </w:r>
      <w:bookmarkEnd w:id="1333"/>
      <w:r w:rsidRPr="00077678">
        <w:rPr>
          <w:szCs w:val="24"/>
        </w:rPr>
        <w:t xml:space="preserve"> for the Real-Time Market for the applicable Settlement Interval or (b) fifty percent (50%) of the Renewable Rate, but not less than $0.00/MWh. </w:t>
      </w:r>
    </w:p>
    <w:p w14:paraId="48E5D0F2" w14:textId="3A3F40E6" w:rsidR="001B7B75" w:rsidRPr="00077678" w:rsidRDefault="001B7B75" w:rsidP="000E75EC">
      <w:pPr>
        <w:pStyle w:val="Level3"/>
        <w:numPr>
          <w:ilvl w:val="2"/>
          <w:numId w:val="37"/>
        </w:numPr>
        <w:ind w:firstLine="720"/>
        <w:rPr>
          <w:szCs w:val="24"/>
        </w:rPr>
      </w:pPr>
      <w:r w:rsidRPr="00077678">
        <w:rPr>
          <w:szCs w:val="24"/>
          <w:u w:val="single"/>
        </w:rPr>
        <w:t>Excess Contract Year Deliveries Over 115%</w:t>
      </w:r>
      <w:r w:rsidRPr="00077678">
        <w:rPr>
          <w:szCs w:val="24"/>
        </w:rPr>
        <w:t xml:space="preserve">. </w:t>
      </w:r>
      <w:r w:rsidR="00F0175E">
        <w:rPr>
          <w:szCs w:val="24"/>
        </w:rPr>
        <w:t xml:space="preserve"> </w:t>
      </w:r>
      <w:r w:rsidRPr="00077678">
        <w:rPr>
          <w:szCs w:val="24"/>
        </w:rPr>
        <w:t>If, at any point in any Contract Year, the amount of Generating Facility Energy plus the amount of Deemed Delivered Energy above the Curtailment Cap exceeds one hundred and fifteen percent (115%) of the Expected Energy for such Contract Year, no payment shall be owed by Buyer for any additional Generating Facility Energy or Deemed Delivered Energy.</w:t>
      </w:r>
    </w:p>
    <w:p w14:paraId="338DAB5B" w14:textId="77777777" w:rsidR="001B7B75" w:rsidRPr="00077678" w:rsidRDefault="001B7B75" w:rsidP="00865DE7">
      <w:pPr>
        <w:pStyle w:val="Level3"/>
        <w:tabs>
          <w:tab w:val="num" w:pos="1440"/>
        </w:tabs>
        <w:ind w:firstLine="720"/>
        <w:rPr>
          <w:szCs w:val="24"/>
        </w:rPr>
      </w:pPr>
      <w:r w:rsidRPr="00077678">
        <w:rPr>
          <w:szCs w:val="24"/>
          <w:u w:val="single"/>
        </w:rPr>
        <w:t>Excess Settlement Interval Deliveries</w:t>
      </w:r>
      <w:r w:rsidRPr="00077678">
        <w:rPr>
          <w:szCs w:val="24"/>
        </w:rPr>
        <w:t>.  If during any Settlement Interval, the Generating Facility Energy is greater than the product of the Guaranteed Capacity and the duration of the Settlement Interval, expressed in hours (“</w:t>
      </w:r>
      <w:r w:rsidRPr="00077678">
        <w:rPr>
          <w:b/>
          <w:szCs w:val="24"/>
          <w:u w:val="single"/>
        </w:rPr>
        <w:t>Excess MWh</w:t>
      </w:r>
      <w:r w:rsidRPr="00077678">
        <w:rPr>
          <w:szCs w:val="24"/>
        </w:rPr>
        <w:t>”), then the price applicable to all such Excess MWh in such Settlement Interval shall be zero dollars ($0), and if there is a Negative LMP during such Settlement Interval, Seller shall pay to Buyer an amount equal to the product of absolute value of the Negative LMP times such Excess MWh (“</w:t>
      </w:r>
      <w:r w:rsidRPr="00077678">
        <w:rPr>
          <w:b/>
          <w:szCs w:val="24"/>
          <w:u w:val="single"/>
        </w:rPr>
        <w:t>Negative LMP Costs</w:t>
      </w:r>
      <w:r w:rsidRPr="00077678">
        <w:rPr>
          <w:szCs w:val="24"/>
        </w:rPr>
        <w:t>”).</w:t>
      </w:r>
    </w:p>
    <w:p w14:paraId="5CF39AEC" w14:textId="27A97A3E" w:rsidR="001B7B75" w:rsidRPr="00077678" w:rsidRDefault="001B7B75" w:rsidP="00865DE7">
      <w:pPr>
        <w:pStyle w:val="Level3"/>
        <w:tabs>
          <w:tab w:val="left" w:pos="1440"/>
        </w:tabs>
        <w:ind w:firstLine="720"/>
        <w:rPr>
          <w:szCs w:val="24"/>
        </w:rPr>
      </w:pPr>
      <w:r w:rsidRPr="00077678">
        <w:rPr>
          <w:szCs w:val="24"/>
          <w:u w:val="single"/>
        </w:rPr>
        <w:t>Curtailment Payments</w:t>
      </w:r>
      <w:r w:rsidRPr="00077678">
        <w:rPr>
          <w:szCs w:val="24"/>
        </w:rPr>
        <w:t xml:space="preserve">. </w:t>
      </w:r>
      <w:r w:rsidR="00F0175E">
        <w:rPr>
          <w:szCs w:val="24"/>
        </w:rPr>
        <w:t xml:space="preserve"> </w:t>
      </w:r>
      <w:r w:rsidRPr="00077678">
        <w:rPr>
          <w:szCs w:val="24"/>
        </w:rPr>
        <w:t xml:space="preserve">Seller shall receive no compensation from Buyer for Facility Energy or Generating Facility Energy reduced pursuant to a Curtailment Order during any Curtailment Period.  </w:t>
      </w:r>
    </w:p>
    <w:p w14:paraId="088B39E9" w14:textId="02AC75F7" w:rsidR="001B7B75" w:rsidRPr="00077678" w:rsidRDefault="001B7B75" w:rsidP="00865DE7">
      <w:pPr>
        <w:pStyle w:val="Level3"/>
        <w:tabs>
          <w:tab w:val="num" w:pos="1440"/>
        </w:tabs>
        <w:ind w:firstLine="720"/>
        <w:rPr>
          <w:szCs w:val="24"/>
        </w:rPr>
      </w:pPr>
      <w:bookmarkStart w:id="1334" w:name="_Hlk521925170"/>
      <w:r w:rsidRPr="00077678">
        <w:rPr>
          <w:szCs w:val="24"/>
          <w:u w:val="single"/>
        </w:rPr>
        <w:t>Storage Rate</w:t>
      </w:r>
      <w:r w:rsidRPr="00077678">
        <w:rPr>
          <w:szCs w:val="24"/>
        </w:rPr>
        <w:t xml:space="preserve">.  </w:t>
      </w:r>
      <w:bookmarkEnd w:id="1334"/>
      <w:r w:rsidRPr="00077678">
        <w:rPr>
          <w:szCs w:val="24"/>
        </w:rPr>
        <w:t xml:space="preserve">All Storage Product shall be paid on a monthly basis at the Storage Rate </w:t>
      </w:r>
      <w:r w:rsidRPr="00077678">
        <w:rPr>
          <w:i/>
          <w:iCs/>
          <w:szCs w:val="24"/>
        </w:rPr>
        <w:t>multiplied by</w:t>
      </w:r>
      <w:r w:rsidRPr="00077678">
        <w:rPr>
          <w:szCs w:val="24"/>
        </w:rPr>
        <w:t xml:space="preserve"> 1,000, </w:t>
      </w:r>
      <w:r w:rsidRPr="00077678">
        <w:rPr>
          <w:i/>
          <w:iCs/>
          <w:szCs w:val="24"/>
        </w:rPr>
        <w:t>multiplied by</w:t>
      </w:r>
      <w:r w:rsidRPr="00077678">
        <w:rPr>
          <w:szCs w:val="24"/>
        </w:rPr>
        <w:t xml:space="preserve"> the Storage Contract Capacity for such month, as adjusted for the most recent Storage Capacity Test, </w:t>
      </w:r>
      <w:r w:rsidRPr="00077678">
        <w:rPr>
          <w:i/>
          <w:iCs/>
          <w:szCs w:val="24"/>
        </w:rPr>
        <w:t>multiplied</w:t>
      </w:r>
      <w:r w:rsidRPr="00077678">
        <w:rPr>
          <w:szCs w:val="24"/>
        </w:rPr>
        <w:t xml:space="preserve"> by the Round-Trip Efficiency Factor, </w:t>
      </w:r>
      <w:r w:rsidRPr="00077678">
        <w:rPr>
          <w:i/>
          <w:iCs/>
          <w:szCs w:val="24"/>
        </w:rPr>
        <w:t>multiplied by</w:t>
      </w:r>
      <w:r w:rsidRPr="00077678">
        <w:rPr>
          <w:szCs w:val="24"/>
        </w:rPr>
        <w:t xml:space="preserve"> the Availability Adjustment for such month (as determined under </w:t>
      </w:r>
      <w:r w:rsidRPr="00077678">
        <w:rPr>
          <w:szCs w:val="24"/>
          <w:u w:val="single"/>
        </w:rPr>
        <w:t>Exhibit P</w:t>
      </w:r>
      <w:r w:rsidRPr="00077678">
        <w:rPr>
          <w:szCs w:val="24"/>
        </w:rPr>
        <w:t xml:space="preserve">) </w:t>
      </w:r>
      <w:r w:rsidRPr="00077678">
        <w:rPr>
          <w:rFonts w:cs="Calibri"/>
          <w:szCs w:val="24"/>
        </w:rPr>
        <w:t>and pro-rated for the first and last month of the Delivery Term if the Delivery Term does not start on the first day of a calendar month</w:t>
      </w:r>
      <w:r w:rsidRPr="00077678">
        <w:rPr>
          <w:szCs w:val="24"/>
        </w:rPr>
        <w:t xml:space="preserve">.  Such payment constitutes the entirety of the amount due to Seller from Buyer for the Storage Product. </w:t>
      </w:r>
      <w:r w:rsidR="00F0175E">
        <w:rPr>
          <w:szCs w:val="24"/>
        </w:rPr>
        <w:t xml:space="preserve"> </w:t>
      </w:r>
      <w:r w:rsidRPr="00077678">
        <w:t xml:space="preserve">In addition to adjustments pursuant to the Storage Capacity Test, the Storage Contract Capacity shall be reduced for each MW that is unavailable due to a Force Majeure Event lasting for more than five (5) consecutive days until such time as the Force Majeure Event ends for such Storage Capacity. </w:t>
      </w:r>
      <w:r w:rsidR="00F0175E">
        <w:t xml:space="preserve"> </w:t>
      </w:r>
      <w:r w:rsidRPr="00077678">
        <w:rPr>
          <w:szCs w:val="24"/>
        </w:rPr>
        <w:t xml:space="preserve">If the Storage Contract Capacity is adjusted pursuant to a Storage Capacity Test on any day other than the first day of a </w:t>
      </w:r>
      <w:r w:rsidRPr="00077678">
        <w:rPr>
          <w:szCs w:val="24"/>
        </w:rPr>
        <w:lastRenderedPageBreak/>
        <w:t xml:space="preserve">calendar month, payment shall be calculated separately for each portion of the month in which the different Storage Contract Capacity is applicable. </w:t>
      </w:r>
    </w:p>
    <w:p w14:paraId="603961E1" w14:textId="0855D926" w:rsidR="001B7B75" w:rsidRPr="00077678" w:rsidRDefault="001B7B75" w:rsidP="00865DE7">
      <w:pPr>
        <w:pStyle w:val="Level3"/>
        <w:tabs>
          <w:tab w:val="num" w:pos="1440"/>
        </w:tabs>
        <w:ind w:firstLine="720"/>
        <w:rPr>
          <w:szCs w:val="24"/>
        </w:rPr>
      </w:pPr>
      <w:bookmarkStart w:id="1335" w:name="_Hlk521925238"/>
      <w:bookmarkEnd w:id="1332"/>
      <w:r w:rsidRPr="00077678">
        <w:rPr>
          <w:szCs w:val="24"/>
          <w:u w:val="single"/>
        </w:rPr>
        <w:t>Liquidated Damages for Failure to Achieve Guaranteed Efficiency Rate</w:t>
      </w:r>
      <w:r w:rsidR="00AC34A0">
        <w:rPr>
          <w:szCs w:val="24"/>
        </w:rPr>
        <w:t xml:space="preserve">.  </w:t>
      </w:r>
      <w:r w:rsidR="00AC34A0" w:rsidRPr="00077678">
        <w:rPr>
          <w:szCs w:val="24"/>
        </w:rPr>
        <w:t>I</w:t>
      </w:r>
      <w:r w:rsidRPr="00077678">
        <w:rPr>
          <w:szCs w:val="24"/>
        </w:rPr>
        <w:t xml:space="preserve">f during any month during the Delivery Term, the Efficiency Rate applicable to such month is less than the Guaranteed Efficiency Rate, Seller shall owe liquidated damages to Buyer, which damages shall be calculated by </w:t>
      </w:r>
      <w:r w:rsidRPr="00077678">
        <w:rPr>
          <w:i/>
          <w:iCs/>
          <w:szCs w:val="24"/>
        </w:rPr>
        <w:t>multiplying</w:t>
      </w:r>
      <w:r w:rsidRPr="00077678">
        <w:rPr>
          <w:szCs w:val="24"/>
        </w:rPr>
        <w:t xml:space="preserve"> (i) the total Charging Energy for such month, </w:t>
      </w:r>
      <w:r w:rsidRPr="00077678">
        <w:rPr>
          <w:i/>
          <w:iCs/>
          <w:szCs w:val="24"/>
        </w:rPr>
        <w:t>by</w:t>
      </w:r>
      <w:r w:rsidRPr="00077678">
        <w:rPr>
          <w:szCs w:val="24"/>
        </w:rPr>
        <w:t xml:space="preserve"> (ii) the percentage amount by which such applicable Efficiency Rate is less than the Guaranteed Efficiency Rate, </w:t>
      </w:r>
      <w:r w:rsidRPr="00077678">
        <w:rPr>
          <w:i/>
          <w:iCs/>
          <w:szCs w:val="24"/>
        </w:rPr>
        <w:t>by</w:t>
      </w:r>
      <w:r w:rsidRPr="00077678">
        <w:rPr>
          <w:szCs w:val="24"/>
        </w:rPr>
        <w:t xml:space="preserve"> (iii) the Renewable Rate, which amount shall be credited by Seller against amounts owed by Buyer in the applicable monthly invoice.</w:t>
      </w:r>
    </w:p>
    <w:p w14:paraId="146CE476" w14:textId="233FFF44" w:rsidR="001B7B75" w:rsidRPr="00077678" w:rsidRDefault="001B7B75" w:rsidP="00865DE7">
      <w:pPr>
        <w:pStyle w:val="Level3"/>
        <w:tabs>
          <w:tab w:val="num" w:pos="1440"/>
        </w:tabs>
        <w:ind w:firstLine="720"/>
        <w:rPr>
          <w:szCs w:val="24"/>
        </w:rPr>
      </w:pPr>
      <w:r w:rsidRPr="00077678">
        <w:rPr>
          <w:szCs w:val="24"/>
          <w:u w:val="single"/>
        </w:rPr>
        <w:t>Test Energy</w:t>
      </w:r>
      <w:r w:rsidRPr="00077678">
        <w:rPr>
          <w:szCs w:val="24"/>
        </w:rPr>
        <w:t xml:space="preserve">.  Test Energy is compensated at the Test Energy Rate in accordance with </w:t>
      </w:r>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_Ref524951433 \r \h  \* MERGEFORMAT </w:instrText>
      </w:r>
      <w:r w:rsidRPr="00A778BC">
        <w:rPr>
          <w:szCs w:val="24"/>
          <w:u w:val="single"/>
        </w:rPr>
      </w:r>
      <w:r w:rsidRPr="00A778BC">
        <w:rPr>
          <w:szCs w:val="24"/>
          <w:u w:val="single"/>
        </w:rPr>
        <w:fldChar w:fldCharType="separate"/>
      </w:r>
      <w:r w:rsidR="00B46A21">
        <w:rPr>
          <w:szCs w:val="24"/>
          <w:u w:val="single"/>
        </w:rPr>
        <w:t>3.6</w:t>
      </w:r>
      <w:r w:rsidRPr="00A778BC">
        <w:rPr>
          <w:szCs w:val="24"/>
          <w:u w:val="single"/>
        </w:rPr>
        <w:fldChar w:fldCharType="end"/>
      </w:r>
      <w:r w:rsidRPr="00077678">
        <w:rPr>
          <w:szCs w:val="24"/>
        </w:rPr>
        <w:t>.</w:t>
      </w:r>
    </w:p>
    <w:bookmarkEnd w:id="1335"/>
    <w:p w14:paraId="30852FAD" w14:textId="28EA50F1" w:rsidR="001B7B75" w:rsidRPr="00077678" w:rsidRDefault="001B7B75" w:rsidP="00865DE7">
      <w:pPr>
        <w:pStyle w:val="Level3"/>
        <w:tabs>
          <w:tab w:val="num" w:pos="1440"/>
        </w:tabs>
        <w:ind w:firstLine="720"/>
        <w:rPr>
          <w:szCs w:val="24"/>
        </w:rPr>
      </w:pPr>
      <w:r w:rsidRPr="00077678">
        <w:rPr>
          <w:w w:val="0"/>
          <w:szCs w:val="24"/>
          <w:u w:val="single"/>
        </w:rPr>
        <w:t>Tax Credits</w:t>
      </w:r>
      <w:r w:rsidRPr="00077678">
        <w:rPr>
          <w:w w:val="0"/>
          <w:szCs w:val="24"/>
        </w:rPr>
        <w:t xml:space="preserve">. </w:t>
      </w:r>
      <w:r w:rsidR="00F0175E">
        <w:rPr>
          <w:w w:val="0"/>
          <w:szCs w:val="24"/>
        </w:rPr>
        <w:t xml:space="preserve"> </w:t>
      </w:r>
      <w:r w:rsidRPr="00077678">
        <w:rPr>
          <w:w w:val="0"/>
          <w:szCs w:val="24"/>
        </w:rPr>
        <w:t xml:space="preserve">The Parties agree that the neither the Renewable Rate, the Storage Rate nor the Test Energy Rate are subject to adjustment or amendment if Seller fails to receive any Tax Credits, or if any Tax Credits expire, are repealed or otherwise cease to apply to Seller or the Facility in whole or in part, or Seller or its investors are unable to benefit from any Tax Credits. </w:t>
      </w:r>
      <w:r w:rsidR="00F0175E">
        <w:rPr>
          <w:w w:val="0"/>
          <w:szCs w:val="24"/>
        </w:rPr>
        <w:t xml:space="preserve"> </w:t>
      </w:r>
      <w:r w:rsidRPr="00077678">
        <w:rPr>
          <w:w w:val="0"/>
          <w:szCs w:val="24"/>
        </w:rPr>
        <w:t xml:space="preserve">Seller shall bear all risks, financial and otherwise, throughout the Contract Term, associated with Seller’s or the Facility’s eligibility to receive Tax Credits or to qualify for accelerated depreciation for Seller’s accounting, reporting or Tax purposes. </w:t>
      </w:r>
      <w:r w:rsidR="00F0175E">
        <w:rPr>
          <w:w w:val="0"/>
          <w:szCs w:val="24"/>
        </w:rPr>
        <w:t xml:space="preserve"> </w:t>
      </w:r>
      <w:r w:rsidRPr="00077678">
        <w:rPr>
          <w:w w:val="0"/>
          <w:szCs w:val="24"/>
        </w:rPr>
        <w:t>The obligations of the Parties hereunder, including those obligations set forth herein regarding the purchase and price for and Seller’s obligation to deliver Product, shall be effective regardless of whether the sale of Product is eligible for, or receives Tax Credits during the Contract Term.</w:t>
      </w:r>
    </w:p>
    <w:p w14:paraId="0082CB28" w14:textId="77777777" w:rsidR="001B7B75" w:rsidRPr="00077678" w:rsidRDefault="001B7B75" w:rsidP="002C4B11">
      <w:pPr>
        <w:sectPr w:rsidR="001B7B75" w:rsidRPr="00077678">
          <w:headerReference w:type="even" r:id="rId40"/>
          <w:footerReference w:type="even" r:id="rId41"/>
          <w:footerReference w:type="default" r:id="rId42"/>
          <w:headerReference w:type="first" r:id="rId43"/>
          <w:footerReference w:type="first" r:id="rId44"/>
          <w:pgSz w:w="12240" w:h="15840"/>
          <w:pgMar w:top="1440" w:right="1440" w:bottom="1440" w:left="1440" w:header="720" w:footer="720" w:gutter="0"/>
          <w:pgNumType w:start="1"/>
          <w:cols w:space="720"/>
          <w:noEndnote/>
          <w:titlePg/>
        </w:sectPr>
      </w:pPr>
    </w:p>
    <w:p w14:paraId="34B85FB3" w14:textId="77777777" w:rsidR="001B7B75" w:rsidRPr="00077678" w:rsidRDefault="001B7B75" w:rsidP="00CF71CC">
      <w:pPr>
        <w:spacing w:after="240"/>
        <w:jc w:val="center"/>
        <w:rPr>
          <w:b/>
        </w:rPr>
      </w:pPr>
      <w:r w:rsidRPr="00077678">
        <w:rPr>
          <w:b/>
        </w:rPr>
        <w:lastRenderedPageBreak/>
        <w:t>EXHIBIT D</w:t>
      </w:r>
    </w:p>
    <w:p w14:paraId="203C2947" w14:textId="77777777" w:rsidR="001B7B75" w:rsidRPr="00077678" w:rsidRDefault="001B7B75" w:rsidP="00CF71CC">
      <w:pPr>
        <w:spacing w:after="240"/>
        <w:jc w:val="center"/>
      </w:pPr>
      <w:r w:rsidRPr="00077678">
        <w:rPr>
          <w:b/>
        </w:rPr>
        <w:t>SCHEDULING COORDINATOR RESPONSIBILITIES</w:t>
      </w:r>
    </w:p>
    <w:p w14:paraId="3F084034" w14:textId="46DD0FE3" w:rsidR="001B7B75" w:rsidRPr="00077678" w:rsidRDefault="001B7B75" w:rsidP="000E75EC">
      <w:pPr>
        <w:pStyle w:val="Heading3"/>
        <w:widowControl/>
        <w:numPr>
          <w:ilvl w:val="2"/>
          <w:numId w:val="10"/>
        </w:numPr>
        <w:autoSpaceDE/>
        <w:autoSpaceDN/>
        <w:adjustRightInd/>
        <w:spacing w:after="200"/>
        <w:ind w:firstLine="720"/>
      </w:pPr>
      <w:bookmarkStart w:id="1336" w:name="_9kMJ15N7aXv5CD8DEMOI3x"/>
      <w:bookmarkStart w:id="1337" w:name="_9kMJ15N7aXv5BC8DFNOI3x"/>
      <w:bookmarkStart w:id="1338" w:name="_9kMJ15N7aXv5BC8DGOOI3x"/>
      <w:bookmarkStart w:id="1339" w:name="_9kMJ15N7aXv5BC8DHPOI3x"/>
      <w:bookmarkStart w:id="1340" w:name="_9kMJ15N7aXv5BC8DIQOI3x"/>
      <w:bookmarkStart w:id="1341" w:name="_9kMJ15N7aXv5BC8DJROI3x"/>
      <w:bookmarkStart w:id="1342" w:name="_9kMJ15N7aXv5BC8DKSOI3x"/>
      <w:bookmarkStart w:id="1343" w:name="_9kMJ15N7aXv5BC8DLTOI3x"/>
      <w:r w:rsidRPr="00077678">
        <w:rPr>
          <w:u w:val="single"/>
        </w:rPr>
        <w:t>Buyer</w:t>
      </w:r>
      <w:bookmarkEnd w:id="1336"/>
      <w:bookmarkEnd w:id="1337"/>
      <w:bookmarkEnd w:id="1338"/>
      <w:bookmarkEnd w:id="1339"/>
      <w:bookmarkEnd w:id="1340"/>
      <w:bookmarkEnd w:id="1341"/>
      <w:bookmarkEnd w:id="1342"/>
      <w:bookmarkEnd w:id="1343"/>
      <w:r w:rsidRPr="00077678">
        <w:rPr>
          <w:u w:val="single"/>
        </w:rPr>
        <w:t xml:space="preserve"> as </w:t>
      </w:r>
      <w:bookmarkStart w:id="1344" w:name="_9kMNM5YVt3ABACCeLhkhy7wzyORAE4w707ML"/>
      <w:bookmarkStart w:id="1345" w:name="_9kMNM5YVt3ABACEgLhkhy7wzyORAE4w707ML"/>
      <w:r w:rsidRPr="00077678">
        <w:rPr>
          <w:u w:val="single"/>
        </w:rPr>
        <w:t>Scheduling Coordinator</w:t>
      </w:r>
      <w:bookmarkEnd w:id="1344"/>
      <w:bookmarkEnd w:id="1345"/>
      <w:r w:rsidRPr="00077678">
        <w:rPr>
          <w:u w:val="single"/>
        </w:rPr>
        <w:t xml:space="preserve"> for the </w:t>
      </w:r>
      <w:bookmarkStart w:id="1346" w:name="_9kMH56I7aXv5CD9JKR8clvw5M"/>
      <w:r w:rsidRPr="00077678">
        <w:rPr>
          <w:u w:val="single"/>
        </w:rPr>
        <w:t>Facility</w:t>
      </w:r>
      <w:bookmarkEnd w:id="1346"/>
      <w:r w:rsidRPr="00077678">
        <w:t xml:space="preserve">.  Upon Initial Synchronization of the Facility to the CAISO Grid, Buyer shall be the Scheduling Coordinator or designate a qualified third party to provide Scheduling Coordinator services with the CAISO for the Facility for both the delivery and the receipt of Test Energy and the Product at the Delivery Point. </w:t>
      </w:r>
      <w:r w:rsidR="00F0175E">
        <w:t xml:space="preserve"> </w:t>
      </w:r>
      <w:r w:rsidRPr="00077678">
        <w:t>At least</w:t>
      </w:r>
      <w:r w:rsidR="00A56599">
        <w:t xml:space="preserve"> sixty (60)</w:t>
      </w:r>
      <w:r w:rsidRPr="00077678">
        <w:t xml:space="preserve"> days prior to the Initial Synchronization of the Facility to the CAISO Grid, (i) Seller shall take all actions and execute and deliver to Buyer and the CAISO all documents necessary to authorize or designate Buyer (or Buyer’s designee) as the Scheduling Coordinator for the Facility effective as of the Initial Synchronization of the Facility to the CAISO Grid, and (ii) Buyer shall, and shall cause its designee to, take all actions and execute and deliver to Seller and the CAISO all documents necessary to authorize or designate Buyer or its designee as the Scheduling Coordinator for the Facility effective as of the Initial Synchronization of the Facility to the CAISO Grid</w:t>
      </w:r>
      <w:r w:rsidR="00AC34A0">
        <w:t xml:space="preserve">.  </w:t>
      </w:r>
      <w:r w:rsidR="00AC34A0" w:rsidRPr="00077678">
        <w:t>O</w:t>
      </w:r>
      <w:r w:rsidRPr="00077678">
        <w:t xml:space="preserve">n and after Initial Synchronization of the Facility to the CAISO Grid, Seller shall not authorize or designate any other party to act as the Facility’s Scheduling Coordinator, nor shall Seller perform for its own benefit the duties of Scheduling Coordinator, and Seller shall not revoke Buyer’s authorization to act as the Facility’s Scheduling Coordinator unless agreed to by Buyer. </w:t>
      </w:r>
      <w:r w:rsidR="00F0175E">
        <w:t xml:space="preserve"> </w:t>
      </w:r>
      <w:r w:rsidRPr="00077678">
        <w:t xml:space="preserve">Buyer (as the Facility’s SC) shall submit Schedules to the CAISO in accordance with this Agreement and the applicable CAISO Tariff, protocols and Scheduling practices for Product on a day-ahead, hour-ahead, fifteen-minute market or real time basis, as determined by Buyer. </w:t>
      </w:r>
      <w:r w:rsidR="00F0175E">
        <w:t xml:space="preserve"> </w:t>
      </w:r>
      <w:r w:rsidRPr="00077678">
        <w:t xml:space="preserve">Buyer shall cause its Scheduling Coordinator to reasonably cooperate with Seller during the testing and commissioning of the Facility prior to the Commercial Operation Date. </w:t>
      </w:r>
    </w:p>
    <w:p w14:paraId="3A93DDF3" w14:textId="2239AAC8" w:rsidR="001B7B75" w:rsidRPr="00077678" w:rsidRDefault="001B7B75" w:rsidP="000E75EC">
      <w:pPr>
        <w:pStyle w:val="Heading3"/>
        <w:numPr>
          <w:ilvl w:val="2"/>
          <w:numId w:val="10"/>
        </w:numPr>
        <w:spacing w:after="200"/>
        <w:ind w:firstLine="720"/>
      </w:pPr>
      <w:bookmarkStart w:id="1347" w:name="_DV_M1145"/>
      <w:bookmarkStart w:id="1348" w:name="_DV_M1141"/>
      <w:bookmarkEnd w:id="1347"/>
      <w:bookmarkEnd w:id="1348"/>
      <w:r w:rsidRPr="00077678">
        <w:rPr>
          <w:u w:val="single"/>
        </w:rPr>
        <w:t>Notices</w:t>
      </w:r>
      <w:r w:rsidRPr="00077678">
        <w:t xml:space="preserve">.  Buyer (as the Facility’s SC) shall provide Seller with access to a web-based system through which Seller shall submit to Buyer and the CAISO all notices and updates required under the CAISO Tariff regarding the Facility’s status, including, but not limited to, all outage requests, forced outages, forced outage reports, clearance requests, or must offer waiver forms. </w:t>
      </w:r>
      <w:r w:rsidR="00F0175E">
        <w:t xml:space="preserve"> </w:t>
      </w:r>
      <w:r w:rsidRPr="00077678">
        <w:t xml:space="preserve">Seller will cooperate with Buyer to provide such notices and updates. </w:t>
      </w:r>
      <w:r w:rsidR="00F0175E">
        <w:t xml:space="preserve"> </w:t>
      </w:r>
      <w:r w:rsidRPr="00077678">
        <w:t xml:space="preserve">If the web-based system is not available, Seller shall promptly submit such information to Buyer and the CAISO (in order of preference) telephonically, by electronic mail, transmission to the personnel designated to receive such information.  </w:t>
      </w:r>
    </w:p>
    <w:p w14:paraId="55B68759" w14:textId="6367C89E" w:rsidR="001B7B75" w:rsidRPr="00077678" w:rsidRDefault="001B7B75" w:rsidP="000E75EC">
      <w:pPr>
        <w:pStyle w:val="Heading3"/>
        <w:numPr>
          <w:ilvl w:val="2"/>
          <w:numId w:val="10"/>
        </w:numPr>
        <w:spacing w:after="200"/>
        <w:ind w:firstLine="720"/>
      </w:pPr>
      <w:r w:rsidRPr="00077678">
        <w:rPr>
          <w:u w:val="single"/>
        </w:rPr>
        <w:t>CAISO Costs and Revenues</w:t>
      </w:r>
      <w:r w:rsidRPr="00077678">
        <w:t xml:space="preserve">.  Except as otherwise set forth below, </w:t>
      </w:r>
      <w:r w:rsidR="00A56599">
        <w:t xml:space="preserve">during the Delivery Term, </w:t>
      </w:r>
      <w:r w:rsidRPr="00077678">
        <w:t xml:space="preserve">Buyer (as Scheduling Coordinator for the Facility) shall be responsible for CAISO costs (including penalties, </w:t>
      </w:r>
      <w:r w:rsidR="00816820">
        <w:t>imbalance energy</w:t>
      </w:r>
      <w:r w:rsidRPr="00077678">
        <w:t xml:space="preserve"> costs, and other charges) and shall be entitled to all CAISO revenues (including credits, </w:t>
      </w:r>
      <w:r w:rsidR="00816820">
        <w:t>imbalance energy</w:t>
      </w:r>
      <w:r w:rsidRPr="00077678">
        <w:t xml:space="preserve"> revenues, and other payments), including revenues associated with CAISO dispatches, bid cost recovery, Inter-SC Trade credits, or other credits in respect of the Product Scheduled or delivered from the Facility</w:t>
      </w:r>
      <w:r w:rsidR="00A56599">
        <w:t xml:space="preserve"> (collectively, “</w:t>
      </w:r>
      <w:r w:rsidR="00A56599" w:rsidRPr="00CA18C5">
        <w:rPr>
          <w:b/>
          <w:bCs/>
        </w:rPr>
        <w:t>CAISO Costs and Revenues</w:t>
      </w:r>
      <w:r w:rsidR="00A56599">
        <w:t>”)</w:t>
      </w:r>
      <w:r w:rsidRPr="00077678">
        <w:t xml:space="preserve">. </w:t>
      </w:r>
      <w:r w:rsidR="00F0175E">
        <w:t xml:space="preserve"> </w:t>
      </w:r>
      <w:r w:rsidRPr="00077678">
        <w:t xml:space="preserve">Seller shall </w:t>
      </w:r>
      <w:r w:rsidR="00A56599">
        <w:t xml:space="preserve">(A) prior to the Commercial Operation Date, be responsible for all CAISO Costs and Revenues, and (B) during the Delivery Term, </w:t>
      </w:r>
      <w:r w:rsidRPr="00077678">
        <w:t xml:space="preserve">assume all liability and reimburse Buyer for </w:t>
      </w:r>
      <w:r w:rsidR="00A56599">
        <w:t xml:space="preserve">all Uninstructed Imbalance Energy </w:t>
      </w:r>
      <w:r w:rsidR="004928D2">
        <w:t>c</w:t>
      </w:r>
      <w:r w:rsidR="00A56599">
        <w:t>osts</w:t>
      </w:r>
      <w:r w:rsidR="004928D2">
        <w:t xml:space="preserve"> </w:t>
      </w:r>
      <w:r w:rsidR="00A56599">
        <w:t>[</w:t>
      </w:r>
      <w:r w:rsidRPr="00077678">
        <w:t xml:space="preserve">and all costs, charges or sanctions associated with delivery of Resource Adequacy Benefits from the Facility (including Non-Availability Charges (as defined in the CAISO Tariff)); provided that any Availability Incentive Payments (as defined in the CAISO Tariff) are for the benefit of Seller </w:t>
      </w:r>
      <w:r w:rsidRPr="00077678">
        <w:lastRenderedPageBreak/>
        <w:t>and for Seller’s account and that any Non-Availability Charges (as defined in the CAISO Tariff) are the responsibility of the Seller and for Seller’s account.</w:t>
      </w:r>
      <w:r w:rsidR="00B67C79">
        <w:t>]</w:t>
      </w:r>
      <w:r w:rsidRPr="00077678">
        <w:t xml:space="preserve"> </w:t>
      </w:r>
      <w:r w:rsidR="00F0175E">
        <w:t xml:space="preserve"> </w:t>
      </w:r>
      <w:r w:rsidRPr="00077678">
        <w:t>In addition, if during the Delivery Term, the CAISO implements or has implemented any sanction or penalty related to scheduling, outage reporting, or generator operation, and any such sanctions or penalties are imposed upon the Facility or to Buyer as Scheduling Coordinator due to failure by Seller to abide by the CAISO Tariff or any CAISO directive, including Curtailment Orders, or to perform in accordance with this Agreement, including with respect to the outage notification requirements set forth in this Agreement, the cost of the sanctions or penalties shall be Seller’s responsibility.</w:t>
      </w:r>
    </w:p>
    <w:p w14:paraId="56733387" w14:textId="49462967" w:rsidR="001B7B75" w:rsidRPr="00077678" w:rsidRDefault="001B7B75" w:rsidP="000E75EC">
      <w:pPr>
        <w:pStyle w:val="Heading3"/>
        <w:numPr>
          <w:ilvl w:val="2"/>
          <w:numId w:val="10"/>
        </w:numPr>
        <w:spacing w:after="200"/>
        <w:ind w:firstLine="720"/>
      </w:pPr>
      <w:r w:rsidRPr="00077678">
        <w:rPr>
          <w:u w:val="single"/>
        </w:rPr>
        <w:t>CAISO Settlements</w:t>
      </w:r>
      <w:r w:rsidRPr="00077678">
        <w:t xml:space="preserve">.  Buyer (as the Facility’s SC) shall be responsible for all settlement functions with the CAISO related to the Facility. </w:t>
      </w:r>
      <w:r w:rsidR="00F0175E">
        <w:t xml:space="preserve"> </w:t>
      </w:r>
      <w:r w:rsidRPr="00077678">
        <w:t>Buyer shall render a separate invoice to Seller for any CAISO payments, charges or penalties (“</w:t>
      </w:r>
      <w:r w:rsidRPr="00077678">
        <w:rPr>
          <w:b/>
          <w:bCs/>
          <w:u w:val="single"/>
        </w:rPr>
        <w:t>CAISO Charges Invoice</w:t>
      </w:r>
      <w:r w:rsidRPr="00077678">
        <w:t xml:space="preserve">”) for which Seller is responsible under this Agreement. </w:t>
      </w:r>
      <w:r w:rsidR="00F0175E">
        <w:t xml:space="preserve"> </w:t>
      </w:r>
      <w:r w:rsidRPr="00077678">
        <w:t xml:space="preserve">CAISO Charges Invoices shall be rendered after settlement information becomes available from the CAISO that identifies any CAISO charges. </w:t>
      </w:r>
      <w:r w:rsidR="00F0175E">
        <w:t xml:space="preserve"> </w:t>
      </w:r>
      <w:r w:rsidRPr="00077678">
        <w:t xml:space="preserve">Notwithstanding the foregoing, Seller acknowledges that the CAISO will issue additional invoices reflecting CAISO adjustments to such CAISO charges. </w:t>
      </w:r>
      <w:r w:rsidR="00F0175E">
        <w:t xml:space="preserve"> </w:t>
      </w:r>
      <w:r w:rsidRPr="00077678">
        <w:t xml:space="preserve">Buyer will review, validate, and if requested by Seller under paragraph (e) below, dispute any charges that are the responsibility of Seller in a timely manner and consistent with Buyer’s existing settlement processes for charges that are Buyer’s responsibilities. </w:t>
      </w:r>
      <w:r w:rsidR="00F0175E">
        <w:t xml:space="preserve"> </w:t>
      </w:r>
      <w:r w:rsidRPr="00077678">
        <w:t xml:space="preserve">Subject to Seller’s right to dispute and to have Buyer pursue the dispute of any such invoices, Seller shall pay the amount of CAISO Charges Invoices within ten (10) Business Days of Seller’s receipt of the CAISO Charges Invoice. </w:t>
      </w:r>
      <w:r w:rsidR="00F0175E">
        <w:t xml:space="preserve"> </w:t>
      </w:r>
      <w:r w:rsidRPr="00077678">
        <w:t xml:space="preserve">If Seller fails to pay such CAISO Charges Invoice within that period, Buyer may net or offset any amounts owing to it for these CAISO Charges Invoices against any future amounts it may owe to Seller under this Agreement. </w:t>
      </w:r>
      <w:r w:rsidR="00F0175E">
        <w:t xml:space="preserve"> </w:t>
      </w:r>
      <w:r w:rsidRPr="00077678">
        <w:t>The obligations under this Section with respect to payment of CAISO Charges Invoices shall survive the expiration or termination of this Agreement.</w:t>
      </w:r>
    </w:p>
    <w:p w14:paraId="1C8CA5DA" w14:textId="23AF23EB" w:rsidR="001B7B75" w:rsidRPr="00077678" w:rsidRDefault="001B7B75" w:rsidP="000E75EC">
      <w:pPr>
        <w:pStyle w:val="Heading3"/>
        <w:numPr>
          <w:ilvl w:val="2"/>
          <w:numId w:val="10"/>
        </w:numPr>
        <w:spacing w:after="200"/>
        <w:ind w:firstLine="720"/>
      </w:pPr>
      <w:r w:rsidRPr="00077678">
        <w:rPr>
          <w:u w:val="single"/>
        </w:rPr>
        <w:t>Dispute Costs</w:t>
      </w:r>
      <w:r w:rsidRPr="00077678">
        <w:t xml:space="preserve">.  Buyer (as the Facility’s SC) may be required by Seller to dispute CAISO settlements in respect of the Facility. </w:t>
      </w:r>
      <w:r w:rsidR="00F0175E">
        <w:t xml:space="preserve"> </w:t>
      </w:r>
      <w:r w:rsidRPr="00077678">
        <w:t xml:space="preserve">Seller agrees to pay Buyer’s </w:t>
      </w:r>
      <w:bookmarkStart w:id="1349" w:name="_9kML4H6ZWu5777BDNI5BC"/>
      <w:r w:rsidRPr="00077678">
        <w:t>costs</w:t>
      </w:r>
      <w:bookmarkEnd w:id="1349"/>
      <w:r w:rsidRPr="00077678">
        <w:t xml:space="preserve"> and expenses (including reasonable attorneys’ fees) associated with its involvement with such CAISO disputes to the extent they relate to CAISO charges payable by Seller with respect to the Facility that Seller has directed Buyer to dispute.  </w:t>
      </w:r>
    </w:p>
    <w:p w14:paraId="5AC34D92" w14:textId="77777777" w:rsidR="001B7B75" w:rsidRPr="00077678" w:rsidRDefault="001B7B75" w:rsidP="000E75EC">
      <w:pPr>
        <w:pStyle w:val="Heading3"/>
        <w:numPr>
          <w:ilvl w:val="2"/>
          <w:numId w:val="10"/>
        </w:numPr>
        <w:spacing w:after="200"/>
        <w:ind w:firstLine="720"/>
      </w:pPr>
      <w:r w:rsidRPr="00077678">
        <w:rPr>
          <w:u w:val="single"/>
        </w:rPr>
        <w:t xml:space="preserve">Terminating </w:t>
      </w:r>
      <w:bookmarkStart w:id="1350" w:name="_9kMJ46L7aXv5CD8DEMOI3x"/>
      <w:bookmarkStart w:id="1351" w:name="_9kMJ46L7aXv5BC8DFNOI3x"/>
      <w:bookmarkStart w:id="1352" w:name="_9kMJ46L7aXv5BC8DGOOI3x"/>
      <w:bookmarkStart w:id="1353" w:name="_9kMJ46L7aXv5BC8DHPOI3x"/>
      <w:bookmarkStart w:id="1354" w:name="_9kMJ46L7aXv5BC8DIQOI3x"/>
      <w:bookmarkStart w:id="1355" w:name="_9kMJ46L7aXv5BC8DJROI3x"/>
      <w:bookmarkStart w:id="1356" w:name="_9kMJ46L7aXv5BC8DKSOI3x"/>
      <w:bookmarkStart w:id="1357" w:name="_9kMJ46L7aXv5BC8DLTOI3x"/>
      <w:r w:rsidRPr="00077678">
        <w:rPr>
          <w:u w:val="single"/>
        </w:rPr>
        <w:t>Buyer’s</w:t>
      </w:r>
      <w:bookmarkEnd w:id="1350"/>
      <w:bookmarkEnd w:id="1351"/>
      <w:bookmarkEnd w:id="1352"/>
      <w:bookmarkEnd w:id="1353"/>
      <w:bookmarkEnd w:id="1354"/>
      <w:bookmarkEnd w:id="1355"/>
      <w:bookmarkEnd w:id="1356"/>
      <w:bookmarkEnd w:id="1357"/>
      <w:r w:rsidRPr="00077678">
        <w:rPr>
          <w:u w:val="single"/>
        </w:rPr>
        <w:t xml:space="preserve"> Designation as </w:t>
      </w:r>
      <w:bookmarkStart w:id="1358" w:name="_9kMH6N6ZWu4BCBDDfMiliz8x0zPSBF5x818NM"/>
      <w:bookmarkStart w:id="1359" w:name="_9kMH6N6ZWu4BCBDFhMiliz8x0zPSBF5x818NM"/>
      <w:r w:rsidRPr="00077678">
        <w:rPr>
          <w:u w:val="single"/>
        </w:rPr>
        <w:t>Scheduling Coordinator</w:t>
      </w:r>
      <w:bookmarkEnd w:id="1358"/>
      <w:bookmarkEnd w:id="1359"/>
      <w:r w:rsidRPr="00077678">
        <w:t xml:space="preserve">.  At least thirty (30) days prior to expiration of this Agreement or as soon as reasonably practicable upon an earlier termination of this Agreement, the Parties will take all actions necessary to terminate the designation of Buyer as Scheduling Coordinator for the Facility as of 11:59 p.m. on such </w:t>
      </w:r>
      <w:bookmarkStart w:id="1360" w:name="_9kMHG5YVt4666CDNSAwzsv406WE16"/>
      <w:r w:rsidRPr="00077678">
        <w:t>expiration date</w:t>
      </w:r>
      <w:bookmarkEnd w:id="1360"/>
      <w:r w:rsidRPr="00077678">
        <w:t>.</w:t>
      </w:r>
    </w:p>
    <w:p w14:paraId="1183CEC8" w14:textId="1101BD80" w:rsidR="001B7B75" w:rsidRPr="00077678" w:rsidRDefault="001B7B75" w:rsidP="000E75EC">
      <w:pPr>
        <w:pStyle w:val="Heading3"/>
        <w:numPr>
          <w:ilvl w:val="2"/>
          <w:numId w:val="10"/>
        </w:numPr>
        <w:spacing w:after="200"/>
        <w:ind w:firstLine="720"/>
      </w:pPr>
      <w:r w:rsidRPr="00077678">
        <w:rPr>
          <w:u w:val="single"/>
        </w:rPr>
        <w:t>Master Data File and Resource Data Template; Master Resource Database</w:t>
      </w:r>
      <w:r w:rsidRPr="00077678">
        <w:t xml:space="preserve">.  The Parties will collaborate to comply with the applicable deadlines for filing and updating the information for the Facility in the Master Resource Database and Master Data File.  Seller shall provide the data to Buyer that is required for the CAISO’s Master Data File and Resource Data Template (or successor data systems) for the Facility consistent with this Agreement at least five (5) Business Days before the deadline for submission to CAISO and Buyer (as SC) shall promptly provide such data to CAISO.  Seller shall provide the data that is required for the CPUC’s Master Resource Database for the Facility consistent with this Agreement to Buyer for review and approval at least five (5) Business Days before the deadline </w:t>
      </w:r>
      <w:r w:rsidRPr="00077678">
        <w:lastRenderedPageBreak/>
        <w:t xml:space="preserve">for submission of such to the CPUC.  Neither Party shall change such CAISO or CPUC data without the other Party’s prior written consent. </w:t>
      </w:r>
      <w:r w:rsidR="00F0175E">
        <w:t xml:space="preserve"> </w:t>
      </w:r>
      <w:r w:rsidRPr="00077678">
        <w:t xml:space="preserve">At least once per Contract Year, Seller shall review and confirm that the data provided for the CAISO’s Master Data File and Resource Data Template (or successor data systems) and CPUC’s Master Resource Database for this Facility remains consistent with the actual operating characteristics of the Facility and provide such information to Buyer for review at least five (5) Business Days prior to submission to the CAISO or CPUC as applicable.  </w:t>
      </w:r>
    </w:p>
    <w:p w14:paraId="08A081FC" w14:textId="0ACF83C9" w:rsidR="001B7B75" w:rsidRPr="00077678" w:rsidRDefault="001B7B75" w:rsidP="000E75EC">
      <w:pPr>
        <w:pStyle w:val="Heading3"/>
        <w:numPr>
          <w:ilvl w:val="2"/>
          <w:numId w:val="10"/>
        </w:numPr>
        <w:spacing w:after="200"/>
        <w:ind w:firstLine="720"/>
        <w:rPr>
          <w:b/>
        </w:rPr>
      </w:pPr>
      <w:r w:rsidRPr="00077678">
        <w:rPr>
          <w:u w:val="single"/>
        </w:rPr>
        <w:t>NERC Reliability Standards</w:t>
      </w:r>
      <w:r w:rsidRPr="00077678">
        <w:t>.</w:t>
      </w:r>
      <w:r w:rsidRPr="00077678">
        <w:rPr>
          <w:b/>
        </w:rPr>
        <w:t xml:space="preserve">  </w:t>
      </w:r>
      <w:r w:rsidRPr="00077678">
        <w:t xml:space="preserve">Buyer (as Scheduling Coordinator) shall cooperate reasonably with Seller to the extent necessary to enable Seller to comply, and for Seller to demonstrate Seller’s compliance with, NERC reliability standards. </w:t>
      </w:r>
      <w:r w:rsidR="00F0175E">
        <w:t xml:space="preserve"> </w:t>
      </w:r>
      <w:r w:rsidRPr="00077678">
        <w:t>This cooperation shall include the provision of information in Buyer’s possession that Buyer (as Scheduling Coordinator) has provided to the CAISO related to the Facility or actions taken by Buyer (as Scheduling Coordinator) related to Seller’s compliance with NERC reliability standards.</w:t>
      </w:r>
    </w:p>
    <w:p w14:paraId="10A76449" w14:textId="77777777" w:rsidR="001B7B75" w:rsidRPr="00077678" w:rsidRDefault="001B7B75" w:rsidP="002C4B11">
      <w:pPr>
        <w:jc w:val="center"/>
        <w:rPr>
          <w:b/>
          <w:bCs/>
        </w:rPr>
        <w:sectPr w:rsidR="001B7B75" w:rsidRPr="00077678" w:rsidSect="002C4B11">
          <w:headerReference w:type="even" r:id="rId45"/>
          <w:footerReference w:type="even" r:id="rId46"/>
          <w:footerReference w:type="default" r:id="rId47"/>
          <w:headerReference w:type="first" r:id="rId48"/>
          <w:footerReference w:type="first" r:id="rId49"/>
          <w:pgSz w:w="12240" w:h="15840"/>
          <w:pgMar w:top="1440" w:right="1440" w:bottom="1440" w:left="1440" w:header="720" w:footer="720" w:gutter="0"/>
          <w:pgNumType w:start="1"/>
          <w:cols w:space="720"/>
          <w:noEndnote/>
          <w:titlePg/>
          <w:docGrid w:linePitch="326"/>
        </w:sectPr>
      </w:pPr>
    </w:p>
    <w:p w14:paraId="00BEFFCB" w14:textId="77777777" w:rsidR="001B7B75" w:rsidRPr="00077678" w:rsidRDefault="001B7B75" w:rsidP="00CF71CC">
      <w:pPr>
        <w:spacing w:after="240"/>
        <w:jc w:val="center"/>
        <w:rPr>
          <w:b/>
          <w:bCs/>
        </w:rPr>
      </w:pPr>
      <w:r w:rsidRPr="00077678">
        <w:rPr>
          <w:b/>
          <w:bCs/>
        </w:rPr>
        <w:lastRenderedPageBreak/>
        <w:t>EXHIBIT E</w:t>
      </w:r>
    </w:p>
    <w:p w14:paraId="3A67B5DC" w14:textId="77777777" w:rsidR="001B7B75" w:rsidRPr="00077678" w:rsidRDefault="001B7B75" w:rsidP="00CF71CC">
      <w:pPr>
        <w:spacing w:after="240"/>
        <w:jc w:val="center"/>
        <w:rPr>
          <w:b/>
        </w:rPr>
      </w:pPr>
      <w:r w:rsidRPr="00077678">
        <w:rPr>
          <w:b/>
        </w:rPr>
        <w:t>PROGRESS REPORTING FORM</w:t>
      </w:r>
    </w:p>
    <w:p w14:paraId="37B88BB8" w14:textId="77777777" w:rsidR="001B7B75" w:rsidRPr="00077678" w:rsidRDefault="001B7B75" w:rsidP="00865DE7">
      <w:pPr>
        <w:spacing w:after="240"/>
      </w:pPr>
      <w:r w:rsidRPr="00077678">
        <w:t>Each Progress Report must include the following items:</w:t>
      </w:r>
    </w:p>
    <w:p w14:paraId="3DD4EC22" w14:textId="77777777" w:rsidR="001B7B75" w:rsidRPr="00077678" w:rsidRDefault="001B7B75" w:rsidP="000E75EC">
      <w:pPr>
        <w:pStyle w:val="ArticleL9"/>
        <w:numPr>
          <w:ilvl w:val="0"/>
          <w:numId w:val="25"/>
        </w:numPr>
        <w:ind w:hanging="720"/>
        <w:jc w:val="both"/>
      </w:pPr>
      <w:r w:rsidRPr="00077678">
        <w:t>Executive Summary.</w:t>
      </w:r>
    </w:p>
    <w:p w14:paraId="2C73A979" w14:textId="77777777" w:rsidR="001B7B75" w:rsidRPr="00077678" w:rsidRDefault="001B7B75" w:rsidP="000E75EC">
      <w:pPr>
        <w:pStyle w:val="ArticleL9"/>
        <w:numPr>
          <w:ilvl w:val="0"/>
          <w:numId w:val="25"/>
        </w:numPr>
        <w:ind w:hanging="720"/>
        <w:jc w:val="both"/>
      </w:pPr>
      <w:r w:rsidRPr="00077678">
        <w:t>Facility description.</w:t>
      </w:r>
    </w:p>
    <w:p w14:paraId="6C39479E" w14:textId="77777777" w:rsidR="001B7B75" w:rsidRPr="00077678" w:rsidRDefault="001B7B75" w:rsidP="000E75EC">
      <w:pPr>
        <w:pStyle w:val="ArticleL9"/>
        <w:numPr>
          <w:ilvl w:val="0"/>
          <w:numId w:val="25"/>
        </w:numPr>
        <w:ind w:hanging="720"/>
        <w:jc w:val="both"/>
      </w:pPr>
      <w:r w:rsidRPr="00077678">
        <w:t>Site plan of the Facility.</w:t>
      </w:r>
    </w:p>
    <w:p w14:paraId="6C7D6F3B" w14:textId="660A106C" w:rsidR="001B7B75" w:rsidRPr="00077678" w:rsidRDefault="001B7B75" w:rsidP="000E75EC">
      <w:pPr>
        <w:pStyle w:val="ArticleL9"/>
        <w:numPr>
          <w:ilvl w:val="0"/>
          <w:numId w:val="25"/>
        </w:numPr>
        <w:ind w:hanging="720"/>
        <w:jc w:val="both"/>
      </w:pPr>
      <w:r w:rsidRPr="00077678">
        <w:t xml:space="preserve">Description of any </w:t>
      </w:r>
      <w:r w:rsidR="003712A7">
        <w:t xml:space="preserve">planned </w:t>
      </w:r>
      <w:r w:rsidRPr="00077678">
        <w:t>material changes to the Facilit</w:t>
      </w:r>
      <w:r w:rsidR="003712A7">
        <w:t>y or Site.</w:t>
      </w:r>
    </w:p>
    <w:p w14:paraId="23212DEF" w14:textId="77777777" w:rsidR="001B7B75" w:rsidRPr="00077678" w:rsidRDefault="001B7B75" w:rsidP="000E75EC">
      <w:pPr>
        <w:pStyle w:val="ArticleL9"/>
        <w:numPr>
          <w:ilvl w:val="0"/>
          <w:numId w:val="25"/>
        </w:numPr>
        <w:ind w:hanging="720"/>
        <w:jc w:val="both"/>
      </w:pPr>
      <w:r w:rsidRPr="00077678">
        <w:t>Gantt chart schedule showing progress on achieving each of the Milestones.</w:t>
      </w:r>
    </w:p>
    <w:p w14:paraId="4AEBFB45" w14:textId="77777777" w:rsidR="001B7B75" w:rsidRPr="00077678" w:rsidRDefault="001B7B75" w:rsidP="000E75EC">
      <w:pPr>
        <w:pStyle w:val="ArticleL9"/>
        <w:numPr>
          <w:ilvl w:val="0"/>
          <w:numId w:val="25"/>
        </w:numPr>
        <w:ind w:hanging="720"/>
        <w:jc w:val="both"/>
      </w:pPr>
      <w:r w:rsidRPr="00077678">
        <w:t>Summary of activities during the previous calendar quarter, including any OSHA labor hour reports.</w:t>
      </w:r>
    </w:p>
    <w:p w14:paraId="5A1370EA" w14:textId="77777777" w:rsidR="001B7B75" w:rsidRPr="00077678" w:rsidRDefault="001B7B75" w:rsidP="000E75EC">
      <w:pPr>
        <w:pStyle w:val="ArticleL9"/>
        <w:numPr>
          <w:ilvl w:val="0"/>
          <w:numId w:val="25"/>
        </w:numPr>
        <w:ind w:hanging="720"/>
        <w:jc w:val="both"/>
      </w:pPr>
      <w:r w:rsidRPr="00077678">
        <w:t>Forecast of activities scheduled for the current calendar quarter or month as applicable.</w:t>
      </w:r>
    </w:p>
    <w:p w14:paraId="36DF9B99" w14:textId="77777777" w:rsidR="001B7B75" w:rsidRPr="00077678" w:rsidRDefault="001B7B75" w:rsidP="000E75EC">
      <w:pPr>
        <w:pStyle w:val="ArticleL9"/>
        <w:numPr>
          <w:ilvl w:val="0"/>
          <w:numId w:val="25"/>
        </w:numPr>
        <w:ind w:hanging="720"/>
        <w:jc w:val="both"/>
      </w:pPr>
      <w:r w:rsidRPr="00077678">
        <w:t>Written description about the progress relative to Seller’s Milestones, including whether Seller has met or is on target to meet the Milestones.</w:t>
      </w:r>
    </w:p>
    <w:p w14:paraId="3B610736" w14:textId="77777777" w:rsidR="001B7B75" w:rsidRPr="00077678" w:rsidRDefault="001B7B75" w:rsidP="000E75EC">
      <w:pPr>
        <w:pStyle w:val="ArticleL9"/>
        <w:numPr>
          <w:ilvl w:val="0"/>
          <w:numId w:val="25"/>
        </w:numPr>
        <w:ind w:hanging="720"/>
        <w:jc w:val="both"/>
      </w:pPr>
      <w:r w:rsidRPr="00077678">
        <w:t>List of issues that are likely to potentially affect Seller’s Milestones.</w:t>
      </w:r>
    </w:p>
    <w:p w14:paraId="145E792A" w14:textId="77777777" w:rsidR="001B7B75" w:rsidRPr="00077678" w:rsidRDefault="001B7B75" w:rsidP="000E75EC">
      <w:pPr>
        <w:pStyle w:val="ArticleL9"/>
        <w:numPr>
          <w:ilvl w:val="0"/>
          <w:numId w:val="25"/>
        </w:numPr>
        <w:ind w:hanging="720"/>
        <w:jc w:val="both"/>
      </w:pPr>
      <w:r w:rsidRPr="00077678">
        <w:t>A status report of start-up activities including a forecast of activities ongoing and after start-up, a report on Facility performance including performance projections for the next twelve (12) months.</w:t>
      </w:r>
    </w:p>
    <w:p w14:paraId="075AEBDF" w14:textId="77777777" w:rsidR="001B7B75" w:rsidRPr="00077678" w:rsidRDefault="001B7B75" w:rsidP="000E75EC">
      <w:pPr>
        <w:pStyle w:val="ArticleL9"/>
        <w:numPr>
          <w:ilvl w:val="0"/>
          <w:numId w:val="25"/>
        </w:numPr>
        <w:ind w:hanging="720"/>
        <w:jc w:val="both"/>
      </w:pPr>
      <w:r w:rsidRPr="00077678">
        <w:t>The utilization of union labor by Seller’s principal EPC contractor.</w:t>
      </w:r>
    </w:p>
    <w:p w14:paraId="4617728C" w14:textId="77777777" w:rsidR="001B7B75" w:rsidRPr="00077678" w:rsidRDefault="001B7B75" w:rsidP="000E75EC">
      <w:pPr>
        <w:pStyle w:val="ArticleL9"/>
        <w:numPr>
          <w:ilvl w:val="0"/>
          <w:numId w:val="25"/>
        </w:numPr>
        <w:ind w:hanging="720"/>
        <w:jc w:val="both"/>
      </w:pPr>
      <w:r w:rsidRPr="00077678">
        <w:t>Progress and schedule of all major agreements, contracts, permits, approvals, technical studies, financing agreements and major equipment purchase orders showing the start dates, completion dates, and completion percentages.</w:t>
      </w:r>
    </w:p>
    <w:p w14:paraId="0C9248F8" w14:textId="77777777" w:rsidR="001B7B75" w:rsidRPr="00077678" w:rsidRDefault="001B7B75" w:rsidP="000E75EC">
      <w:pPr>
        <w:pStyle w:val="ArticleL9"/>
        <w:numPr>
          <w:ilvl w:val="0"/>
          <w:numId w:val="25"/>
        </w:numPr>
        <w:ind w:hanging="720"/>
        <w:jc w:val="both"/>
      </w:pPr>
      <w:r w:rsidRPr="00077678">
        <w:t>Pictures, in sufficient quantity and of appropriate detail, in order to document construction and startup progress of the Facility, the interconnection into the Transmission System and all other interconnection utility services.</w:t>
      </w:r>
    </w:p>
    <w:p w14:paraId="6305F8FB" w14:textId="77777777" w:rsidR="001B7B75" w:rsidRPr="00077678" w:rsidRDefault="001B7B75" w:rsidP="000E75EC">
      <w:pPr>
        <w:pStyle w:val="ArticleL9"/>
        <w:numPr>
          <w:ilvl w:val="0"/>
          <w:numId w:val="25"/>
        </w:numPr>
        <w:ind w:hanging="720"/>
        <w:jc w:val="both"/>
      </w:pPr>
      <w:r w:rsidRPr="00077678">
        <w:t>Any other documentation reasonably requested by Buyer.</w:t>
      </w:r>
    </w:p>
    <w:p w14:paraId="3EE6C576" w14:textId="77777777" w:rsidR="001B7B75" w:rsidRPr="00077678" w:rsidRDefault="001B7B75" w:rsidP="002C4B11">
      <w:pPr>
        <w:pStyle w:val="BodyTextHang1"/>
        <w:rPr>
          <w:b/>
        </w:rPr>
        <w:sectPr w:rsidR="001B7B75" w:rsidRPr="00077678" w:rsidSect="002C4B11">
          <w:headerReference w:type="even" r:id="rId50"/>
          <w:footerReference w:type="even" r:id="rId51"/>
          <w:footerReference w:type="default" r:id="rId52"/>
          <w:footerReference w:type="first" r:id="rId53"/>
          <w:pgSz w:w="12240" w:h="15840"/>
          <w:pgMar w:top="1440" w:right="1440" w:bottom="1440" w:left="1440" w:header="720" w:footer="720" w:gutter="0"/>
          <w:pgNumType w:start="1"/>
          <w:cols w:space="720"/>
          <w:noEndnote/>
          <w:titlePg/>
          <w:docGrid w:linePitch="326"/>
        </w:sectPr>
      </w:pPr>
    </w:p>
    <w:p w14:paraId="363222C6" w14:textId="77777777" w:rsidR="001B7B75" w:rsidRPr="00077678" w:rsidRDefault="001B7B75" w:rsidP="00CF71CC">
      <w:pPr>
        <w:spacing w:after="240"/>
        <w:jc w:val="center"/>
        <w:rPr>
          <w:b/>
          <w:bCs/>
        </w:rPr>
      </w:pPr>
      <w:r w:rsidRPr="00077678">
        <w:rPr>
          <w:b/>
          <w:bCs/>
        </w:rPr>
        <w:lastRenderedPageBreak/>
        <w:t>EXHIBIT F-1</w:t>
      </w:r>
    </w:p>
    <w:p w14:paraId="3C6CD6C7" w14:textId="77777777" w:rsidR="001B7B75" w:rsidRPr="00077678" w:rsidRDefault="001B7B75" w:rsidP="00533706">
      <w:pPr>
        <w:spacing w:after="240"/>
        <w:jc w:val="center"/>
        <w:rPr>
          <w:b/>
          <w:bCs/>
        </w:rPr>
      </w:pPr>
      <w:r w:rsidRPr="00077678">
        <w:rPr>
          <w:b/>
          <w:bCs/>
        </w:rPr>
        <w:t>FORM OF AVERAGE EXPECTED ENERGY REPORT</w:t>
      </w:r>
    </w:p>
    <w:p w14:paraId="367869C2" w14:textId="77777777" w:rsidR="001B7B75" w:rsidRPr="00077678" w:rsidRDefault="001B7B75" w:rsidP="00533706">
      <w:pPr>
        <w:spacing w:after="240"/>
        <w:jc w:val="center"/>
      </w:pPr>
      <w:r w:rsidRPr="00077678">
        <w:t>Average Expected Energy (in MWh)</w:t>
      </w:r>
    </w:p>
    <w:tbl>
      <w:tblPr>
        <w:tblW w:w="13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514"/>
        <w:gridCol w:w="514"/>
        <w:gridCol w:w="514"/>
        <w:gridCol w:w="513"/>
        <w:gridCol w:w="513"/>
        <w:gridCol w:w="513"/>
        <w:gridCol w:w="513"/>
        <w:gridCol w:w="513"/>
        <w:gridCol w:w="513"/>
        <w:gridCol w:w="550"/>
        <w:gridCol w:w="550"/>
        <w:gridCol w:w="550"/>
        <w:gridCol w:w="550"/>
        <w:gridCol w:w="550"/>
        <w:gridCol w:w="550"/>
        <w:gridCol w:w="550"/>
        <w:gridCol w:w="550"/>
        <w:gridCol w:w="550"/>
        <w:gridCol w:w="550"/>
        <w:gridCol w:w="550"/>
        <w:gridCol w:w="550"/>
        <w:gridCol w:w="550"/>
        <w:gridCol w:w="550"/>
        <w:gridCol w:w="550"/>
      </w:tblGrid>
      <w:tr w:rsidR="001B7B75" w:rsidRPr="00077678" w14:paraId="68FB84C0" w14:textId="77777777" w:rsidTr="002C4B11">
        <w:trPr>
          <w:trHeight w:val="413"/>
          <w:jc w:val="center"/>
        </w:trPr>
        <w:tc>
          <w:tcPr>
            <w:tcW w:w="630" w:type="dxa"/>
          </w:tcPr>
          <w:p w14:paraId="447E0CAC" w14:textId="77777777" w:rsidR="001B7B75" w:rsidRPr="00077678" w:rsidRDefault="001B7B75" w:rsidP="002C4B11">
            <w:pPr>
              <w:jc w:val="center"/>
              <w:rPr>
                <w:b/>
                <w:bCs/>
                <w:sz w:val="14"/>
                <w:szCs w:val="20"/>
              </w:rPr>
            </w:pPr>
          </w:p>
        </w:tc>
        <w:tc>
          <w:tcPr>
            <w:tcW w:w="514" w:type="dxa"/>
            <w:vAlign w:val="center"/>
          </w:tcPr>
          <w:p w14:paraId="32B8EA1E" w14:textId="77777777" w:rsidR="001B7B75" w:rsidRPr="00077678" w:rsidRDefault="001B7B75" w:rsidP="002C4B11">
            <w:pPr>
              <w:jc w:val="center"/>
              <w:rPr>
                <w:b/>
                <w:bCs/>
                <w:sz w:val="14"/>
                <w:szCs w:val="16"/>
              </w:rPr>
            </w:pPr>
            <w:r w:rsidRPr="00077678">
              <w:rPr>
                <w:b/>
                <w:bCs/>
                <w:sz w:val="14"/>
                <w:szCs w:val="16"/>
              </w:rPr>
              <w:t>1:00</w:t>
            </w:r>
          </w:p>
        </w:tc>
        <w:tc>
          <w:tcPr>
            <w:tcW w:w="514" w:type="dxa"/>
            <w:vAlign w:val="center"/>
          </w:tcPr>
          <w:p w14:paraId="7AFA4D3F" w14:textId="77777777" w:rsidR="001B7B75" w:rsidRPr="00077678" w:rsidRDefault="001B7B75" w:rsidP="002C4B11">
            <w:pPr>
              <w:jc w:val="center"/>
              <w:rPr>
                <w:b/>
                <w:bCs/>
                <w:sz w:val="14"/>
                <w:szCs w:val="16"/>
              </w:rPr>
            </w:pPr>
            <w:r w:rsidRPr="00077678">
              <w:rPr>
                <w:b/>
                <w:bCs/>
                <w:sz w:val="14"/>
                <w:szCs w:val="16"/>
              </w:rPr>
              <w:t>2:00</w:t>
            </w:r>
          </w:p>
        </w:tc>
        <w:tc>
          <w:tcPr>
            <w:tcW w:w="514" w:type="dxa"/>
            <w:vAlign w:val="center"/>
          </w:tcPr>
          <w:p w14:paraId="6F726D9C" w14:textId="77777777" w:rsidR="001B7B75" w:rsidRPr="00077678" w:rsidRDefault="001B7B75" w:rsidP="002C4B11">
            <w:pPr>
              <w:jc w:val="center"/>
              <w:rPr>
                <w:b/>
                <w:bCs/>
                <w:sz w:val="14"/>
                <w:szCs w:val="16"/>
              </w:rPr>
            </w:pPr>
            <w:r w:rsidRPr="00077678">
              <w:rPr>
                <w:b/>
                <w:bCs/>
                <w:sz w:val="14"/>
                <w:szCs w:val="16"/>
              </w:rPr>
              <w:t>3:00</w:t>
            </w:r>
          </w:p>
        </w:tc>
        <w:tc>
          <w:tcPr>
            <w:tcW w:w="513" w:type="dxa"/>
            <w:vAlign w:val="center"/>
          </w:tcPr>
          <w:p w14:paraId="13E3E01A" w14:textId="77777777" w:rsidR="001B7B75" w:rsidRPr="00077678" w:rsidRDefault="001B7B75" w:rsidP="002C4B11">
            <w:pPr>
              <w:jc w:val="center"/>
              <w:rPr>
                <w:b/>
                <w:bCs/>
                <w:sz w:val="14"/>
                <w:szCs w:val="16"/>
              </w:rPr>
            </w:pPr>
            <w:r w:rsidRPr="00077678">
              <w:rPr>
                <w:b/>
                <w:bCs/>
                <w:sz w:val="14"/>
                <w:szCs w:val="16"/>
              </w:rPr>
              <w:t>4:00</w:t>
            </w:r>
          </w:p>
        </w:tc>
        <w:tc>
          <w:tcPr>
            <w:tcW w:w="513" w:type="dxa"/>
            <w:vAlign w:val="center"/>
          </w:tcPr>
          <w:p w14:paraId="2819049D" w14:textId="77777777" w:rsidR="001B7B75" w:rsidRPr="00077678" w:rsidRDefault="001B7B75" w:rsidP="002C4B11">
            <w:pPr>
              <w:jc w:val="center"/>
              <w:rPr>
                <w:b/>
                <w:bCs/>
                <w:sz w:val="14"/>
                <w:szCs w:val="16"/>
              </w:rPr>
            </w:pPr>
            <w:r w:rsidRPr="00077678">
              <w:rPr>
                <w:b/>
                <w:bCs/>
                <w:sz w:val="14"/>
                <w:szCs w:val="16"/>
              </w:rPr>
              <w:t>5:00</w:t>
            </w:r>
          </w:p>
        </w:tc>
        <w:tc>
          <w:tcPr>
            <w:tcW w:w="513" w:type="dxa"/>
            <w:vAlign w:val="center"/>
          </w:tcPr>
          <w:p w14:paraId="62D2B33B" w14:textId="77777777" w:rsidR="001B7B75" w:rsidRPr="00077678" w:rsidRDefault="001B7B75" w:rsidP="002C4B11">
            <w:pPr>
              <w:jc w:val="center"/>
              <w:rPr>
                <w:b/>
                <w:bCs/>
                <w:sz w:val="14"/>
                <w:szCs w:val="16"/>
              </w:rPr>
            </w:pPr>
            <w:r w:rsidRPr="00077678">
              <w:rPr>
                <w:b/>
                <w:bCs/>
                <w:sz w:val="14"/>
                <w:szCs w:val="16"/>
              </w:rPr>
              <w:t>6:00</w:t>
            </w:r>
          </w:p>
        </w:tc>
        <w:tc>
          <w:tcPr>
            <w:tcW w:w="513" w:type="dxa"/>
            <w:vAlign w:val="center"/>
          </w:tcPr>
          <w:p w14:paraId="4832C11D" w14:textId="77777777" w:rsidR="001B7B75" w:rsidRPr="00077678" w:rsidRDefault="001B7B75" w:rsidP="002C4B11">
            <w:pPr>
              <w:jc w:val="center"/>
              <w:rPr>
                <w:b/>
                <w:bCs/>
                <w:sz w:val="14"/>
                <w:szCs w:val="16"/>
              </w:rPr>
            </w:pPr>
            <w:r w:rsidRPr="00077678">
              <w:rPr>
                <w:b/>
                <w:bCs/>
                <w:sz w:val="14"/>
                <w:szCs w:val="16"/>
              </w:rPr>
              <w:t>7:00</w:t>
            </w:r>
          </w:p>
        </w:tc>
        <w:tc>
          <w:tcPr>
            <w:tcW w:w="513" w:type="dxa"/>
            <w:vAlign w:val="center"/>
          </w:tcPr>
          <w:p w14:paraId="5E2757D7" w14:textId="77777777" w:rsidR="001B7B75" w:rsidRPr="00077678" w:rsidRDefault="001B7B75" w:rsidP="002C4B11">
            <w:pPr>
              <w:jc w:val="center"/>
              <w:rPr>
                <w:b/>
                <w:bCs/>
                <w:sz w:val="14"/>
                <w:szCs w:val="16"/>
              </w:rPr>
            </w:pPr>
            <w:r w:rsidRPr="00077678">
              <w:rPr>
                <w:b/>
                <w:bCs/>
                <w:sz w:val="14"/>
                <w:szCs w:val="16"/>
              </w:rPr>
              <w:t>8:00</w:t>
            </w:r>
          </w:p>
        </w:tc>
        <w:tc>
          <w:tcPr>
            <w:tcW w:w="513" w:type="dxa"/>
            <w:vAlign w:val="center"/>
          </w:tcPr>
          <w:p w14:paraId="2661B8EF" w14:textId="77777777" w:rsidR="001B7B75" w:rsidRPr="00077678" w:rsidRDefault="001B7B75" w:rsidP="002C4B11">
            <w:pPr>
              <w:jc w:val="center"/>
              <w:rPr>
                <w:b/>
                <w:bCs/>
                <w:sz w:val="14"/>
                <w:szCs w:val="16"/>
              </w:rPr>
            </w:pPr>
            <w:r w:rsidRPr="00077678">
              <w:rPr>
                <w:b/>
                <w:bCs/>
                <w:sz w:val="14"/>
                <w:szCs w:val="16"/>
              </w:rPr>
              <w:t>9:00</w:t>
            </w:r>
          </w:p>
        </w:tc>
        <w:tc>
          <w:tcPr>
            <w:tcW w:w="550" w:type="dxa"/>
            <w:vAlign w:val="center"/>
          </w:tcPr>
          <w:p w14:paraId="0E007CE6" w14:textId="77777777" w:rsidR="001B7B75" w:rsidRPr="00077678" w:rsidRDefault="001B7B75" w:rsidP="002C4B11">
            <w:pPr>
              <w:jc w:val="center"/>
              <w:rPr>
                <w:b/>
                <w:bCs/>
                <w:sz w:val="14"/>
                <w:szCs w:val="16"/>
              </w:rPr>
            </w:pPr>
            <w:r w:rsidRPr="00077678">
              <w:rPr>
                <w:b/>
                <w:bCs/>
                <w:sz w:val="14"/>
                <w:szCs w:val="16"/>
              </w:rPr>
              <w:t>10:00</w:t>
            </w:r>
          </w:p>
        </w:tc>
        <w:tc>
          <w:tcPr>
            <w:tcW w:w="550" w:type="dxa"/>
            <w:vAlign w:val="center"/>
          </w:tcPr>
          <w:p w14:paraId="43C42F63" w14:textId="77777777" w:rsidR="001B7B75" w:rsidRPr="00077678" w:rsidRDefault="001B7B75" w:rsidP="002C4B11">
            <w:pPr>
              <w:jc w:val="center"/>
              <w:rPr>
                <w:b/>
                <w:bCs/>
                <w:sz w:val="14"/>
                <w:szCs w:val="16"/>
              </w:rPr>
            </w:pPr>
            <w:r w:rsidRPr="00077678">
              <w:rPr>
                <w:b/>
                <w:bCs/>
                <w:sz w:val="14"/>
                <w:szCs w:val="16"/>
              </w:rPr>
              <w:t>11:00</w:t>
            </w:r>
          </w:p>
        </w:tc>
        <w:tc>
          <w:tcPr>
            <w:tcW w:w="550" w:type="dxa"/>
            <w:vAlign w:val="center"/>
          </w:tcPr>
          <w:p w14:paraId="585ACCC5" w14:textId="77777777" w:rsidR="001B7B75" w:rsidRPr="00077678" w:rsidRDefault="001B7B75" w:rsidP="002C4B11">
            <w:pPr>
              <w:jc w:val="center"/>
              <w:rPr>
                <w:b/>
                <w:bCs/>
                <w:sz w:val="14"/>
                <w:szCs w:val="16"/>
              </w:rPr>
            </w:pPr>
            <w:r w:rsidRPr="00077678">
              <w:rPr>
                <w:b/>
                <w:bCs/>
                <w:sz w:val="14"/>
                <w:szCs w:val="16"/>
              </w:rPr>
              <w:t>12:00</w:t>
            </w:r>
          </w:p>
        </w:tc>
        <w:tc>
          <w:tcPr>
            <w:tcW w:w="550" w:type="dxa"/>
            <w:vAlign w:val="center"/>
          </w:tcPr>
          <w:p w14:paraId="2E6E794F" w14:textId="77777777" w:rsidR="001B7B75" w:rsidRPr="00077678" w:rsidRDefault="001B7B75" w:rsidP="002C4B11">
            <w:pPr>
              <w:jc w:val="center"/>
              <w:rPr>
                <w:b/>
                <w:bCs/>
                <w:sz w:val="14"/>
                <w:szCs w:val="16"/>
              </w:rPr>
            </w:pPr>
            <w:r w:rsidRPr="00077678">
              <w:rPr>
                <w:b/>
                <w:bCs/>
                <w:sz w:val="14"/>
                <w:szCs w:val="16"/>
              </w:rPr>
              <w:t>13:00</w:t>
            </w:r>
          </w:p>
        </w:tc>
        <w:tc>
          <w:tcPr>
            <w:tcW w:w="550" w:type="dxa"/>
            <w:vAlign w:val="center"/>
          </w:tcPr>
          <w:p w14:paraId="5F309A13" w14:textId="77777777" w:rsidR="001B7B75" w:rsidRPr="00077678" w:rsidRDefault="001B7B75" w:rsidP="002C4B11">
            <w:pPr>
              <w:jc w:val="center"/>
              <w:rPr>
                <w:b/>
                <w:bCs/>
                <w:sz w:val="14"/>
                <w:szCs w:val="16"/>
              </w:rPr>
            </w:pPr>
            <w:r w:rsidRPr="00077678">
              <w:rPr>
                <w:b/>
                <w:bCs/>
                <w:sz w:val="14"/>
                <w:szCs w:val="16"/>
              </w:rPr>
              <w:t>14:00</w:t>
            </w:r>
          </w:p>
        </w:tc>
        <w:tc>
          <w:tcPr>
            <w:tcW w:w="550" w:type="dxa"/>
            <w:vAlign w:val="center"/>
          </w:tcPr>
          <w:p w14:paraId="6693A497" w14:textId="77777777" w:rsidR="001B7B75" w:rsidRPr="00077678" w:rsidRDefault="001B7B75" w:rsidP="002C4B11">
            <w:pPr>
              <w:jc w:val="center"/>
              <w:rPr>
                <w:b/>
                <w:bCs/>
                <w:sz w:val="14"/>
                <w:szCs w:val="16"/>
              </w:rPr>
            </w:pPr>
            <w:r w:rsidRPr="00077678">
              <w:rPr>
                <w:b/>
                <w:bCs/>
                <w:sz w:val="14"/>
                <w:szCs w:val="16"/>
              </w:rPr>
              <w:t>15:00</w:t>
            </w:r>
          </w:p>
        </w:tc>
        <w:tc>
          <w:tcPr>
            <w:tcW w:w="550" w:type="dxa"/>
            <w:vAlign w:val="center"/>
          </w:tcPr>
          <w:p w14:paraId="491E1EF4" w14:textId="77777777" w:rsidR="001B7B75" w:rsidRPr="00077678" w:rsidRDefault="001B7B75" w:rsidP="002C4B11">
            <w:pPr>
              <w:jc w:val="center"/>
              <w:rPr>
                <w:b/>
                <w:bCs/>
                <w:sz w:val="14"/>
                <w:szCs w:val="16"/>
              </w:rPr>
            </w:pPr>
            <w:r w:rsidRPr="00077678">
              <w:rPr>
                <w:b/>
                <w:bCs/>
                <w:sz w:val="14"/>
                <w:szCs w:val="16"/>
              </w:rPr>
              <w:t>16:00</w:t>
            </w:r>
          </w:p>
        </w:tc>
        <w:tc>
          <w:tcPr>
            <w:tcW w:w="550" w:type="dxa"/>
            <w:vAlign w:val="center"/>
          </w:tcPr>
          <w:p w14:paraId="23965846" w14:textId="77777777" w:rsidR="001B7B75" w:rsidRPr="00077678" w:rsidRDefault="001B7B75" w:rsidP="002C4B11">
            <w:pPr>
              <w:jc w:val="center"/>
              <w:rPr>
                <w:b/>
                <w:bCs/>
                <w:sz w:val="14"/>
                <w:szCs w:val="16"/>
              </w:rPr>
            </w:pPr>
            <w:r w:rsidRPr="00077678">
              <w:rPr>
                <w:b/>
                <w:bCs/>
                <w:sz w:val="14"/>
                <w:szCs w:val="16"/>
              </w:rPr>
              <w:t>17:00</w:t>
            </w:r>
          </w:p>
        </w:tc>
        <w:tc>
          <w:tcPr>
            <w:tcW w:w="550" w:type="dxa"/>
            <w:vAlign w:val="center"/>
          </w:tcPr>
          <w:p w14:paraId="59C542E7" w14:textId="77777777" w:rsidR="001B7B75" w:rsidRPr="00077678" w:rsidRDefault="001B7B75" w:rsidP="002C4B11">
            <w:pPr>
              <w:jc w:val="center"/>
              <w:rPr>
                <w:b/>
                <w:bCs/>
                <w:sz w:val="14"/>
                <w:szCs w:val="16"/>
              </w:rPr>
            </w:pPr>
            <w:r w:rsidRPr="00077678">
              <w:rPr>
                <w:b/>
                <w:bCs/>
                <w:sz w:val="14"/>
                <w:szCs w:val="16"/>
              </w:rPr>
              <w:t>18:00</w:t>
            </w:r>
          </w:p>
        </w:tc>
        <w:tc>
          <w:tcPr>
            <w:tcW w:w="550" w:type="dxa"/>
            <w:vAlign w:val="center"/>
          </w:tcPr>
          <w:p w14:paraId="7FA49113" w14:textId="77777777" w:rsidR="001B7B75" w:rsidRPr="00077678" w:rsidRDefault="001B7B75" w:rsidP="002C4B11">
            <w:pPr>
              <w:jc w:val="center"/>
              <w:rPr>
                <w:b/>
                <w:bCs/>
                <w:sz w:val="14"/>
                <w:szCs w:val="16"/>
              </w:rPr>
            </w:pPr>
            <w:r w:rsidRPr="00077678">
              <w:rPr>
                <w:b/>
                <w:bCs/>
                <w:sz w:val="14"/>
                <w:szCs w:val="16"/>
              </w:rPr>
              <w:t>19:00</w:t>
            </w:r>
          </w:p>
        </w:tc>
        <w:tc>
          <w:tcPr>
            <w:tcW w:w="550" w:type="dxa"/>
            <w:vAlign w:val="center"/>
          </w:tcPr>
          <w:p w14:paraId="675E7B17" w14:textId="77777777" w:rsidR="001B7B75" w:rsidRPr="00077678" w:rsidRDefault="001B7B75" w:rsidP="002C4B11">
            <w:pPr>
              <w:jc w:val="center"/>
              <w:rPr>
                <w:b/>
                <w:bCs/>
                <w:sz w:val="14"/>
                <w:szCs w:val="16"/>
              </w:rPr>
            </w:pPr>
            <w:r w:rsidRPr="00077678">
              <w:rPr>
                <w:b/>
                <w:bCs/>
                <w:sz w:val="14"/>
                <w:szCs w:val="16"/>
              </w:rPr>
              <w:t>20:00</w:t>
            </w:r>
          </w:p>
        </w:tc>
        <w:tc>
          <w:tcPr>
            <w:tcW w:w="550" w:type="dxa"/>
            <w:vAlign w:val="center"/>
          </w:tcPr>
          <w:p w14:paraId="2EA4FE7E" w14:textId="77777777" w:rsidR="001B7B75" w:rsidRPr="00077678" w:rsidRDefault="001B7B75" w:rsidP="002C4B11">
            <w:pPr>
              <w:jc w:val="center"/>
              <w:rPr>
                <w:b/>
                <w:bCs/>
                <w:sz w:val="14"/>
                <w:szCs w:val="16"/>
              </w:rPr>
            </w:pPr>
            <w:r w:rsidRPr="00077678">
              <w:rPr>
                <w:b/>
                <w:bCs/>
                <w:sz w:val="14"/>
                <w:szCs w:val="16"/>
              </w:rPr>
              <w:t>21:00</w:t>
            </w:r>
          </w:p>
        </w:tc>
        <w:tc>
          <w:tcPr>
            <w:tcW w:w="550" w:type="dxa"/>
            <w:vAlign w:val="center"/>
          </w:tcPr>
          <w:p w14:paraId="0AC3F926" w14:textId="77777777" w:rsidR="001B7B75" w:rsidRPr="00077678" w:rsidRDefault="001B7B75" w:rsidP="002C4B11">
            <w:pPr>
              <w:jc w:val="center"/>
              <w:rPr>
                <w:b/>
                <w:bCs/>
                <w:sz w:val="14"/>
                <w:szCs w:val="16"/>
              </w:rPr>
            </w:pPr>
            <w:r w:rsidRPr="00077678">
              <w:rPr>
                <w:b/>
                <w:bCs/>
                <w:sz w:val="14"/>
                <w:szCs w:val="16"/>
              </w:rPr>
              <w:t>22:00</w:t>
            </w:r>
          </w:p>
        </w:tc>
        <w:tc>
          <w:tcPr>
            <w:tcW w:w="550" w:type="dxa"/>
            <w:vAlign w:val="center"/>
          </w:tcPr>
          <w:p w14:paraId="1B39E453" w14:textId="77777777" w:rsidR="001B7B75" w:rsidRPr="00077678" w:rsidRDefault="001B7B75" w:rsidP="002C4B11">
            <w:pPr>
              <w:jc w:val="center"/>
              <w:rPr>
                <w:b/>
                <w:bCs/>
                <w:sz w:val="14"/>
                <w:szCs w:val="16"/>
              </w:rPr>
            </w:pPr>
            <w:r w:rsidRPr="00077678">
              <w:rPr>
                <w:b/>
                <w:bCs/>
                <w:sz w:val="14"/>
                <w:szCs w:val="16"/>
              </w:rPr>
              <w:t>23:00</w:t>
            </w:r>
          </w:p>
        </w:tc>
        <w:tc>
          <w:tcPr>
            <w:tcW w:w="550" w:type="dxa"/>
            <w:vAlign w:val="center"/>
          </w:tcPr>
          <w:p w14:paraId="16F8FC80" w14:textId="77777777" w:rsidR="001B7B75" w:rsidRPr="00077678" w:rsidRDefault="001B7B75" w:rsidP="002C4B11">
            <w:pPr>
              <w:jc w:val="center"/>
              <w:rPr>
                <w:b/>
                <w:bCs/>
                <w:sz w:val="14"/>
                <w:szCs w:val="16"/>
              </w:rPr>
            </w:pPr>
            <w:r w:rsidRPr="00077678">
              <w:rPr>
                <w:b/>
                <w:bCs/>
                <w:sz w:val="14"/>
                <w:szCs w:val="16"/>
              </w:rPr>
              <w:t>24:00</w:t>
            </w:r>
          </w:p>
        </w:tc>
      </w:tr>
      <w:tr w:rsidR="001B7B75" w:rsidRPr="00077678" w14:paraId="10FE699D" w14:textId="77777777" w:rsidTr="008E20C4">
        <w:trPr>
          <w:trHeight w:val="63"/>
          <w:jc w:val="center"/>
        </w:trPr>
        <w:tc>
          <w:tcPr>
            <w:tcW w:w="630" w:type="dxa"/>
            <w:vAlign w:val="center"/>
          </w:tcPr>
          <w:p w14:paraId="1420BA2E" w14:textId="77777777" w:rsidR="001B7B75" w:rsidRPr="00077678" w:rsidRDefault="001B7B75" w:rsidP="008E20C4">
            <w:pPr>
              <w:spacing w:before="120" w:after="120"/>
              <w:jc w:val="center"/>
              <w:rPr>
                <w:b/>
                <w:bCs/>
                <w:sz w:val="14"/>
                <w:szCs w:val="16"/>
              </w:rPr>
            </w:pPr>
            <w:r w:rsidRPr="00077678">
              <w:rPr>
                <w:b/>
                <w:bCs/>
                <w:sz w:val="14"/>
                <w:szCs w:val="16"/>
              </w:rPr>
              <w:t>JAN</w:t>
            </w:r>
          </w:p>
        </w:tc>
        <w:tc>
          <w:tcPr>
            <w:tcW w:w="514" w:type="dxa"/>
            <w:vAlign w:val="bottom"/>
          </w:tcPr>
          <w:p w14:paraId="469336ED" w14:textId="77777777" w:rsidR="001B7B75" w:rsidRPr="00077678" w:rsidRDefault="001B7B75" w:rsidP="00533706">
            <w:pPr>
              <w:jc w:val="center"/>
              <w:rPr>
                <w:b/>
                <w:sz w:val="16"/>
                <w:szCs w:val="16"/>
              </w:rPr>
            </w:pPr>
          </w:p>
        </w:tc>
        <w:tc>
          <w:tcPr>
            <w:tcW w:w="514" w:type="dxa"/>
            <w:vAlign w:val="bottom"/>
          </w:tcPr>
          <w:p w14:paraId="18AEEF20" w14:textId="77777777" w:rsidR="001B7B75" w:rsidRPr="00077678" w:rsidRDefault="001B7B75" w:rsidP="00533706">
            <w:pPr>
              <w:jc w:val="center"/>
              <w:rPr>
                <w:b/>
                <w:sz w:val="16"/>
                <w:szCs w:val="16"/>
              </w:rPr>
            </w:pPr>
          </w:p>
        </w:tc>
        <w:tc>
          <w:tcPr>
            <w:tcW w:w="514" w:type="dxa"/>
            <w:vAlign w:val="bottom"/>
          </w:tcPr>
          <w:p w14:paraId="0A186DFA" w14:textId="77777777" w:rsidR="001B7B75" w:rsidRPr="00077678" w:rsidRDefault="001B7B75" w:rsidP="00533706">
            <w:pPr>
              <w:jc w:val="center"/>
              <w:rPr>
                <w:b/>
                <w:sz w:val="16"/>
                <w:szCs w:val="16"/>
              </w:rPr>
            </w:pPr>
          </w:p>
        </w:tc>
        <w:tc>
          <w:tcPr>
            <w:tcW w:w="513" w:type="dxa"/>
            <w:vAlign w:val="bottom"/>
          </w:tcPr>
          <w:p w14:paraId="663FD102" w14:textId="77777777" w:rsidR="001B7B75" w:rsidRPr="00077678" w:rsidRDefault="001B7B75" w:rsidP="00533706">
            <w:pPr>
              <w:jc w:val="center"/>
              <w:rPr>
                <w:b/>
                <w:sz w:val="16"/>
                <w:szCs w:val="16"/>
              </w:rPr>
            </w:pPr>
          </w:p>
        </w:tc>
        <w:tc>
          <w:tcPr>
            <w:tcW w:w="513" w:type="dxa"/>
            <w:vAlign w:val="bottom"/>
          </w:tcPr>
          <w:p w14:paraId="3942149E" w14:textId="77777777" w:rsidR="001B7B75" w:rsidRPr="00077678" w:rsidRDefault="001B7B75" w:rsidP="00533706">
            <w:pPr>
              <w:jc w:val="center"/>
              <w:rPr>
                <w:b/>
                <w:sz w:val="16"/>
                <w:szCs w:val="16"/>
              </w:rPr>
            </w:pPr>
          </w:p>
        </w:tc>
        <w:tc>
          <w:tcPr>
            <w:tcW w:w="513" w:type="dxa"/>
            <w:vAlign w:val="bottom"/>
          </w:tcPr>
          <w:p w14:paraId="371DB18A" w14:textId="77777777" w:rsidR="001B7B75" w:rsidRPr="00077678" w:rsidRDefault="001B7B75" w:rsidP="00533706">
            <w:pPr>
              <w:jc w:val="center"/>
              <w:rPr>
                <w:b/>
                <w:sz w:val="16"/>
                <w:szCs w:val="16"/>
              </w:rPr>
            </w:pPr>
          </w:p>
        </w:tc>
        <w:tc>
          <w:tcPr>
            <w:tcW w:w="513" w:type="dxa"/>
            <w:vAlign w:val="bottom"/>
          </w:tcPr>
          <w:p w14:paraId="0930C132" w14:textId="77777777" w:rsidR="001B7B75" w:rsidRPr="00077678" w:rsidRDefault="001B7B75" w:rsidP="00533706">
            <w:pPr>
              <w:jc w:val="center"/>
              <w:rPr>
                <w:b/>
                <w:sz w:val="16"/>
                <w:szCs w:val="16"/>
              </w:rPr>
            </w:pPr>
          </w:p>
        </w:tc>
        <w:tc>
          <w:tcPr>
            <w:tcW w:w="513" w:type="dxa"/>
            <w:vAlign w:val="bottom"/>
          </w:tcPr>
          <w:p w14:paraId="2E704846" w14:textId="77777777" w:rsidR="001B7B75" w:rsidRPr="00077678" w:rsidRDefault="001B7B75" w:rsidP="00533706">
            <w:pPr>
              <w:jc w:val="center"/>
              <w:rPr>
                <w:b/>
                <w:sz w:val="16"/>
                <w:szCs w:val="16"/>
              </w:rPr>
            </w:pPr>
          </w:p>
        </w:tc>
        <w:tc>
          <w:tcPr>
            <w:tcW w:w="513" w:type="dxa"/>
            <w:vAlign w:val="bottom"/>
          </w:tcPr>
          <w:p w14:paraId="2491663F" w14:textId="77777777" w:rsidR="001B7B75" w:rsidRPr="00077678" w:rsidRDefault="001B7B75" w:rsidP="00533706">
            <w:pPr>
              <w:jc w:val="center"/>
              <w:rPr>
                <w:b/>
                <w:sz w:val="16"/>
                <w:szCs w:val="16"/>
              </w:rPr>
            </w:pPr>
          </w:p>
        </w:tc>
        <w:tc>
          <w:tcPr>
            <w:tcW w:w="550" w:type="dxa"/>
            <w:vAlign w:val="bottom"/>
          </w:tcPr>
          <w:p w14:paraId="790C36EE" w14:textId="77777777" w:rsidR="001B7B75" w:rsidRPr="00077678" w:rsidRDefault="001B7B75" w:rsidP="00533706">
            <w:pPr>
              <w:jc w:val="center"/>
              <w:rPr>
                <w:b/>
                <w:sz w:val="16"/>
                <w:szCs w:val="16"/>
              </w:rPr>
            </w:pPr>
          </w:p>
        </w:tc>
        <w:tc>
          <w:tcPr>
            <w:tcW w:w="550" w:type="dxa"/>
            <w:vAlign w:val="bottom"/>
          </w:tcPr>
          <w:p w14:paraId="64A44391" w14:textId="77777777" w:rsidR="001B7B75" w:rsidRPr="00077678" w:rsidRDefault="001B7B75" w:rsidP="00533706">
            <w:pPr>
              <w:jc w:val="center"/>
              <w:rPr>
                <w:b/>
                <w:sz w:val="16"/>
                <w:szCs w:val="16"/>
              </w:rPr>
            </w:pPr>
          </w:p>
        </w:tc>
        <w:tc>
          <w:tcPr>
            <w:tcW w:w="550" w:type="dxa"/>
            <w:vAlign w:val="bottom"/>
          </w:tcPr>
          <w:p w14:paraId="0CC0FC4D" w14:textId="77777777" w:rsidR="001B7B75" w:rsidRPr="00077678" w:rsidRDefault="001B7B75" w:rsidP="00533706">
            <w:pPr>
              <w:jc w:val="center"/>
              <w:rPr>
                <w:b/>
                <w:sz w:val="16"/>
                <w:szCs w:val="16"/>
              </w:rPr>
            </w:pPr>
          </w:p>
        </w:tc>
        <w:tc>
          <w:tcPr>
            <w:tcW w:w="550" w:type="dxa"/>
            <w:vAlign w:val="bottom"/>
          </w:tcPr>
          <w:p w14:paraId="629BDBA7" w14:textId="77777777" w:rsidR="001B7B75" w:rsidRPr="00077678" w:rsidRDefault="001B7B75" w:rsidP="00533706">
            <w:pPr>
              <w:jc w:val="center"/>
              <w:rPr>
                <w:b/>
                <w:sz w:val="16"/>
                <w:szCs w:val="16"/>
              </w:rPr>
            </w:pPr>
          </w:p>
        </w:tc>
        <w:tc>
          <w:tcPr>
            <w:tcW w:w="550" w:type="dxa"/>
            <w:vAlign w:val="bottom"/>
          </w:tcPr>
          <w:p w14:paraId="10469307" w14:textId="77777777" w:rsidR="001B7B75" w:rsidRPr="00077678" w:rsidRDefault="001B7B75" w:rsidP="00533706">
            <w:pPr>
              <w:jc w:val="center"/>
              <w:rPr>
                <w:b/>
                <w:sz w:val="16"/>
                <w:szCs w:val="16"/>
              </w:rPr>
            </w:pPr>
          </w:p>
        </w:tc>
        <w:tc>
          <w:tcPr>
            <w:tcW w:w="550" w:type="dxa"/>
            <w:vAlign w:val="bottom"/>
          </w:tcPr>
          <w:p w14:paraId="7E832298" w14:textId="77777777" w:rsidR="001B7B75" w:rsidRPr="00077678" w:rsidRDefault="001B7B75" w:rsidP="00533706">
            <w:pPr>
              <w:jc w:val="center"/>
              <w:rPr>
                <w:b/>
                <w:sz w:val="16"/>
                <w:szCs w:val="16"/>
              </w:rPr>
            </w:pPr>
          </w:p>
        </w:tc>
        <w:tc>
          <w:tcPr>
            <w:tcW w:w="550" w:type="dxa"/>
            <w:vAlign w:val="bottom"/>
          </w:tcPr>
          <w:p w14:paraId="07D3241F" w14:textId="77777777" w:rsidR="001B7B75" w:rsidRPr="00077678" w:rsidRDefault="001B7B75" w:rsidP="00533706">
            <w:pPr>
              <w:jc w:val="center"/>
              <w:rPr>
                <w:b/>
                <w:sz w:val="16"/>
                <w:szCs w:val="16"/>
              </w:rPr>
            </w:pPr>
          </w:p>
        </w:tc>
        <w:tc>
          <w:tcPr>
            <w:tcW w:w="550" w:type="dxa"/>
            <w:vAlign w:val="bottom"/>
          </w:tcPr>
          <w:p w14:paraId="4A1D7953" w14:textId="77777777" w:rsidR="001B7B75" w:rsidRPr="00077678" w:rsidRDefault="001B7B75" w:rsidP="00533706">
            <w:pPr>
              <w:jc w:val="center"/>
              <w:rPr>
                <w:b/>
                <w:sz w:val="16"/>
                <w:szCs w:val="16"/>
              </w:rPr>
            </w:pPr>
          </w:p>
        </w:tc>
        <w:tc>
          <w:tcPr>
            <w:tcW w:w="550" w:type="dxa"/>
            <w:vAlign w:val="bottom"/>
          </w:tcPr>
          <w:p w14:paraId="67C44A9A" w14:textId="77777777" w:rsidR="001B7B75" w:rsidRPr="00077678" w:rsidRDefault="001B7B75" w:rsidP="00533706">
            <w:pPr>
              <w:jc w:val="center"/>
              <w:rPr>
                <w:b/>
                <w:sz w:val="16"/>
                <w:szCs w:val="16"/>
              </w:rPr>
            </w:pPr>
          </w:p>
        </w:tc>
        <w:tc>
          <w:tcPr>
            <w:tcW w:w="550" w:type="dxa"/>
            <w:vAlign w:val="bottom"/>
          </w:tcPr>
          <w:p w14:paraId="706EF3E6" w14:textId="77777777" w:rsidR="001B7B75" w:rsidRPr="00077678" w:rsidRDefault="001B7B75" w:rsidP="00533706">
            <w:pPr>
              <w:jc w:val="center"/>
              <w:rPr>
                <w:b/>
                <w:sz w:val="16"/>
                <w:szCs w:val="16"/>
              </w:rPr>
            </w:pPr>
          </w:p>
        </w:tc>
        <w:tc>
          <w:tcPr>
            <w:tcW w:w="550" w:type="dxa"/>
            <w:vAlign w:val="bottom"/>
          </w:tcPr>
          <w:p w14:paraId="6B8FA55B" w14:textId="77777777" w:rsidR="001B7B75" w:rsidRPr="00077678" w:rsidRDefault="001B7B75" w:rsidP="00533706">
            <w:pPr>
              <w:jc w:val="center"/>
              <w:rPr>
                <w:b/>
                <w:sz w:val="16"/>
                <w:szCs w:val="16"/>
              </w:rPr>
            </w:pPr>
          </w:p>
        </w:tc>
        <w:tc>
          <w:tcPr>
            <w:tcW w:w="550" w:type="dxa"/>
            <w:vAlign w:val="bottom"/>
          </w:tcPr>
          <w:p w14:paraId="00C775FE" w14:textId="77777777" w:rsidR="001B7B75" w:rsidRPr="00077678" w:rsidRDefault="001B7B75" w:rsidP="00533706">
            <w:pPr>
              <w:jc w:val="center"/>
              <w:rPr>
                <w:b/>
                <w:sz w:val="16"/>
                <w:szCs w:val="16"/>
              </w:rPr>
            </w:pPr>
          </w:p>
        </w:tc>
        <w:tc>
          <w:tcPr>
            <w:tcW w:w="550" w:type="dxa"/>
            <w:vAlign w:val="bottom"/>
          </w:tcPr>
          <w:p w14:paraId="7F065455" w14:textId="77777777" w:rsidR="001B7B75" w:rsidRPr="00077678" w:rsidRDefault="001B7B75" w:rsidP="00533706">
            <w:pPr>
              <w:jc w:val="center"/>
              <w:rPr>
                <w:b/>
                <w:sz w:val="16"/>
                <w:szCs w:val="16"/>
              </w:rPr>
            </w:pPr>
          </w:p>
        </w:tc>
        <w:tc>
          <w:tcPr>
            <w:tcW w:w="550" w:type="dxa"/>
            <w:vAlign w:val="bottom"/>
          </w:tcPr>
          <w:p w14:paraId="30DE3086" w14:textId="77777777" w:rsidR="001B7B75" w:rsidRPr="00077678" w:rsidRDefault="001B7B75" w:rsidP="00533706">
            <w:pPr>
              <w:jc w:val="center"/>
              <w:rPr>
                <w:b/>
                <w:sz w:val="16"/>
                <w:szCs w:val="16"/>
              </w:rPr>
            </w:pPr>
          </w:p>
        </w:tc>
        <w:tc>
          <w:tcPr>
            <w:tcW w:w="550" w:type="dxa"/>
            <w:vAlign w:val="bottom"/>
          </w:tcPr>
          <w:p w14:paraId="56F85C6B" w14:textId="77777777" w:rsidR="001B7B75" w:rsidRPr="00077678" w:rsidRDefault="001B7B75" w:rsidP="00533706">
            <w:pPr>
              <w:jc w:val="center"/>
              <w:rPr>
                <w:b/>
                <w:sz w:val="16"/>
                <w:szCs w:val="16"/>
              </w:rPr>
            </w:pPr>
          </w:p>
        </w:tc>
      </w:tr>
      <w:tr w:rsidR="001B7B75" w:rsidRPr="00077678" w14:paraId="7ED84924" w14:textId="77777777" w:rsidTr="008E20C4">
        <w:trPr>
          <w:trHeight w:val="63"/>
          <w:jc w:val="center"/>
        </w:trPr>
        <w:tc>
          <w:tcPr>
            <w:tcW w:w="630" w:type="dxa"/>
            <w:vAlign w:val="center"/>
          </w:tcPr>
          <w:p w14:paraId="0B265F5D" w14:textId="77777777" w:rsidR="001B7B75" w:rsidRPr="00077678" w:rsidRDefault="001B7B75" w:rsidP="008E20C4">
            <w:pPr>
              <w:spacing w:before="120" w:after="120"/>
              <w:jc w:val="center"/>
              <w:rPr>
                <w:b/>
                <w:bCs/>
                <w:sz w:val="14"/>
                <w:szCs w:val="16"/>
              </w:rPr>
            </w:pPr>
            <w:r w:rsidRPr="00077678">
              <w:rPr>
                <w:b/>
                <w:bCs/>
                <w:sz w:val="14"/>
                <w:szCs w:val="16"/>
              </w:rPr>
              <w:t>FEB</w:t>
            </w:r>
          </w:p>
        </w:tc>
        <w:tc>
          <w:tcPr>
            <w:tcW w:w="514" w:type="dxa"/>
            <w:vAlign w:val="bottom"/>
          </w:tcPr>
          <w:p w14:paraId="5A253685" w14:textId="77777777" w:rsidR="001B7B75" w:rsidRPr="00077678" w:rsidRDefault="001B7B75" w:rsidP="00533706">
            <w:pPr>
              <w:jc w:val="center"/>
              <w:rPr>
                <w:b/>
                <w:sz w:val="16"/>
                <w:szCs w:val="16"/>
              </w:rPr>
            </w:pPr>
          </w:p>
        </w:tc>
        <w:tc>
          <w:tcPr>
            <w:tcW w:w="514" w:type="dxa"/>
            <w:vAlign w:val="bottom"/>
          </w:tcPr>
          <w:p w14:paraId="60A96DF2" w14:textId="77777777" w:rsidR="001B7B75" w:rsidRPr="00077678" w:rsidRDefault="001B7B75" w:rsidP="00533706">
            <w:pPr>
              <w:jc w:val="center"/>
              <w:rPr>
                <w:b/>
                <w:sz w:val="16"/>
                <w:szCs w:val="16"/>
              </w:rPr>
            </w:pPr>
          </w:p>
        </w:tc>
        <w:tc>
          <w:tcPr>
            <w:tcW w:w="514" w:type="dxa"/>
            <w:vAlign w:val="bottom"/>
          </w:tcPr>
          <w:p w14:paraId="5EEBD0C0" w14:textId="77777777" w:rsidR="001B7B75" w:rsidRPr="00077678" w:rsidRDefault="001B7B75" w:rsidP="00533706">
            <w:pPr>
              <w:jc w:val="center"/>
              <w:rPr>
                <w:b/>
                <w:sz w:val="16"/>
                <w:szCs w:val="16"/>
              </w:rPr>
            </w:pPr>
          </w:p>
        </w:tc>
        <w:tc>
          <w:tcPr>
            <w:tcW w:w="513" w:type="dxa"/>
            <w:vAlign w:val="bottom"/>
          </w:tcPr>
          <w:p w14:paraId="17B44EE9" w14:textId="77777777" w:rsidR="001B7B75" w:rsidRPr="00077678" w:rsidRDefault="001B7B75" w:rsidP="00533706">
            <w:pPr>
              <w:jc w:val="center"/>
              <w:rPr>
                <w:b/>
                <w:sz w:val="16"/>
                <w:szCs w:val="16"/>
              </w:rPr>
            </w:pPr>
          </w:p>
        </w:tc>
        <w:tc>
          <w:tcPr>
            <w:tcW w:w="513" w:type="dxa"/>
            <w:vAlign w:val="bottom"/>
          </w:tcPr>
          <w:p w14:paraId="7B440F77" w14:textId="77777777" w:rsidR="001B7B75" w:rsidRPr="00077678" w:rsidRDefault="001B7B75" w:rsidP="00533706">
            <w:pPr>
              <w:jc w:val="center"/>
              <w:rPr>
                <w:b/>
                <w:sz w:val="16"/>
                <w:szCs w:val="16"/>
              </w:rPr>
            </w:pPr>
          </w:p>
        </w:tc>
        <w:tc>
          <w:tcPr>
            <w:tcW w:w="513" w:type="dxa"/>
            <w:vAlign w:val="bottom"/>
          </w:tcPr>
          <w:p w14:paraId="7D124BBA" w14:textId="77777777" w:rsidR="001B7B75" w:rsidRPr="00077678" w:rsidRDefault="001B7B75" w:rsidP="00533706">
            <w:pPr>
              <w:jc w:val="center"/>
              <w:rPr>
                <w:b/>
                <w:sz w:val="16"/>
                <w:szCs w:val="16"/>
              </w:rPr>
            </w:pPr>
          </w:p>
        </w:tc>
        <w:tc>
          <w:tcPr>
            <w:tcW w:w="513" w:type="dxa"/>
            <w:vAlign w:val="bottom"/>
          </w:tcPr>
          <w:p w14:paraId="41F01662" w14:textId="77777777" w:rsidR="001B7B75" w:rsidRPr="00077678" w:rsidRDefault="001B7B75" w:rsidP="00533706">
            <w:pPr>
              <w:jc w:val="center"/>
              <w:rPr>
                <w:b/>
                <w:sz w:val="16"/>
                <w:szCs w:val="16"/>
              </w:rPr>
            </w:pPr>
          </w:p>
        </w:tc>
        <w:tc>
          <w:tcPr>
            <w:tcW w:w="513" w:type="dxa"/>
            <w:vAlign w:val="bottom"/>
          </w:tcPr>
          <w:p w14:paraId="32977229" w14:textId="77777777" w:rsidR="001B7B75" w:rsidRPr="00077678" w:rsidRDefault="001B7B75" w:rsidP="00533706">
            <w:pPr>
              <w:jc w:val="center"/>
              <w:rPr>
                <w:b/>
                <w:sz w:val="16"/>
                <w:szCs w:val="16"/>
              </w:rPr>
            </w:pPr>
          </w:p>
        </w:tc>
        <w:tc>
          <w:tcPr>
            <w:tcW w:w="513" w:type="dxa"/>
            <w:vAlign w:val="bottom"/>
          </w:tcPr>
          <w:p w14:paraId="77037073" w14:textId="77777777" w:rsidR="001B7B75" w:rsidRPr="00077678" w:rsidRDefault="001B7B75" w:rsidP="00533706">
            <w:pPr>
              <w:jc w:val="center"/>
              <w:rPr>
                <w:b/>
                <w:sz w:val="16"/>
                <w:szCs w:val="16"/>
              </w:rPr>
            </w:pPr>
          </w:p>
        </w:tc>
        <w:tc>
          <w:tcPr>
            <w:tcW w:w="550" w:type="dxa"/>
            <w:vAlign w:val="bottom"/>
          </w:tcPr>
          <w:p w14:paraId="59FDD8A6" w14:textId="77777777" w:rsidR="001B7B75" w:rsidRPr="00077678" w:rsidRDefault="001B7B75" w:rsidP="00533706">
            <w:pPr>
              <w:jc w:val="center"/>
              <w:rPr>
                <w:b/>
                <w:sz w:val="16"/>
                <w:szCs w:val="16"/>
              </w:rPr>
            </w:pPr>
          </w:p>
        </w:tc>
        <w:tc>
          <w:tcPr>
            <w:tcW w:w="550" w:type="dxa"/>
            <w:vAlign w:val="bottom"/>
          </w:tcPr>
          <w:p w14:paraId="7A6D2F4B" w14:textId="77777777" w:rsidR="001B7B75" w:rsidRPr="00077678" w:rsidRDefault="001B7B75" w:rsidP="00533706">
            <w:pPr>
              <w:jc w:val="center"/>
              <w:rPr>
                <w:b/>
                <w:sz w:val="16"/>
                <w:szCs w:val="16"/>
              </w:rPr>
            </w:pPr>
          </w:p>
        </w:tc>
        <w:tc>
          <w:tcPr>
            <w:tcW w:w="550" w:type="dxa"/>
            <w:vAlign w:val="bottom"/>
          </w:tcPr>
          <w:p w14:paraId="49BC4C07" w14:textId="77777777" w:rsidR="001B7B75" w:rsidRPr="00077678" w:rsidRDefault="001B7B75" w:rsidP="00533706">
            <w:pPr>
              <w:jc w:val="center"/>
              <w:rPr>
                <w:b/>
                <w:sz w:val="16"/>
                <w:szCs w:val="16"/>
              </w:rPr>
            </w:pPr>
          </w:p>
        </w:tc>
        <w:tc>
          <w:tcPr>
            <w:tcW w:w="550" w:type="dxa"/>
            <w:vAlign w:val="bottom"/>
          </w:tcPr>
          <w:p w14:paraId="57BD8514" w14:textId="77777777" w:rsidR="001B7B75" w:rsidRPr="00077678" w:rsidRDefault="001B7B75" w:rsidP="00533706">
            <w:pPr>
              <w:jc w:val="center"/>
              <w:rPr>
                <w:b/>
                <w:sz w:val="16"/>
                <w:szCs w:val="16"/>
              </w:rPr>
            </w:pPr>
          </w:p>
        </w:tc>
        <w:tc>
          <w:tcPr>
            <w:tcW w:w="550" w:type="dxa"/>
            <w:vAlign w:val="bottom"/>
          </w:tcPr>
          <w:p w14:paraId="1CA7369F" w14:textId="77777777" w:rsidR="001B7B75" w:rsidRPr="00077678" w:rsidRDefault="001B7B75" w:rsidP="00533706">
            <w:pPr>
              <w:jc w:val="center"/>
              <w:rPr>
                <w:b/>
                <w:sz w:val="16"/>
                <w:szCs w:val="16"/>
              </w:rPr>
            </w:pPr>
          </w:p>
        </w:tc>
        <w:tc>
          <w:tcPr>
            <w:tcW w:w="550" w:type="dxa"/>
            <w:vAlign w:val="bottom"/>
          </w:tcPr>
          <w:p w14:paraId="55E729E2" w14:textId="77777777" w:rsidR="001B7B75" w:rsidRPr="00077678" w:rsidRDefault="001B7B75" w:rsidP="00533706">
            <w:pPr>
              <w:jc w:val="center"/>
              <w:rPr>
                <w:b/>
                <w:sz w:val="16"/>
                <w:szCs w:val="16"/>
              </w:rPr>
            </w:pPr>
          </w:p>
        </w:tc>
        <w:tc>
          <w:tcPr>
            <w:tcW w:w="550" w:type="dxa"/>
            <w:vAlign w:val="bottom"/>
          </w:tcPr>
          <w:p w14:paraId="203E9ED1" w14:textId="77777777" w:rsidR="001B7B75" w:rsidRPr="00077678" w:rsidRDefault="001B7B75" w:rsidP="00533706">
            <w:pPr>
              <w:jc w:val="center"/>
              <w:rPr>
                <w:b/>
                <w:sz w:val="16"/>
                <w:szCs w:val="16"/>
              </w:rPr>
            </w:pPr>
          </w:p>
        </w:tc>
        <w:tc>
          <w:tcPr>
            <w:tcW w:w="550" w:type="dxa"/>
            <w:vAlign w:val="bottom"/>
          </w:tcPr>
          <w:p w14:paraId="1D5F77FE" w14:textId="77777777" w:rsidR="001B7B75" w:rsidRPr="00077678" w:rsidRDefault="001B7B75" w:rsidP="00533706">
            <w:pPr>
              <w:jc w:val="center"/>
              <w:rPr>
                <w:b/>
                <w:sz w:val="16"/>
                <w:szCs w:val="16"/>
              </w:rPr>
            </w:pPr>
          </w:p>
        </w:tc>
        <w:tc>
          <w:tcPr>
            <w:tcW w:w="550" w:type="dxa"/>
            <w:vAlign w:val="bottom"/>
          </w:tcPr>
          <w:p w14:paraId="728B0A5C" w14:textId="77777777" w:rsidR="001B7B75" w:rsidRPr="00077678" w:rsidRDefault="001B7B75" w:rsidP="00533706">
            <w:pPr>
              <w:jc w:val="center"/>
              <w:rPr>
                <w:b/>
                <w:sz w:val="16"/>
                <w:szCs w:val="16"/>
              </w:rPr>
            </w:pPr>
          </w:p>
        </w:tc>
        <w:tc>
          <w:tcPr>
            <w:tcW w:w="550" w:type="dxa"/>
            <w:vAlign w:val="bottom"/>
          </w:tcPr>
          <w:p w14:paraId="5B196960" w14:textId="77777777" w:rsidR="001B7B75" w:rsidRPr="00077678" w:rsidRDefault="001B7B75" w:rsidP="00533706">
            <w:pPr>
              <w:jc w:val="center"/>
              <w:rPr>
                <w:b/>
                <w:sz w:val="16"/>
                <w:szCs w:val="16"/>
              </w:rPr>
            </w:pPr>
          </w:p>
        </w:tc>
        <w:tc>
          <w:tcPr>
            <w:tcW w:w="550" w:type="dxa"/>
            <w:vAlign w:val="bottom"/>
          </w:tcPr>
          <w:p w14:paraId="78EC6EC0" w14:textId="77777777" w:rsidR="001B7B75" w:rsidRPr="00077678" w:rsidRDefault="001B7B75" w:rsidP="00533706">
            <w:pPr>
              <w:jc w:val="center"/>
              <w:rPr>
                <w:b/>
                <w:sz w:val="16"/>
                <w:szCs w:val="16"/>
              </w:rPr>
            </w:pPr>
          </w:p>
        </w:tc>
        <w:tc>
          <w:tcPr>
            <w:tcW w:w="550" w:type="dxa"/>
            <w:vAlign w:val="bottom"/>
          </w:tcPr>
          <w:p w14:paraId="2161A4A7" w14:textId="77777777" w:rsidR="001B7B75" w:rsidRPr="00077678" w:rsidRDefault="001B7B75" w:rsidP="00533706">
            <w:pPr>
              <w:jc w:val="center"/>
              <w:rPr>
                <w:b/>
                <w:sz w:val="16"/>
                <w:szCs w:val="16"/>
              </w:rPr>
            </w:pPr>
          </w:p>
        </w:tc>
        <w:tc>
          <w:tcPr>
            <w:tcW w:w="550" w:type="dxa"/>
            <w:vAlign w:val="bottom"/>
          </w:tcPr>
          <w:p w14:paraId="39F65989" w14:textId="77777777" w:rsidR="001B7B75" w:rsidRPr="00077678" w:rsidRDefault="001B7B75" w:rsidP="00533706">
            <w:pPr>
              <w:jc w:val="center"/>
              <w:rPr>
                <w:b/>
                <w:sz w:val="16"/>
                <w:szCs w:val="16"/>
              </w:rPr>
            </w:pPr>
          </w:p>
        </w:tc>
        <w:tc>
          <w:tcPr>
            <w:tcW w:w="550" w:type="dxa"/>
            <w:vAlign w:val="bottom"/>
          </w:tcPr>
          <w:p w14:paraId="3AD59F75" w14:textId="77777777" w:rsidR="001B7B75" w:rsidRPr="00077678" w:rsidRDefault="001B7B75" w:rsidP="00533706">
            <w:pPr>
              <w:jc w:val="center"/>
              <w:rPr>
                <w:b/>
                <w:sz w:val="16"/>
                <w:szCs w:val="16"/>
              </w:rPr>
            </w:pPr>
          </w:p>
        </w:tc>
        <w:tc>
          <w:tcPr>
            <w:tcW w:w="550" w:type="dxa"/>
            <w:vAlign w:val="bottom"/>
          </w:tcPr>
          <w:p w14:paraId="3053184F" w14:textId="77777777" w:rsidR="001B7B75" w:rsidRPr="00077678" w:rsidRDefault="001B7B75" w:rsidP="00533706">
            <w:pPr>
              <w:jc w:val="center"/>
              <w:rPr>
                <w:b/>
                <w:sz w:val="16"/>
                <w:szCs w:val="16"/>
              </w:rPr>
            </w:pPr>
          </w:p>
        </w:tc>
      </w:tr>
      <w:tr w:rsidR="001B7B75" w:rsidRPr="00077678" w14:paraId="3C7EA07E" w14:textId="77777777" w:rsidTr="008E20C4">
        <w:trPr>
          <w:trHeight w:val="63"/>
          <w:jc w:val="center"/>
        </w:trPr>
        <w:tc>
          <w:tcPr>
            <w:tcW w:w="630" w:type="dxa"/>
            <w:vAlign w:val="center"/>
          </w:tcPr>
          <w:p w14:paraId="4A7ADDFE" w14:textId="77777777" w:rsidR="001B7B75" w:rsidRPr="00077678" w:rsidRDefault="001B7B75" w:rsidP="008E20C4">
            <w:pPr>
              <w:spacing w:before="120" w:after="120"/>
              <w:jc w:val="center"/>
              <w:rPr>
                <w:b/>
                <w:bCs/>
                <w:sz w:val="14"/>
                <w:szCs w:val="16"/>
              </w:rPr>
            </w:pPr>
            <w:r w:rsidRPr="00077678">
              <w:rPr>
                <w:b/>
                <w:bCs/>
                <w:sz w:val="14"/>
                <w:szCs w:val="16"/>
              </w:rPr>
              <w:t>MAR</w:t>
            </w:r>
          </w:p>
        </w:tc>
        <w:tc>
          <w:tcPr>
            <w:tcW w:w="514" w:type="dxa"/>
            <w:vAlign w:val="bottom"/>
          </w:tcPr>
          <w:p w14:paraId="66A3331C" w14:textId="77777777" w:rsidR="001B7B75" w:rsidRPr="00077678" w:rsidRDefault="001B7B75" w:rsidP="00533706">
            <w:pPr>
              <w:jc w:val="center"/>
              <w:rPr>
                <w:b/>
                <w:sz w:val="16"/>
                <w:szCs w:val="16"/>
              </w:rPr>
            </w:pPr>
          </w:p>
        </w:tc>
        <w:tc>
          <w:tcPr>
            <w:tcW w:w="514" w:type="dxa"/>
            <w:vAlign w:val="bottom"/>
          </w:tcPr>
          <w:p w14:paraId="1DECB136" w14:textId="77777777" w:rsidR="001B7B75" w:rsidRPr="00077678" w:rsidRDefault="001B7B75" w:rsidP="00533706">
            <w:pPr>
              <w:jc w:val="center"/>
              <w:rPr>
                <w:b/>
                <w:sz w:val="16"/>
                <w:szCs w:val="16"/>
              </w:rPr>
            </w:pPr>
          </w:p>
        </w:tc>
        <w:tc>
          <w:tcPr>
            <w:tcW w:w="514" w:type="dxa"/>
            <w:vAlign w:val="bottom"/>
          </w:tcPr>
          <w:p w14:paraId="1C5717A5" w14:textId="77777777" w:rsidR="001B7B75" w:rsidRPr="00077678" w:rsidRDefault="001B7B75" w:rsidP="00533706">
            <w:pPr>
              <w:jc w:val="center"/>
              <w:rPr>
                <w:b/>
                <w:sz w:val="16"/>
                <w:szCs w:val="16"/>
              </w:rPr>
            </w:pPr>
          </w:p>
        </w:tc>
        <w:tc>
          <w:tcPr>
            <w:tcW w:w="513" w:type="dxa"/>
            <w:vAlign w:val="bottom"/>
          </w:tcPr>
          <w:p w14:paraId="5432E32A" w14:textId="77777777" w:rsidR="001B7B75" w:rsidRPr="00077678" w:rsidRDefault="001B7B75" w:rsidP="00533706">
            <w:pPr>
              <w:jc w:val="center"/>
              <w:rPr>
                <w:b/>
                <w:sz w:val="16"/>
                <w:szCs w:val="16"/>
              </w:rPr>
            </w:pPr>
          </w:p>
        </w:tc>
        <w:tc>
          <w:tcPr>
            <w:tcW w:w="513" w:type="dxa"/>
            <w:vAlign w:val="bottom"/>
          </w:tcPr>
          <w:p w14:paraId="3F41B460" w14:textId="77777777" w:rsidR="001B7B75" w:rsidRPr="00077678" w:rsidRDefault="001B7B75" w:rsidP="00533706">
            <w:pPr>
              <w:jc w:val="center"/>
              <w:rPr>
                <w:b/>
                <w:sz w:val="16"/>
                <w:szCs w:val="16"/>
              </w:rPr>
            </w:pPr>
          </w:p>
        </w:tc>
        <w:tc>
          <w:tcPr>
            <w:tcW w:w="513" w:type="dxa"/>
            <w:vAlign w:val="bottom"/>
          </w:tcPr>
          <w:p w14:paraId="56B192DA" w14:textId="77777777" w:rsidR="001B7B75" w:rsidRPr="00077678" w:rsidRDefault="001B7B75" w:rsidP="00533706">
            <w:pPr>
              <w:jc w:val="center"/>
              <w:rPr>
                <w:b/>
                <w:sz w:val="16"/>
                <w:szCs w:val="16"/>
              </w:rPr>
            </w:pPr>
          </w:p>
        </w:tc>
        <w:tc>
          <w:tcPr>
            <w:tcW w:w="513" w:type="dxa"/>
            <w:vAlign w:val="bottom"/>
          </w:tcPr>
          <w:p w14:paraId="755B9613" w14:textId="77777777" w:rsidR="001B7B75" w:rsidRPr="00077678" w:rsidRDefault="001B7B75" w:rsidP="00533706">
            <w:pPr>
              <w:jc w:val="center"/>
              <w:rPr>
                <w:b/>
                <w:sz w:val="16"/>
                <w:szCs w:val="16"/>
              </w:rPr>
            </w:pPr>
          </w:p>
        </w:tc>
        <w:tc>
          <w:tcPr>
            <w:tcW w:w="513" w:type="dxa"/>
            <w:vAlign w:val="bottom"/>
          </w:tcPr>
          <w:p w14:paraId="559951C9" w14:textId="77777777" w:rsidR="001B7B75" w:rsidRPr="00077678" w:rsidRDefault="001B7B75" w:rsidP="00533706">
            <w:pPr>
              <w:jc w:val="center"/>
              <w:rPr>
                <w:b/>
                <w:sz w:val="16"/>
                <w:szCs w:val="16"/>
              </w:rPr>
            </w:pPr>
          </w:p>
        </w:tc>
        <w:tc>
          <w:tcPr>
            <w:tcW w:w="513" w:type="dxa"/>
            <w:vAlign w:val="bottom"/>
          </w:tcPr>
          <w:p w14:paraId="75E361A9" w14:textId="77777777" w:rsidR="001B7B75" w:rsidRPr="00077678" w:rsidRDefault="001B7B75" w:rsidP="00533706">
            <w:pPr>
              <w:jc w:val="center"/>
              <w:rPr>
                <w:b/>
                <w:sz w:val="16"/>
                <w:szCs w:val="16"/>
              </w:rPr>
            </w:pPr>
          </w:p>
        </w:tc>
        <w:tc>
          <w:tcPr>
            <w:tcW w:w="550" w:type="dxa"/>
            <w:vAlign w:val="bottom"/>
          </w:tcPr>
          <w:p w14:paraId="2F2681D6" w14:textId="77777777" w:rsidR="001B7B75" w:rsidRPr="00077678" w:rsidRDefault="001B7B75" w:rsidP="00533706">
            <w:pPr>
              <w:jc w:val="center"/>
              <w:rPr>
                <w:b/>
                <w:sz w:val="16"/>
                <w:szCs w:val="16"/>
              </w:rPr>
            </w:pPr>
          </w:p>
        </w:tc>
        <w:tc>
          <w:tcPr>
            <w:tcW w:w="550" w:type="dxa"/>
            <w:vAlign w:val="bottom"/>
          </w:tcPr>
          <w:p w14:paraId="734FC8E1" w14:textId="77777777" w:rsidR="001B7B75" w:rsidRPr="00077678" w:rsidRDefault="001B7B75" w:rsidP="00533706">
            <w:pPr>
              <w:jc w:val="center"/>
              <w:rPr>
                <w:b/>
                <w:sz w:val="16"/>
                <w:szCs w:val="16"/>
              </w:rPr>
            </w:pPr>
          </w:p>
        </w:tc>
        <w:tc>
          <w:tcPr>
            <w:tcW w:w="550" w:type="dxa"/>
            <w:vAlign w:val="bottom"/>
          </w:tcPr>
          <w:p w14:paraId="56DA4D48" w14:textId="77777777" w:rsidR="001B7B75" w:rsidRPr="00077678" w:rsidRDefault="001B7B75" w:rsidP="00533706">
            <w:pPr>
              <w:jc w:val="center"/>
              <w:rPr>
                <w:b/>
                <w:sz w:val="16"/>
                <w:szCs w:val="16"/>
              </w:rPr>
            </w:pPr>
          </w:p>
        </w:tc>
        <w:tc>
          <w:tcPr>
            <w:tcW w:w="550" w:type="dxa"/>
            <w:vAlign w:val="bottom"/>
          </w:tcPr>
          <w:p w14:paraId="0FD3B294" w14:textId="77777777" w:rsidR="001B7B75" w:rsidRPr="00077678" w:rsidRDefault="001B7B75" w:rsidP="00533706">
            <w:pPr>
              <w:jc w:val="center"/>
              <w:rPr>
                <w:b/>
                <w:sz w:val="16"/>
                <w:szCs w:val="16"/>
              </w:rPr>
            </w:pPr>
          </w:p>
        </w:tc>
        <w:tc>
          <w:tcPr>
            <w:tcW w:w="550" w:type="dxa"/>
            <w:vAlign w:val="bottom"/>
          </w:tcPr>
          <w:p w14:paraId="47768F10" w14:textId="77777777" w:rsidR="001B7B75" w:rsidRPr="00077678" w:rsidRDefault="001B7B75" w:rsidP="00533706">
            <w:pPr>
              <w:jc w:val="center"/>
              <w:rPr>
                <w:b/>
                <w:sz w:val="16"/>
                <w:szCs w:val="16"/>
              </w:rPr>
            </w:pPr>
          </w:p>
        </w:tc>
        <w:tc>
          <w:tcPr>
            <w:tcW w:w="550" w:type="dxa"/>
            <w:vAlign w:val="bottom"/>
          </w:tcPr>
          <w:p w14:paraId="2A5B349A" w14:textId="77777777" w:rsidR="001B7B75" w:rsidRPr="00077678" w:rsidRDefault="001B7B75" w:rsidP="00533706">
            <w:pPr>
              <w:jc w:val="center"/>
              <w:rPr>
                <w:b/>
                <w:sz w:val="16"/>
                <w:szCs w:val="16"/>
              </w:rPr>
            </w:pPr>
          </w:p>
        </w:tc>
        <w:tc>
          <w:tcPr>
            <w:tcW w:w="550" w:type="dxa"/>
            <w:vAlign w:val="bottom"/>
          </w:tcPr>
          <w:p w14:paraId="07FDBEFB" w14:textId="77777777" w:rsidR="001B7B75" w:rsidRPr="00077678" w:rsidRDefault="001B7B75" w:rsidP="00533706">
            <w:pPr>
              <w:jc w:val="center"/>
              <w:rPr>
                <w:b/>
                <w:sz w:val="16"/>
                <w:szCs w:val="16"/>
              </w:rPr>
            </w:pPr>
          </w:p>
        </w:tc>
        <w:tc>
          <w:tcPr>
            <w:tcW w:w="550" w:type="dxa"/>
            <w:vAlign w:val="bottom"/>
          </w:tcPr>
          <w:p w14:paraId="2C945E27" w14:textId="77777777" w:rsidR="001B7B75" w:rsidRPr="00077678" w:rsidRDefault="001B7B75" w:rsidP="00533706">
            <w:pPr>
              <w:jc w:val="center"/>
              <w:rPr>
                <w:b/>
                <w:sz w:val="16"/>
                <w:szCs w:val="16"/>
              </w:rPr>
            </w:pPr>
          </w:p>
        </w:tc>
        <w:tc>
          <w:tcPr>
            <w:tcW w:w="550" w:type="dxa"/>
            <w:vAlign w:val="bottom"/>
          </w:tcPr>
          <w:p w14:paraId="52ECD622" w14:textId="77777777" w:rsidR="001B7B75" w:rsidRPr="00077678" w:rsidRDefault="001B7B75" w:rsidP="00533706">
            <w:pPr>
              <w:jc w:val="center"/>
              <w:rPr>
                <w:b/>
                <w:sz w:val="16"/>
                <w:szCs w:val="16"/>
              </w:rPr>
            </w:pPr>
          </w:p>
        </w:tc>
        <w:tc>
          <w:tcPr>
            <w:tcW w:w="550" w:type="dxa"/>
            <w:vAlign w:val="bottom"/>
          </w:tcPr>
          <w:p w14:paraId="62DFB9A1" w14:textId="77777777" w:rsidR="001B7B75" w:rsidRPr="00077678" w:rsidRDefault="001B7B75" w:rsidP="00533706">
            <w:pPr>
              <w:jc w:val="center"/>
              <w:rPr>
                <w:b/>
                <w:sz w:val="16"/>
                <w:szCs w:val="16"/>
              </w:rPr>
            </w:pPr>
          </w:p>
        </w:tc>
        <w:tc>
          <w:tcPr>
            <w:tcW w:w="550" w:type="dxa"/>
            <w:vAlign w:val="bottom"/>
          </w:tcPr>
          <w:p w14:paraId="3BE1492E" w14:textId="77777777" w:rsidR="001B7B75" w:rsidRPr="00077678" w:rsidRDefault="001B7B75" w:rsidP="00533706">
            <w:pPr>
              <w:jc w:val="center"/>
              <w:rPr>
                <w:b/>
                <w:sz w:val="16"/>
                <w:szCs w:val="16"/>
              </w:rPr>
            </w:pPr>
          </w:p>
        </w:tc>
        <w:tc>
          <w:tcPr>
            <w:tcW w:w="550" w:type="dxa"/>
            <w:vAlign w:val="bottom"/>
          </w:tcPr>
          <w:p w14:paraId="4CC12E92" w14:textId="77777777" w:rsidR="001B7B75" w:rsidRPr="00077678" w:rsidRDefault="001B7B75" w:rsidP="00533706">
            <w:pPr>
              <w:jc w:val="center"/>
              <w:rPr>
                <w:b/>
                <w:sz w:val="16"/>
                <w:szCs w:val="16"/>
              </w:rPr>
            </w:pPr>
          </w:p>
        </w:tc>
        <w:tc>
          <w:tcPr>
            <w:tcW w:w="550" w:type="dxa"/>
            <w:vAlign w:val="bottom"/>
          </w:tcPr>
          <w:p w14:paraId="2A246E1B" w14:textId="77777777" w:rsidR="001B7B75" w:rsidRPr="00077678" w:rsidRDefault="001B7B75" w:rsidP="00533706">
            <w:pPr>
              <w:jc w:val="center"/>
              <w:rPr>
                <w:b/>
                <w:sz w:val="16"/>
                <w:szCs w:val="16"/>
              </w:rPr>
            </w:pPr>
          </w:p>
        </w:tc>
        <w:tc>
          <w:tcPr>
            <w:tcW w:w="550" w:type="dxa"/>
            <w:vAlign w:val="bottom"/>
          </w:tcPr>
          <w:p w14:paraId="52A0DE32" w14:textId="77777777" w:rsidR="001B7B75" w:rsidRPr="00077678" w:rsidRDefault="001B7B75" w:rsidP="00533706">
            <w:pPr>
              <w:jc w:val="center"/>
              <w:rPr>
                <w:b/>
                <w:sz w:val="16"/>
                <w:szCs w:val="16"/>
              </w:rPr>
            </w:pPr>
          </w:p>
        </w:tc>
        <w:tc>
          <w:tcPr>
            <w:tcW w:w="550" w:type="dxa"/>
            <w:vAlign w:val="bottom"/>
          </w:tcPr>
          <w:p w14:paraId="0078FC95" w14:textId="77777777" w:rsidR="001B7B75" w:rsidRPr="00077678" w:rsidRDefault="001B7B75" w:rsidP="00533706">
            <w:pPr>
              <w:jc w:val="center"/>
              <w:rPr>
                <w:b/>
                <w:sz w:val="16"/>
                <w:szCs w:val="16"/>
              </w:rPr>
            </w:pPr>
          </w:p>
        </w:tc>
      </w:tr>
      <w:tr w:rsidR="001B7B75" w:rsidRPr="00077678" w14:paraId="3C23D612" w14:textId="77777777" w:rsidTr="008E20C4">
        <w:trPr>
          <w:trHeight w:val="63"/>
          <w:jc w:val="center"/>
        </w:trPr>
        <w:tc>
          <w:tcPr>
            <w:tcW w:w="630" w:type="dxa"/>
            <w:vAlign w:val="center"/>
          </w:tcPr>
          <w:p w14:paraId="60DFDCBC" w14:textId="77777777" w:rsidR="001B7B75" w:rsidRPr="00077678" w:rsidRDefault="001B7B75" w:rsidP="008E20C4">
            <w:pPr>
              <w:spacing w:before="120" w:after="120"/>
              <w:jc w:val="center"/>
              <w:rPr>
                <w:b/>
                <w:bCs/>
                <w:sz w:val="14"/>
                <w:szCs w:val="16"/>
              </w:rPr>
            </w:pPr>
            <w:r w:rsidRPr="00077678">
              <w:rPr>
                <w:b/>
                <w:bCs/>
                <w:sz w:val="14"/>
                <w:szCs w:val="16"/>
              </w:rPr>
              <w:t>APR</w:t>
            </w:r>
          </w:p>
        </w:tc>
        <w:tc>
          <w:tcPr>
            <w:tcW w:w="514" w:type="dxa"/>
            <w:vAlign w:val="bottom"/>
          </w:tcPr>
          <w:p w14:paraId="0724113C" w14:textId="77777777" w:rsidR="001B7B75" w:rsidRPr="00077678" w:rsidRDefault="001B7B75" w:rsidP="00533706">
            <w:pPr>
              <w:jc w:val="center"/>
              <w:rPr>
                <w:b/>
                <w:sz w:val="16"/>
                <w:szCs w:val="16"/>
              </w:rPr>
            </w:pPr>
          </w:p>
        </w:tc>
        <w:tc>
          <w:tcPr>
            <w:tcW w:w="514" w:type="dxa"/>
            <w:vAlign w:val="bottom"/>
          </w:tcPr>
          <w:p w14:paraId="0DB5E4B8" w14:textId="77777777" w:rsidR="001B7B75" w:rsidRPr="00077678" w:rsidRDefault="001B7B75" w:rsidP="00533706">
            <w:pPr>
              <w:jc w:val="center"/>
              <w:rPr>
                <w:b/>
                <w:sz w:val="16"/>
                <w:szCs w:val="16"/>
              </w:rPr>
            </w:pPr>
          </w:p>
        </w:tc>
        <w:tc>
          <w:tcPr>
            <w:tcW w:w="514" w:type="dxa"/>
            <w:vAlign w:val="bottom"/>
          </w:tcPr>
          <w:p w14:paraId="161429FB" w14:textId="77777777" w:rsidR="001B7B75" w:rsidRPr="00077678" w:rsidRDefault="001B7B75" w:rsidP="00533706">
            <w:pPr>
              <w:jc w:val="center"/>
              <w:rPr>
                <w:b/>
                <w:sz w:val="16"/>
                <w:szCs w:val="16"/>
              </w:rPr>
            </w:pPr>
          </w:p>
        </w:tc>
        <w:tc>
          <w:tcPr>
            <w:tcW w:w="513" w:type="dxa"/>
            <w:vAlign w:val="bottom"/>
          </w:tcPr>
          <w:p w14:paraId="1E9B526F" w14:textId="77777777" w:rsidR="001B7B75" w:rsidRPr="00077678" w:rsidRDefault="001B7B75" w:rsidP="00533706">
            <w:pPr>
              <w:jc w:val="center"/>
              <w:rPr>
                <w:b/>
                <w:sz w:val="16"/>
                <w:szCs w:val="16"/>
              </w:rPr>
            </w:pPr>
          </w:p>
        </w:tc>
        <w:tc>
          <w:tcPr>
            <w:tcW w:w="513" w:type="dxa"/>
            <w:vAlign w:val="bottom"/>
          </w:tcPr>
          <w:p w14:paraId="47B63468" w14:textId="77777777" w:rsidR="001B7B75" w:rsidRPr="00077678" w:rsidRDefault="001B7B75" w:rsidP="00533706">
            <w:pPr>
              <w:jc w:val="center"/>
              <w:rPr>
                <w:b/>
                <w:sz w:val="16"/>
                <w:szCs w:val="16"/>
              </w:rPr>
            </w:pPr>
          </w:p>
        </w:tc>
        <w:tc>
          <w:tcPr>
            <w:tcW w:w="513" w:type="dxa"/>
            <w:vAlign w:val="bottom"/>
          </w:tcPr>
          <w:p w14:paraId="34054995" w14:textId="77777777" w:rsidR="001B7B75" w:rsidRPr="00077678" w:rsidRDefault="001B7B75" w:rsidP="00533706">
            <w:pPr>
              <w:jc w:val="center"/>
              <w:rPr>
                <w:b/>
                <w:sz w:val="16"/>
                <w:szCs w:val="16"/>
              </w:rPr>
            </w:pPr>
          </w:p>
        </w:tc>
        <w:tc>
          <w:tcPr>
            <w:tcW w:w="513" w:type="dxa"/>
            <w:vAlign w:val="bottom"/>
          </w:tcPr>
          <w:p w14:paraId="49E49DC3" w14:textId="77777777" w:rsidR="001B7B75" w:rsidRPr="00077678" w:rsidRDefault="001B7B75" w:rsidP="00533706">
            <w:pPr>
              <w:jc w:val="center"/>
              <w:rPr>
                <w:b/>
                <w:sz w:val="16"/>
                <w:szCs w:val="16"/>
              </w:rPr>
            </w:pPr>
          </w:p>
        </w:tc>
        <w:tc>
          <w:tcPr>
            <w:tcW w:w="513" w:type="dxa"/>
            <w:vAlign w:val="bottom"/>
          </w:tcPr>
          <w:p w14:paraId="62852A5D" w14:textId="77777777" w:rsidR="001B7B75" w:rsidRPr="00077678" w:rsidRDefault="001B7B75" w:rsidP="00533706">
            <w:pPr>
              <w:jc w:val="center"/>
              <w:rPr>
                <w:b/>
                <w:sz w:val="16"/>
                <w:szCs w:val="16"/>
              </w:rPr>
            </w:pPr>
          </w:p>
        </w:tc>
        <w:tc>
          <w:tcPr>
            <w:tcW w:w="513" w:type="dxa"/>
            <w:vAlign w:val="bottom"/>
          </w:tcPr>
          <w:p w14:paraId="29B71A89" w14:textId="77777777" w:rsidR="001B7B75" w:rsidRPr="00077678" w:rsidRDefault="001B7B75" w:rsidP="00533706">
            <w:pPr>
              <w:jc w:val="center"/>
              <w:rPr>
                <w:b/>
                <w:sz w:val="16"/>
                <w:szCs w:val="16"/>
              </w:rPr>
            </w:pPr>
          </w:p>
        </w:tc>
        <w:tc>
          <w:tcPr>
            <w:tcW w:w="550" w:type="dxa"/>
            <w:vAlign w:val="bottom"/>
          </w:tcPr>
          <w:p w14:paraId="7081D10F" w14:textId="77777777" w:rsidR="001B7B75" w:rsidRPr="00077678" w:rsidRDefault="001B7B75" w:rsidP="00533706">
            <w:pPr>
              <w:jc w:val="center"/>
              <w:rPr>
                <w:b/>
                <w:sz w:val="16"/>
                <w:szCs w:val="16"/>
              </w:rPr>
            </w:pPr>
          </w:p>
        </w:tc>
        <w:tc>
          <w:tcPr>
            <w:tcW w:w="550" w:type="dxa"/>
            <w:vAlign w:val="bottom"/>
          </w:tcPr>
          <w:p w14:paraId="3F3E1DBE" w14:textId="77777777" w:rsidR="001B7B75" w:rsidRPr="00077678" w:rsidRDefault="001B7B75" w:rsidP="00533706">
            <w:pPr>
              <w:jc w:val="center"/>
              <w:rPr>
                <w:b/>
                <w:sz w:val="16"/>
                <w:szCs w:val="16"/>
              </w:rPr>
            </w:pPr>
          </w:p>
        </w:tc>
        <w:tc>
          <w:tcPr>
            <w:tcW w:w="550" w:type="dxa"/>
            <w:vAlign w:val="bottom"/>
          </w:tcPr>
          <w:p w14:paraId="4D07CE13" w14:textId="77777777" w:rsidR="001B7B75" w:rsidRPr="00077678" w:rsidRDefault="001B7B75" w:rsidP="00533706">
            <w:pPr>
              <w:jc w:val="center"/>
              <w:rPr>
                <w:b/>
                <w:sz w:val="16"/>
                <w:szCs w:val="16"/>
              </w:rPr>
            </w:pPr>
          </w:p>
        </w:tc>
        <w:tc>
          <w:tcPr>
            <w:tcW w:w="550" w:type="dxa"/>
            <w:vAlign w:val="bottom"/>
          </w:tcPr>
          <w:p w14:paraId="3F7996C1" w14:textId="77777777" w:rsidR="001B7B75" w:rsidRPr="00077678" w:rsidRDefault="001B7B75" w:rsidP="00533706">
            <w:pPr>
              <w:jc w:val="center"/>
              <w:rPr>
                <w:b/>
                <w:sz w:val="16"/>
                <w:szCs w:val="16"/>
              </w:rPr>
            </w:pPr>
          </w:p>
        </w:tc>
        <w:tc>
          <w:tcPr>
            <w:tcW w:w="550" w:type="dxa"/>
            <w:vAlign w:val="bottom"/>
          </w:tcPr>
          <w:p w14:paraId="36993A83" w14:textId="77777777" w:rsidR="001B7B75" w:rsidRPr="00077678" w:rsidRDefault="001B7B75" w:rsidP="00533706">
            <w:pPr>
              <w:jc w:val="center"/>
              <w:rPr>
                <w:b/>
                <w:sz w:val="16"/>
                <w:szCs w:val="16"/>
              </w:rPr>
            </w:pPr>
          </w:p>
        </w:tc>
        <w:tc>
          <w:tcPr>
            <w:tcW w:w="550" w:type="dxa"/>
            <w:vAlign w:val="bottom"/>
          </w:tcPr>
          <w:p w14:paraId="2F66899C" w14:textId="77777777" w:rsidR="001B7B75" w:rsidRPr="00077678" w:rsidRDefault="001B7B75" w:rsidP="00533706">
            <w:pPr>
              <w:jc w:val="center"/>
              <w:rPr>
                <w:b/>
                <w:sz w:val="16"/>
                <w:szCs w:val="16"/>
              </w:rPr>
            </w:pPr>
          </w:p>
        </w:tc>
        <w:tc>
          <w:tcPr>
            <w:tcW w:w="550" w:type="dxa"/>
            <w:vAlign w:val="bottom"/>
          </w:tcPr>
          <w:p w14:paraId="0BB9ED3B" w14:textId="77777777" w:rsidR="001B7B75" w:rsidRPr="00077678" w:rsidRDefault="001B7B75" w:rsidP="00533706">
            <w:pPr>
              <w:jc w:val="center"/>
              <w:rPr>
                <w:b/>
                <w:sz w:val="16"/>
                <w:szCs w:val="16"/>
              </w:rPr>
            </w:pPr>
          </w:p>
        </w:tc>
        <w:tc>
          <w:tcPr>
            <w:tcW w:w="550" w:type="dxa"/>
            <w:vAlign w:val="bottom"/>
          </w:tcPr>
          <w:p w14:paraId="76CEB5D0" w14:textId="77777777" w:rsidR="001B7B75" w:rsidRPr="00077678" w:rsidRDefault="001B7B75" w:rsidP="00533706">
            <w:pPr>
              <w:jc w:val="center"/>
              <w:rPr>
                <w:b/>
                <w:sz w:val="16"/>
                <w:szCs w:val="16"/>
              </w:rPr>
            </w:pPr>
          </w:p>
        </w:tc>
        <w:tc>
          <w:tcPr>
            <w:tcW w:w="550" w:type="dxa"/>
            <w:vAlign w:val="bottom"/>
          </w:tcPr>
          <w:p w14:paraId="7321F468" w14:textId="77777777" w:rsidR="001B7B75" w:rsidRPr="00077678" w:rsidRDefault="001B7B75" w:rsidP="00533706">
            <w:pPr>
              <w:jc w:val="center"/>
              <w:rPr>
                <w:b/>
                <w:sz w:val="16"/>
                <w:szCs w:val="16"/>
              </w:rPr>
            </w:pPr>
          </w:p>
        </w:tc>
        <w:tc>
          <w:tcPr>
            <w:tcW w:w="550" w:type="dxa"/>
            <w:vAlign w:val="bottom"/>
          </w:tcPr>
          <w:p w14:paraId="78AA1FC1" w14:textId="77777777" w:rsidR="001B7B75" w:rsidRPr="00077678" w:rsidRDefault="001B7B75" w:rsidP="00533706">
            <w:pPr>
              <w:jc w:val="center"/>
              <w:rPr>
                <w:b/>
                <w:sz w:val="16"/>
                <w:szCs w:val="16"/>
              </w:rPr>
            </w:pPr>
          </w:p>
        </w:tc>
        <w:tc>
          <w:tcPr>
            <w:tcW w:w="550" w:type="dxa"/>
            <w:vAlign w:val="bottom"/>
          </w:tcPr>
          <w:p w14:paraId="3191378F" w14:textId="77777777" w:rsidR="001B7B75" w:rsidRPr="00077678" w:rsidRDefault="001B7B75" w:rsidP="00533706">
            <w:pPr>
              <w:jc w:val="center"/>
              <w:rPr>
                <w:b/>
                <w:sz w:val="16"/>
                <w:szCs w:val="16"/>
              </w:rPr>
            </w:pPr>
          </w:p>
        </w:tc>
        <w:tc>
          <w:tcPr>
            <w:tcW w:w="550" w:type="dxa"/>
            <w:vAlign w:val="bottom"/>
          </w:tcPr>
          <w:p w14:paraId="2B0D39F3" w14:textId="77777777" w:rsidR="001B7B75" w:rsidRPr="00077678" w:rsidRDefault="001B7B75" w:rsidP="00533706">
            <w:pPr>
              <w:jc w:val="center"/>
              <w:rPr>
                <w:b/>
                <w:sz w:val="16"/>
                <w:szCs w:val="16"/>
              </w:rPr>
            </w:pPr>
          </w:p>
        </w:tc>
        <w:tc>
          <w:tcPr>
            <w:tcW w:w="550" w:type="dxa"/>
            <w:vAlign w:val="bottom"/>
          </w:tcPr>
          <w:p w14:paraId="3574E051" w14:textId="77777777" w:rsidR="001B7B75" w:rsidRPr="00077678" w:rsidRDefault="001B7B75" w:rsidP="00533706">
            <w:pPr>
              <w:jc w:val="center"/>
              <w:rPr>
                <w:b/>
                <w:sz w:val="16"/>
                <w:szCs w:val="16"/>
              </w:rPr>
            </w:pPr>
          </w:p>
        </w:tc>
        <w:tc>
          <w:tcPr>
            <w:tcW w:w="550" w:type="dxa"/>
            <w:vAlign w:val="bottom"/>
          </w:tcPr>
          <w:p w14:paraId="5FCE5060" w14:textId="77777777" w:rsidR="001B7B75" w:rsidRPr="00077678" w:rsidRDefault="001B7B75" w:rsidP="00533706">
            <w:pPr>
              <w:jc w:val="center"/>
              <w:rPr>
                <w:b/>
                <w:sz w:val="16"/>
                <w:szCs w:val="16"/>
              </w:rPr>
            </w:pPr>
          </w:p>
        </w:tc>
        <w:tc>
          <w:tcPr>
            <w:tcW w:w="550" w:type="dxa"/>
            <w:vAlign w:val="bottom"/>
          </w:tcPr>
          <w:p w14:paraId="08EE619F" w14:textId="77777777" w:rsidR="001B7B75" w:rsidRPr="00077678" w:rsidRDefault="001B7B75" w:rsidP="00533706">
            <w:pPr>
              <w:jc w:val="center"/>
              <w:rPr>
                <w:b/>
                <w:sz w:val="16"/>
                <w:szCs w:val="16"/>
              </w:rPr>
            </w:pPr>
          </w:p>
        </w:tc>
      </w:tr>
      <w:tr w:rsidR="001B7B75" w:rsidRPr="00077678" w14:paraId="78EE2332" w14:textId="77777777" w:rsidTr="008E20C4">
        <w:trPr>
          <w:trHeight w:val="63"/>
          <w:jc w:val="center"/>
        </w:trPr>
        <w:tc>
          <w:tcPr>
            <w:tcW w:w="630" w:type="dxa"/>
            <w:vAlign w:val="center"/>
          </w:tcPr>
          <w:p w14:paraId="45D84B0D" w14:textId="77777777" w:rsidR="001B7B75" w:rsidRPr="00077678" w:rsidRDefault="001B7B75" w:rsidP="008E20C4">
            <w:pPr>
              <w:spacing w:before="120" w:after="120"/>
              <w:jc w:val="center"/>
              <w:rPr>
                <w:b/>
                <w:bCs/>
                <w:sz w:val="14"/>
                <w:szCs w:val="16"/>
              </w:rPr>
            </w:pPr>
            <w:r w:rsidRPr="00077678">
              <w:rPr>
                <w:b/>
                <w:bCs/>
                <w:sz w:val="14"/>
                <w:szCs w:val="16"/>
              </w:rPr>
              <w:t>MAY</w:t>
            </w:r>
          </w:p>
        </w:tc>
        <w:tc>
          <w:tcPr>
            <w:tcW w:w="514" w:type="dxa"/>
            <w:vAlign w:val="bottom"/>
          </w:tcPr>
          <w:p w14:paraId="15C41BC0" w14:textId="77777777" w:rsidR="001B7B75" w:rsidRPr="00077678" w:rsidRDefault="001B7B75" w:rsidP="00533706">
            <w:pPr>
              <w:jc w:val="center"/>
              <w:rPr>
                <w:b/>
                <w:sz w:val="16"/>
                <w:szCs w:val="16"/>
              </w:rPr>
            </w:pPr>
          </w:p>
        </w:tc>
        <w:tc>
          <w:tcPr>
            <w:tcW w:w="514" w:type="dxa"/>
            <w:vAlign w:val="bottom"/>
          </w:tcPr>
          <w:p w14:paraId="1F69490D" w14:textId="77777777" w:rsidR="001B7B75" w:rsidRPr="00077678" w:rsidRDefault="001B7B75" w:rsidP="00533706">
            <w:pPr>
              <w:jc w:val="center"/>
              <w:rPr>
                <w:b/>
                <w:sz w:val="16"/>
                <w:szCs w:val="16"/>
              </w:rPr>
            </w:pPr>
          </w:p>
        </w:tc>
        <w:tc>
          <w:tcPr>
            <w:tcW w:w="514" w:type="dxa"/>
            <w:vAlign w:val="bottom"/>
          </w:tcPr>
          <w:p w14:paraId="25244952" w14:textId="77777777" w:rsidR="001B7B75" w:rsidRPr="00077678" w:rsidRDefault="001B7B75" w:rsidP="00533706">
            <w:pPr>
              <w:jc w:val="center"/>
              <w:rPr>
                <w:b/>
                <w:sz w:val="16"/>
                <w:szCs w:val="16"/>
              </w:rPr>
            </w:pPr>
          </w:p>
        </w:tc>
        <w:tc>
          <w:tcPr>
            <w:tcW w:w="513" w:type="dxa"/>
            <w:vAlign w:val="bottom"/>
          </w:tcPr>
          <w:p w14:paraId="7C1DA135" w14:textId="77777777" w:rsidR="001B7B75" w:rsidRPr="00077678" w:rsidRDefault="001B7B75" w:rsidP="00533706">
            <w:pPr>
              <w:jc w:val="center"/>
              <w:rPr>
                <w:b/>
                <w:sz w:val="16"/>
                <w:szCs w:val="16"/>
              </w:rPr>
            </w:pPr>
          </w:p>
        </w:tc>
        <w:tc>
          <w:tcPr>
            <w:tcW w:w="513" w:type="dxa"/>
            <w:vAlign w:val="bottom"/>
          </w:tcPr>
          <w:p w14:paraId="17BE66F7" w14:textId="77777777" w:rsidR="001B7B75" w:rsidRPr="00077678" w:rsidRDefault="001B7B75" w:rsidP="00533706">
            <w:pPr>
              <w:jc w:val="center"/>
              <w:rPr>
                <w:b/>
                <w:sz w:val="16"/>
                <w:szCs w:val="16"/>
              </w:rPr>
            </w:pPr>
          </w:p>
        </w:tc>
        <w:tc>
          <w:tcPr>
            <w:tcW w:w="513" w:type="dxa"/>
            <w:vAlign w:val="bottom"/>
          </w:tcPr>
          <w:p w14:paraId="7E80DD2E" w14:textId="77777777" w:rsidR="001B7B75" w:rsidRPr="00077678" w:rsidRDefault="001B7B75" w:rsidP="00533706">
            <w:pPr>
              <w:jc w:val="center"/>
              <w:rPr>
                <w:b/>
                <w:sz w:val="16"/>
                <w:szCs w:val="16"/>
              </w:rPr>
            </w:pPr>
          </w:p>
        </w:tc>
        <w:tc>
          <w:tcPr>
            <w:tcW w:w="513" w:type="dxa"/>
            <w:vAlign w:val="bottom"/>
          </w:tcPr>
          <w:p w14:paraId="30B22A8B" w14:textId="77777777" w:rsidR="001B7B75" w:rsidRPr="00077678" w:rsidRDefault="001B7B75" w:rsidP="00533706">
            <w:pPr>
              <w:jc w:val="center"/>
              <w:rPr>
                <w:b/>
                <w:sz w:val="16"/>
                <w:szCs w:val="16"/>
              </w:rPr>
            </w:pPr>
          </w:p>
        </w:tc>
        <w:tc>
          <w:tcPr>
            <w:tcW w:w="513" w:type="dxa"/>
            <w:vAlign w:val="bottom"/>
          </w:tcPr>
          <w:p w14:paraId="3E16E1A6" w14:textId="77777777" w:rsidR="001B7B75" w:rsidRPr="00077678" w:rsidRDefault="001B7B75" w:rsidP="00533706">
            <w:pPr>
              <w:jc w:val="center"/>
              <w:rPr>
                <w:b/>
                <w:sz w:val="16"/>
                <w:szCs w:val="16"/>
              </w:rPr>
            </w:pPr>
          </w:p>
        </w:tc>
        <w:tc>
          <w:tcPr>
            <w:tcW w:w="513" w:type="dxa"/>
            <w:vAlign w:val="bottom"/>
          </w:tcPr>
          <w:p w14:paraId="0EDB7E44" w14:textId="77777777" w:rsidR="001B7B75" w:rsidRPr="00077678" w:rsidRDefault="001B7B75" w:rsidP="00533706">
            <w:pPr>
              <w:jc w:val="center"/>
              <w:rPr>
                <w:b/>
                <w:sz w:val="16"/>
                <w:szCs w:val="16"/>
              </w:rPr>
            </w:pPr>
          </w:p>
        </w:tc>
        <w:tc>
          <w:tcPr>
            <w:tcW w:w="550" w:type="dxa"/>
            <w:vAlign w:val="bottom"/>
          </w:tcPr>
          <w:p w14:paraId="1587ABD5" w14:textId="77777777" w:rsidR="001B7B75" w:rsidRPr="00077678" w:rsidRDefault="001B7B75" w:rsidP="00533706">
            <w:pPr>
              <w:jc w:val="center"/>
              <w:rPr>
                <w:b/>
                <w:sz w:val="16"/>
                <w:szCs w:val="16"/>
              </w:rPr>
            </w:pPr>
          </w:p>
        </w:tc>
        <w:tc>
          <w:tcPr>
            <w:tcW w:w="550" w:type="dxa"/>
            <w:vAlign w:val="bottom"/>
          </w:tcPr>
          <w:p w14:paraId="10D7B58A" w14:textId="77777777" w:rsidR="001B7B75" w:rsidRPr="00077678" w:rsidRDefault="001B7B75" w:rsidP="00533706">
            <w:pPr>
              <w:jc w:val="center"/>
              <w:rPr>
                <w:b/>
                <w:sz w:val="16"/>
                <w:szCs w:val="16"/>
              </w:rPr>
            </w:pPr>
          </w:p>
        </w:tc>
        <w:tc>
          <w:tcPr>
            <w:tcW w:w="550" w:type="dxa"/>
            <w:vAlign w:val="bottom"/>
          </w:tcPr>
          <w:p w14:paraId="3E5C3A96" w14:textId="77777777" w:rsidR="001B7B75" w:rsidRPr="00077678" w:rsidRDefault="001B7B75" w:rsidP="00533706">
            <w:pPr>
              <w:jc w:val="center"/>
              <w:rPr>
                <w:b/>
                <w:sz w:val="16"/>
                <w:szCs w:val="16"/>
              </w:rPr>
            </w:pPr>
          </w:p>
        </w:tc>
        <w:tc>
          <w:tcPr>
            <w:tcW w:w="550" w:type="dxa"/>
            <w:vAlign w:val="bottom"/>
          </w:tcPr>
          <w:p w14:paraId="734062F5" w14:textId="77777777" w:rsidR="001B7B75" w:rsidRPr="00077678" w:rsidRDefault="001B7B75" w:rsidP="00533706">
            <w:pPr>
              <w:jc w:val="center"/>
              <w:rPr>
                <w:b/>
                <w:sz w:val="16"/>
                <w:szCs w:val="16"/>
              </w:rPr>
            </w:pPr>
          </w:p>
        </w:tc>
        <w:tc>
          <w:tcPr>
            <w:tcW w:w="550" w:type="dxa"/>
            <w:vAlign w:val="bottom"/>
          </w:tcPr>
          <w:p w14:paraId="08214260" w14:textId="77777777" w:rsidR="001B7B75" w:rsidRPr="00077678" w:rsidRDefault="001B7B75" w:rsidP="00533706">
            <w:pPr>
              <w:jc w:val="center"/>
              <w:rPr>
                <w:b/>
                <w:sz w:val="16"/>
                <w:szCs w:val="16"/>
              </w:rPr>
            </w:pPr>
          </w:p>
        </w:tc>
        <w:tc>
          <w:tcPr>
            <w:tcW w:w="550" w:type="dxa"/>
            <w:vAlign w:val="bottom"/>
          </w:tcPr>
          <w:p w14:paraId="7EFC099B" w14:textId="77777777" w:rsidR="001B7B75" w:rsidRPr="00077678" w:rsidRDefault="001B7B75" w:rsidP="00533706">
            <w:pPr>
              <w:jc w:val="center"/>
              <w:rPr>
                <w:b/>
                <w:sz w:val="16"/>
                <w:szCs w:val="16"/>
              </w:rPr>
            </w:pPr>
          </w:p>
        </w:tc>
        <w:tc>
          <w:tcPr>
            <w:tcW w:w="550" w:type="dxa"/>
            <w:vAlign w:val="bottom"/>
          </w:tcPr>
          <w:p w14:paraId="26096A02" w14:textId="77777777" w:rsidR="001B7B75" w:rsidRPr="00077678" w:rsidRDefault="001B7B75" w:rsidP="00533706">
            <w:pPr>
              <w:jc w:val="center"/>
              <w:rPr>
                <w:b/>
                <w:sz w:val="16"/>
                <w:szCs w:val="16"/>
              </w:rPr>
            </w:pPr>
          </w:p>
        </w:tc>
        <w:tc>
          <w:tcPr>
            <w:tcW w:w="550" w:type="dxa"/>
            <w:vAlign w:val="bottom"/>
          </w:tcPr>
          <w:p w14:paraId="52349B61" w14:textId="77777777" w:rsidR="001B7B75" w:rsidRPr="00077678" w:rsidRDefault="001B7B75" w:rsidP="00533706">
            <w:pPr>
              <w:jc w:val="center"/>
              <w:rPr>
                <w:b/>
                <w:sz w:val="16"/>
                <w:szCs w:val="16"/>
              </w:rPr>
            </w:pPr>
          </w:p>
        </w:tc>
        <w:tc>
          <w:tcPr>
            <w:tcW w:w="550" w:type="dxa"/>
            <w:vAlign w:val="bottom"/>
          </w:tcPr>
          <w:p w14:paraId="4739AB1C" w14:textId="77777777" w:rsidR="001B7B75" w:rsidRPr="00077678" w:rsidRDefault="001B7B75" w:rsidP="00533706">
            <w:pPr>
              <w:jc w:val="center"/>
              <w:rPr>
                <w:b/>
                <w:sz w:val="16"/>
                <w:szCs w:val="16"/>
              </w:rPr>
            </w:pPr>
          </w:p>
        </w:tc>
        <w:tc>
          <w:tcPr>
            <w:tcW w:w="550" w:type="dxa"/>
            <w:vAlign w:val="bottom"/>
          </w:tcPr>
          <w:p w14:paraId="0A6626F8" w14:textId="77777777" w:rsidR="001B7B75" w:rsidRPr="00077678" w:rsidRDefault="001B7B75" w:rsidP="00533706">
            <w:pPr>
              <w:jc w:val="center"/>
              <w:rPr>
                <w:b/>
                <w:sz w:val="16"/>
                <w:szCs w:val="16"/>
              </w:rPr>
            </w:pPr>
          </w:p>
        </w:tc>
        <w:tc>
          <w:tcPr>
            <w:tcW w:w="550" w:type="dxa"/>
            <w:vAlign w:val="bottom"/>
          </w:tcPr>
          <w:p w14:paraId="0BF1AAC0" w14:textId="77777777" w:rsidR="001B7B75" w:rsidRPr="00077678" w:rsidRDefault="001B7B75" w:rsidP="00533706">
            <w:pPr>
              <w:jc w:val="center"/>
              <w:rPr>
                <w:b/>
                <w:sz w:val="16"/>
                <w:szCs w:val="16"/>
              </w:rPr>
            </w:pPr>
          </w:p>
        </w:tc>
        <w:tc>
          <w:tcPr>
            <w:tcW w:w="550" w:type="dxa"/>
            <w:vAlign w:val="bottom"/>
          </w:tcPr>
          <w:p w14:paraId="51303322" w14:textId="77777777" w:rsidR="001B7B75" w:rsidRPr="00077678" w:rsidRDefault="001B7B75" w:rsidP="00533706">
            <w:pPr>
              <w:jc w:val="center"/>
              <w:rPr>
                <w:b/>
                <w:sz w:val="16"/>
                <w:szCs w:val="16"/>
              </w:rPr>
            </w:pPr>
          </w:p>
        </w:tc>
        <w:tc>
          <w:tcPr>
            <w:tcW w:w="550" w:type="dxa"/>
            <w:vAlign w:val="bottom"/>
          </w:tcPr>
          <w:p w14:paraId="41267FB6" w14:textId="77777777" w:rsidR="001B7B75" w:rsidRPr="00077678" w:rsidRDefault="001B7B75" w:rsidP="00533706">
            <w:pPr>
              <w:jc w:val="center"/>
              <w:rPr>
                <w:b/>
                <w:sz w:val="16"/>
                <w:szCs w:val="16"/>
              </w:rPr>
            </w:pPr>
          </w:p>
        </w:tc>
        <w:tc>
          <w:tcPr>
            <w:tcW w:w="550" w:type="dxa"/>
            <w:vAlign w:val="bottom"/>
          </w:tcPr>
          <w:p w14:paraId="7CFE3338" w14:textId="77777777" w:rsidR="001B7B75" w:rsidRPr="00077678" w:rsidRDefault="001B7B75" w:rsidP="00533706">
            <w:pPr>
              <w:jc w:val="center"/>
              <w:rPr>
                <w:b/>
                <w:sz w:val="16"/>
                <w:szCs w:val="16"/>
              </w:rPr>
            </w:pPr>
          </w:p>
        </w:tc>
        <w:tc>
          <w:tcPr>
            <w:tcW w:w="550" w:type="dxa"/>
            <w:vAlign w:val="bottom"/>
          </w:tcPr>
          <w:p w14:paraId="3EFFDDD6" w14:textId="77777777" w:rsidR="001B7B75" w:rsidRPr="00077678" w:rsidRDefault="001B7B75" w:rsidP="00533706">
            <w:pPr>
              <w:jc w:val="center"/>
              <w:rPr>
                <w:b/>
                <w:sz w:val="16"/>
                <w:szCs w:val="16"/>
              </w:rPr>
            </w:pPr>
          </w:p>
        </w:tc>
      </w:tr>
      <w:tr w:rsidR="001B7B75" w:rsidRPr="00077678" w14:paraId="5DB62FC1" w14:textId="77777777" w:rsidTr="00533706">
        <w:trPr>
          <w:trHeight w:val="431"/>
          <w:jc w:val="center"/>
        </w:trPr>
        <w:tc>
          <w:tcPr>
            <w:tcW w:w="630" w:type="dxa"/>
            <w:vAlign w:val="center"/>
          </w:tcPr>
          <w:p w14:paraId="62C927CD" w14:textId="77777777" w:rsidR="001B7B75" w:rsidRPr="00077678" w:rsidRDefault="001B7B75" w:rsidP="008E20C4">
            <w:pPr>
              <w:spacing w:before="120" w:after="120"/>
              <w:jc w:val="center"/>
              <w:rPr>
                <w:b/>
                <w:bCs/>
                <w:sz w:val="14"/>
                <w:szCs w:val="16"/>
              </w:rPr>
            </w:pPr>
            <w:r w:rsidRPr="00077678">
              <w:rPr>
                <w:b/>
                <w:bCs/>
                <w:sz w:val="14"/>
                <w:szCs w:val="16"/>
              </w:rPr>
              <w:t>JUN</w:t>
            </w:r>
          </w:p>
        </w:tc>
        <w:tc>
          <w:tcPr>
            <w:tcW w:w="514" w:type="dxa"/>
            <w:vAlign w:val="bottom"/>
          </w:tcPr>
          <w:p w14:paraId="5A08E060" w14:textId="77777777" w:rsidR="001B7B75" w:rsidRPr="00077678" w:rsidRDefault="001B7B75" w:rsidP="00533706">
            <w:pPr>
              <w:jc w:val="center"/>
              <w:rPr>
                <w:b/>
                <w:sz w:val="16"/>
                <w:szCs w:val="16"/>
              </w:rPr>
            </w:pPr>
          </w:p>
        </w:tc>
        <w:tc>
          <w:tcPr>
            <w:tcW w:w="514" w:type="dxa"/>
            <w:vAlign w:val="bottom"/>
          </w:tcPr>
          <w:p w14:paraId="2194BB36" w14:textId="77777777" w:rsidR="001B7B75" w:rsidRPr="00077678" w:rsidRDefault="001B7B75" w:rsidP="00533706">
            <w:pPr>
              <w:jc w:val="center"/>
              <w:rPr>
                <w:b/>
                <w:sz w:val="16"/>
                <w:szCs w:val="16"/>
              </w:rPr>
            </w:pPr>
          </w:p>
        </w:tc>
        <w:tc>
          <w:tcPr>
            <w:tcW w:w="514" w:type="dxa"/>
            <w:vAlign w:val="bottom"/>
          </w:tcPr>
          <w:p w14:paraId="61DED584" w14:textId="77777777" w:rsidR="001B7B75" w:rsidRPr="00077678" w:rsidRDefault="001B7B75" w:rsidP="00533706">
            <w:pPr>
              <w:jc w:val="center"/>
              <w:rPr>
                <w:b/>
                <w:sz w:val="16"/>
                <w:szCs w:val="16"/>
              </w:rPr>
            </w:pPr>
          </w:p>
        </w:tc>
        <w:tc>
          <w:tcPr>
            <w:tcW w:w="513" w:type="dxa"/>
            <w:vAlign w:val="bottom"/>
          </w:tcPr>
          <w:p w14:paraId="3CB20D0F" w14:textId="77777777" w:rsidR="001B7B75" w:rsidRPr="00077678" w:rsidRDefault="001B7B75" w:rsidP="00533706">
            <w:pPr>
              <w:jc w:val="center"/>
              <w:rPr>
                <w:b/>
                <w:sz w:val="16"/>
                <w:szCs w:val="16"/>
              </w:rPr>
            </w:pPr>
          </w:p>
        </w:tc>
        <w:tc>
          <w:tcPr>
            <w:tcW w:w="513" w:type="dxa"/>
            <w:vAlign w:val="bottom"/>
          </w:tcPr>
          <w:p w14:paraId="15ABC5B4" w14:textId="77777777" w:rsidR="001B7B75" w:rsidRPr="00077678" w:rsidRDefault="001B7B75" w:rsidP="00533706">
            <w:pPr>
              <w:jc w:val="center"/>
              <w:rPr>
                <w:b/>
                <w:sz w:val="16"/>
                <w:szCs w:val="16"/>
              </w:rPr>
            </w:pPr>
          </w:p>
        </w:tc>
        <w:tc>
          <w:tcPr>
            <w:tcW w:w="513" w:type="dxa"/>
            <w:vAlign w:val="bottom"/>
          </w:tcPr>
          <w:p w14:paraId="79CC4847" w14:textId="77777777" w:rsidR="001B7B75" w:rsidRPr="00077678" w:rsidRDefault="001B7B75" w:rsidP="00533706">
            <w:pPr>
              <w:jc w:val="center"/>
              <w:rPr>
                <w:b/>
                <w:sz w:val="16"/>
                <w:szCs w:val="16"/>
              </w:rPr>
            </w:pPr>
          </w:p>
        </w:tc>
        <w:tc>
          <w:tcPr>
            <w:tcW w:w="513" w:type="dxa"/>
            <w:vAlign w:val="bottom"/>
          </w:tcPr>
          <w:p w14:paraId="2CFDCD58" w14:textId="77777777" w:rsidR="001B7B75" w:rsidRPr="00077678" w:rsidRDefault="001B7B75" w:rsidP="00533706">
            <w:pPr>
              <w:jc w:val="center"/>
              <w:rPr>
                <w:b/>
                <w:sz w:val="16"/>
                <w:szCs w:val="16"/>
              </w:rPr>
            </w:pPr>
          </w:p>
        </w:tc>
        <w:tc>
          <w:tcPr>
            <w:tcW w:w="513" w:type="dxa"/>
            <w:vAlign w:val="bottom"/>
          </w:tcPr>
          <w:p w14:paraId="1FBB850F" w14:textId="77777777" w:rsidR="001B7B75" w:rsidRPr="00077678" w:rsidRDefault="001B7B75" w:rsidP="00533706">
            <w:pPr>
              <w:jc w:val="center"/>
              <w:rPr>
                <w:b/>
                <w:sz w:val="16"/>
                <w:szCs w:val="16"/>
              </w:rPr>
            </w:pPr>
          </w:p>
        </w:tc>
        <w:tc>
          <w:tcPr>
            <w:tcW w:w="513" w:type="dxa"/>
            <w:vAlign w:val="bottom"/>
          </w:tcPr>
          <w:p w14:paraId="77EC4CFD" w14:textId="77777777" w:rsidR="001B7B75" w:rsidRPr="00077678" w:rsidRDefault="001B7B75" w:rsidP="00533706">
            <w:pPr>
              <w:jc w:val="center"/>
              <w:rPr>
                <w:b/>
                <w:sz w:val="16"/>
                <w:szCs w:val="16"/>
              </w:rPr>
            </w:pPr>
          </w:p>
        </w:tc>
        <w:tc>
          <w:tcPr>
            <w:tcW w:w="550" w:type="dxa"/>
            <w:vAlign w:val="bottom"/>
          </w:tcPr>
          <w:p w14:paraId="3F527D1F" w14:textId="77777777" w:rsidR="001B7B75" w:rsidRPr="00077678" w:rsidRDefault="001B7B75" w:rsidP="00533706">
            <w:pPr>
              <w:jc w:val="center"/>
              <w:rPr>
                <w:b/>
                <w:sz w:val="16"/>
                <w:szCs w:val="16"/>
              </w:rPr>
            </w:pPr>
          </w:p>
        </w:tc>
        <w:tc>
          <w:tcPr>
            <w:tcW w:w="550" w:type="dxa"/>
            <w:vAlign w:val="bottom"/>
          </w:tcPr>
          <w:p w14:paraId="5A96E7CD" w14:textId="77777777" w:rsidR="001B7B75" w:rsidRPr="00077678" w:rsidRDefault="001B7B75" w:rsidP="00533706">
            <w:pPr>
              <w:jc w:val="center"/>
              <w:rPr>
                <w:b/>
                <w:sz w:val="16"/>
                <w:szCs w:val="16"/>
              </w:rPr>
            </w:pPr>
          </w:p>
        </w:tc>
        <w:tc>
          <w:tcPr>
            <w:tcW w:w="550" w:type="dxa"/>
            <w:vAlign w:val="bottom"/>
          </w:tcPr>
          <w:p w14:paraId="6A477FA2" w14:textId="77777777" w:rsidR="001B7B75" w:rsidRPr="00077678" w:rsidRDefault="001B7B75" w:rsidP="00533706">
            <w:pPr>
              <w:jc w:val="center"/>
              <w:rPr>
                <w:b/>
                <w:sz w:val="16"/>
                <w:szCs w:val="16"/>
              </w:rPr>
            </w:pPr>
          </w:p>
        </w:tc>
        <w:tc>
          <w:tcPr>
            <w:tcW w:w="550" w:type="dxa"/>
            <w:vAlign w:val="bottom"/>
          </w:tcPr>
          <w:p w14:paraId="53F853B9" w14:textId="77777777" w:rsidR="001B7B75" w:rsidRPr="00077678" w:rsidRDefault="001B7B75" w:rsidP="00533706">
            <w:pPr>
              <w:jc w:val="center"/>
              <w:rPr>
                <w:b/>
                <w:sz w:val="16"/>
                <w:szCs w:val="16"/>
              </w:rPr>
            </w:pPr>
          </w:p>
        </w:tc>
        <w:tc>
          <w:tcPr>
            <w:tcW w:w="550" w:type="dxa"/>
            <w:vAlign w:val="bottom"/>
          </w:tcPr>
          <w:p w14:paraId="78B0D34B" w14:textId="77777777" w:rsidR="001B7B75" w:rsidRPr="00077678" w:rsidRDefault="001B7B75" w:rsidP="00533706">
            <w:pPr>
              <w:jc w:val="center"/>
              <w:rPr>
                <w:b/>
                <w:sz w:val="16"/>
                <w:szCs w:val="16"/>
              </w:rPr>
            </w:pPr>
          </w:p>
        </w:tc>
        <w:tc>
          <w:tcPr>
            <w:tcW w:w="550" w:type="dxa"/>
            <w:vAlign w:val="bottom"/>
          </w:tcPr>
          <w:p w14:paraId="32A6E473" w14:textId="77777777" w:rsidR="001B7B75" w:rsidRPr="00077678" w:rsidRDefault="001B7B75" w:rsidP="00533706">
            <w:pPr>
              <w:jc w:val="center"/>
              <w:rPr>
                <w:b/>
                <w:sz w:val="16"/>
                <w:szCs w:val="16"/>
              </w:rPr>
            </w:pPr>
          </w:p>
        </w:tc>
        <w:tc>
          <w:tcPr>
            <w:tcW w:w="550" w:type="dxa"/>
            <w:vAlign w:val="bottom"/>
          </w:tcPr>
          <w:p w14:paraId="4796E186" w14:textId="77777777" w:rsidR="001B7B75" w:rsidRPr="00077678" w:rsidRDefault="001B7B75" w:rsidP="00533706">
            <w:pPr>
              <w:jc w:val="center"/>
              <w:rPr>
                <w:b/>
                <w:sz w:val="16"/>
                <w:szCs w:val="16"/>
              </w:rPr>
            </w:pPr>
          </w:p>
        </w:tc>
        <w:tc>
          <w:tcPr>
            <w:tcW w:w="550" w:type="dxa"/>
            <w:vAlign w:val="bottom"/>
          </w:tcPr>
          <w:p w14:paraId="0256B20B" w14:textId="77777777" w:rsidR="001B7B75" w:rsidRPr="00077678" w:rsidRDefault="001B7B75" w:rsidP="00533706">
            <w:pPr>
              <w:jc w:val="center"/>
              <w:rPr>
                <w:b/>
                <w:sz w:val="16"/>
                <w:szCs w:val="16"/>
              </w:rPr>
            </w:pPr>
          </w:p>
        </w:tc>
        <w:tc>
          <w:tcPr>
            <w:tcW w:w="550" w:type="dxa"/>
            <w:vAlign w:val="bottom"/>
          </w:tcPr>
          <w:p w14:paraId="52F8F3BC" w14:textId="77777777" w:rsidR="001B7B75" w:rsidRPr="00077678" w:rsidRDefault="001B7B75" w:rsidP="00533706">
            <w:pPr>
              <w:jc w:val="center"/>
              <w:rPr>
                <w:b/>
                <w:sz w:val="16"/>
                <w:szCs w:val="16"/>
              </w:rPr>
            </w:pPr>
          </w:p>
        </w:tc>
        <w:tc>
          <w:tcPr>
            <w:tcW w:w="550" w:type="dxa"/>
            <w:vAlign w:val="bottom"/>
          </w:tcPr>
          <w:p w14:paraId="33AB65CA" w14:textId="77777777" w:rsidR="001B7B75" w:rsidRPr="00077678" w:rsidRDefault="001B7B75" w:rsidP="00533706">
            <w:pPr>
              <w:jc w:val="center"/>
              <w:rPr>
                <w:b/>
                <w:sz w:val="16"/>
                <w:szCs w:val="16"/>
              </w:rPr>
            </w:pPr>
          </w:p>
        </w:tc>
        <w:tc>
          <w:tcPr>
            <w:tcW w:w="550" w:type="dxa"/>
            <w:vAlign w:val="bottom"/>
          </w:tcPr>
          <w:p w14:paraId="516CD5D7" w14:textId="77777777" w:rsidR="001B7B75" w:rsidRPr="00077678" w:rsidRDefault="001B7B75" w:rsidP="00533706">
            <w:pPr>
              <w:jc w:val="center"/>
              <w:rPr>
                <w:b/>
                <w:sz w:val="16"/>
                <w:szCs w:val="16"/>
              </w:rPr>
            </w:pPr>
          </w:p>
        </w:tc>
        <w:tc>
          <w:tcPr>
            <w:tcW w:w="550" w:type="dxa"/>
            <w:vAlign w:val="bottom"/>
          </w:tcPr>
          <w:p w14:paraId="575482AE" w14:textId="77777777" w:rsidR="001B7B75" w:rsidRPr="00077678" w:rsidRDefault="001B7B75" w:rsidP="00533706">
            <w:pPr>
              <w:jc w:val="center"/>
              <w:rPr>
                <w:b/>
                <w:sz w:val="16"/>
                <w:szCs w:val="16"/>
              </w:rPr>
            </w:pPr>
          </w:p>
        </w:tc>
        <w:tc>
          <w:tcPr>
            <w:tcW w:w="550" w:type="dxa"/>
            <w:vAlign w:val="bottom"/>
          </w:tcPr>
          <w:p w14:paraId="6026246D" w14:textId="77777777" w:rsidR="001B7B75" w:rsidRPr="00077678" w:rsidRDefault="001B7B75" w:rsidP="00533706">
            <w:pPr>
              <w:jc w:val="center"/>
              <w:rPr>
                <w:b/>
                <w:sz w:val="16"/>
                <w:szCs w:val="16"/>
              </w:rPr>
            </w:pPr>
          </w:p>
        </w:tc>
        <w:tc>
          <w:tcPr>
            <w:tcW w:w="550" w:type="dxa"/>
            <w:vAlign w:val="bottom"/>
          </w:tcPr>
          <w:p w14:paraId="325053EC" w14:textId="77777777" w:rsidR="001B7B75" w:rsidRPr="00077678" w:rsidRDefault="001B7B75" w:rsidP="00533706">
            <w:pPr>
              <w:jc w:val="center"/>
              <w:rPr>
                <w:b/>
                <w:sz w:val="16"/>
                <w:szCs w:val="16"/>
              </w:rPr>
            </w:pPr>
          </w:p>
        </w:tc>
        <w:tc>
          <w:tcPr>
            <w:tcW w:w="550" w:type="dxa"/>
            <w:vAlign w:val="bottom"/>
          </w:tcPr>
          <w:p w14:paraId="4EB054E8" w14:textId="77777777" w:rsidR="001B7B75" w:rsidRPr="00077678" w:rsidRDefault="001B7B75" w:rsidP="00533706">
            <w:pPr>
              <w:jc w:val="center"/>
              <w:rPr>
                <w:b/>
                <w:sz w:val="16"/>
                <w:szCs w:val="16"/>
              </w:rPr>
            </w:pPr>
          </w:p>
        </w:tc>
      </w:tr>
      <w:tr w:rsidR="001B7B75" w:rsidRPr="00077678" w14:paraId="7AD55A79" w14:textId="77777777" w:rsidTr="008E20C4">
        <w:trPr>
          <w:trHeight w:val="63"/>
          <w:jc w:val="center"/>
        </w:trPr>
        <w:tc>
          <w:tcPr>
            <w:tcW w:w="630" w:type="dxa"/>
            <w:tcBorders>
              <w:bottom w:val="single" w:sz="4" w:space="0" w:color="auto"/>
            </w:tcBorders>
            <w:vAlign w:val="center"/>
          </w:tcPr>
          <w:p w14:paraId="3152F966" w14:textId="77777777" w:rsidR="001B7B75" w:rsidRPr="00077678" w:rsidRDefault="001B7B75" w:rsidP="008E20C4">
            <w:pPr>
              <w:spacing w:before="120" w:after="120"/>
              <w:jc w:val="center"/>
              <w:rPr>
                <w:b/>
                <w:bCs/>
                <w:sz w:val="14"/>
                <w:szCs w:val="16"/>
              </w:rPr>
            </w:pPr>
            <w:r w:rsidRPr="00077678">
              <w:rPr>
                <w:b/>
                <w:bCs/>
                <w:sz w:val="14"/>
                <w:szCs w:val="16"/>
              </w:rPr>
              <w:t>JUL</w:t>
            </w:r>
          </w:p>
        </w:tc>
        <w:tc>
          <w:tcPr>
            <w:tcW w:w="514" w:type="dxa"/>
            <w:tcBorders>
              <w:bottom w:val="single" w:sz="4" w:space="0" w:color="auto"/>
            </w:tcBorders>
            <w:vAlign w:val="bottom"/>
          </w:tcPr>
          <w:p w14:paraId="57368250" w14:textId="77777777" w:rsidR="001B7B75" w:rsidRPr="00077678" w:rsidRDefault="001B7B75" w:rsidP="00533706">
            <w:pPr>
              <w:jc w:val="center"/>
              <w:rPr>
                <w:b/>
                <w:sz w:val="16"/>
                <w:szCs w:val="16"/>
              </w:rPr>
            </w:pPr>
          </w:p>
        </w:tc>
        <w:tc>
          <w:tcPr>
            <w:tcW w:w="514" w:type="dxa"/>
            <w:tcBorders>
              <w:bottom w:val="single" w:sz="4" w:space="0" w:color="auto"/>
            </w:tcBorders>
            <w:vAlign w:val="bottom"/>
          </w:tcPr>
          <w:p w14:paraId="6132231B" w14:textId="77777777" w:rsidR="001B7B75" w:rsidRPr="00077678" w:rsidRDefault="001B7B75" w:rsidP="00533706">
            <w:pPr>
              <w:jc w:val="center"/>
              <w:rPr>
                <w:b/>
                <w:sz w:val="16"/>
                <w:szCs w:val="16"/>
              </w:rPr>
            </w:pPr>
          </w:p>
        </w:tc>
        <w:tc>
          <w:tcPr>
            <w:tcW w:w="514" w:type="dxa"/>
            <w:tcBorders>
              <w:bottom w:val="single" w:sz="4" w:space="0" w:color="auto"/>
            </w:tcBorders>
            <w:vAlign w:val="bottom"/>
          </w:tcPr>
          <w:p w14:paraId="5B79C02A"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68CDE0AD"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3D312962"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220D7AF5"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7A32C11F"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0827C457"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78A3FDAB"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6476E93"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3D69D525"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2022BAD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F65BD9D"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2D281A23"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767F6BFB"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15E7007"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EFC691F"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459CD6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429240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95740CA"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35D339D"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991EAA5"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DE3A944"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1E149B4" w14:textId="77777777" w:rsidR="001B7B75" w:rsidRPr="00077678" w:rsidRDefault="001B7B75" w:rsidP="00533706">
            <w:pPr>
              <w:jc w:val="center"/>
              <w:rPr>
                <w:b/>
                <w:sz w:val="16"/>
                <w:szCs w:val="16"/>
              </w:rPr>
            </w:pPr>
          </w:p>
        </w:tc>
      </w:tr>
      <w:tr w:rsidR="001B7B75" w:rsidRPr="00077678" w14:paraId="4820E09A" w14:textId="77777777" w:rsidTr="008E20C4">
        <w:trPr>
          <w:trHeight w:val="63"/>
          <w:jc w:val="center"/>
        </w:trPr>
        <w:tc>
          <w:tcPr>
            <w:tcW w:w="630" w:type="dxa"/>
            <w:tcBorders>
              <w:bottom w:val="single" w:sz="4" w:space="0" w:color="auto"/>
              <w:right w:val="single" w:sz="6" w:space="0" w:color="auto"/>
            </w:tcBorders>
            <w:vAlign w:val="center"/>
          </w:tcPr>
          <w:p w14:paraId="65FCDD39" w14:textId="77777777" w:rsidR="001B7B75" w:rsidRPr="00077678" w:rsidRDefault="001B7B75" w:rsidP="008E20C4">
            <w:pPr>
              <w:spacing w:before="120" w:after="120"/>
              <w:jc w:val="center"/>
              <w:rPr>
                <w:b/>
                <w:bCs/>
                <w:sz w:val="14"/>
                <w:szCs w:val="16"/>
              </w:rPr>
            </w:pPr>
            <w:r w:rsidRPr="00077678">
              <w:rPr>
                <w:b/>
                <w:bCs/>
                <w:sz w:val="14"/>
                <w:szCs w:val="16"/>
              </w:rPr>
              <w:t>AUG</w:t>
            </w:r>
          </w:p>
        </w:tc>
        <w:tc>
          <w:tcPr>
            <w:tcW w:w="514" w:type="dxa"/>
            <w:tcBorders>
              <w:left w:val="single" w:sz="6" w:space="0" w:color="auto"/>
              <w:bottom w:val="single" w:sz="4" w:space="0" w:color="auto"/>
              <w:right w:val="single" w:sz="6" w:space="0" w:color="auto"/>
            </w:tcBorders>
            <w:vAlign w:val="bottom"/>
          </w:tcPr>
          <w:p w14:paraId="30BFCAEB" w14:textId="77777777" w:rsidR="001B7B75" w:rsidRPr="00077678" w:rsidRDefault="001B7B75" w:rsidP="00533706">
            <w:pPr>
              <w:jc w:val="center"/>
              <w:rPr>
                <w:b/>
                <w:sz w:val="16"/>
                <w:szCs w:val="16"/>
              </w:rPr>
            </w:pPr>
          </w:p>
        </w:tc>
        <w:tc>
          <w:tcPr>
            <w:tcW w:w="514" w:type="dxa"/>
            <w:tcBorders>
              <w:left w:val="single" w:sz="6" w:space="0" w:color="auto"/>
              <w:bottom w:val="single" w:sz="4" w:space="0" w:color="auto"/>
              <w:right w:val="single" w:sz="6" w:space="0" w:color="auto"/>
            </w:tcBorders>
            <w:vAlign w:val="bottom"/>
          </w:tcPr>
          <w:p w14:paraId="48D872D6" w14:textId="77777777" w:rsidR="001B7B75" w:rsidRPr="00077678" w:rsidRDefault="001B7B75" w:rsidP="00533706">
            <w:pPr>
              <w:jc w:val="center"/>
              <w:rPr>
                <w:b/>
                <w:sz w:val="16"/>
                <w:szCs w:val="16"/>
              </w:rPr>
            </w:pPr>
          </w:p>
        </w:tc>
        <w:tc>
          <w:tcPr>
            <w:tcW w:w="514" w:type="dxa"/>
            <w:tcBorders>
              <w:left w:val="single" w:sz="6" w:space="0" w:color="auto"/>
              <w:bottom w:val="single" w:sz="4" w:space="0" w:color="auto"/>
              <w:right w:val="single" w:sz="6" w:space="0" w:color="auto"/>
            </w:tcBorders>
            <w:vAlign w:val="bottom"/>
          </w:tcPr>
          <w:p w14:paraId="32BA50F0"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30BFCED2"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496E1AA4"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2000E2F1"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5D0EF777"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223867C0"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68F0EA38"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D564C65"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2BDA7AA"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0D61107"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F582583"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3A4090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6FC183B"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203A677A"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BA07734"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609F575"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71A752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2D0E19D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1102F6F3"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39C87C94"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B600B5C"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tcBorders>
            <w:vAlign w:val="bottom"/>
          </w:tcPr>
          <w:p w14:paraId="0EA0C136" w14:textId="77777777" w:rsidR="001B7B75" w:rsidRPr="00077678" w:rsidRDefault="001B7B75" w:rsidP="00533706">
            <w:pPr>
              <w:jc w:val="center"/>
              <w:rPr>
                <w:b/>
                <w:sz w:val="16"/>
                <w:szCs w:val="16"/>
              </w:rPr>
            </w:pPr>
          </w:p>
        </w:tc>
      </w:tr>
      <w:tr w:rsidR="001B7B75" w:rsidRPr="00077678" w14:paraId="1576A51B" w14:textId="77777777" w:rsidTr="008E20C4">
        <w:trPr>
          <w:trHeight w:val="63"/>
          <w:jc w:val="center"/>
        </w:trPr>
        <w:tc>
          <w:tcPr>
            <w:tcW w:w="630" w:type="dxa"/>
            <w:tcBorders>
              <w:top w:val="single" w:sz="4" w:space="0" w:color="auto"/>
              <w:right w:val="single" w:sz="6" w:space="0" w:color="auto"/>
            </w:tcBorders>
            <w:vAlign w:val="center"/>
          </w:tcPr>
          <w:p w14:paraId="30553F53" w14:textId="77777777" w:rsidR="001B7B75" w:rsidRPr="00077678" w:rsidRDefault="001B7B75" w:rsidP="008E20C4">
            <w:pPr>
              <w:spacing w:before="120" w:after="120"/>
              <w:jc w:val="center"/>
              <w:rPr>
                <w:b/>
                <w:bCs/>
                <w:sz w:val="14"/>
                <w:szCs w:val="16"/>
              </w:rPr>
            </w:pPr>
            <w:r w:rsidRPr="00077678">
              <w:rPr>
                <w:b/>
                <w:bCs/>
                <w:sz w:val="14"/>
                <w:szCs w:val="16"/>
              </w:rPr>
              <w:t>SEP</w:t>
            </w:r>
          </w:p>
        </w:tc>
        <w:tc>
          <w:tcPr>
            <w:tcW w:w="514" w:type="dxa"/>
            <w:tcBorders>
              <w:top w:val="single" w:sz="4" w:space="0" w:color="auto"/>
              <w:left w:val="single" w:sz="6" w:space="0" w:color="auto"/>
              <w:right w:val="single" w:sz="6" w:space="0" w:color="auto"/>
            </w:tcBorders>
            <w:vAlign w:val="bottom"/>
          </w:tcPr>
          <w:p w14:paraId="516B22A7" w14:textId="77777777" w:rsidR="001B7B75" w:rsidRPr="00077678" w:rsidRDefault="001B7B75" w:rsidP="00533706">
            <w:pPr>
              <w:jc w:val="center"/>
              <w:rPr>
                <w:b/>
                <w:sz w:val="16"/>
                <w:szCs w:val="16"/>
              </w:rPr>
            </w:pPr>
          </w:p>
        </w:tc>
        <w:tc>
          <w:tcPr>
            <w:tcW w:w="514" w:type="dxa"/>
            <w:tcBorders>
              <w:top w:val="single" w:sz="4" w:space="0" w:color="auto"/>
              <w:left w:val="single" w:sz="6" w:space="0" w:color="auto"/>
              <w:right w:val="single" w:sz="6" w:space="0" w:color="auto"/>
            </w:tcBorders>
            <w:vAlign w:val="bottom"/>
          </w:tcPr>
          <w:p w14:paraId="161D2FCC" w14:textId="77777777" w:rsidR="001B7B75" w:rsidRPr="00077678" w:rsidRDefault="001B7B75" w:rsidP="00533706">
            <w:pPr>
              <w:jc w:val="center"/>
              <w:rPr>
                <w:b/>
                <w:sz w:val="16"/>
                <w:szCs w:val="16"/>
              </w:rPr>
            </w:pPr>
          </w:p>
        </w:tc>
        <w:tc>
          <w:tcPr>
            <w:tcW w:w="514" w:type="dxa"/>
            <w:tcBorders>
              <w:top w:val="single" w:sz="4" w:space="0" w:color="auto"/>
              <w:left w:val="single" w:sz="6" w:space="0" w:color="auto"/>
              <w:right w:val="single" w:sz="6" w:space="0" w:color="auto"/>
            </w:tcBorders>
            <w:vAlign w:val="bottom"/>
          </w:tcPr>
          <w:p w14:paraId="78BF5164"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5EA25094"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13FA234C"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7E28D2CD"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7F2C0B83"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57C2A955"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61E70EBF"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82DB2AA"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0C2C1893"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12B779C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23C76784"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33DAEA7A"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06214A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DBF0555"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243C96C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4370FE60"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60DB778C"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5E862B6C"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5C3CA7D9"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1E0012F7"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03E44D20"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tcBorders>
            <w:vAlign w:val="bottom"/>
          </w:tcPr>
          <w:p w14:paraId="686F6B5C" w14:textId="77777777" w:rsidR="001B7B75" w:rsidRPr="00077678" w:rsidRDefault="001B7B75" w:rsidP="00533706">
            <w:pPr>
              <w:jc w:val="center"/>
              <w:rPr>
                <w:b/>
                <w:sz w:val="16"/>
                <w:szCs w:val="16"/>
              </w:rPr>
            </w:pPr>
          </w:p>
        </w:tc>
      </w:tr>
      <w:tr w:rsidR="001B7B75" w:rsidRPr="00077678" w14:paraId="5D3ADF8D" w14:textId="77777777" w:rsidTr="008E20C4">
        <w:trPr>
          <w:trHeight w:val="63"/>
          <w:jc w:val="center"/>
        </w:trPr>
        <w:tc>
          <w:tcPr>
            <w:tcW w:w="630" w:type="dxa"/>
            <w:vAlign w:val="center"/>
          </w:tcPr>
          <w:p w14:paraId="03A8B9E1" w14:textId="77777777" w:rsidR="001B7B75" w:rsidRPr="00077678" w:rsidRDefault="001B7B75" w:rsidP="008E20C4">
            <w:pPr>
              <w:spacing w:before="120" w:after="120"/>
              <w:jc w:val="center"/>
              <w:rPr>
                <w:b/>
                <w:bCs/>
                <w:sz w:val="14"/>
                <w:szCs w:val="16"/>
              </w:rPr>
            </w:pPr>
            <w:r w:rsidRPr="00077678">
              <w:rPr>
                <w:b/>
                <w:bCs/>
                <w:sz w:val="14"/>
                <w:szCs w:val="16"/>
              </w:rPr>
              <w:t>OCT</w:t>
            </w:r>
          </w:p>
        </w:tc>
        <w:tc>
          <w:tcPr>
            <w:tcW w:w="514" w:type="dxa"/>
            <w:vAlign w:val="bottom"/>
          </w:tcPr>
          <w:p w14:paraId="7AEFA1A2" w14:textId="77777777" w:rsidR="001B7B75" w:rsidRPr="00077678" w:rsidRDefault="001B7B75" w:rsidP="00533706">
            <w:pPr>
              <w:jc w:val="center"/>
              <w:rPr>
                <w:b/>
                <w:sz w:val="16"/>
                <w:szCs w:val="16"/>
              </w:rPr>
            </w:pPr>
          </w:p>
        </w:tc>
        <w:tc>
          <w:tcPr>
            <w:tcW w:w="514" w:type="dxa"/>
            <w:vAlign w:val="bottom"/>
          </w:tcPr>
          <w:p w14:paraId="5618CD32" w14:textId="77777777" w:rsidR="001B7B75" w:rsidRPr="00077678" w:rsidRDefault="001B7B75" w:rsidP="00533706">
            <w:pPr>
              <w:jc w:val="center"/>
              <w:rPr>
                <w:b/>
                <w:sz w:val="16"/>
                <w:szCs w:val="16"/>
              </w:rPr>
            </w:pPr>
          </w:p>
        </w:tc>
        <w:tc>
          <w:tcPr>
            <w:tcW w:w="514" w:type="dxa"/>
            <w:vAlign w:val="bottom"/>
          </w:tcPr>
          <w:p w14:paraId="1084CF0F" w14:textId="77777777" w:rsidR="001B7B75" w:rsidRPr="00077678" w:rsidRDefault="001B7B75" w:rsidP="00533706">
            <w:pPr>
              <w:jc w:val="center"/>
              <w:rPr>
                <w:b/>
                <w:sz w:val="16"/>
                <w:szCs w:val="16"/>
              </w:rPr>
            </w:pPr>
          </w:p>
        </w:tc>
        <w:tc>
          <w:tcPr>
            <w:tcW w:w="513" w:type="dxa"/>
            <w:vAlign w:val="bottom"/>
          </w:tcPr>
          <w:p w14:paraId="52082866" w14:textId="77777777" w:rsidR="001B7B75" w:rsidRPr="00077678" w:rsidRDefault="001B7B75" w:rsidP="00533706">
            <w:pPr>
              <w:jc w:val="center"/>
              <w:rPr>
                <w:b/>
                <w:sz w:val="16"/>
                <w:szCs w:val="16"/>
              </w:rPr>
            </w:pPr>
          </w:p>
        </w:tc>
        <w:tc>
          <w:tcPr>
            <w:tcW w:w="513" w:type="dxa"/>
            <w:vAlign w:val="bottom"/>
          </w:tcPr>
          <w:p w14:paraId="1E02A281" w14:textId="77777777" w:rsidR="001B7B75" w:rsidRPr="00077678" w:rsidRDefault="001B7B75" w:rsidP="00533706">
            <w:pPr>
              <w:jc w:val="center"/>
              <w:rPr>
                <w:b/>
                <w:sz w:val="16"/>
                <w:szCs w:val="16"/>
              </w:rPr>
            </w:pPr>
          </w:p>
        </w:tc>
        <w:tc>
          <w:tcPr>
            <w:tcW w:w="513" w:type="dxa"/>
            <w:vAlign w:val="bottom"/>
          </w:tcPr>
          <w:p w14:paraId="6620F359" w14:textId="77777777" w:rsidR="001B7B75" w:rsidRPr="00077678" w:rsidRDefault="001B7B75" w:rsidP="00533706">
            <w:pPr>
              <w:jc w:val="center"/>
              <w:rPr>
                <w:b/>
                <w:sz w:val="16"/>
                <w:szCs w:val="16"/>
              </w:rPr>
            </w:pPr>
          </w:p>
        </w:tc>
        <w:tc>
          <w:tcPr>
            <w:tcW w:w="513" w:type="dxa"/>
            <w:vAlign w:val="bottom"/>
          </w:tcPr>
          <w:p w14:paraId="192477EC" w14:textId="77777777" w:rsidR="001B7B75" w:rsidRPr="00077678" w:rsidRDefault="001B7B75" w:rsidP="00533706">
            <w:pPr>
              <w:jc w:val="center"/>
              <w:rPr>
                <w:b/>
                <w:sz w:val="16"/>
                <w:szCs w:val="16"/>
              </w:rPr>
            </w:pPr>
          </w:p>
        </w:tc>
        <w:tc>
          <w:tcPr>
            <w:tcW w:w="513" w:type="dxa"/>
            <w:vAlign w:val="bottom"/>
          </w:tcPr>
          <w:p w14:paraId="2719635D" w14:textId="77777777" w:rsidR="001B7B75" w:rsidRPr="00077678" w:rsidRDefault="001B7B75" w:rsidP="00533706">
            <w:pPr>
              <w:jc w:val="center"/>
              <w:rPr>
                <w:b/>
                <w:sz w:val="16"/>
                <w:szCs w:val="16"/>
              </w:rPr>
            </w:pPr>
          </w:p>
        </w:tc>
        <w:tc>
          <w:tcPr>
            <w:tcW w:w="513" w:type="dxa"/>
            <w:vAlign w:val="bottom"/>
          </w:tcPr>
          <w:p w14:paraId="1405BD55" w14:textId="77777777" w:rsidR="001B7B75" w:rsidRPr="00077678" w:rsidRDefault="001B7B75" w:rsidP="00533706">
            <w:pPr>
              <w:jc w:val="center"/>
              <w:rPr>
                <w:b/>
                <w:sz w:val="16"/>
                <w:szCs w:val="16"/>
              </w:rPr>
            </w:pPr>
          </w:p>
        </w:tc>
        <w:tc>
          <w:tcPr>
            <w:tcW w:w="550" w:type="dxa"/>
            <w:vAlign w:val="bottom"/>
          </w:tcPr>
          <w:p w14:paraId="3B3D117D" w14:textId="77777777" w:rsidR="001B7B75" w:rsidRPr="00077678" w:rsidRDefault="001B7B75" w:rsidP="00533706">
            <w:pPr>
              <w:jc w:val="center"/>
              <w:rPr>
                <w:b/>
                <w:sz w:val="16"/>
                <w:szCs w:val="16"/>
              </w:rPr>
            </w:pPr>
          </w:p>
        </w:tc>
        <w:tc>
          <w:tcPr>
            <w:tcW w:w="550" w:type="dxa"/>
            <w:vAlign w:val="bottom"/>
          </w:tcPr>
          <w:p w14:paraId="30D4B750" w14:textId="77777777" w:rsidR="001B7B75" w:rsidRPr="00077678" w:rsidRDefault="001B7B75" w:rsidP="00533706">
            <w:pPr>
              <w:jc w:val="center"/>
              <w:rPr>
                <w:b/>
                <w:sz w:val="16"/>
                <w:szCs w:val="16"/>
              </w:rPr>
            </w:pPr>
          </w:p>
        </w:tc>
        <w:tc>
          <w:tcPr>
            <w:tcW w:w="550" w:type="dxa"/>
            <w:vAlign w:val="bottom"/>
          </w:tcPr>
          <w:p w14:paraId="6B8935CD" w14:textId="77777777" w:rsidR="001B7B75" w:rsidRPr="00077678" w:rsidRDefault="001B7B75" w:rsidP="00533706">
            <w:pPr>
              <w:jc w:val="center"/>
              <w:rPr>
                <w:b/>
                <w:sz w:val="16"/>
                <w:szCs w:val="16"/>
              </w:rPr>
            </w:pPr>
          </w:p>
        </w:tc>
        <w:tc>
          <w:tcPr>
            <w:tcW w:w="550" w:type="dxa"/>
            <w:vAlign w:val="bottom"/>
          </w:tcPr>
          <w:p w14:paraId="09E1ED17" w14:textId="77777777" w:rsidR="001B7B75" w:rsidRPr="00077678" w:rsidRDefault="001B7B75" w:rsidP="00533706">
            <w:pPr>
              <w:jc w:val="center"/>
              <w:rPr>
                <w:b/>
                <w:sz w:val="16"/>
                <w:szCs w:val="16"/>
              </w:rPr>
            </w:pPr>
          </w:p>
        </w:tc>
        <w:tc>
          <w:tcPr>
            <w:tcW w:w="550" w:type="dxa"/>
            <w:vAlign w:val="bottom"/>
          </w:tcPr>
          <w:p w14:paraId="3B514952" w14:textId="77777777" w:rsidR="001B7B75" w:rsidRPr="00077678" w:rsidRDefault="001B7B75" w:rsidP="00533706">
            <w:pPr>
              <w:jc w:val="center"/>
              <w:rPr>
                <w:b/>
                <w:sz w:val="16"/>
                <w:szCs w:val="16"/>
              </w:rPr>
            </w:pPr>
          </w:p>
        </w:tc>
        <w:tc>
          <w:tcPr>
            <w:tcW w:w="550" w:type="dxa"/>
            <w:vAlign w:val="bottom"/>
          </w:tcPr>
          <w:p w14:paraId="3876B0F2" w14:textId="77777777" w:rsidR="001B7B75" w:rsidRPr="00077678" w:rsidRDefault="001B7B75" w:rsidP="00533706">
            <w:pPr>
              <w:jc w:val="center"/>
              <w:rPr>
                <w:b/>
                <w:sz w:val="16"/>
                <w:szCs w:val="16"/>
              </w:rPr>
            </w:pPr>
          </w:p>
        </w:tc>
        <w:tc>
          <w:tcPr>
            <w:tcW w:w="550" w:type="dxa"/>
            <w:vAlign w:val="bottom"/>
          </w:tcPr>
          <w:p w14:paraId="3C6F0BCE" w14:textId="77777777" w:rsidR="001B7B75" w:rsidRPr="00077678" w:rsidRDefault="001B7B75" w:rsidP="00533706">
            <w:pPr>
              <w:jc w:val="center"/>
              <w:rPr>
                <w:b/>
                <w:sz w:val="16"/>
                <w:szCs w:val="16"/>
              </w:rPr>
            </w:pPr>
          </w:p>
        </w:tc>
        <w:tc>
          <w:tcPr>
            <w:tcW w:w="550" w:type="dxa"/>
            <w:vAlign w:val="bottom"/>
          </w:tcPr>
          <w:p w14:paraId="0B24BA27" w14:textId="77777777" w:rsidR="001B7B75" w:rsidRPr="00077678" w:rsidRDefault="001B7B75" w:rsidP="00533706">
            <w:pPr>
              <w:jc w:val="center"/>
              <w:rPr>
                <w:b/>
                <w:sz w:val="16"/>
                <w:szCs w:val="16"/>
              </w:rPr>
            </w:pPr>
          </w:p>
        </w:tc>
        <w:tc>
          <w:tcPr>
            <w:tcW w:w="550" w:type="dxa"/>
            <w:vAlign w:val="bottom"/>
          </w:tcPr>
          <w:p w14:paraId="1B061541" w14:textId="77777777" w:rsidR="001B7B75" w:rsidRPr="00077678" w:rsidRDefault="001B7B75" w:rsidP="00533706">
            <w:pPr>
              <w:jc w:val="center"/>
              <w:rPr>
                <w:b/>
                <w:sz w:val="16"/>
                <w:szCs w:val="16"/>
              </w:rPr>
            </w:pPr>
          </w:p>
        </w:tc>
        <w:tc>
          <w:tcPr>
            <w:tcW w:w="550" w:type="dxa"/>
            <w:vAlign w:val="bottom"/>
          </w:tcPr>
          <w:p w14:paraId="536A2319" w14:textId="77777777" w:rsidR="001B7B75" w:rsidRPr="00077678" w:rsidRDefault="001B7B75" w:rsidP="00533706">
            <w:pPr>
              <w:jc w:val="center"/>
              <w:rPr>
                <w:b/>
                <w:sz w:val="16"/>
                <w:szCs w:val="16"/>
              </w:rPr>
            </w:pPr>
          </w:p>
        </w:tc>
        <w:tc>
          <w:tcPr>
            <w:tcW w:w="550" w:type="dxa"/>
            <w:vAlign w:val="bottom"/>
          </w:tcPr>
          <w:p w14:paraId="29D150AC" w14:textId="77777777" w:rsidR="001B7B75" w:rsidRPr="00077678" w:rsidRDefault="001B7B75" w:rsidP="00533706">
            <w:pPr>
              <w:jc w:val="center"/>
              <w:rPr>
                <w:b/>
                <w:sz w:val="16"/>
                <w:szCs w:val="16"/>
              </w:rPr>
            </w:pPr>
          </w:p>
        </w:tc>
        <w:tc>
          <w:tcPr>
            <w:tcW w:w="550" w:type="dxa"/>
            <w:vAlign w:val="bottom"/>
          </w:tcPr>
          <w:p w14:paraId="5E10A11D" w14:textId="77777777" w:rsidR="001B7B75" w:rsidRPr="00077678" w:rsidRDefault="001B7B75" w:rsidP="00533706">
            <w:pPr>
              <w:jc w:val="center"/>
              <w:rPr>
                <w:b/>
                <w:sz w:val="16"/>
                <w:szCs w:val="16"/>
              </w:rPr>
            </w:pPr>
          </w:p>
        </w:tc>
        <w:tc>
          <w:tcPr>
            <w:tcW w:w="550" w:type="dxa"/>
            <w:vAlign w:val="bottom"/>
          </w:tcPr>
          <w:p w14:paraId="3F01AC14" w14:textId="77777777" w:rsidR="001B7B75" w:rsidRPr="00077678" w:rsidRDefault="001B7B75" w:rsidP="00533706">
            <w:pPr>
              <w:jc w:val="center"/>
              <w:rPr>
                <w:b/>
                <w:sz w:val="16"/>
                <w:szCs w:val="16"/>
              </w:rPr>
            </w:pPr>
          </w:p>
        </w:tc>
        <w:tc>
          <w:tcPr>
            <w:tcW w:w="550" w:type="dxa"/>
            <w:vAlign w:val="bottom"/>
          </w:tcPr>
          <w:p w14:paraId="3E334D3D" w14:textId="77777777" w:rsidR="001B7B75" w:rsidRPr="00077678" w:rsidRDefault="001B7B75" w:rsidP="00533706">
            <w:pPr>
              <w:jc w:val="center"/>
              <w:rPr>
                <w:b/>
                <w:sz w:val="16"/>
                <w:szCs w:val="16"/>
              </w:rPr>
            </w:pPr>
          </w:p>
        </w:tc>
        <w:tc>
          <w:tcPr>
            <w:tcW w:w="550" w:type="dxa"/>
            <w:vAlign w:val="bottom"/>
          </w:tcPr>
          <w:p w14:paraId="5126EC0F" w14:textId="77777777" w:rsidR="001B7B75" w:rsidRPr="00077678" w:rsidRDefault="001B7B75" w:rsidP="00533706">
            <w:pPr>
              <w:jc w:val="center"/>
              <w:rPr>
                <w:b/>
                <w:sz w:val="16"/>
                <w:szCs w:val="16"/>
              </w:rPr>
            </w:pPr>
          </w:p>
        </w:tc>
      </w:tr>
      <w:tr w:rsidR="001B7B75" w:rsidRPr="00077678" w14:paraId="79C87088" w14:textId="77777777" w:rsidTr="008E20C4">
        <w:trPr>
          <w:trHeight w:val="63"/>
          <w:jc w:val="center"/>
        </w:trPr>
        <w:tc>
          <w:tcPr>
            <w:tcW w:w="630" w:type="dxa"/>
            <w:vAlign w:val="center"/>
          </w:tcPr>
          <w:p w14:paraId="369F17D7" w14:textId="77777777" w:rsidR="001B7B75" w:rsidRPr="00077678" w:rsidRDefault="001B7B75" w:rsidP="008E20C4">
            <w:pPr>
              <w:spacing w:before="120" w:after="120"/>
              <w:jc w:val="center"/>
              <w:rPr>
                <w:b/>
                <w:bCs/>
                <w:sz w:val="14"/>
                <w:szCs w:val="16"/>
              </w:rPr>
            </w:pPr>
            <w:r w:rsidRPr="00077678">
              <w:rPr>
                <w:b/>
                <w:bCs/>
                <w:sz w:val="14"/>
                <w:szCs w:val="16"/>
              </w:rPr>
              <w:t>NOV</w:t>
            </w:r>
          </w:p>
        </w:tc>
        <w:tc>
          <w:tcPr>
            <w:tcW w:w="514" w:type="dxa"/>
            <w:vAlign w:val="bottom"/>
          </w:tcPr>
          <w:p w14:paraId="10625100" w14:textId="77777777" w:rsidR="001B7B75" w:rsidRPr="00077678" w:rsidRDefault="001B7B75" w:rsidP="00533706">
            <w:pPr>
              <w:jc w:val="center"/>
              <w:rPr>
                <w:b/>
                <w:sz w:val="16"/>
                <w:szCs w:val="16"/>
              </w:rPr>
            </w:pPr>
          </w:p>
        </w:tc>
        <w:tc>
          <w:tcPr>
            <w:tcW w:w="514" w:type="dxa"/>
            <w:vAlign w:val="bottom"/>
          </w:tcPr>
          <w:p w14:paraId="26CA21D4" w14:textId="77777777" w:rsidR="001B7B75" w:rsidRPr="00077678" w:rsidRDefault="001B7B75" w:rsidP="00533706">
            <w:pPr>
              <w:jc w:val="center"/>
              <w:rPr>
                <w:b/>
                <w:sz w:val="16"/>
                <w:szCs w:val="16"/>
              </w:rPr>
            </w:pPr>
          </w:p>
        </w:tc>
        <w:tc>
          <w:tcPr>
            <w:tcW w:w="514" w:type="dxa"/>
            <w:vAlign w:val="bottom"/>
          </w:tcPr>
          <w:p w14:paraId="338077AA" w14:textId="77777777" w:rsidR="001B7B75" w:rsidRPr="00077678" w:rsidRDefault="001B7B75" w:rsidP="00533706">
            <w:pPr>
              <w:jc w:val="center"/>
              <w:rPr>
                <w:b/>
                <w:sz w:val="16"/>
                <w:szCs w:val="16"/>
              </w:rPr>
            </w:pPr>
          </w:p>
        </w:tc>
        <w:tc>
          <w:tcPr>
            <w:tcW w:w="513" w:type="dxa"/>
            <w:vAlign w:val="bottom"/>
          </w:tcPr>
          <w:p w14:paraId="627B90B1" w14:textId="77777777" w:rsidR="001B7B75" w:rsidRPr="00077678" w:rsidRDefault="001B7B75" w:rsidP="00533706">
            <w:pPr>
              <w:jc w:val="center"/>
              <w:rPr>
                <w:b/>
                <w:sz w:val="16"/>
                <w:szCs w:val="16"/>
              </w:rPr>
            </w:pPr>
          </w:p>
        </w:tc>
        <w:tc>
          <w:tcPr>
            <w:tcW w:w="513" w:type="dxa"/>
            <w:vAlign w:val="bottom"/>
          </w:tcPr>
          <w:p w14:paraId="396AD1A2" w14:textId="77777777" w:rsidR="001B7B75" w:rsidRPr="00077678" w:rsidRDefault="001B7B75" w:rsidP="00533706">
            <w:pPr>
              <w:jc w:val="center"/>
              <w:rPr>
                <w:b/>
                <w:sz w:val="16"/>
                <w:szCs w:val="16"/>
              </w:rPr>
            </w:pPr>
          </w:p>
        </w:tc>
        <w:tc>
          <w:tcPr>
            <w:tcW w:w="513" w:type="dxa"/>
            <w:vAlign w:val="bottom"/>
          </w:tcPr>
          <w:p w14:paraId="51F90CF1" w14:textId="77777777" w:rsidR="001B7B75" w:rsidRPr="00077678" w:rsidRDefault="001B7B75" w:rsidP="00533706">
            <w:pPr>
              <w:jc w:val="center"/>
              <w:rPr>
                <w:b/>
                <w:sz w:val="16"/>
                <w:szCs w:val="16"/>
              </w:rPr>
            </w:pPr>
          </w:p>
        </w:tc>
        <w:tc>
          <w:tcPr>
            <w:tcW w:w="513" w:type="dxa"/>
            <w:vAlign w:val="bottom"/>
          </w:tcPr>
          <w:p w14:paraId="5A725244" w14:textId="77777777" w:rsidR="001B7B75" w:rsidRPr="00077678" w:rsidRDefault="001B7B75" w:rsidP="00533706">
            <w:pPr>
              <w:jc w:val="center"/>
              <w:rPr>
                <w:b/>
                <w:sz w:val="16"/>
                <w:szCs w:val="16"/>
              </w:rPr>
            </w:pPr>
          </w:p>
        </w:tc>
        <w:tc>
          <w:tcPr>
            <w:tcW w:w="513" w:type="dxa"/>
            <w:vAlign w:val="bottom"/>
          </w:tcPr>
          <w:p w14:paraId="6ECAD6F0" w14:textId="77777777" w:rsidR="001B7B75" w:rsidRPr="00077678" w:rsidRDefault="001B7B75" w:rsidP="00533706">
            <w:pPr>
              <w:jc w:val="center"/>
              <w:rPr>
                <w:b/>
                <w:sz w:val="16"/>
                <w:szCs w:val="16"/>
              </w:rPr>
            </w:pPr>
          </w:p>
        </w:tc>
        <w:tc>
          <w:tcPr>
            <w:tcW w:w="513" w:type="dxa"/>
            <w:vAlign w:val="bottom"/>
          </w:tcPr>
          <w:p w14:paraId="76A4A607" w14:textId="77777777" w:rsidR="001B7B75" w:rsidRPr="00077678" w:rsidRDefault="001B7B75" w:rsidP="00533706">
            <w:pPr>
              <w:jc w:val="center"/>
              <w:rPr>
                <w:b/>
                <w:sz w:val="16"/>
                <w:szCs w:val="16"/>
              </w:rPr>
            </w:pPr>
          </w:p>
        </w:tc>
        <w:tc>
          <w:tcPr>
            <w:tcW w:w="550" w:type="dxa"/>
            <w:vAlign w:val="bottom"/>
          </w:tcPr>
          <w:p w14:paraId="258249AA" w14:textId="77777777" w:rsidR="001B7B75" w:rsidRPr="00077678" w:rsidRDefault="001B7B75" w:rsidP="00533706">
            <w:pPr>
              <w:jc w:val="center"/>
              <w:rPr>
                <w:b/>
                <w:sz w:val="16"/>
                <w:szCs w:val="16"/>
              </w:rPr>
            </w:pPr>
          </w:p>
        </w:tc>
        <w:tc>
          <w:tcPr>
            <w:tcW w:w="550" w:type="dxa"/>
            <w:vAlign w:val="bottom"/>
          </w:tcPr>
          <w:p w14:paraId="1250C09F" w14:textId="77777777" w:rsidR="001B7B75" w:rsidRPr="00077678" w:rsidRDefault="001B7B75" w:rsidP="00533706">
            <w:pPr>
              <w:jc w:val="center"/>
              <w:rPr>
                <w:b/>
                <w:sz w:val="16"/>
                <w:szCs w:val="16"/>
              </w:rPr>
            </w:pPr>
          </w:p>
        </w:tc>
        <w:tc>
          <w:tcPr>
            <w:tcW w:w="550" w:type="dxa"/>
            <w:vAlign w:val="bottom"/>
          </w:tcPr>
          <w:p w14:paraId="3EFA60A3" w14:textId="77777777" w:rsidR="001B7B75" w:rsidRPr="00077678" w:rsidRDefault="001B7B75" w:rsidP="00533706">
            <w:pPr>
              <w:jc w:val="center"/>
              <w:rPr>
                <w:b/>
                <w:sz w:val="16"/>
                <w:szCs w:val="16"/>
              </w:rPr>
            </w:pPr>
          </w:p>
        </w:tc>
        <w:tc>
          <w:tcPr>
            <w:tcW w:w="550" w:type="dxa"/>
            <w:vAlign w:val="bottom"/>
          </w:tcPr>
          <w:p w14:paraId="265A34FE" w14:textId="77777777" w:rsidR="001B7B75" w:rsidRPr="00077678" w:rsidRDefault="001B7B75" w:rsidP="00533706">
            <w:pPr>
              <w:jc w:val="center"/>
              <w:rPr>
                <w:b/>
                <w:sz w:val="16"/>
                <w:szCs w:val="16"/>
              </w:rPr>
            </w:pPr>
          </w:p>
        </w:tc>
        <w:tc>
          <w:tcPr>
            <w:tcW w:w="550" w:type="dxa"/>
            <w:vAlign w:val="bottom"/>
          </w:tcPr>
          <w:p w14:paraId="6DAFBDB3" w14:textId="77777777" w:rsidR="001B7B75" w:rsidRPr="00077678" w:rsidRDefault="001B7B75" w:rsidP="00533706">
            <w:pPr>
              <w:jc w:val="center"/>
              <w:rPr>
                <w:b/>
                <w:sz w:val="16"/>
                <w:szCs w:val="16"/>
              </w:rPr>
            </w:pPr>
          </w:p>
        </w:tc>
        <w:tc>
          <w:tcPr>
            <w:tcW w:w="550" w:type="dxa"/>
            <w:vAlign w:val="bottom"/>
          </w:tcPr>
          <w:p w14:paraId="0A0D7C88" w14:textId="77777777" w:rsidR="001B7B75" w:rsidRPr="00077678" w:rsidRDefault="001B7B75" w:rsidP="00533706">
            <w:pPr>
              <w:jc w:val="center"/>
              <w:rPr>
                <w:b/>
                <w:sz w:val="16"/>
                <w:szCs w:val="16"/>
              </w:rPr>
            </w:pPr>
          </w:p>
        </w:tc>
        <w:tc>
          <w:tcPr>
            <w:tcW w:w="550" w:type="dxa"/>
            <w:vAlign w:val="bottom"/>
          </w:tcPr>
          <w:p w14:paraId="426F34AA" w14:textId="77777777" w:rsidR="001B7B75" w:rsidRPr="00077678" w:rsidRDefault="001B7B75" w:rsidP="00533706">
            <w:pPr>
              <w:jc w:val="center"/>
              <w:rPr>
                <w:b/>
                <w:sz w:val="16"/>
                <w:szCs w:val="16"/>
              </w:rPr>
            </w:pPr>
          </w:p>
        </w:tc>
        <w:tc>
          <w:tcPr>
            <w:tcW w:w="550" w:type="dxa"/>
            <w:vAlign w:val="bottom"/>
          </w:tcPr>
          <w:p w14:paraId="3F442DA2" w14:textId="77777777" w:rsidR="001B7B75" w:rsidRPr="00077678" w:rsidRDefault="001B7B75" w:rsidP="00533706">
            <w:pPr>
              <w:jc w:val="center"/>
              <w:rPr>
                <w:b/>
                <w:sz w:val="16"/>
                <w:szCs w:val="16"/>
              </w:rPr>
            </w:pPr>
          </w:p>
        </w:tc>
        <w:tc>
          <w:tcPr>
            <w:tcW w:w="550" w:type="dxa"/>
            <w:vAlign w:val="bottom"/>
          </w:tcPr>
          <w:p w14:paraId="35976B75" w14:textId="77777777" w:rsidR="001B7B75" w:rsidRPr="00077678" w:rsidRDefault="001B7B75" w:rsidP="00533706">
            <w:pPr>
              <w:jc w:val="center"/>
              <w:rPr>
                <w:b/>
                <w:sz w:val="16"/>
                <w:szCs w:val="16"/>
              </w:rPr>
            </w:pPr>
          </w:p>
        </w:tc>
        <w:tc>
          <w:tcPr>
            <w:tcW w:w="550" w:type="dxa"/>
            <w:vAlign w:val="bottom"/>
          </w:tcPr>
          <w:p w14:paraId="0D02258C" w14:textId="77777777" w:rsidR="001B7B75" w:rsidRPr="00077678" w:rsidRDefault="001B7B75" w:rsidP="00533706">
            <w:pPr>
              <w:jc w:val="center"/>
              <w:rPr>
                <w:b/>
                <w:sz w:val="16"/>
                <w:szCs w:val="16"/>
              </w:rPr>
            </w:pPr>
          </w:p>
        </w:tc>
        <w:tc>
          <w:tcPr>
            <w:tcW w:w="550" w:type="dxa"/>
            <w:vAlign w:val="bottom"/>
          </w:tcPr>
          <w:p w14:paraId="26672E9F" w14:textId="77777777" w:rsidR="001B7B75" w:rsidRPr="00077678" w:rsidRDefault="001B7B75" w:rsidP="00533706">
            <w:pPr>
              <w:jc w:val="center"/>
              <w:rPr>
                <w:b/>
                <w:sz w:val="16"/>
                <w:szCs w:val="16"/>
              </w:rPr>
            </w:pPr>
          </w:p>
        </w:tc>
        <w:tc>
          <w:tcPr>
            <w:tcW w:w="550" w:type="dxa"/>
            <w:vAlign w:val="bottom"/>
          </w:tcPr>
          <w:p w14:paraId="5F745D88" w14:textId="77777777" w:rsidR="001B7B75" w:rsidRPr="00077678" w:rsidRDefault="001B7B75" w:rsidP="00533706">
            <w:pPr>
              <w:jc w:val="center"/>
              <w:rPr>
                <w:b/>
                <w:sz w:val="16"/>
                <w:szCs w:val="16"/>
              </w:rPr>
            </w:pPr>
          </w:p>
        </w:tc>
        <w:tc>
          <w:tcPr>
            <w:tcW w:w="550" w:type="dxa"/>
            <w:vAlign w:val="bottom"/>
          </w:tcPr>
          <w:p w14:paraId="0E350719" w14:textId="77777777" w:rsidR="001B7B75" w:rsidRPr="00077678" w:rsidRDefault="001B7B75" w:rsidP="00533706">
            <w:pPr>
              <w:jc w:val="center"/>
              <w:rPr>
                <w:b/>
                <w:sz w:val="16"/>
                <w:szCs w:val="16"/>
              </w:rPr>
            </w:pPr>
          </w:p>
        </w:tc>
        <w:tc>
          <w:tcPr>
            <w:tcW w:w="550" w:type="dxa"/>
            <w:vAlign w:val="bottom"/>
          </w:tcPr>
          <w:p w14:paraId="235DF1A5" w14:textId="77777777" w:rsidR="001B7B75" w:rsidRPr="00077678" w:rsidRDefault="001B7B75" w:rsidP="00533706">
            <w:pPr>
              <w:jc w:val="center"/>
              <w:rPr>
                <w:b/>
                <w:sz w:val="16"/>
                <w:szCs w:val="16"/>
              </w:rPr>
            </w:pPr>
          </w:p>
        </w:tc>
        <w:tc>
          <w:tcPr>
            <w:tcW w:w="550" w:type="dxa"/>
            <w:vAlign w:val="bottom"/>
          </w:tcPr>
          <w:p w14:paraId="660C1D2F" w14:textId="77777777" w:rsidR="001B7B75" w:rsidRPr="00077678" w:rsidRDefault="001B7B75" w:rsidP="00533706">
            <w:pPr>
              <w:jc w:val="center"/>
              <w:rPr>
                <w:b/>
                <w:sz w:val="16"/>
                <w:szCs w:val="16"/>
              </w:rPr>
            </w:pPr>
          </w:p>
        </w:tc>
      </w:tr>
      <w:tr w:rsidR="001B7B75" w:rsidRPr="00077678" w14:paraId="2A935A34" w14:textId="77777777" w:rsidTr="008E20C4">
        <w:trPr>
          <w:trHeight w:val="63"/>
          <w:jc w:val="center"/>
        </w:trPr>
        <w:tc>
          <w:tcPr>
            <w:tcW w:w="630" w:type="dxa"/>
            <w:vAlign w:val="center"/>
          </w:tcPr>
          <w:p w14:paraId="19921728" w14:textId="77777777" w:rsidR="001B7B75" w:rsidRPr="00077678" w:rsidRDefault="001B7B75" w:rsidP="008E20C4">
            <w:pPr>
              <w:spacing w:before="120" w:after="120"/>
              <w:jc w:val="center"/>
              <w:rPr>
                <w:b/>
                <w:bCs/>
                <w:sz w:val="14"/>
                <w:szCs w:val="16"/>
              </w:rPr>
            </w:pPr>
            <w:r w:rsidRPr="00077678">
              <w:rPr>
                <w:b/>
                <w:bCs/>
                <w:sz w:val="14"/>
                <w:szCs w:val="16"/>
              </w:rPr>
              <w:t>DEC</w:t>
            </w:r>
          </w:p>
        </w:tc>
        <w:tc>
          <w:tcPr>
            <w:tcW w:w="514" w:type="dxa"/>
            <w:vAlign w:val="bottom"/>
          </w:tcPr>
          <w:p w14:paraId="148F15DA" w14:textId="77777777" w:rsidR="001B7B75" w:rsidRPr="00077678" w:rsidRDefault="001B7B75" w:rsidP="002C4B11">
            <w:pPr>
              <w:jc w:val="center"/>
              <w:rPr>
                <w:b/>
                <w:sz w:val="16"/>
                <w:szCs w:val="16"/>
              </w:rPr>
            </w:pPr>
          </w:p>
        </w:tc>
        <w:tc>
          <w:tcPr>
            <w:tcW w:w="514" w:type="dxa"/>
            <w:vAlign w:val="bottom"/>
          </w:tcPr>
          <w:p w14:paraId="50460823" w14:textId="77777777" w:rsidR="001B7B75" w:rsidRPr="00077678" w:rsidRDefault="001B7B75" w:rsidP="002C4B11">
            <w:pPr>
              <w:jc w:val="center"/>
              <w:rPr>
                <w:b/>
                <w:sz w:val="16"/>
                <w:szCs w:val="16"/>
              </w:rPr>
            </w:pPr>
          </w:p>
        </w:tc>
        <w:tc>
          <w:tcPr>
            <w:tcW w:w="514" w:type="dxa"/>
            <w:vAlign w:val="bottom"/>
          </w:tcPr>
          <w:p w14:paraId="29B30C8B" w14:textId="77777777" w:rsidR="001B7B75" w:rsidRPr="00077678" w:rsidRDefault="001B7B75" w:rsidP="002C4B11">
            <w:pPr>
              <w:jc w:val="center"/>
              <w:rPr>
                <w:b/>
                <w:sz w:val="16"/>
                <w:szCs w:val="16"/>
              </w:rPr>
            </w:pPr>
          </w:p>
        </w:tc>
        <w:tc>
          <w:tcPr>
            <w:tcW w:w="513" w:type="dxa"/>
            <w:vAlign w:val="bottom"/>
          </w:tcPr>
          <w:p w14:paraId="54F50491" w14:textId="77777777" w:rsidR="001B7B75" w:rsidRPr="00077678" w:rsidRDefault="001B7B75" w:rsidP="002C4B11">
            <w:pPr>
              <w:jc w:val="center"/>
              <w:rPr>
                <w:b/>
                <w:sz w:val="16"/>
                <w:szCs w:val="16"/>
              </w:rPr>
            </w:pPr>
          </w:p>
        </w:tc>
        <w:tc>
          <w:tcPr>
            <w:tcW w:w="513" w:type="dxa"/>
            <w:vAlign w:val="bottom"/>
          </w:tcPr>
          <w:p w14:paraId="56BD00DF" w14:textId="77777777" w:rsidR="001B7B75" w:rsidRPr="00077678" w:rsidRDefault="001B7B75" w:rsidP="002C4B11">
            <w:pPr>
              <w:jc w:val="center"/>
              <w:rPr>
                <w:b/>
                <w:sz w:val="16"/>
                <w:szCs w:val="16"/>
              </w:rPr>
            </w:pPr>
          </w:p>
        </w:tc>
        <w:tc>
          <w:tcPr>
            <w:tcW w:w="513" w:type="dxa"/>
            <w:vAlign w:val="bottom"/>
          </w:tcPr>
          <w:p w14:paraId="2BD74ED1" w14:textId="77777777" w:rsidR="001B7B75" w:rsidRPr="00077678" w:rsidRDefault="001B7B75" w:rsidP="002C4B11">
            <w:pPr>
              <w:jc w:val="center"/>
              <w:rPr>
                <w:b/>
                <w:sz w:val="16"/>
                <w:szCs w:val="16"/>
              </w:rPr>
            </w:pPr>
          </w:p>
        </w:tc>
        <w:tc>
          <w:tcPr>
            <w:tcW w:w="513" w:type="dxa"/>
            <w:vAlign w:val="bottom"/>
          </w:tcPr>
          <w:p w14:paraId="7DF77FAA" w14:textId="77777777" w:rsidR="001B7B75" w:rsidRPr="00077678" w:rsidRDefault="001B7B75" w:rsidP="002C4B11">
            <w:pPr>
              <w:jc w:val="center"/>
              <w:rPr>
                <w:b/>
                <w:sz w:val="16"/>
                <w:szCs w:val="16"/>
              </w:rPr>
            </w:pPr>
          </w:p>
        </w:tc>
        <w:tc>
          <w:tcPr>
            <w:tcW w:w="513" w:type="dxa"/>
            <w:vAlign w:val="bottom"/>
          </w:tcPr>
          <w:p w14:paraId="1AE99180" w14:textId="77777777" w:rsidR="001B7B75" w:rsidRPr="00077678" w:rsidRDefault="001B7B75" w:rsidP="002C4B11">
            <w:pPr>
              <w:jc w:val="center"/>
              <w:rPr>
                <w:b/>
                <w:sz w:val="16"/>
                <w:szCs w:val="16"/>
              </w:rPr>
            </w:pPr>
          </w:p>
        </w:tc>
        <w:tc>
          <w:tcPr>
            <w:tcW w:w="513" w:type="dxa"/>
            <w:vAlign w:val="bottom"/>
          </w:tcPr>
          <w:p w14:paraId="0D7F8EFB" w14:textId="77777777" w:rsidR="001B7B75" w:rsidRPr="00077678" w:rsidRDefault="001B7B75" w:rsidP="002C4B11">
            <w:pPr>
              <w:jc w:val="center"/>
              <w:rPr>
                <w:b/>
                <w:sz w:val="16"/>
                <w:szCs w:val="16"/>
              </w:rPr>
            </w:pPr>
          </w:p>
        </w:tc>
        <w:tc>
          <w:tcPr>
            <w:tcW w:w="550" w:type="dxa"/>
            <w:vAlign w:val="bottom"/>
          </w:tcPr>
          <w:p w14:paraId="719CDE7D" w14:textId="77777777" w:rsidR="001B7B75" w:rsidRPr="00077678" w:rsidRDefault="001B7B75" w:rsidP="002C4B11">
            <w:pPr>
              <w:jc w:val="center"/>
              <w:rPr>
                <w:b/>
                <w:sz w:val="16"/>
                <w:szCs w:val="16"/>
              </w:rPr>
            </w:pPr>
          </w:p>
        </w:tc>
        <w:tc>
          <w:tcPr>
            <w:tcW w:w="550" w:type="dxa"/>
            <w:vAlign w:val="bottom"/>
          </w:tcPr>
          <w:p w14:paraId="2A10612A" w14:textId="77777777" w:rsidR="001B7B75" w:rsidRPr="00077678" w:rsidRDefault="001B7B75" w:rsidP="002C4B11">
            <w:pPr>
              <w:jc w:val="center"/>
              <w:rPr>
                <w:b/>
                <w:sz w:val="16"/>
                <w:szCs w:val="16"/>
              </w:rPr>
            </w:pPr>
          </w:p>
        </w:tc>
        <w:tc>
          <w:tcPr>
            <w:tcW w:w="550" w:type="dxa"/>
            <w:vAlign w:val="bottom"/>
          </w:tcPr>
          <w:p w14:paraId="516C568F" w14:textId="77777777" w:rsidR="001B7B75" w:rsidRPr="00077678" w:rsidRDefault="001B7B75" w:rsidP="002C4B11">
            <w:pPr>
              <w:jc w:val="center"/>
              <w:rPr>
                <w:b/>
                <w:sz w:val="16"/>
                <w:szCs w:val="16"/>
              </w:rPr>
            </w:pPr>
          </w:p>
        </w:tc>
        <w:tc>
          <w:tcPr>
            <w:tcW w:w="550" w:type="dxa"/>
            <w:vAlign w:val="bottom"/>
          </w:tcPr>
          <w:p w14:paraId="44417EAC" w14:textId="77777777" w:rsidR="001B7B75" w:rsidRPr="00077678" w:rsidRDefault="001B7B75" w:rsidP="002C4B11">
            <w:pPr>
              <w:jc w:val="center"/>
              <w:rPr>
                <w:b/>
                <w:sz w:val="16"/>
                <w:szCs w:val="16"/>
              </w:rPr>
            </w:pPr>
          </w:p>
        </w:tc>
        <w:tc>
          <w:tcPr>
            <w:tcW w:w="550" w:type="dxa"/>
            <w:vAlign w:val="bottom"/>
          </w:tcPr>
          <w:p w14:paraId="1FA55458" w14:textId="77777777" w:rsidR="001B7B75" w:rsidRPr="00077678" w:rsidRDefault="001B7B75" w:rsidP="002C4B11">
            <w:pPr>
              <w:jc w:val="center"/>
              <w:rPr>
                <w:b/>
                <w:sz w:val="16"/>
                <w:szCs w:val="16"/>
              </w:rPr>
            </w:pPr>
          </w:p>
        </w:tc>
        <w:tc>
          <w:tcPr>
            <w:tcW w:w="550" w:type="dxa"/>
            <w:vAlign w:val="bottom"/>
          </w:tcPr>
          <w:p w14:paraId="24A16EDD" w14:textId="77777777" w:rsidR="001B7B75" w:rsidRPr="00077678" w:rsidRDefault="001B7B75" w:rsidP="002C4B11">
            <w:pPr>
              <w:jc w:val="center"/>
              <w:rPr>
                <w:b/>
                <w:sz w:val="16"/>
                <w:szCs w:val="16"/>
              </w:rPr>
            </w:pPr>
          </w:p>
        </w:tc>
        <w:tc>
          <w:tcPr>
            <w:tcW w:w="550" w:type="dxa"/>
            <w:vAlign w:val="bottom"/>
          </w:tcPr>
          <w:p w14:paraId="6026E548" w14:textId="77777777" w:rsidR="001B7B75" w:rsidRPr="00077678" w:rsidRDefault="001B7B75" w:rsidP="002C4B11">
            <w:pPr>
              <w:jc w:val="center"/>
              <w:rPr>
                <w:b/>
                <w:sz w:val="16"/>
                <w:szCs w:val="16"/>
              </w:rPr>
            </w:pPr>
          </w:p>
        </w:tc>
        <w:tc>
          <w:tcPr>
            <w:tcW w:w="550" w:type="dxa"/>
            <w:vAlign w:val="bottom"/>
          </w:tcPr>
          <w:p w14:paraId="4F36E28F" w14:textId="77777777" w:rsidR="001B7B75" w:rsidRPr="00077678" w:rsidRDefault="001B7B75" w:rsidP="002C4B11">
            <w:pPr>
              <w:jc w:val="center"/>
              <w:rPr>
                <w:b/>
                <w:sz w:val="16"/>
                <w:szCs w:val="16"/>
              </w:rPr>
            </w:pPr>
          </w:p>
        </w:tc>
        <w:tc>
          <w:tcPr>
            <w:tcW w:w="550" w:type="dxa"/>
            <w:vAlign w:val="bottom"/>
          </w:tcPr>
          <w:p w14:paraId="079E54E8" w14:textId="77777777" w:rsidR="001B7B75" w:rsidRPr="00077678" w:rsidRDefault="001B7B75" w:rsidP="002C4B11">
            <w:pPr>
              <w:jc w:val="center"/>
              <w:rPr>
                <w:b/>
                <w:sz w:val="16"/>
                <w:szCs w:val="16"/>
              </w:rPr>
            </w:pPr>
          </w:p>
        </w:tc>
        <w:tc>
          <w:tcPr>
            <w:tcW w:w="550" w:type="dxa"/>
            <w:vAlign w:val="bottom"/>
          </w:tcPr>
          <w:p w14:paraId="602BEA4C" w14:textId="77777777" w:rsidR="001B7B75" w:rsidRPr="00077678" w:rsidRDefault="001B7B75" w:rsidP="002C4B11">
            <w:pPr>
              <w:jc w:val="center"/>
              <w:rPr>
                <w:b/>
                <w:sz w:val="16"/>
                <w:szCs w:val="16"/>
              </w:rPr>
            </w:pPr>
          </w:p>
        </w:tc>
        <w:tc>
          <w:tcPr>
            <w:tcW w:w="550" w:type="dxa"/>
            <w:vAlign w:val="bottom"/>
          </w:tcPr>
          <w:p w14:paraId="0FC85149" w14:textId="77777777" w:rsidR="001B7B75" w:rsidRPr="00077678" w:rsidRDefault="001B7B75" w:rsidP="002C4B11">
            <w:pPr>
              <w:jc w:val="center"/>
              <w:rPr>
                <w:b/>
                <w:sz w:val="16"/>
                <w:szCs w:val="16"/>
              </w:rPr>
            </w:pPr>
          </w:p>
        </w:tc>
        <w:tc>
          <w:tcPr>
            <w:tcW w:w="550" w:type="dxa"/>
            <w:vAlign w:val="bottom"/>
          </w:tcPr>
          <w:p w14:paraId="12E311AC" w14:textId="77777777" w:rsidR="001B7B75" w:rsidRPr="00077678" w:rsidRDefault="001B7B75" w:rsidP="002C4B11">
            <w:pPr>
              <w:jc w:val="center"/>
              <w:rPr>
                <w:b/>
                <w:sz w:val="16"/>
                <w:szCs w:val="16"/>
              </w:rPr>
            </w:pPr>
          </w:p>
        </w:tc>
        <w:tc>
          <w:tcPr>
            <w:tcW w:w="550" w:type="dxa"/>
            <w:vAlign w:val="bottom"/>
          </w:tcPr>
          <w:p w14:paraId="2C29B725" w14:textId="77777777" w:rsidR="001B7B75" w:rsidRPr="00077678" w:rsidRDefault="001B7B75" w:rsidP="002C4B11">
            <w:pPr>
              <w:jc w:val="center"/>
              <w:rPr>
                <w:b/>
                <w:sz w:val="16"/>
                <w:szCs w:val="16"/>
              </w:rPr>
            </w:pPr>
          </w:p>
        </w:tc>
        <w:tc>
          <w:tcPr>
            <w:tcW w:w="550" w:type="dxa"/>
            <w:vAlign w:val="bottom"/>
          </w:tcPr>
          <w:p w14:paraId="5763E11B" w14:textId="77777777" w:rsidR="001B7B75" w:rsidRPr="00077678" w:rsidRDefault="001B7B75" w:rsidP="002C4B11">
            <w:pPr>
              <w:jc w:val="center"/>
              <w:rPr>
                <w:b/>
                <w:sz w:val="16"/>
                <w:szCs w:val="16"/>
              </w:rPr>
            </w:pPr>
          </w:p>
        </w:tc>
        <w:tc>
          <w:tcPr>
            <w:tcW w:w="550" w:type="dxa"/>
            <w:vAlign w:val="bottom"/>
          </w:tcPr>
          <w:p w14:paraId="2DBF9A68" w14:textId="77777777" w:rsidR="001B7B75" w:rsidRPr="00077678" w:rsidRDefault="001B7B75" w:rsidP="002C4B11">
            <w:pPr>
              <w:jc w:val="center"/>
              <w:rPr>
                <w:b/>
                <w:sz w:val="16"/>
                <w:szCs w:val="16"/>
              </w:rPr>
            </w:pPr>
          </w:p>
        </w:tc>
      </w:tr>
    </w:tbl>
    <w:p w14:paraId="71F84F3C" w14:textId="77777777" w:rsidR="001B7B75" w:rsidRPr="00077678" w:rsidRDefault="001B7B75" w:rsidP="002C4B11">
      <w:pPr>
        <w:spacing w:before="120" w:after="120"/>
        <w:rPr>
          <w:bCs/>
        </w:rPr>
      </w:pPr>
      <w:r w:rsidRPr="00077678">
        <w:rPr>
          <w:bCs/>
        </w:rPr>
        <w:t>The foregoing table is provided for informational purposes only, and it shall not constitute, or be deemed to constitute, an obligation of any of the Parties to this Agreement.</w:t>
      </w:r>
    </w:p>
    <w:p w14:paraId="5E04A289" w14:textId="77777777" w:rsidR="001B7B75" w:rsidRPr="00077678" w:rsidRDefault="001B7B75" w:rsidP="002C4B11">
      <w:pPr>
        <w:spacing w:before="120" w:after="120"/>
        <w:rPr>
          <w:bCs/>
        </w:rPr>
        <w:sectPr w:rsidR="001B7B75" w:rsidRPr="00077678" w:rsidSect="002C4B11">
          <w:headerReference w:type="even" r:id="rId54"/>
          <w:footerReference w:type="even" r:id="rId55"/>
          <w:footerReference w:type="first" r:id="rId56"/>
          <w:pgSz w:w="15840" w:h="12240" w:orient="landscape"/>
          <w:pgMar w:top="1440" w:right="1440" w:bottom="1440" w:left="1440" w:header="720" w:footer="720" w:gutter="0"/>
          <w:pgNumType w:start="1"/>
          <w:cols w:space="720"/>
          <w:noEndnote/>
          <w:titlePg/>
          <w:docGrid w:linePitch="326"/>
        </w:sectPr>
      </w:pPr>
    </w:p>
    <w:p w14:paraId="72DC57C7" w14:textId="77777777" w:rsidR="001B7B75" w:rsidRPr="00077678" w:rsidRDefault="001B7B75" w:rsidP="00CF71CC">
      <w:pPr>
        <w:spacing w:after="240"/>
        <w:jc w:val="center"/>
        <w:rPr>
          <w:b/>
          <w:bCs/>
        </w:rPr>
      </w:pPr>
      <w:r w:rsidRPr="00077678">
        <w:rPr>
          <w:b/>
          <w:bCs/>
        </w:rPr>
        <w:lastRenderedPageBreak/>
        <w:t>EXHIBIT F-2</w:t>
      </w:r>
    </w:p>
    <w:p w14:paraId="0A2070B9" w14:textId="77777777" w:rsidR="001B7B75" w:rsidRPr="00077678" w:rsidRDefault="001B7B75" w:rsidP="00723575">
      <w:pPr>
        <w:spacing w:after="200"/>
        <w:jc w:val="center"/>
        <w:rPr>
          <w:bCs/>
        </w:rPr>
      </w:pPr>
      <w:r w:rsidRPr="00077678">
        <w:rPr>
          <w:b/>
          <w:bCs/>
        </w:rPr>
        <w:t>FORM OF MONTHLY DELIVERY FORECAST</w:t>
      </w:r>
    </w:p>
    <w:p w14:paraId="19910D66" w14:textId="77777777" w:rsidR="001B7B75" w:rsidRPr="00077678" w:rsidRDefault="001B7B75" w:rsidP="00723575">
      <w:pPr>
        <w:spacing w:after="40"/>
        <w:rPr>
          <w:bCs/>
        </w:rPr>
      </w:pPr>
      <w:r w:rsidRPr="00077678">
        <w:rPr>
          <w:bCs/>
        </w:rPr>
        <w:t>The following tables are provided for informational purposes only, and shall not constitute, or be deemed to constitute, an obligation of any of the Parties to this Agreement.</w:t>
      </w:r>
    </w:p>
    <w:p w14:paraId="6CBBD1A0" w14:textId="77777777" w:rsidR="001B7B75" w:rsidRPr="00077678" w:rsidRDefault="001B7B75" w:rsidP="00723575">
      <w:pPr>
        <w:spacing w:after="60"/>
        <w:jc w:val="center"/>
        <w:rPr>
          <w:b/>
          <w:bCs/>
        </w:rPr>
      </w:pPr>
      <w:r w:rsidRPr="00077678">
        <w:rPr>
          <w:b/>
          <w:bCs/>
        </w:rPr>
        <w:t>Hourly Expected Energy</w:t>
      </w:r>
    </w:p>
    <w:tbl>
      <w:tblPr>
        <w:tblStyle w:val="TableGrid"/>
        <w:tblW w:w="0" w:type="auto"/>
        <w:tblLayout w:type="fixed"/>
        <w:tblLook w:val="04A0" w:firstRow="1" w:lastRow="0" w:firstColumn="1" w:lastColumn="0" w:noHBand="0" w:noVBand="1"/>
      </w:tblPr>
      <w:tblGrid>
        <w:gridCol w:w="529"/>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5"/>
      </w:tblGrid>
      <w:tr w:rsidR="001B7B75" w:rsidRPr="00077678" w14:paraId="6F8E633D" w14:textId="77777777" w:rsidTr="002C4B11">
        <w:tc>
          <w:tcPr>
            <w:tcW w:w="529" w:type="dxa"/>
            <w:tcBorders>
              <w:top w:val="nil"/>
              <w:left w:val="nil"/>
            </w:tcBorders>
          </w:tcPr>
          <w:p w14:paraId="7C65E394" w14:textId="77777777" w:rsidR="001B7B75" w:rsidRPr="00077678" w:rsidRDefault="001B7B75" w:rsidP="002C4B11">
            <w:pPr>
              <w:jc w:val="center"/>
              <w:rPr>
                <w:sz w:val="20"/>
                <w:szCs w:val="20"/>
              </w:rPr>
            </w:pPr>
            <w:bookmarkStart w:id="1361" w:name="_Hlk19101721"/>
          </w:p>
        </w:tc>
        <w:tc>
          <w:tcPr>
            <w:tcW w:w="12421" w:type="dxa"/>
            <w:gridSpan w:val="30"/>
          </w:tcPr>
          <w:p w14:paraId="6BD899BA" w14:textId="77777777" w:rsidR="001B7B75" w:rsidRPr="00077678" w:rsidRDefault="001B7B75" w:rsidP="002C4B11">
            <w:pPr>
              <w:jc w:val="center"/>
              <w:rPr>
                <w:sz w:val="18"/>
                <w:szCs w:val="18"/>
              </w:rPr>
            </w:pPr>
            <w:r w:rsidRPr="00077678">
              <w:rPr>
                <w:sz w:val="18"/>
                <w:szCs w:val="18"/>
              </w:rPr>
              <w:t>Day</w:t>
            </w:r>
          </w:p>
        </w:tc>
      </w:tr>
      <w:tr w:rsidR="001B7B75" w:rsidRPr="00077678" w14:paraId="24FBA183" w14:textId="77777777" w:rsidTr="002C4B11">
        <w:tc>
          <w:tcPr>
            <w:tcW w:w="529" w:type="dxa"/>
          </w:tcPr>
          <w:p w14:paraId="4481FFF0" w14:textId="77777777" w:rsidR="001B7B75" w:rsidRPr="00077678" w:rsidRDefault="001B7B75" w:rsidP="002C4B11">
            <w:pPr>
              <w:jc w:val="center"/>
              <w:rPr>
                <w:sz w:val="20"/>
                <w:szCs w:val="20"/>
              </w:rPr>
            </w:pPr>
            <w:r w:rsidRPr="00077678">
              <w:rPr>
                <w:sz w:val="20"/>
                <w:szCs w:val="20"/>
              </w:rPr>
              <w:t>HE</w:t>
            </w:r>
          </w:p>
        </w:tc>
        <w:tc>
          <w:tcPr>
            <w:tcW w:w="414" w:type="dxa"/>
          </w:tcPr>
          <w:p w14:paraId="4A447FDD" w14:textId="77777777" w:rsidR="001B7B75" w:rsidRPr="00077678" w:rsidRDefault="001B7B75" w:rsidP="002C4B11">
            <w:pPr>
              <w:jc w:val="center"/>
              <w:rPr>
                <w:bCs/>
                <w:color w:val="000000" w:themeColor="text1"/>
                <w:sz w:val="18"/>
                <w:szCs w:val="18"/>
              </w:rPr>
            </w:pPr>
            <w:r w:rsidRPr="00077678">
              <w:rPr>
                <w:sz w:val="18"/>
                <w:szCs w:val="18"/>
              </w:rPr>
              <w:t>1</w:t>
            </w:r>
          </w:p>
        </w:tc>
        <w:tc>
          <w:tcPr>
            <w:tcW w:w="414" w:type="dxa"/>
          </w:tcPr>
          <w:p w14:paraId="40EA2DC8" w14:textId="77777777" w:rsidR="001B7B75" w:rsidRPr="00077678" w:rsidRDefault="001B7B75" w:rsidP="002C4B11">
            <w:pPr>
              <w:jc w:val="center"/>
              <w:rPr>
                <w:bCs/>
                <w:color w:val="000000" w:themeColor="text1"/>
                <w:sz w:val="18"/>
                <w:szCs w:val="18"/>
              </w:rPr>
            </w:pPr>
            <w:r w:rsidRPr="00077678">
              <w:rPr>
                <w:sz w:val="18"/>
                <w:szCs w:val="18"/>
              </w:rPr>
              <w:t>2</w:t>
            </w:r>
          </w:p>
        </w:tc>
        <w:tc>
          <w:tcPr>
            <w:tcW w:w="414" w:type="dxa"/>
          </w:tcPr>
          <w:p w14:paraId="72EB2C18" w14:textId="77777777" w:rsidR="001B7B75" w:rsidRPr="00077678" w:rsidRDefault="001B7B75" w:rsidP="002C4B11">
            <w:pPr>
              <w:jc w:val="center"/>
              <w:rPr>
                <w:bCs/>
                <w:color w:val="000000" w:themeColor="text1"/>
                <w:sz w:val="18"/>
                <w:szCs w:val="18"/>
              </w:rPr>
            </w:pPr>
            <w:r w:rsidRPr="00077678">
              <w:rPr>
                <w:sz w:val="18"/>
                <w:szCs w:val="18"/>
              </w:rPr>
              <w:t>3</w:t>
            </w:r>
          </w:p>
        </w:tc>
        <w:tc>
          <w:tcPr>
            <w:tcW w:w="414" w:type="dxa"/>
          </w:tcPr>
          <w:p w14:paraId="430777C6" w14:textId="77777777" w:rsidR="001B7B75" w:rsidRPr="00077678" w:rsidRDefault="001B7B75" w:rsidP="002C4B11">
            <w:pPr>
              <w:jc w:val="center"/>
              <w:rPr>
                <w:bCs/>
                <w:color w:val="000000" w:themeColor="text1"/>
                <w:sz w:val="18"/>
                <w:szCs w:val="18"/>
              </w:rPr>
            </w:pPr>
            <w:r w:rsidRPr="00077678">
              <w:rPr>
                <w:sz w:val="18"/>
                <w:szCs w:val="18"/>
              </w:rPr>
              <w:t>4</w:t>
            </w:r>
          </w:p>
        </w:tc>
        <w:tc>
          <w:tcPr>
            <w:tcW w:w="414" w:type="dxa"/>
          </w:tcPr>
          <w:p w14:paraId="108AC5DE" w14:textId="77777777" w:rsidR="001B7B75" w:rsidRPr="00077678" w:rsidRDefault="001B7B75" w:rsidP="002C4B11">
            <w:pPr>
              <w:jc w:val="center"/>
              <w:rPr>
                <w:bCs/>
                <w:color w:val="000000" w:themeColor="text1"/>
                <w:sz w:val="18"/>
                <w:szCs w:val="18"/>
              </w:rPr>
            </w:pPr>
            <w:r w:rsidRPr="00077678">
              <w:rPr>
                <w:sz w:val="18"/>
                <w:szCs w:val="18"/>
              </w:rPr>
              <w:t>5</w:t>
            </w:r>
          </w:p>
        </w:tc>
        <w:tc>
          <w:tcPr>
            <w:tcW w:w="414" w:type="dxa"/>
          </w:tcPr>
          <w:p w14:paraId="36D58E72" w14:textId="77777777" w:rsidR="001B7B75" w:rsidRPr="00077678" w:rsidRDefault="001B7B75" w:rsidP="002C4B11">
            <w:pPr>
              <w:jc w:val="center"/>
              <w:rPr>
                <w:bCs/>
                <w:color w:val="000000" w:themeColor="text1"/>
                <w:sz w:val="18"/>
                <w:szCs w:val="18"/>
              </w:rPr>
            </w:pPr>
            <w:r w:rsidRPr="00077678">
              <w:rPr>
                <w:sz w:val="18"/>
                <w:szCs w:val="18"/>
              </w:rPr>
              <w:t>6</w:t>
            </w:r>
          </w:p>
        </w:tc>
        <w:tc>
          <w:tcPr>
            <w:tcW w:w="414" w:type="dxa"/>
          </w:tcPr>
          <w:p w14:paraId="39C6791E" w14:textId="77777777" w:rsidR="001B7B75" w:rsidRPr="00077678" w:rsidRDefault="001B7B75" w:rsidP="002C4B11">
            <w:pPr>
              <w:jc w:val="center"/>
              <w:rPr>
                <w:bCs/>
                <w:color w:val="000000" w:themeColor="text1"/>
                <w:sz w:val="18"/>
                <w:szCs w:val="18"/>
              </w:rPr>
            </w:pPr>
            <w:r w:rsidRPr="00077678">
              <w:rPr>
                <w:sz w:val="18"/>
                <w:szCs w:val="18"/>
              </w:rPr>
              <w:t>7</w:t>
            </w:r>
          </w:p>
        </w:tc>
        <w:tc>
          <w:tcPr>
            <w:tcW w:w="414" w:type="dxa"/>
          </w:tcPr>
          <w:p w14:paraId="0E21353D" w14:textId="77777777" w:rsidR="001B7B75" w:rsidRPr="00077678" w:rsidRDefault="001B7B75" w:rsidP="002C4B11">
            <w:pPr>
              <w:jc w:val="center"/>
              <w:rPr>
                <w:bCs/>
                <w:color w:val="000000" w:themeColor="text1"/>
                <w:sz w:val="18"/>
                <w:szCs w:val="18"/>
              </w:rPr>
            </w:pPr>
            <w:r w:rsidRPr="00077678">
              <w:rPr>
                <w:sz w:val="18"/>
                <w:szCs w:val="18"/>
              </w:rPr>
              <w:t>8</w:t>
            </w:r>
          </w:p>
        </w:tc>
        <w:tc>
          <w:tcPr>
            <w:tcW w:w="414" w:type="dxa"/>
          </w:tcPr>
          <w:p w14:paraId="2B0427A0" w14:textId="77777777" w:rsidR="001B7B75" w:rsidRPr="00077678" w:rsidRDefault="001B7B75" w:rsidP="002C4B11">
            <w:pPr>
              <w:jc w:val="center"/>
              <w:rPr>
                <w:bCs/>
                <w:color w:val="000000" w:themeColor="text1"/>
                <w:sz w:val="18"/>
                <w:szCs w:val="18"/>
              </w:rPr>
            </w:pPr>
            <w:r w:rsidRPr="00077678">
              <w:rPr>
                <w:sz w:val="18"/>
                <w:szCs w:val="18"/>
              </w:rPr>
              <w:t>9</w:t>
            </w:r>
          </w:p>
        </w:tc>
        <w:tc>
          <w:tcPr>
            <w:tcW w:w="414" w:type="dxa"/>
          </w:tcPr>
          <w:p w14:paraId="5970DD05" w14:textId="77777777" w:rsidR="001B7B75" w:rsidRPr="00077678" w:rsidRDefault="001B7B75" w:rsidP="002C4B11">
            <w:pPr>
              <w:jc w:val="center"/>
              <w:rPr>
                <w:bCs/>
                <w:color w:val="000000" w:themeColor="text1"/>
                <w:sz w:val="18"/>
                <w:szCs w:val="18"/>
              </w:rPr>
            </w:pPr>
            <w:r w:rsidRPr="00077678">
              <w:rPr>
                <w:sz w:val="18"/>
                <w:szCs w:val="18"/>
              </w:rPr>
              <w:t>10</w:t>
            </w:r>
          </w:p>
        </w:tc>
        <w:tc>
          <w:tcPr>
            <w:tcW w:w="414" w:type="dxa"/>
          </w:tcPr>
          <w:p w14:paraId="59DBF5FC" w14:textId="77777777" w:rsidR="001B7B75" w:rsidRPr="00077678" w:rsidRDefault="001B7B75" w:rsidP="002C4B11">
            <w:pPr>
              <w:jc w:val="center"/>
              <w:rPr>
                <w:bCs/>
                <w:color w:val="000000" w:themeColor="text1"/>
                <w:sz w:val="18"/>
                <w:szCs w:val="18"/>
              </w:rPr>
            </w:pPr>
            <w:r w:rsidRPr="00077678">
              <w:rPr>
                <w:sz w:val="18"/>
                <w:szCs w:val="18"/>
              </w:rPr>
              <w:t>11</w:t>
            </w:r>
          </w:p>
        </w:tc>
        <w:tc>
          <w:tcPr>
            <w:tcW w:w="414" w:type="dxa"/>
          </w:tcPr>
          <w:p w14:paraId="6678B756" w14:textId="77777777" w:rsidR="001B7B75" w:rsidRPr="00077678" w:rsidRDefault="001B7B75" w:rsidP="002C4B11">
            <w:pPr>
              <w:jc w:val="center"/>
              <w:rPr>
                <w:bCs/>
                <w:color w:val="000000" w:themeColor="text1"/>
                <w:sz w:val="18"/>
                <w:szCs w:val="18"/>
              </w:rPr>
            </w:pPr>
            <w:r w:rsidRPr="00077678">
              <w:rPr>
                <w:sz w:val="18"/>
                <w:szCs w:val="18"/>
              </w:rPr>
              <w:t>12</w:t>
            </w:r>
          </w:p>
        </w:tc>
        <w:tc>
          <w:tcPr>
            <w:tcW w:w="414" w:type="dxa"/>
          </w:tcPr>
          <w:p w14:paraId="401E4292" w14:textId="77777777" w:rsidR="001B7B75" w:rsidRPr="00077678" w:rsidRDefault="001B7B75" w:rsidP="002C4B11">
            <w:pPr>
              <w:jc w:val="center"/>
              <w:rPr>
                <w:bCs/>
                <w:color w:val="000000" w:themeColor="text1"/>
                <w:sz w:val="18"/>
                <w:szCs w:val="18"/>
              </w:rPr>
            </w:pPr>
            <w:r w:rsidRPr="00077678">
              <w:rPr>
                <w:sz w:val="18"/>
                <w:szCs w:val="18"/>
              </w:rPr>
              <w:t>13</w:t>
            </w:r>
          </w:p>
        </w:tc>
        <w:tc>
          <w:tcPr>
            <w:tcW w:w="414" w:type="dxa"/>
          </w:tcPr>
          <w:p w14:paraId="63ECBD31" w14:textId="77777777" w:rsidR="001B7B75" w:rsidRPr="00077678" w:rsidRDefault="001B7B75" w:rsidP="002C4B11">
            <w:pPr>
              <w:jc w:val="center"/>
              <w:rPr>
                <w:bCs/>
                <w:color w:val="000000" w:themeColor="text1"/>
                <w:sz w:val="18"/>
                <w:szCs w:val="18"/>
              </w:rPr>
            </w:pPr>
            <w:r w:rsidRPr="00077678">
              <w:rPr>
                <w:sz w:val="18"/>
                <w:szCs w:val="18"/>
              </w:rPr>
              <w:t>14</w:t>
            </w:r>
          </w:p>
        </w:tc>
        <w:tc>
          <w:tcPr>
            <w:tcW w:w="414" w:type="dxa"/>
          </w:tcPr>
          <w:p w14:paraId="0C22FF0F" w14:textId="77777777" w:rsidR="001B7B75" w:rsidRPr="00077678" w:rsidRDefault="001B7B75" w:rsidP="002C4B11">
            <w:pPr>
              <w:jc w:val="center"/>
              <w:rPr>
                <w:bCs/>
                <w:color w:val="000000" w:themeColor="text1"/>
                <w:sz w:val="18"/>
                <w:szCs w:val="18"/>
              </w:rPr>
            </w:pPr>
            <w:r w:rsidRPr="00077678">
              <w:rPr>
                <w:sz w:val="18"/>
                <w:szCs w:val="18"/>
              </w:rPr>
              <w:t>15</w:t>
            </w:r>
          </w:p>
        </w:tc>
        <w:tc>
          <w:tcPr>
            <w:tcW w:w="414" w:type="dxa"/>
          </w:tcPr>
          <w:p w14:paraId="359F9866" w14:textId="77777777" w:rsidR="001B7B75" w:rsidRPr="00077678" w:rsidRDefault="001B7B75" w:rsidP="002C4B11">
            <w:pPr>
              <w:jc w:val="center"/>
              <w:rPr>
                <w:bCs/>
                <w:color w:val="000000" w:themeColor="text1"/>
                <w:sz w:val="18"/>
                <w:szCs w:val="18"/>
              </w:rPr>
            </w:pPr>
            <w:r w:rsidRPr="00077678">
              <w:rPr>
                <w:sz w:val="18"/>
                <w:szCs w:val="18"/>
              </w:rPr>
              <w:t>16</w:t>
            </w:r>
          </w:p>
        </w:tc>
        <w:tc>
          <w:tcPr>
            <w:tcW w:w="414" w:type="dxa"/>
          </w:tcPr>
          <w:p w14:paraId="46A65280" w14:textId="77777777" w:rsidR="001B7B75" w:rsidRPr="00077678" w:rsidRDefault="001B7B75" w:rsidP="002C4B11">
            <w:pPr>
              <w:jc w:val="center"/>
              <w:rPr>
                <w:bCs/>
                <w:color w:val="000000" w:themeColor="text1"/>
                <w:sz w:val="18"/>
                <w:szCs w:val="18"/>
              </w:rPr>
            </w:pPr>
            <w:r w:rsidRPr="00077678">
              <w:rPr>
                <w:sz w:val="18"/>
                <w:szCs w:val="18"/>
              </w:rPr>
              <w:t>17</w:t>
            </w:r>
          </w:p>
        </w:tc>
        <w:tc>
          <w:tcPr>
            <w:tcW w:w="414" w:type="dxa"/>
          </w:tcPr>
          <w:p w14:paraId="75B7E358" w14:textId="77777777" w:rsidR="001B7B75" w:rsidRPr="00077678" w:rsidRDefault="001B7B75" w:rsidP="002C4B11">
            <w:pPr>
              <w:jc w:val="center"/>
              <w:rPr>
                <w:bCs/>
                <w:color w:val="000000" w:themeColor="text1"/>
                <w:sz w:val="18"/>
                <w:szCs w:val="18"/>
              </w:rPr>
            </w:pPr>
            <w:r w:rsidRPr="00077678">
              <w:rPr>
                <w:sz w:val="18"/>
                <w:szCs w:val="18"/>
              </w:rPr>
              <w:t>18</w:t>
            </w:r>
          </w:p>
        </w:tc>
        <w:tc>
          <w:tcPr>
            <w:tcW w:w="414" w:type="dxa"/>
          </w:tcPr>
          <w:p w14:paraId="2A99A7EC" w14:textId="77777777" w:rsidR="001B7B75" w:rsidRPr="00077678" w:rsidRDefault="001B7B75" w:rsidP="002C4B11">
            <w:pPr>
              <w:jc w:val="center"/>
              <w:rPr>
                <w:bCs/>
                <w:color w:val="000000" w:themeColor="text1"/>
                <w:sz w:val="18"/>
                <w:szCs w:val="18"/>
              </w:rPr>
            </w:pPr>
            <w:r w:rsidRPr="00077678">
              <w:rPr>
                <w:sz w:val="18"/>
                <w:szCs w:val="18"/>
              </w:rPr>
              <w:t>19</w:t>
            </w:r>
          </w:p>
        </w:tc>
        <w:tc>
          <w:tcPr>
            <w:tcW w:w="414" w:type="dxa"/>
          </w:tcPr>
          <w:p w14:paraId="63CBD370" w14:textId="77777777" w:rsidR="001B7B75" w:rsidRPr="00077678" w:rsidRDefault="001B7B75" w:rsidP="002C4B11">
            <w:pPr>
              <w:jc w:val="center"/>
              <w:rPr>
                <w:bCs/>
                <w:color w:val="000000" w:themeColor="text1"/>
                <w:sz w:val="18"/>
                <w:szCs w:val="18"/>
              </w:rPr>
            </w:pPr>
            <w:r w:rsidRPr="00077678">
              <w:rPr>
                <w:sz w:val="18"/>
                <w:szCs w:val="18"/>
              </w:rPr>
              <w:t>20</w:t>
            </w:r>
          </w:p>
        </w:tc>
        <w:tc>
          <w:tcPr>
            <w:tcW w:w="414" w:type="dxa"/>
          </w:tcPr>
          <w:p w14:paraId="1D7B4D33" w14:textId="77777777" w:rsidR="001B7B75" w:rsidRPr="00077678" w:rsidRDefault="001B7B75" w:rsidP="002C4B11">
            <w:pPr>
              <w:jc w:val="center"/>
              <w:rPr>
                <w:bCs/>
                <w:color w:val="000000" w:themeColor="text1"/>
                <w:sz w:val="18"/>
                <w:szCs w:val="18"/>
              </w:rPr>
            </w:pPr>
            <w:r w:rsidRPr="00077678">
              <w:rPr>
                <w:sz w:val="18"/>
                <w:szCs w:val="18"/>
              </w:rPr>
              <w:t>21</w:t>
            </w:r>
          </w:p>
        </w:tc>
        <w:tc>
          <w:tcPr>
            <w:tcW w:w="414" w:type="dxa"/>
          </w:tcPr>
          <w:p w14:paraId="1E4D6B61" w14:textId="77777777" w:rsidR="001B7B75" w:rsidRPr="00077678" w:rsidRDefault="001B7B75" w:rsidP="002C4B11">
            <w:pPr>
              <w:jc w:val="center"/>
              <w:rPr>
                <w:bCs/>
                <w:color w:val="000000" w:themeColor="text1"/>
                <w:sz w:val="18"/>
                <w:szCs w:val="18"/>
              </w:rPr>
            </w:pPr>
            <w:r w:rsidRPr="00077678">
              <w:rPr>
                <w:sz w:val="18"/>
                <w:szCs w:val="18"/>
              </w:rPr>
              <w:t>22</w:t>
            </w:r>
          </w:p>
        </w:tc>
        <w:tc>
          <w:tcPr>
            <w:tcW w:w="414" w:type="dxa"/>
          </w:tcPr>
          <w:p w14:paraId="1B1D3784" w14:textId="77777777" w:rsidR="001B7B75" w:rsidRPr="00077678" w:rsidRDefault="001B7B75" w:rsidP="002C4B11">
            <w:pPr>
              <w:jc w:val="center"/>
              <w:rPr>
                <w:bCs/>
                <w:color w:val="000000" w:themeColor="text1"/>
                <w:sz w:val="18"/>
                <w:szCs w:val="18"/>
              </w:rPr>
            </w:pPr>
            <w:r w:rsidRPr="00077678">
              <w:rPr>
                <w:sz w:val="18"/>
                <w:szCs w:val="18"/>
              </w:rPr>
              <w:t>23</w:t>
            </w:r>
          </w:p>
        </w:tc>
        <w:tc>
          <w:tcPr>
            <w:tcW w:w="414" w:type="dxa"/>
          </w:tcPr>
          <w:p w14:paraId="4AE77D2C" w14:textId="77777777" w:rsidR="001B7B75" w:rsidRPr="00077678" w:rsidRDefault="001B7B75" w:rsidP="002C4B11">
            <w:pPr>
              <w:jc w:val="center"/>
              <w:rPr>
                <w:bCs/>
                <w:color w:val="000000" w:themeColor="text1"/>
                <w:sz w:val="18"/>
                <w:szCs w:val="18"/>
              </w:rPr>
            </w:pPr>
            <w:r w:rsidRPr="00077678">
              <w:rPr>
                <w:sz w:val="18"/>
                <w:szCs w:val="18"/>
              </w:rPr>
              <w:t>24</w:t>
            </w:r>
          </w:p>
        </w:tc>
        <w:tc>
          <w:tcPr>
            <w:tcW w:w="414" w:type="dxa"/>
          </w:tcPr>
          <w:p w14:paraId="2DB9DFFF" w14:textId="77777777" w:rsidR="001B7B75" w:rsidRPr="00077678" w:rsidRDefault="001B7B75" w:rsidP="002C4B11">
            <w:pPr>
              <w:jc w:val="center"/>
              <w:rPr>
                <w:bCs/>
                <w:color w:val="000000" w:themeColor="text1"/>
                <w:sz w:val="18"/>
                <w:szCs w:val="18"/>
              </w:rPr>
            </w:pPr>
            <w:r w:rsidRPr="00077678">
              <w:rPr>
                <w:sz w:val="18"/>
                <w:szCs w:val="18"/>
              </w:rPr>
              <w:t>25</w:t>
            </w:r>
          </w:p>
        </w:tc>
        <w:tc>
          <w:tcPr>
            <w:tcW w:w="414" w:type="dxa"/>
          </w:tcPr>
          <w:p w14:paraId="4ED2F966" w14:textId="77777777" w:rsidR="001B7B75" w:rsidRPr="00077678" w:rsidRDefault="001B7B75" w:rsidP="002C4B11">
            <w:pPr>
              <w:jc w:val="center"/>
              <w:rPr>
                <w:bCs/>
                <w:color w:val="000000" w:themeColor="text1"/>
                <w:sz w:val="18"/>
                <w:szCs w:val="18"/>
              </w:rPr>
            </w:pPr>
            <w:r w:rsidRPr="00077678">
              <w:rPr>
                <w:sz w:val="18"/>
                <w:szCs w:val="18"/>
              </w:rPr>
              <w:t>26</w:t>
            </w:r>
          </w:p>
        </w:tc>
        <w:tc>
          <w:tcPr>
            <w:tcW w:w="414" w:type="dxa"/>
          </w:tcPr>
          <w:p w14:paraId="0EB6AE00" w14:textId="77777777" w:rsidR="001B7B75" w:rsidRPr="00077678" w:rsidRDefault="001B7B75" w:rsidP="002C4B11">
            <w:pPr>
              <w:jc w:val="center"/>
              <w:rPr>
                <w:bCs/>
                <w:color w:val="000000" w:themeColor="text1"/>
                <w:sz w:val="18"/>
                <w:szCs w:val="18"/>
              </w:rPr>
            </w:pPr>
            <w:r w:rsidRPr="00077678">
              <w:rPr>
                <w:sz w:val="18"/>
                <w:szCs w:val="18"/>
              </w:rPr>
              <w:t>27</w:t>
            </w:r>
          </w:p>
        </w:tc>
        <w:tc>
          <w:tcPr>
            <w:tcW w:w="414" w:type="dxa"/>
          </w:tcPr>
          <w:p w14:paraId="113DF7B7" w14:textId="77777777" w:rsidR="001B7B75" w:rsidRPr="00077678" w:rsidRDefault="001B7B75" w:rsidP="002C4B11">
            <w:pPr>
              <w:jc w:val="center"/>
              <w:rPr>
                <w:bCs/>
                <w:color w:val="000000" w:themeColor="text1"/>
                <w:sz w:val="18"/>
                <w:szCs w:val="18"/>
              </w:rPr>
            </w:pPr>
            <w:r w:rsidRPr="00077678">
              <w:rPr>
                <w:sz w:val="18"/>
                <w:szCs w:val="18"/>
              </w:rPr>
              <w:t>28</w:t>
            </w:r>
          </w:p>
        </w:tc>
        <w:tc>
          <w:tcPr>
            <w:tcW w:w="414" w:type="dxa"/>
          </w:tcPr>
          <w:p w14:paraId="1154E66C" w14:textId="77777777" w:rsidR="001B7B75" w:rsidRPr="00077678" w:rsidRDefault="001B7B75" w:rsidP="002C4B11">
            <w:pPr>
              <w:jc w:val="center"/>
              <w:rPr>
                <w:bCs/>
                <w:color w:val="000000" w:themeColor="text1"/>
                <w:sz w:val="18"/>
                <w:szCs w:val="18"/>
              </w:rPr>
            </w:pPr>
            <w:r w:rsidRPr="00077678">
              <w:rPr>
                <w:sz w:val="18"/>
                <w:szCs w:val="18"/>
              </w:rPr>
              <w:t>29</w:t>
            </w:r>
          </w:p>
        </w:tc>
        <w:tc>
          <w:tcPr>
            <w:tcW w:w="415" w:type="dxa"/>
          </w:tcPr>
          <w:p w14:paraId="011886E5" w14:textId="77777777" w:rsidR="001B7B75" w:rsidRPr="00077678" w:rsidRDefault="001B7B75" w:rsidP="002C4B11">
            <w:pPr>
              <w:jc w:val="center"/>
              <w:rPr>
                <w:bCs/>
                <w:color w:val="000000" w:themeColor="text1"/>
                <w:sz w:val="18"/>
                <w:szCs w:val="18"/>
              </w:rPr>
            </w:pPr>
            <w:r w:rsidRPr="00077678">
              <w:rPr>
                <w:sz w:val="18"/>
                <w:szCs w:val="18"/>
              </w:rPr>
              <w:t>30</w:t>
            </w:r>
          </w:p>
        </w:tc>
      </w:tr>
      <w:tr w:rsidR="001B7B75" w:rsidRPr="00077678" w14:paraId="4F911C10" w14:textId="77777777" w:rsidTr="002C4B11">
        <w:trPr>
          <w:trHeight w:val="20"/>
        </w:trPr>
        <w:tc>
          <w:tcPr>
            <w:tcW w:w="529" w:type="dxa"/>
          </w:tcPr>
          <w:p w14:paraId="646FD968" w14:textId="77777777" w:rsidR="001B7B75" w:rsidRPr="00077678" w:rsidRDefault="001B7B75" w:rsidP="002C4B11">
            <w:pPr>
              <w:jc w:val="center"/>
              <w:rPr>
                <w:bCs/>
                <w:color w:val="000000" w:themeColor="text1"/>
                <w:sz w:val="18"/>
                <w:szCs w:val="18"/>
              </w:rPr>
            </w:pPr>
            <w:r w:rsidRPr="00077678">
              <w:rPr>
                <w:sz w:val="18"/>
                <w:szCs w:val="18"/>
              </w:rPr>
              <w:t>1</w:t>
            </w:r>
          </w:p>
        </w:tc>
        <w:tc>
          <w:tcPr>
            <w:tcW w:w="414" w:type="dxa"/>
          </w:tcPr>
          <w:p w14:paraId="31F466AD" w14:textId="77777777" w:rsidR="001B7B75" w:rsidRPr="00077678" w:rsidRDefault="001B7B75" w:rsidP="002C4B11">
            <w:pPr>
              <w:jc w:val="center"/>
              <w:rPr>
                <w:bCs/>
                <w:color w:val="000000" w:themeColor="text1"/>
              </w:rPr>
            </w:pPr>
          </w:p>
        </w:tc>
        <w:tc>
          <w:tcPr>
            <w:tcW w:w="414" w:type="dxa"/>
          </w:tcPr>
          <w:p w14:paraId="0813CE9F" w14:textId="77777777" w:rsidR="001B7B75" w:rsidRPr="00077678" w:rsidRDefault="001B7B75" w:rsidP="002C4B11">
            <w:pPr>
              <w:jc w:val="center"/>
              <w:rPr>
                <w:bCs/>
                <w:color w:val="000000" w:themeColor="text1"/>
              </w:rPr>
            </w:pPr>
          </w:p>
        </w:tc>
        <w:tc>
          <w:tcPr>
            <w:tcW w:w="414" w:type="dxa"/>
          </w:tcPr>
          <w:p w14:paraId="7AEA6015" w14:textId="77777777" w:rsidR="001B7B75" w:rsidRPr="00077678" w:rsidRDefault="001B7B75" w:rsidP="002C4B11">
            <w:pPr>
              <w:jc w:val="center"/>
              <w:rPr>
                <w:bCs/>
                <w:color w:val="000000" w:themeColor="text1"/>
              </w:rPr>
            </w:pPr>
          </w:p>
        </w:tc>
        <w:tc>
          <w:tcPr>
            <w:tcW w:w="414" w:type="dxa"/>
          </w:tcPr>
          <w:p w14:paraId="0C74F9EC" w14:textId="77777777" w:rsidR="001B7B75" w:rsidRPr="00077678" w:rsidRDefault="001B7B75" w:rsidP="002C4B11">
            <w:pPr>
              <w:jc w:val="center"/>
              <w:rPr>
                <w:bCs/>
                <w:color w:val="000000" w:themeColor="text1"/>
              </w:rPr>
            </w:pPr>
          </w:p>
        </w:tc>
        <w:tc>
          <w:tcPr>
            <w:tcW w:w="414" w:type="dxa"/>
          </w:tcPr>
          <w:p w14:paraId="7EA4829C" w14:textId="77777777" w:rsidR="001B7B75" w:rsidRPr="00077678" w:rsidRDefault="001B7B75" w:rsidP="002C4B11">
            <w:pPr>
              <w:jc w:val="center"/>
              <w:rPr>
                <w:bCs/>
                <w:color w:val="000000" w:themeColor="text1"/>
              </w:rPr>
            </w:pPr>
          </w:p>
        </w:tc>
        <w:tc>
          <w:tcPr>
            <w:tcW w:w="414" w:type="dxa"/>
          </w:tcPr>
          <w:p w14:paraId="08339D80" w14:textId="77777777" w:rsidR="001B7B75" w:rsidRPr="00077678" w:rsidRDefault="001B7B75" w:rsidP="002C4B11">
            <w:pPr>
              <w:jc w:val="center"/>
              <w:rPr>
                <w:bCs/>
                <w:color w:val="000000" w:themeColor="text1"/>
              </w:rPr>
            </w:pPr>
          </w:p>
        </w:tc>
        <w:tc>
          <w:tcPr>
            <w:tcW w:w="414" w:type="dxa"/>
          </w:tcPr>
          <w:p w14:paraId="3F2DF0AC" w14:textId="77777777" w:rsidR="001B7B75" w:rsidRPr="00077678" w:rsidRDefault="001B7B75" w:rsidP="002C4B11">
            <w:pPr>
              <w:jc w:val="center"/>
              <w:rPr>
                <w:bCs/>
                <w:color w:val="000000" w:themeColor="text1"/>
              </w:rPr>
            </w:pPr>
          </w:p>
        </w:tc>
        <w:tc>
          <w:tcPr>
            <w:tcW w:w="414" w:type="dxa"/>
          </w:tcPr>
          <w:p w14:paraId="6076C0A9" w14:textId="77777777" w:rsidR="001B7B75" w:rsidRPr="00077678" w:rsidRDefault="001B7B75" w:rsidP="002C4B11">
            <w:pPr>
              <w:jc w:val="center"/>
              <w:rPr>
                <w:bCs/>
                <w:color w:val="000000" w:themeColor="text1"/>
              </w:rPr>
            </w:pPr>
          </w:p>
        </w:tc>
        <w:tc>
          <w:tcPr>
            <w:tcW w:w="414" w:type="dxa"/>
          </w:tcPr>
          <w:p w14:paraId="46CA0CDA" w14:textId="77777777" w:rsidR="001B7B75" w:rsidRPr="00077678" w:rsidRDefault="001B7B75" w:rsidP="002C4B11">
            <w:pPr>
              <w:jc w:val="center"/>
              <w:rPr>
                <w:bCs/>
                <w:color w:val="000000" w:themeColor="text1"/>
              </w:rPr>
            </w:pPr>
          </w:p>
        </w:tc>
        <w:tc>
          <w:tcPr>
            <w:tcW w:w="414" w:type="dxa"/>
          </w:tcPr>
          <w:p w14:paraId="505BF1E4" w14:textId="77777777" w:rsidR="001B7B75" w:rsidRPr="00077678" w:rsidRDefault="001B7B75" w:rsidP="002C4B11">
            <w:pPr>
              <w:jc w:val="center"/>
              <w:rPr>
                <w:bCs/>
                <w:color w:val="000000" w:themeColor="text1"/>
              </w:rPr>
            </w:pPr>
          </w:p>
        </w:tc>
        <w:tc>
          <w:tcPr>
            <w:tcW w:w="414" w:type="dxa"/>
          </w:tcPr>
          <w:p w14:paraId="725BAAD7" w14:textId="77777777" w:rsidR="001B7B75" w:rsidRPr="00077678" w:rsidRDefault="001B7B75" w:rsidP="002C4B11">
            <w:pPr>
              <w:jc w:val="center"/>
              <w:rPr>
                <w:bCs/>
                <w:color w:val="000000" w:themeColor="text1"/>
              </w:rPr>
            </w:pPr>
          </w:p>
        </w:tc>
        <w:tc>
          <w:tcPr>
            <w:tcW w:w="414" w:type="dxa"/>
          </w:tcPr>
          <w:p w14:paraId="41B5F357" w14:textId="77777777" w:rsidR="001B7B75" w:rsidRPr="00077678" w:rsidRDefault="001B7B75" w:rsidP="002C4B11">
            <w:pPr>
              <w:jc w:val="center"/>
              <w:rPr>
                <w:bCs/>
                <w:color w:val="000000" w:themeColor="text1"/>
              </w:rPr>
            </w:pPr>
          </w:p>
        </w:tc>
        <w:tc>
          <w:tcPr>
            <w:tcW w:w="414" w:type="dxa"/>
          </w:tcPr>
          <w:p w14:paraId="7C45268B" w14:textId="77777777" w:rsidR="001B7B75" w:rsidRPr="00077678" w:rsidRDefault="001B7B75" w:rsidP="002C4B11">
            <w:pPr>
              <w:jc w:val="center"/>
              <w:rPr>
                <w:bCs/>
                <w:color w:val="000000" w:themeColor="text1"/>
              </w:rPr>
            </w:pPr>
          </w:p>
        </w:tc>
        <w:tc>
          <w:tcPr>
            <w:tcW w:w="414" w:type="dxa"/>
          </w:tcPr>
          <w:p w14:paraId="03E4AFD1" w14:textId="77777777" w:rsidR="001B7B75" w:rsidRPr="00077678" w:rsidRDefault="001B7B75" w:rsidP="002C4B11">
            <w:pPr>
              <w:jc w:val="center"/>
              <w:rPr>
                <w:bCs/>
                <w:color w:val="000000" w:themeColor="text1"/>
              </w:rPr>
            </w:pPr>
          </w:p>
        </w:tc>
        <w:tc>
          <w:tcPr>
            <w:tcW w:w="414" w:type="dxa"/>
          </w:tcPr>
          <w:p w14:paraId="77398837" w14:textId="77777777" w:rsidR="001B7B75" w:rsidRPr="00077678" w:rsidRDefault="001B7B75" w:rsidP="002C4B11">
            <w:pPr>
              <w:jc w:val="center"/>
              <w:rPr>
                <w:bCs/>
                <w:color w:val="000000" w:themeColor="text1"/>
              </w:rPr>
            </w:pPr>
          </w:p>
        </w:tc>
        <w:tc>
          <w:tcPr>
            <w:tcW w:w="414" w:type="dxa"/>
          </w:tcPr>
          <w:p w14:paraId="752B9505" w14:textId="77777777" w:rsidR="001B7B75" w:rsidRPr="00077678" w:rsidRDefault="001B7B75" w:rsidP="002C4B11">
            <w:pPr>
              <w:jc w:val="center"/>
              <w:rPr>
                <w:bCs/>
                <w:color w:val="000000" w:themeColor="text1"/>
              </w:rPr>
            </w:pPr>
          </w:p>
        </w:tc>
        <w:tc>
          <w:tcPr>
            <w:tcW w:w="414" w:type="dxa"/>
          </w:tcPr>
          <w:p w14:paraId="2400E883" w14:textId="77777777" w:rsidR="001B7B75" w:rsidRPr="00077678" w:rsidRDefault="001B7B75" w:rsidP="002C4B11">
            <w:pPr>
              <w:jc w:val="center"/>
              <w:rPr>
                <w:bCs/>
                <w:color w:val="000000" w:themeColor="text1"/>
              </w:rPr>
            </w:pPr>
          </w:p>
        </w:tc>
        <w:tc>
          <w:tcPr>
            <w:tcW w:w="414" w:type="dxa"/>
          </w:tcPr>
          <w:p w14:paraId="51E4C1A1" w14:textId="77777777" w:rsidR="001B7B75" w:rsidRPr="00077678" w:rsidRDefault="001B7B75" w:rsidP="002C4B11">
            <w:pPr>
              <w:jc w:val="center"/>
              <w:rPr>
                <w:bCs/>
                <w:color w:val="000000" w:themeColor="text1"/>
              </w:rPr>
            </w:pPr>
          </w:p>
        </w:tc>
        <w:tc>
          <w:tcPr>
            <w:tcW w:w="414" w:type="dxa"/>
          </w:tcPr>
          <w:p w14:paraId="4FE527BC" w14:textId="77777777" w:rsidR="001B7B75" w:rsidRPr="00077678" w:rsidRDefault="001B7B75" w:rsidP="002C4B11">
            <w:pPr>
              <w:jc w:val="center"/>
              <w:rPr>
                <w:bCs/>
                <w:color w:val="000000" w:themeColor="text1"/>
              </w:rPr>
            </w:pPr>
          </w:p>
        </w:tc>
        <w:tc>
          <w:tcPr>
            <w:tcW w:w="414" w:type="dxa"/>
          </w:tcPr>
          <w:p w14:paraId="253246DE" w14:textId="77777777" w:rsidR="001B7B75" w:rsidRPr="00077678" w:rsidRDefault="001B7B75" w:rsidP="002C4B11">
            <w:pPr>
              <w:jc w:val="center"/>
              <w:rPr>
                <w:bCs/>
                <w:color w:val="000000" w:themeColor="text1"/>
              </w:rPr>
            </w:pPr>
          </w:p>
        </w:tc>
        <w:tc>
          <w:tcPr>
            <w:tcW w:w="414" w:type="dxa"/>
          </w:tcPr>
          <w:p w14:paraId="14D577E3" w14:textId="77777777" w:rsidR="001B7B75" w:rsidRPr="00077678" w:rsidRDefault="001B7B75" w:rsidP="002C4B11">
            <w:pPr>
              <w:jc w:val="center"/>
              <w:rPr>
                <w:bCs/>
                <w:color w:val="000000" w:themeColor="text1"/>
              </w:rPr>
            </w:pPr>
          </w:p>
        </w:tc>
        <w:tc>
          <w:tcPr>
            <w:tcW w:w="414" w:type="dxa"/>
          </w:tcPr>
          <w:p w14:paraId="5C64ECA5" w14:textId="77777777" w:rsidR="001B7B75" w:rsidRPr="00077678" w:rsidRDefault="001B7B75" w:rsidP="002C4B11">
            <w:pPr>
              <w:jc w:val="center"/>
              <w:rPr>
                <w:bCs/>
                <w:color w:val="000000" w:themeColor="text1"/>
              </w:rPr>
            </w:pPr>
          </w:p>
        </w:tc>
        <w:tc>
          <w:tcPr>
            <w:tcW w:w="414" w:type="dxa"/>
          </w:tcPr>
          <w:p w14:paraId="26D76416" w14:textId="77777777" w:rsidR="001B7B75" w:rsidRPr="00077678" w:rsidRDefault="001B7B75" w:rsidP="002C4B11">
            <w:pPr>
              <w:jc w:val="center"/>
              <w:rPr>
                <w:bCs/>
                <w:color w:val="000000" w:themeColor="text1"/>
              </w:rPr>
            </w:pPr>
          </w:p>
        </w:tc>
        <w:tc>
          <w:tcPr>
            <w:tcW w:w="414" w:type="dxa"/>
          </w:tcPr>
          <w:p w14:paraId="30277A48" w14:textId="77777777" w:rsidR="001B7B75" w:rsidRPr="00077678" w:rsidRDefault="001B7B75" w:rsidP="002C4B11">
            <w:pPr>
              <w:jc w:val="center"/>
              <w:rPr>
                <w:bCs/>
                <w:color w:val="000000" w:themeColor="text1"/>
              </w:rPr>
            </w:pPr>
          </w:p>
        </w:tc>
        <w:tc>
          <w:tcPr>
            <w:tcW w:w="414" w:type="dxa"/>
          </w:tcPr>
          <w:p w14:paraId="758AF146" w14:textId="77777777" w:rsidR="001B7B75" w:rsidRPr="00077678" w:rsidRDefault="001B7B75" w:rsidP="002C4B11">
            <w:pPr>
              <w:jc w:val="center"/>
              <w:rPr>
                <w:bCs/>
                <w:color w:val="000000" w:themeColor="text1"/>
              </w:rPr>
            </w:pPr>
          </w:p>
        </w:tc>
        <w:tc>
          <w:tcPr>
            <w:tcW w:w="414" w:type="dxa"/>
          </w:tcPr>
          <w:p w14:paraId="6E56F174" w14:textId="77777777" w:rsidR="001B7B75" w:rsidRPr="00077678" w:rsidRDefault="001B7B75" w:rsidP="002C4B11">
            <w:pPr>
              <w:jc w:val="center"/>
              <w:rPr>
                <w:bCs/>
                <w:color w:val="000000" w:themeColor="text1"/>
              </w:rPr>
            </w:pPr>
          </w:p>
        </w:tc>
        <w:tc>
          <w:tcPr>
            <w:tcW w:w="414" w:type="dxa"/>
          </w:tcPr>
          <w:p w14:paraId="1879E60E" w14:textId="77777777" w:rsidR="001B7B75" w:rsidRPr="00077678" w:rsidRDefault="001B7B75" w:rsidP="002C4B11">
            <w:pPr>
              <w:jc w:val="center"/>
              <w:rPr>
                <w:bCs/>
                <w:color w:val="000000" w:themeColor="text1"/>
              </w:rPr>
            </w:pPr>
          </w:p>
        </w:tc>
        <w:tc>
          <w:tcPr>
            <w:tcW w:w="414" w:type="dxa"/>
          </w:tcPr>
          <w:p w14:paraId="177B64C1" w14:textId="77777777" w:rsidR="001B7B75" w:rsidRPr="00077678" w:rsidRDefault="001B7B75" w:rsidP="002C4B11">
            <w:pPr>
              <w:jc w:val="center"/>
              <w:rPr>
                <w:bCs/>
                <w:color w:val="000000" w:themeColor="text1"/>
              </w:rPr>
            </w:pPr>
          </w:p>
        </w:tc>
        <w:tc>
          <w:tcPr>
            <w:tcW w:w="414" w:type="dxa"/>
          </w:tcPr>
          <w:p w14:paraId="73D50665" w14:textId="77777777" w:rsidR="001B7B75" w:rsidRPr="00077678" w:rsidRDefault="001B7B75" w:rsidP="002C4B11">
            <w:pPr>
              <w:jc w:val="center"/>
              <w:rPr>
                <w:bCs/>
                <w:color w:val="000000" w:themeColor="text1"/>
              </w:rPr>
            </w:pPr>
          </w:p>
        </w:tc>
        <w:tc>
          <w:tcPr>
            <w:tcW w:w="415" w:type="dxa"/>
          </w:tcPr>
          <w:p w14:paraId="4E633911" w14:textId="77777777" w:rsidR="001B7B75" w:rsidRPr="00077678" w:rsidRDefault="001B7B75" w:rsidP="002C4B11">
            <w:pPr>
              <w:jc w:val="center"/>
              <w:rPr>
                <w:bCs/>
                <w:color w:val="000000" w:themeColor="text1"/>
              </w:rPr>
            </w:pPr>
          </w:p>
        </w:tc>
      </w:tr>
      <w:tr w:rsidR="001B7B75" w:rsidRPr="00077678" w14:paraId="04050038" w14:textId="77777777" w:rsidTr="002C4B11">
        <w:trPr>
          <w:trHeight w:val="20"/>
        </w:trPr>
        <w:tc>
          <w:tcPr>
            <w:tcW w:w="529" w:type="dxa"/>
          </w:tcPr>
          <w:p w14:paraId="0CEE7851" w14:textId="77777777" w:rsidR="001B7B75" w:rsidRPr="00077678" w:rsidRDefault="001B7B75" w:rsidP="002C4B11">
            <w:pPr>
              <w:jc w:val="center"/>
              <w:rPr>
                <w:bCs/>
                <w:color w:val="000000" w:themeColor="text1"/>
                <w:sz w:val="18"/>
                <w:szCs w:val="18"/>
              </w:rPr>
            </w:pPr>
            <w:r w:rsidRPr="00077678">
              <w:rPr>
                <w:sz w:val="18"/>
                <w:szCs w:val="18"/>
              </w:rPr>
              <w:t>2</w:t>
            </w:r>
          </w:p>
        </w:tc>
        <w:tc>
          <w:tcPr>
            <w:tcW w:w="414" w:type="dxa"/>
          </w:tcPr>
          <w:p w14:paraId="338A817C" w14:textId="77777777" w:rsidR="001B7B75" w:rsidRPr="00077678" w:rsidRDefault="001B7B75" w:rsidP="002C4B11">
            <w:pPr>
              <w:jc w:val="center"/>
              <w:rPr>
                <w:bCs/>
                <w:color w:val="000000" w:themeColor="text1"/>
              </w:rPr>
            </w:pPr>
          </w:p>
        </w:tc>
        <w:tc>
          <w:tcPr>
            <w:tcW w:w="414" w:type="dxa"/>
          </w:tcPr>
          <w:p w14:paraId="63964584" w14:textId="77777777" w:rsidR="001B7B75" w:rsidRPr="00077678" w:rsidRDefault="001B7B75" w:rsidP="002C4B11">
            <w:pPr>
              <w:jc w:val="center"/>
              <w:rPr>
                <w:bCs/>
                <w:color w:val="000000" w:themeColor="text1"/>
              </w:rPr>
            </w:pPr>
          </w:p>
        </w:tc>
        <w:tc>
          <w:tcPr>
            <w:tcW w:w="414" w:type="dxa"/>
          </w:tcPr>
          <w:p w14:paraId="16F5C022" w14:textId="77777777" w:rsidR="001B7B75" w:rsidRPr="00077678" w:rsidRDefault="001B7B75" w:rsidP="002C4B11">
            <w:pPr>
              <w:jc w:val="center"/>
              <w:rPr>
                <w:bCs/>
                <w:color w:val="000000" w:themeColor="text1"/>
              </w:rPr>
            </w:pPr>
          </w:p>
        </w:tc>
        <w:tc>
          <w:tcPr>
            <w:tcW w:w="414" w:type="dxa"/>
          </w:tcPr>
          <w:p w14:paraId="6CD89065" w14:textId="77777777" w:rsidR="001B7B75" w:rsidRPr="00077678" w:rsidRDefault="001B7B75" w:rsidP="002C4B11">
            <w:pPr>
              <w:jc w:val="center"/>
              <w:rPr>
                <w:bCs/>
                <w:color w:val="000000" w:themeColor="text1"/>
              </w:rPr>
            </w:pPr>
          </w:p>
        </w:tc>
        <w:tc>
          <w:tcPr>
            <w:tcW w:w="414" w:type="dxa"/>
          </w:tcPr>
          <w:p w14:paraId="4B286DCC" w14:textId="77777777" w:rsidR="001B7B75" w:rsidRPr="00077678" w:rsidRDefault="001B7B75" w:rsidP="002C4B11">
            <w:pPr>
              <w:jc w:val="center"/>
              <w:rPr>
                <w:bCs/>
                <w:color w:val="000000" w:themeColor="text1"/>
              </w:rPr>
            </w:pPr>
          </w:p>
        </w:tc>
        <w:tc>
          <w:tcPr>
            <w:tcW w:w="414" w:type="dxa"/>
          </w:tcPr>
          <w:p w14:paraId="690915BB" w14:textId="77777777" w:rsidR="001B7B75" w:rsidRPr="00077678" w:rsidRDefault="001B7B75" w:rsidP="002C4B11">
            <w:pPr>
              <w:jc w:val="center"/>
              <w:rPr>
                <w:bCs/>
                <w:color w:val="000000" w:themeColor="text1"/>
              </w:rPr>
            </w:pPr>
          </w:p>
        </w:tc>
        <w:tc>
          <w:tcPr>
            <w:tcW w:w="414" w:type="dxa"/>
          </w:tcPr>
          <w:p w14:paraId="1C9392FC" w14:textId="77777777" w:rsidR="001B7B75" w:rsidRPr="00077678" w:rsidRDefault="001B7B75" w:rsidP="002C4B11">
            <w:pPr>
              <w:jc w:val="center"/>
              <w:rPr>
                <w:bCs/>
                <w:color w:val="000000" w:themeColor="text1"/>
              </w:rPr>
            </w:pPr>
          </w:p>
        </w:tc>
        <w:tc>
          <w:tcPr>
            <w:tcW w:w="414" w:type="dxa"/>
          </w:tcPr>
          <w:p w14:paraId="647A7E2C" w14:textId="77777777" w:rsidR="001B7B75" w:rsidRPr="00077678" w:rsidRDefault="001B7B75" w:rsidP="002C4B11">
            <w:pPr>
              <w:jc w:val="center"/>
              <w:rPr>
                <w:bCs/>
                <w:color w:val="000000" w:themeColor="text1"/>
              </w:rPr>
            </w:pPr>
          </w:p>
        </w:tc>
        <w:tc>
          <w:tcPr>
            <w:tcW w:w="414" w:type="dxa"/>
          </w:tcPr>
          <w:p w14:paraId="4A4759C4" w14:textId="77777777" w:rsidR="001B7B75" w:rsidRPr="00077678" w:rsidRDefault="001B7B75" w:rsidP="002C4B11">
            <w:pPr>
              <w:jc w:val="center"/>
              <w:rPr>
                <w:bCs/>
                <w:color w:val="000000" w:themeColor="text1"/>
              </w:rPr>
            </w:pPr>
          </w:p>
        </w:tc>
        <w:tc>
          <w:tcPr>
            <w:tcW w:w="414" w:type="dxa"/>
          </w:tcPr>
          <w:p w14:paraId="2E4B90BE" w14:textId="77777777" w:rsidR="001B7B75" w:rsidRPr="00077678" w:rsidRDefault="001B7B75" w:rsidP="002C4B11">
            <w:pPr>
              <w:jc w:val="center"/>
              <w:rPr>
                <w:bCs/>
                <w:color w:val="000000" w:themeColor="text1"/>
              </w:rPr>
            </w:pPr>
          </w:p>
        </w:tc>
        <w:tc>
          <w:tcPr>
            <w:tcW w:w="414" w:type="dxa"/>
          </w:tcPr>
          <w:p w14:paraId="23FC8904" w14:textId="77777777" w:rsidR="001B7B75" w:rsidRPr="00077678" w:rsidRDefault="001B7B75" w:rsidP="002C4B11">
            <w:pPr>
              <w:jc w:val="center"/>
              <w:rPr>
                <w:bCs/>
                <w:color w:val="000000" w:themeColor="text1"/>
              </w:rPr>
            </w:pPr>
          </w:p>
        </w:tc>
        <w:tc>
          <w:tcPr>
            <w:tcW w:w="414" w:type="dxa"/>
          </w:tcPr>
          <w:p w14:paraId="2A211693" w14:textId="77777777" w:rsidR="001B7B75" w:rsidRPr="00077678" w:rsidRDefault="001B7B75" w:rsidP="002C4B11">
            <w:pPr>
              <w:jc w:val="center"/>
              <w:rPr>
                <w:bCs/>
                <w:color w:val="000000" w:themeColor="text1"/>
              </w:rPr>
            </w:pPr>
          </w:p>
        </w:tc>
        <w:tc>
          <w:tcPr>
            <w:tcW w:w="414" w:type="dxa"/>
          </w:tcPr>
          <w:p w14:paraId="526BE11D" w14:textId="77777777" w:rsidR="001B7B75" w:rsidRPr="00077678" w:rsidRDefault="001B7B75" w:rsidP="002C4B11">
            <w:pPr>
              <w:jc w:val="center"/>
              <w:rPr>
                <w:bCs/>
                <w:color w:val="000000" w:themeColor="text1"/>
              </w:rPr>
            </w:pPr>
          </w:p>
        </w:tc>
        <w:tc>
          <w:tcPr>
            <w:tcW w:w="414" w:type="dxa"/>
          </w:tcPr>
          <w:p w14:paraId="0FA7FBF7" w14:textId="77777777" w:rsidR="001B7B75" w:rsidRPr="00077678" w:rsidRDefault="001B7B75" w:rsidP="002C4B11">
            <w:pPr>
              <w:jc w:val="center"/>
              <w:rPr>
                <w:bCs/>
                <w:color w:val="000000" w:themeColor="text1"/>
              </w:rPr>
            </w:pPr>
          </w:p>
        </w:tc>
        <w:tc>
          <w:tcPr>
            <w:tcW w:w="414" w:type="dxa"/>
          </w:tcPr>
          <w:p w14:paraId="3A79F1D2" w14:textId="77777777" w:rsidR="001B7B75" w:rsidRPr="00077678" w:rsidRDefault="001B7B75" w:rsidP="002C4B11">
            <w:pPr>
              <w:jc w:val="center"/>
              <w:rPr>
                <w:bCs/>
                <w:color w:val="000000" w:themeColor="text1"/>
              </w:rPr>
            </w:pPr>
          </w:p>
        </w:tc>
        <w:tc>
          <w:tcPr>
            <w:tcW w:w="414" w:type="dxa"/>
          </w:tcPr>
          <w:p w14:paraId="733EDCE1" w14:textId="77777777" w:rsidR="001B7B75" w:rsidRPr="00077678" w:rsidRDefault="001B7B75" w:rsidP="002C4B11">
            <w:pPr>
              <w:jc w:val="center"/>
              <w:rPr>
                <w:bCs/>
                <w:color w:val="000000" w:themeColor="text1"/>
              </w:rPr>
            </w:pPr>
          </w:p>
        </w:tc>
        <w:tc>
          <w:tcPr>
            <w:tcW w:w="414" w:type="dxa"/>
          </w:tcPr>
          <w:p w14:paraId="4DAC8A8A" w14:textId="77777777" w:rsidR="001B7B75" w:rsidRPr="00077678" w:rsidRDefault="001B7B75" w:rsidP="002C4B11">
            <w:pPr>
              <w:jc w:val="center"/>
              <w:rPr>
                <w:bCs/>
                <w:color w:val="000000" w:themeColor="text1"/>
              </w:rPr>
            </w:pPr>
          </w:p>
        </w:tc>
        <w:tc>
          <w:tcPr>
            <w:tcW w:w="414" w:type="dxa"/>
          </w:tcPr>
          <w:p w14:paraId="6F4BB210" w14:textId="77777777" w:rsidR="001B7B75" w:rsidRPr="00077678" w:rsidRDefault="001B7B75" w:rsidP="002C4B11">
            <w:pPr>
              <w:jc w:val="center"/>
              <w:rPr>
                <w:bCs/>
                <w:color w:val="000000" w:themeColor="text1"/>
              </w:rPr>
            </w:pPr>
          </w:p>
        </w:tc>
        <w:tc>
          <w:tcPr>
            <w:tcW w:w="414" w:type="dxa"/>
          </w:tcPr>
          <w:p w14:paraId="45FAF929" w14:textId="77777777" w:rsidR="001B7B75" w:rsidRPr="00077678" w:rsidRDefault="001B7B75" w:rsidP="002C4B11">
            <w:pPr>
              <w:jc w:val="center"/>
              <w:rPr>
                <w:bCs/>
                <w:color w:val="000000" w:themeColor="text1"/>
              </w:rPr>
            </w:pPr>
          </w:p>
        </w:tc>
        <w:tc>
          <w:tcPr>
            <w:tcW w:w="414" w:type="dxa"/>
          </w:tcPr>
          <w:p w14:paraId="483582B8" w14:textId="77777777" w:rsidR="001B7B75" w:rsidRPr="00077678" w:rsidRDefault="001B7B75" w:rsidP="002C4B11">
            <w:pPr>
              <w:jc w:val="center"/>
              <w:rPr>
                <w:bCs/>
                <w:color w:val="000000" w:themeColor="text1"/>
              </w:rPr>
            </w:pPr>
          </w:p>
        </w:tc>
        <w:tc>
          <w:tcPr>
            <w:tcW w:w="414" w:type="dxa"/>
          </w:tcPr>
          <w:p w14:paraId="47E4AB1A" w14:textId="77777777" w:rsidR="001B7B75" w:rsidRPr="00077678" w:rsidRDefault="001B7B75" w:rsidP="002C4B11">
            <w:pPr>
              <w:jc w:val="center"/>
              <w:rPr>
                <w:bCs/>
                <w:color w:val="000000" w:themeColor="text1"/>
              </w:rPr>
            </w:pPr>
          </w:p>
        </w:tc>
        <w:tc>
          <w:tcPr>
            <w:tcW w:w="414" w:type="dxa"/>
          </w:tcPr>
          <w:p w14:paraId="2A84F19E" w14:textId="77777777" w:rsidR="001B7B75" w:rsidRPr="00077678" w:rsidRDefault="001B7B75" w:rsidP="002C4B11">
            <w:pPr>
              <w:jc w:val="center"/>
              <w:rPr>
                <w:bCs/>
                <w:color w:val="000000" w:themeColor="text1"/>
              </w:rPr>
            </w:pPr>
          </w:p>
        </w:tc>
        <w:tc>
          <w:tcPr>
            <w:tcW w:w="414" w:type="dxa"/>
          </w:tcPr>
          <w:p w14:paraId="493606D3" w14:textId="77777777" w:rsidR="001B7B75" w:rsidRPr="00077678" w:rsidRDefault="001B7B75" w:rsidP="002C4B11">
            <w:pPr>
              <w:jc w:val="center"/>
              <w:rPr>
                <w:bCs/>
                <w:color w:val="000000" w:themeColor="text1"/>
              </w:rPr>
            </w:pPr>
          </w:p>
        </w:tc>
        <w:tc>
          <w:tcPr>
            <w:tcW w:w="414" w:type="dxa"/>
          </w:tcPr>
          <w:p w14:paraId="38B0B0FB" w14:textId="77777777" w:rsidR="001B7B75" w:rsidRPr="00077678" w:rsidRDefault="001B7B75" w:rsidP="002C4B11">
            <w:pPr>
              <w:jc w:val="center"/>
              <w:rPr>
                <w:bCs/>
                <w:color w:val="000000" w:themeColor="text1"/>
              </w:rPr>
            </w:pPr>
          </w:p>
        </w:tc>
        <w:tc>
          <w:tcPr>
            <w:tcW w:w="414" w:type="dxa"/>
          </w:tcPr>
          <w:p w14:paraId="6D826F56" w14:textId="77777777" w:rsidR="001B7B75" w:rsidRPr="00077678" w:rsidRDefault="001B7B75" w:rsidP="002C4B11">
            <w:pPr>
              <w:jc w:val="center"/>
              <w:rPr>
                <w:bCs/>
                <w:color w:val="000000" w:themeColor="text1"/>
              </w:rPr>
            </w:pPr>
          </w:p>
        </w:tc>
        <w:tc>
          <w:tcPr>
            <w:tcW w:w="414" w:type="dxa"/>
          </w:tcPr>
          <w:p w14:paraId="3FF6347F" w14:textId="77777777" w:rsidR="001B7B75" w:rsidRPr="00077678" w:rsidRDefault="001B7B75" w:rsidP="002C4B11">
            <w:pPr>
              <w:jc w:val="center"/>
              <w:rPr>
                <w:bCs/>
                <w:color w:val="000000" w:themeColor="text1"/>
              </w:rPr>
            </w:pPr>
          </w:p>
        </w:tc>
        <w:tc>
          <w:tcPr>
            <w:tcW w:w="414" w:type="dxa"/>
          </w:tcPr>
          <w:p w14:paraId="6348C885" w14:textId="77777777" w:rsidR="001B7B75" w:rsidRPr="00077678" w:rsidRDefault="001B7B75" w:rsidP="002C4B11">
            <w:pPr>
              <w:jc w:val="center"/>
              <w:rPr>
                <w:bCs/>
                <w:color w:val="000000" w:themeColor="text1"/>
              </w:rPr>
            </w:pPr>
          </w:p>
        </w:tc>
        <w:tc>
          <w:tcPr>
            <w:tcW w:w="414" w:type="dxa"/>
          </w:tcPr>
          <w:p w14:paraId="7A419518" w14:textId="77777777" w:rsidR="001B7B75" w:rsidRPr="00077678" w:rsidRDefault="001B7B75" w:rsidP="002C4B11">
            <w:pPr>
              <w:jc w:val="center"/>
              <w:rPr>
                <w:bCs/>
                <w:color w:val="000000" w:themeColor="text1"/>
              </w:rPr>
            </w:pPr>
          </w:p>
        </w:tc>
        <w:tc>
          <w:tcPr>
            <w:tcW w:w="414" w:type="dxa"/>
          </w:tcPr>
          <w:p w14:paraId="4101A072" w14:textId="77777777" w:rsidR="001B7B75" w:rsidRPr="00077678" w:rsidRDefault="001B7B75" w:rsidP="002C4B11">
            <w:pPr>
              <w:jc w:val="center"/>
              <w:rPr>
                <w:bCs/>
                <w:color w:val="000000" w:themeColor="text1"/>
              </w:rPr>
            </w:pPr>
          </w:p>
        </w:tc>
        <w:tc>
          <w:tcPr>
            <w:tcW w:w="415" w:type="dxa"/>
          </w:tcPr>
          <w:p w14:paraId="76751073" w14:textId="77777777" w:rsidR="001B7B75" w:rsidRPr="00077678" w:rsidRDefault="001B7B75" w:rsidP="002C4B11">
            <w:pPr>
              <w:jc w:val="center"/>
              <w:rPr>
                <w:bCs/>
                <w:color w:val="000000" w:themeColor="text1"/>
              </w:rPr>
            </w:pPr>
          </w:p>
        </w:tc>
      </w:tr>
      <w:tr w:rsidR="001B7B75" w:rsidRPr="00077678" w14:paraId="786438AA" w14:textId="77777777" w:rsidTr="002C4B11">
        <w:trPr>
          <w:trHeight w:val="20"/>
        </w:trPr>
        <w:tc>
          <w:tcPr>
            <w:tcW w:w="529" w:type="dxa"/>
          </w:tcPr>
          <w:p w14:paraId="4EE6224F" w14:textId="77777777" w:rsidR="001B7B75" w:rsidRPr="00077678" w:rsidRDefault="001B7B75" w:rsidP="002C4B11">
            <w:pPr>
              <w:jc w:val="center"/>
              <w:rPr>
                <w:bCs/>
                <w:color w:val="000000" w:themeColor="text1"/>
                <w:sz w:val="18"/>
                <w:szCs w:val="18"/>
              </w:rPr>
            </w:pPr>
            <w:r w:rsidRPr="00077678">
              <w:rPr>
                <w:sz w:val="18"/>
                <w:szCs w:val="18"/>
              </w:rPr>
              <w:t>3</w:t>
            </w:r>
          </w:p>
        </w:tc>
        <w:tc>
          <w:tcPr>
            <w:tcW w:w="414" w:type="dxa"/>
          </w:tcPr>
          <w:p w14:paraId="6DBF12DA" w14:textId="77777777" w:rsidR="001B7B75" w:rsidRPr="00077678" w:rsidRDefault="001B7B75" w:rsidP="002C4B11">
            <w:pPr>
              <w:jc w:val="center"/>
              <w:rPr>
                <w:bCs/>
                <w:color w:val="000000" w:themeColor="text1"/>
              </w:rPr>
            </w:pPr>
          </w:p>
        </w:tc>
        <w:tc>
          <w:tcPr>
            <w:tcW w:w="414" w:type="dxa"/>
          </w:tcPr>
          <w:p w14:paraId="56433373" w14:textId="77777777" w:rsidR="001B7B75" w:rsidRPr="00077678" w:rsidRDefault="001B7B75" w:rsidP="002C4B11">
            <w:pPr>
              <w:jc w:val="center"/>
              <w:rPr>
                <w:bCs/>
                <w:color w:val="000000" w:themeColor="text1"/>
              </w:rPr>
            </w:pPr>
          </w:p>
        </w:tc>
        <w:tc>
          <w:tcPr>
            <w:tcW w:w="414" w:type="dxa"/>
          </w:tcPr>
          <w:p w14:paraId="6B199F29" w14:textId="77777777" w:rsidR="001B7B75" w:rsidRPr="00077678" w:rsidRDefault="001B7B75" w:rsidP="002C4B11">
            <w:pPr>
              <w:jc w:val="center"/>
              <w:rPr>
                <w:bCs/>
                <w:color w:val="000000" w:themeColor="text1"/>
              </w:rPr>
            </w:pPr>
          </w:p>
        </w:tc>
        <w:tc>
          <w:tcPr>
            <w:tcW w:w="414" w:type="dxa"/>
          </w:tcPr>
          <w:p w14:paraId="50FBE6AC" w14:textId="77777777" w:rsidR="001B7B75" w:rsidRPr="00077678" w:rsidRDefault="001B7B75" w:rsidP="002C4B11">
            <w:pPr>
              <w:jc w:val="center"/>
              <w:rPr>
                <w:bCs/>
                <w:color w:val="000000" w:themeColor="text1"/>
              </w:rPr>
            </w:pPr>
          </w:p>
        </w:tc>
        <w:tc>
          <w:tcPr>
            <w:tcW w:w="414" w:type="dxa"/>
          </w:tcPr>
          <w:p w14:paraId="6ACD3B35" w14:textId="77777777" w:rsidR="001B7B75" w:rsidRPr="00077678" w:rsidRDefault="001B7B75" w:rsidP="002C4B11">
            <w:pPr>
              <w:jc w:val="center"/>
              <w:rPr>
                <w:bCs/>
                <w:color w:val="000000" w:themeColor="text1"/>
              </w:rPr>
            </w:pPr>
          </w:p>
        </w:tc>
        <w:tc>
          <w:tcPr>
            <w:tcW w:w="414" w:type="dxa"/>
          </w:tcPr>
          <w:p w14:paraId="5E656194" w14:textId="77777777" w:rsidR="001B7B75" w:rsidRPr="00077678" w:rsidRDefault="001B7B75" w:rsidP="002C4B11">
            <w:pPr>
              <w:jc w:val="center"/>
              <w:rPr>
                <w:bCs/>
                <w:color w:val="000000" w:themeColor="text1"/>
              </w:rPr>
            </w:pPr>
          </w:p>
        </w:tc>
        <w:tc>
          <w:tcPr>
            <w:tcW w:w="414" w:type="dxa"/>
          </w:tcPr>
          <w:p w14:paraId="725D5862" w14:textId="77777777" w:rsidR="001B7B75" w:rsidRPr="00077678" w:rsidRDefault="001B7B75" w:rsidP="002C4B11">
            <w:pPr>
              <w:jc w:val="center"/>
              <w:rPr>
                <w:bCs/>
                <w:color w:val="000000" w:themeColor="text1"/>
              </w:rPr>
            </w:pPr>
          </w:p>
        </w:tc>
        <w:tc>
          <w:tcPr>
            <w:tcW w:w="414" w:type="dxa"/>
          </w:tcPr>
          <w:p w14:paraId="02149DD8" w14:textId="77777777" w:rsidR="001B7B75" w:rsidRPr="00077678" w:rsidRDefault="001B7B75" w:rsidP="002C4B11">
            <w:pPr>
              <w:jc w:val="center"/>
              <w:rPr>
                <w:bCs/>
                <w:color w:val="000000" w:themeColor="text1"/>
              </w:rPr>
            </w:pPr>
          </w:p>
        </w:tc>
        <w:tc>
          <w:tcPr>
            <w:tcW w:w="414" w:type="dxa"/>
          </w:tcPr>
          <w:p w14:paraId="6BF80CDB" w14:textId="77777777" w:rsidR="001B7B75" w:rsidRPr="00077678" w:rsidRDefault="001B7B75" w:rsidP="002C4B11">
            <w:pPr>
              <w:jc w:val="center"/>
              <w:rPr>
                <w:bCs/>
                <w:color w:val="000000" w:themeColor="text1"/>
              </w:rPr>
            </w:pPr>
          </w:p>
        </w:tc>
        <w:tc>
          <w:tcPr>
            <w:tcW w:w="414" w:type="dxa"/>
          </w:tcPr>
          <w:p w14:paraId="26121FE7" w14:textId="77777777" w:rsidR="001B7B75" w:rsidRPr="00077678" w:rsidRDefault="001B7B75" w:rsidP="002C4B11">
            <w:pPr>
              <w:jc w:val="center"/>
              <w:rPr>
                <w:bCs/>
                <w:color w:val="000000" w:themeColor="text1"/>
              </w:rPr>
            </w:pPr>
          </w:p>
        </w:tc>
        <w:tc>
          <w:tcPr>
            <w:tcW w:w="414" w:type="dxa"/>
          </w:tcPr>
          <w:p w14:paraId="205EB284" w14:textId="77777777" w:rsidR="001B7B75" w:rsidRPr="00077678" w:rsidRDefault="001B7B75" w:rsidP="002C4B11">
            <w:pPr>
              <w:jc w:val="center"/>
              <w:rPr>
                <w:bCs/>
                <w:color w:val="000000" w:themeColor="text1"/>
              </w:rPr>
            </w:pPr>
          </w:p>
        </w:tc>
        <w:tc>
          <w:tcPr>
            <w:tcW w:w="414" w:type="dxa"/>
          </w:tcPr>
          <w:p w14:paraId="6BF3445F" w14:textId="77777777" w:rsidR="001B7B75" w:rsidRPr="00077678" w:rsidRDefault="001B7B75" w:rsidP="002C4B11">
            <w:pPr>
              <w:jc w:val="center"/>
              <w:rPr>
                <w:bCs/>
                <w:color w:val="000000" w:themeColor="text1"/>
              </w:rPr>
            </w:pPr>
          </w:p>
        </w:tc>
        <w:tc>
          <w:tcPr>
            <w:tcW w:w="414" w:type="dxa"/>
          </w:tcPr>
          <w:p w14:paraId="6E92E938" w14:textId="77777777" w:rsidR="001B7B75" w:rsidRPr="00077678" w:rsidRDefault="001B7B75" w:rsidP="002C4B11">
            <w:pPr>
              <w:jc w:val="center"/>
              <w:rPr>
                <w:bCs/>
                <w:color w:val="000000" w:themeColor="text1"/>
              </w:rPr>
            </w:pPr>
          </w:p>
        </w:tc>
        <w:tc>
          <w:tcPr>
            <w:tcW w:w="414" w:type="dxa"/>
          </w:tcPr>
          <w:p w14:paraId="1509FB2A" w14:textId="77777777" w:rsidR="001B7B75" w:rsidRPr="00077678" w:rsidRDefault="001B7B75" w:rsidP="002C4B11">
            <w:pPr>
              <w:jc w:val="center"/>
              <w:rPr>
                <w:bCs/>
                <w:color w:val="000000" w:themeColor="text1"/>
              </w:rPr>
            </w:pPr>
          </w:p>
        </w:tc>
        <w:tc>
          <w:tcPr>
            <w:tcW w:w="414" w:type="dxa"/>
          </w:tcPr>
          <w:p w14:paraId="3AF52A70" w14:textId="77777777" w:rsidR="001B7B75" w:rsidRPr="00077678" w:rsidRDefault="001B7B75" w:rsidP="002C4B11">
            <w:pPr>
              <w:jc w:val="center"/>
              <w:rPr>
                <w:bCs/>
                <w:color w:val="000000" w:themeColor="text1"/>
              </w:rPr>
            </w:pPr>
          </w:p>
        </w:tc>
        <w:tc>
          <w:tcPr>
            <w:tcW w:w="414" w:type="dxa"/>
          </w:tcPr>
          <w:p w14:paraId="6A69DCA8" w14:textId="77777777" w:rsidR="001B7B75" w:rsidRPr="00077678" w:rsidRDefault="001B7B75" w:rsidP="002C4B11">
            <w:pPr>
              <w:jc w:val="center"/>
              <w:rPr>
                <w:bCs/>
                <w:color w:val="000000" w:themeColor="text1"/>
              </w:rPr>
            </w:pPr>
          </w:p>
        </w:tc>
        <w:tc>
          <w:tcPr>
            <w:tcW w:w="414" w:type="dxa"/>
          </w:tcPr>
          <w:p w14:paraId="7A430E4A" w14:textId="77777777" w:rsidR="001B7B75" w:rsidRPr="00077678" w:rsidRDefault="001B7B75" w:rsidP="002C4B11">
            <w:pPr>
              <w:jc w:val="center"/>
              <w:rPr>
                <w:bCs/>
                <w:color w:val="000000" w:themeColor="text1"/>
              </w:rPr>
            </w:pPr>
          </w:p>
        </w:tc>
        <w:tc>
          <w:tcPr>
            <w:tcW w:w="414" w:type="dxa"/>
          </w:tcPr>
          <w:p w14:paraId="79883759" w14:textId="77777777" w:rsidR="001B7B75" w:rsidRPr="00077678" w:rsidRDefault="001B7B75" w:rsidP="002C4B11">
            <w:pPr>
              <w:jc w:val="center"/>
              <w:rPr>
                <w:bCs/>
                <w:color w:val="000000" w:themeColor="text1"/>
              </w:rPr>
            </w:pPr>
          </w:p>
        </w:tc>
        <w:tc>
          <w:tcPr>
            <w:tcW w:w="414" w:type="dxa"/>
          </w:tcPr>
          <w:p w14:paraId="79C044F1" w14:textId="77777777" w:rsidR="001B7B75" w:rsidRPr="00077678" w:rsidRDefault="001B7B75" w:rsidP="002C4B11">
            <w:pPr>
              <w:jc w:val="center"/>
              <w:rPr>
                <w:bCs/>
                <w:color w:val="000000" w:themeColor="text1"/>
              </w:rPr>
            </w:pPr>
          </w:p>
        </w:tc>
        <w:tc>
          <w:tcPr>
            <w:tcW w:w="414" w:type="dxa"/>
          </w:tcPr>
          <w:p w14:paraId="6021DC3E" w14:textId="77777777" w:rsidR="001B7B75" w:rsidRPr="00077678" w:rsidRDefault="001B7B75" w:rsidP="002C4B11">
            <w:pPr>
              <w:jc w:val="center"/>
              <w:rPr>
                <w:bCs/>
                <w:color w:val="000000" w:themeColor="text1"/>
              </w:rPr>
            </w:pPr>
          </w:p>
        </w:tc>
        <w:tc>
          <w:tcPr>
            <w:tcW w:w="414" w:type="dxa"/>
          </w:tcPr>
          <w:p w14:paraId="0E0B18C2" w14:textId="77777777" w:rsidR="001B7B75" w:rsidRPr="00077678" w:rsidRDefault="001B7B75" w:rsidP="002C4B11">
            <w:pPr>
              <w:jc w:val="center"/>
              <w:rPr>
                <w:bCs/>
                <w:color w:val="000000" w:themeColor="text1"/>
              </w:rPr>
            </w:pPr>
          </w:p>
        </w:tc>
        <w:tc>
          <w:tcPr>
            <w:tcW w:w="414" w:type="dxa"/>
          </w:tcPr>
          <w:p w14:paraId="5AC182F9" w14:textId="77777777" w:rsidR="001B7B75" w:rsidRPr="00077678" w:rsidRDefault="001B7B75" w:rsidP="002C4B11">
            <w:pPr>
              <w:jc w:val="center"/>
              <w:rPr>
                <w:bCs/>
                <w:color w:val="000000" w:themeColor="text1"/>
              </w:rPr>
            </w:pPr>
          </w:p>
        </w:tc>
        <w:tc>
          <w:tcPr>
            <w:tcW w:w="414" w:type="dxa"/>
          </w:tcPr>
          <w:p w14:paraId="4CCA62A6" w14:textId="77777777" w:rsidR="001B7B75" w:rsidRPr="00077678" w:rsidRDefault="001B7B75" w:rsidP="002C4B11">
            <w:pPr>
              <w:jc w:val="center"/>
              <w:rPr>
                <w:bCs/>
                <w:color w:val="000000" w:themeColor="text1"/>
              </w:rPr>
            </w:pPr>
          </w:p>
        </w:tc>
        <w:tc>
          <w:tcPr>
            <w:tcW w:w="414" w:type="dxa"/>
          </w:tcPr>
          <w:p w14:paraId="0B374C21" w14:textId="77777777" w:rsidR="001B7B75" w:rsidRPr="00077678" w:rsidRDefault="001B7B75" w:rsidP="002C4B11">
            <w:pPr>
              <w:jc w:val="center"/>
              <w:rPr>
                <w:bCs/>
                <w:color w:val="000000" w:themeColor="text1"/>
              </w:rPr>
            </w:pPr>
          </w:p>
        </w:tc>
        <w:tc>
          <w:tcPr>
            <w:tcW w:w="414" w:type="dxa"/>
          </w:tcPr>
          <w:p w14:paraId="63704EF3" w14:textId="77777777" w:rsidR="001B7B75" w:rsidRPr="00077678" w:rsidRDefault="001B7B75" w:rsidP="002C4B11">
            <w:pPr>
              <w:jc w:val="center"/>
              <w:rPr>
                <w:bCs/>
                <w:color w:val="000000" w:themeColor="text1"/>
              </w:rPr>
            </w:pPr>
          </w:p>
        </w:tc>
        <w:tc>
          <w:tcPr>
            <w:tcW w:w="414" w:type="dxa"/>
          </w:tcPr>
          <w:p w14:paraId="6691AC9F" w14:textId="77777777" w:rsidR="001B7B75" w:rsidRPr="00077678" w:rsidRDefault="001B7B75" w:rsidP="002C4B11">
            <w:pPr>
              <w:jc w:val="center"/>
              <w:rPr>
                <w:bCs/>
                <w:color w:val="000000" w:themeColor="text1"/>
              </w:rPr>
            </w:pPr>
          </w:p>
        </w:tc>
        <w:tc>
          <w:tcPr>
            <w:tcW w:w="414" w:type="dxa"/>
          </w:tcPr>
          <w:p w14:paraId="7D9842A0" w14:textId="77777777" w:rsidR="001B7B75" w:rsidRPr="00077678" w:rsidRDefault="001B7B75" w:rsidP="002C4B11">
            <w:pPr>
              <w:jc w:val="center"/>
              <w:rPr>
                <w:bCs/>
                <w:color w:val="000000" w:themeColor="text1"/>
              </w:rPr>
            </w:pPr>
          </w:p>
        </w:tc>
        <w:tc>
          <w:tcPr>
            <w:tcW w:w="414" w:type="dxa"/>
          </w:tcPr>
          <w:p w14:paraId="5540DF6C" w14:textId="77777777" w:rsidR="001B7B75" w:rsidRPr="00077678" w:rsidRDefault="001B7B75" w:rsidP="002C4B11">
            <w:pPr>
              <w:jc w:val="center"/>
              <w:rPr>
                <w:bCs/>
                <w:color w:val="000000" w:themeColor="text1"/>
              </w:rPr>
            </w:pPr>
          </w:p>
        </w:tc>
        <w:tc>
          <w:tcPr>
            <w:tcW w:w="414" w:type="dxa"/>
          </w:tcPr>
          <w:p w14:paraId="34C81045" w14:textId="77777777" w:rsidR="001B7B75" w:rsidRPr="00077678" w:rsidRDefault="001B7B75" w:rsidP="002C4B11">
            <w:pPr>
              <w:jc w:val="center"/>
              <w:rPr>
                <w:bCs/>
                <w:color w:val="000000" w:themeColor="text1"/>
              </w:rPr>
            </w:pPr>
          </w:p>
        </w:tc>
        <w:tc>
          <w:tcPr>
            <w:tcW w:w="415" w:type="dxa"/>
          </w:tcPr>
          <w:p w14:paraId="7A24FF54" w14:textId="77777777" w:rsidR="001B7B75" w:rsidRPr="00077678" w:rsidRDefault="001B7B75" w:rsidP="002C4B11">
            <w:pPr>
              <w:jc w:val="center"/>
              <w:rPr>
                <w:bCs/>
                <w:color w:val="000000" w:themeColor="text1"/>
              </w:rPr>
            </w:pPr>
          </w:p>
        </w:tc>
      </w:tr>
      <w:tr w:rsidR="001B7B75" w:rsidRPr="00077678" w14:paraId="3EAD1C58" w14:textId="77777777" w:rsidTr="002C4B11">
        <w:trPr>
          <w:trHeight w:val="20"/>
        </w:trPr>
        <w:tc>
          <w:tcPr>
            <w:tcW w:w="529" w:type="dxa"/>
          </w:tcPr>
          <w:p w14:paraId="37DEDB67" w14:textId="77777777" w:rsidR="001B7B75" w:rsidRPr="00077678" w:rsidRDefault="001B7B75" w:rsidP="002C4B11">
            <w:pPr>
              <w:jc w:val="center"/>
              <w:rPr>
                <w:bCs/>
                <w:color w:val="000000" w:themeColor="text1"/>
                <w:sz w:val="18"/>
                <w:szCs w:val="18"/>
              </w:rPr>
            </w:pPr>
            <w:r w:rsidRPr="00077678">
              <w:rPr>
                <w:sz w:val="18"/>
                <w:szCs w:val="18"/>
              </w:rPr>
              <w:t>4</w:t>
            </w:r>
          </w:p>
        </w:tc>
        <w:tc>
          <w:tcPr>
            <w:tcW w:w="414" w:type="dxa"/>
          </w:tcPr>
          <w:p w14:paraId="7B93CBD1" w14:textId="77777777" w:rsidR="001B7B75" w:rsidRPr="00077678" w:rsidRDefault="001B7B75" w:rsidP="002C4B11">
            <w:pPr>
              <w:jc w:val="center"/>
              <w:rPr>
                <w:bCs/>
                <w:color w:val="000000" w:themeColor="text1"/>
              </w:rPr>
            </w:pPr>
          </w:p>
        </w:tc>
        <w:tc>
          <w:tcPr>
            <w:tcW w:w="414" w:type="dxa"/>
          </w:tcPr>
          <w:p w14:paraId="6FFF031D" w14:textId="77777777" w:rsidR="001B7B75" w:rsidRPr="00077678" w:rsidRDefault="001B7B75" w:rsidP="002C4B11">
            <w:pPr>
              <w:jc w:val="center"/>
              <w:rPr>
                <w:bCs/>
                <w:color w:val="000000" w:themeColor="text1"/>
              </w:rPr>
            </w:pPr>
          </w:p>
        </w:tc>
        <w:tc>
          <w:tcPr>
            <w:tcW w:w="414" w:type="dxa"/>
          </w:tcPr>
          <w:p w14:paraId="252768D9" w14:textId="77777777" w:rsidR="001B7B75" w:rsidRPr="00077678" w:rsidRDefault="001B7B75" w:rsidP="002C4B11">
            <w:pPr>
              <w:jc w:val="center"/>
              <w:rPr>
                <w:bCs/>
                <w:color w:val="000000" w:themeColor="text1"/>
              </w:rPr>
            </w:pPr>
          </w:p>
        </w:tc>
        <w:tc>
          <w:tcPr>
            <w:tcW w:w="414" w:type="dxa"/>
          </w:tcPr>
          <w:p w14:paraId="73EE034D" w14:textId="77777777" w:rsidR="001B7B75" w:rsidRPr="00077678" w:rsidRDefault="001B7B75" w:rsidP="002C4B11">
            <w:pPr>
              <w:jc w:val="center"/>
              <w:rPr>
                <w:bCs/>
                <w:color w:val="000000" w:themeColor="text1"/>
              </w:rPr>
            </w:pPr>
          </w:p>
        </w:tc>
        <w:tc>
          <w:tcPr>
            <w:tcW w:w="414" w:type="dxa"/>
          </w:tcPr>
          <w:p w14:paraId="0D01A334" w14:textId="77777777" w:rsidR="001B7B75" w:rsidRPr="00077678" w:rsidRDefault="001B7B75" w:rsidP="002C4B11">
            <w:pPr>
              <w:jc w:val="center"/>
              <w:rPr>
                <w:bCs/>
                <w:color w:val="000000" w:themeColor="text1"/>
              </w:rPr>
            </w:pPr>
          </w:p>
        </w:tc>
        <w:tc>
          <w:tcPr>
            <w:tcW w:w="414" w:type="dxa"/>
          </w:tcPr>
          <w:p w14:paraId="12DEA9AE" w14:textId="77777777" w:rsidR="001B7B75" w:rsidRPr="00077678" w:rsidRDefault="001B7B75" w:rsidP="002C4B11">
            <w:pPr>
              <w:jc w:val="center"/>
              <w:rPr>
                <w:bCs/>
                <w:color w:val="000000" w:themeColor="text1"/>
              </w:rPr>
            </w:pPr>
          </w:p>
        </w:tc>
        <w:tc>
          <w:tcPr>
            <w:tcW w:w="414" w:type="dxa"/>
          </w:tcPr>
          <w:p w14:paraId="03203D00" w14:textId="77777777" w:rsidR="001B7B75" w:rsidRPr="00077678" w:rsidRDefault="001B7B75" w:rsidP="002C4B11">
            <w:pPr>
              <w:jc w:val="center"/>
              <w:rPr>
                <w:bCs/>
                <w:color w:val="000000" w:themeColor="text1"/>
              </w:rPr>
            </w:pPr>
          </w:p>
        </w:tc>
        <w:tc>
          <w:tcPr>
            <w:tcW w:w="414" w:type="dxa"/>
          </w:tcPr>
          <w:p w14:paraId="06D0D2BD" w14:textId="77777777" w:rsidR="001B7B75" w:rsidRPr="00077678" w:rsidRDefault="001B7B75" w:rsidP="002C4B11">
            <w:pPr>
              <w:jc w:val="center"/>
              <w:rPr>
                <w:bCs/>
                <w:color w:val="000000" w:themeColor="text1"/>
              </w:rPr>
            </w:pPr>
          </w:p>
        </w:tc>
        <w:tc>
          <w:tcPr>
            <w:tcW w:w="414" w:type="dxa"/>
          </w:tcPr>
          <w:p w14:paraId="143156CF" w14:textId="77777777" w:rsidR="001B7B75" w:rsidRPr="00077678" w:rsidRDefault="001B7B75" w:rsidP="002C4B11">
            <w:pPr>
              <w:jc w:val="center"/>
              <w:rPr>
                <w:bCs/>
                <w:color w:val="000000" w:themeColor="text1"/>
              </w:rPr>
            </w:pPr>
          </w:p>
        </w:tc>
        <w:tc>
          <w:tcPr>
            <w:tcW w:w="414" w:type="dxa"/>
          </w:tcPr>
          <w:p w14:paraId="43DC0BDF" w14:textId="77777777" w:rsidR="001B7B75" w:rsidRPr="00077678" w:rsidRDefault="001B7B75" w:rsidP="002C4B11">
            <w:pPr>
              <w:jc w:val="center"/>
              <w:rPr>
                <w:bCs/>
                <w:color w:val="000000" w:themeColor="text1"/>
              </w:rPr>
            </w:pPr>
          </w:p>
        </w:tc>
        <w:tc>
          <w:tcPr>
            <w:tcW w:w="414" w:type="dxa"/>
          </w:tcPr>
          <w:p w14:paraId="6BC03BF2" w14:textId="77777777" w:rsidR="001B7B75" w:rsidRPr="00077678" w:rsidRDefault="001B7B75" w:rsidP="002C4B11">
            <w:pPr>
              <w:jc w:val="center"/>
              <w:rPr>
                <w:bCs/>
                <w:color w:val="000000" w:themeColor="text1"/>
              </w:rPr>
            </w:pPr>
          </w:p>
        </w:tc>
        <w:tc>
          <w:tcPr>
            <w:tcW w:w="414" w:type="dxa"/>
          </w:tcPr>
          <w:p w14:paraId="48C89179" w14:textId="77777777" w:rsidR="001B7B75" w:rsidRPr="00077678" w:rsidRDefault="001B7B75" w:rsidP="002C4B11">
            <w:pPr>
              <w:jc w:val="center"/>
              <w:rPr>
                <w:bCs/>
                <w:color w:val="000000" w:themeColor="text1"/>
              </w:rPr>
            </w:pPr>
          </w:p>
        </w:tc>
        <w:tc>
          <w:tcPr>
            <w:tcW w:w="414" w:type="dxa"/>
          </w:tcPr>
          <w:p w14:paraId="5181B1C9" w14:textId="77777777" w:rsidR="001B7B75" w:rsidRPr="00077678" w:rsidRDefault="001B7B75" w:rsidP="002C4B11">
            <w:pPr>
              <w:jc w:val="center"/>
              <w:rPr>
                <w:bCs/>
                <w:color w:val="000000" w:themeColor="text1"/>
              </w:rPr>
            </w:pPr>
          </w:p>
        </w:tc>
        <w:tc>
          <w:tcPr>
            <w:tcW w:w="414" w:type="dxa"/>
          </w:tcPr>
          <w:p w14:paraId="778E5C42" w14:textId="77777777" w:rsidR="001B7B75" w:rsidRPr="00077678" w:rsidRDefault="001B7B75" w:rsidP="002C4B11">
            <w:pPr>
              <w:jc w:val="center"/>
              <w:rPr>
                <w:bCs/>
                <w:color w:val="000000" w:themeColor="text1"/>
              </w:rPr>
            </w:pPr>
          </w:p>
        </w:tc>
        <w:tc>
          <w:tcPr>
            <w:tcW w:w="414" w:type="dxa"/>
          </w:tcPr>
          <w:p w14:paraId="2B7653ED" w14:textId="77777777" w:rsidR="001B7B75" w:rsidRPr="00077678" w:rsidRDefault="001B7B75" w:rsidP="002C4B11">
            <w:pPr>
              <w:jc w:val="center"/>
              <w:rPr>
                <w:bCs/>
                <w:color w:val="000000" w:themeColor="text1"/>
              </w:rPr>
            </w:pPr>
          </w:p>
        </w:tc>
        <w:tc>
          <w:tcPr>
            <w:tcW w:w="414" w:type="dxa"/>
          </w:tcPr>
          <w:p w14:paraId="757E7FFD" w14:textId="77777777" w:rsidR="001B7B75" w:rsidRPr="00077678" w:rsidRDefault="001B7B75" w:rsidP="002C4B11">
            <w:pPr>
              <w:jc w:val="center"/>
              <w:rPr>
                <w:bCs/>
                <w:color w:val="000000" w:themeColor="text1"/>
              </w:rPr>
            </w:pPr>
          </w:p>
        </w:tc>
        <w:tc>
          <w:tcPr>
            <w:tcW w:w="414" w:type="dxa"/>
          </w:tcPr>
          <w:p w14:paraId="11010566" w14:textId="77777777" w:rsidR="001B7B75" w:rsidRPr="00077678" w:rsidRDefault="001B7B75" w:rsidP="002C4B11">
            <w:pPr>
              <w:jc w:val="center"/>
              <w:rPr>
                <w:bCs/>
                <w:color w:val="000000" w:themeColor="text1"/>
              </w:rPr>
            </w:pPr>
          </w:p>
        </w:tc>
        <w:tc>
          <w:tcPr>
            <w:tcW w:w="414" w:type="dxa"/>
          </w:tcPr>
          <w:p w14:paraId="6F38D086" w14:textId="77777777" w:rsidR="001B7B75" w:rsidRPr="00077678" w:rsidRDefault="001B7B75" w:rsidP="002C4B11">
            <w:pPr>
              <w:jc w:val="center"/>
              <w:rPr>
                <w:bCs/>
                <w:color w:val="000000" w:themeColor="text1"/>
              </w:rPr>
            </w:pPr>
          </w:p>
        </w:tc>
        <w:tc>
          <w:tcPr>
            <w:tcW w:w="414" w:type="dxa"/>
          </w:tcPr>
          <w:p w14:paraId="71A4A6E7" w14:textId="77777777" w:rsidR="001B7B75" w:rsidRPr="00077678" w:rsidRDefault="001B7B75" w:rsidP="002C4B11">
            <w:pPr>
              <w:jc w:val="center"/>
              <w:rPr>
                <w:bCs/>
                <w:color w:val="000000" w:themeColor="text1"/>
              </w:rPr>
            </w:pPr>
          </w:p>
        </w:tc>
        <w:tc>
          <w:tcPr>
            <w:tcW w:w="414" w:type="dxa"/>
          </w:tcPr>
          <w:p w14:paraId="54A3E06E" w14:textId="77777777" w:rsidR="001B7B75" w:rsidRPr="00077678" w:rsidRDefault="001B7B75" w:rsidP="002C4B11">
            <w:pPr>
              <w:jc w:val="center"/>
              <w:rPr>
                <w:bCs/>
                <w:color w:val="000000" w:themeColor="text1"/>
              </w:rPr>
            </w:pPr>
          </w:p>
        </w:tc>
        <w:tc>
          <w:tcPr>
            <w:tcW w:w="414" w:type="dxa"/>
          </w:tcPr>
          <w:p w14:paraId="2DE5C72F" w14:textId="77777777" w:rsidR="001B7B75" w:rsidRPr="00077678" w:rsidRDefault="001B7B75" w:rsidP="002C4B11">
            <w:pPr>
              <w:jc w:val="center"/>
              <w:rPr>
                <w:bCs/>
                <w:color w:val="000000" w:themeColor="text1"/>
              </w:rPr>
            </w:pPr>
          </w:p>
        </w:tc>
        <w:tc>
          <w:tcPr>
            <w:tcW w:w="414" w:type="dxa"/>
          </w:tcPr>
          <w:p w14:paraId="63172D24" w14:textId="77777777" w:rsidR="001B7B75" w:rsidRPr="00077678" w:rsidRDefault="001B7B75" w:rsidP="002C4B11">
            <w:pPr>
              <w:jc w:val="center"/>
              <w:rPr>
                <w:bCs/>
                <w:color w:val="000000" w:themeColor="text1"/>
              </w:rPr>
            </w:pPr>
          </w:p>
        </w:tc>
        <w:tc>
          <w:tcPr>
            <w:tcW w:w="414" w:type="dxa"/>
          </w:tcPr>
          <w:p w14:paraId="0B2B9A78" w14:textId="77777777" w:rsidR="001B7B75" w:rsidRPr="00077678" w:rsidRDefault="001B7B75" w:rsidP="002C4B11">
            <w:pPr>
              <w:jc w:val="center"/>
              <w:rPr>
                <w:bCs/>
                <w:color w:val="000000" w:themeColor="text1"/>
              </w:rPr>
            </w:pPr>
          </w:p>
        </w:tc>
        <w:tc>
          <w:tcPr>
            <w:tcW w:w="414" w:type="dxa"/>
          </w:tcPr>
          <w:p w14:paraId="22D19FA6" w14:textId="77777777" w:rsidR="001B7B75" w:rsidRPr="00077678" w:rsidRDefault="001B7B75" w:rsidP="002C4B11">
            <w:pPr>
              <w:jc w:val="center"/>
              <w:rPr>
                <w:bCs/>
                <w:color w:val="000000" w:themeColor="text1"/>
              </w:rPr>
            </w:pPr>
          </w:p>
        </w:tc>
        <w:tc>
          <w:tcPr>
            <w:tcW w:w="414" w:type="dxa"/>
          </w:tcPr>
          <w:p w14:paraId="5EE663AB" w14:textId="77777777" w:rsidR="001B7B75" w:rsidRPr="00077678" w:rsidRDefault="001B7B75" w:rsidP="002C4B11">
            <w:pPr>
              <w:jc w:val="center"/>
              <w:rPr>
                <w:bCs/>
                <w:color w:val="000000" w:themeColor="text1"/>
              </w:rPr>
            </w:pPr>
          </w:p>
        </w:tc>
        <w:tc>
          <w:tcPr>
            <w:tcW w:w="414" w:type="dxa"/>
          </w:tcPr>
          <w:p w14:paraId="478A7215" w14:textId="77777777" w:rsidR="001B7B75" w:rsidRPr="00077678" w:rsidRDefault="001B7B75" w:rsidP="002C4B11">
            <w:pPr>
              <w:jc w:val="center"/>
              <w:rPr>
                <w:bCs/>
                <w:color w:val="000000" w:themeColor="text1"/>
              </w:rPr>
            </w:pPr>
          </w:p>
        </w:tc>
        <w:tc>
          <w:tcPr>
            <w:tcW w:w="414" w:type="dxa"/>
          </w:tcPr>
          <w:p w14:paraId="25477D1A" w14:textId="77777777" w:rsidR="001B7B75" w:rsidRPr="00077678" w:rsidRDefault="001B7B75" w:rsidP="002C4B11">
            <w:pPr>
              <w:jc w:val="center"/>
              <w:rPr>
                <w:bCs/>
                <w:color w:val="000000" w:themeColor="text1"/>
              </w:rPr>
            </w:pPr>
          </w:p>
        </w:tc>
        <w:tc>
          <w:tcPr>
            <w:tcW w:w="414" w:type="dxa"/>
          </w:tcPr>
          <w:p w14:paraId="42971062" w14:textId="77777777" w:rsidR="001B7B75" w:rsidRPr="00077678" w:rsidRDefault="001B7B75" w:rsidP="002C4B11">
            <w:pPr>
              <w:jc w:val="center"/>
              <w:rPr>
                <w:bCs/>
                <w:color w:val="000000" w:themeColor="text1"/>
              </w:rPr>
            </w:pPr>
          </w:p>
        </w:tc>
        <w:tc>
          <w:tcPr>
            <w:tcW w:w="414" w:type="dxa"/>
          </w:tcPr>
          <w:p w14:paraId="385C5372" w14:textId="77777777" w:rsidR="001B7B75" w:rsidRPr="00077678" w:rsidRDefault="001B7B75" w:rsidP="002C4B11">
            <w:pPr>
              <w:jc w:val="center"/>
              <w:rPr>
                <w:bCs/>
                <w:color w:val="000000" w:themeColor="text1"/>
              </w:rPr>
            </w:pPr>
          </w:p>
        </w:tc>
        <w:tc>
          <w:tcPr>
            <w:tcW w:w="415" w:type="dxa"/>
          </w:tcPr>
          <w:p w14:paraId="48FA2012" w14:textId="77777777" w:rsidR="001B7B75" w:rsidRPr="00077678" w:rsidRDefault="001B7B75" w:rsidP="002C4B11">
            <w:pPr>
              <w:jc w:val="center"/>
              <w:rPr>
                <w:bCs/>
                <w:color w:val="000000" w:themeColor="text1"/>
              </w:rPr>
            </w:pPr>
          </w:p>
        </w:tc>
      </w:tr>
      <w:tr w:rsidR="001B7B75" w:rsidRPr="00077678" w14:paraId="3733565A" w14:textId="77777777" w:rsidTr="002C4B11">
        <w:trPr>
          <w:trHeight w:val="20"/>
        </w:trPr>
        <w:tc>
          <w:tcPr>
            <w:tcW w:w="529" w:type="dxa"/>
          </w:tcPr>
          <w:p w14:paraId="12253297" w14:textId="77777777" w:rsidR="001B7B75" w:rsidRPr="00077678" w:rsidRDefault="001B7B75" w:rsidP="002C4B11">
            <w:pPr>
              <w:jc w:val="center"/>
              <w:rPr>
                <w:bCs/>
                <w:color w:val="000000" w:themeColor="text1"/>
                <w:sz w:val="18"/>
                <w:szCs w:val="18"/>
              </w:rPr>
            </w:pPr>
            <w:r w:rsidRPr="00077678">
              <w:rPr>
                <w:sz w:val="18"/>
                <w:szCs w:val="18"/>
              </w:rPr>
              <w:t>5</w:t>
            </w:r>
          </w:p>
        </w:tc>
        <w:tc>
          <w:tcPr>
            <w:tcW w:w="414" w:type="dxa"/>
          </w:tcPr>
          <w:p w14:paraId="38127D6F" w14:textId="77777777" w:rsidR="001B7B75" w:rsidRPr="00077678" w:rsidRDefault="001B7B75" w:rsidP="002C4B11">
            <w:pPr>
              <w:jc w:val="center"/>
              <w:rPr>
                <w:bCs/>
                <w:color w:val="000000" w:themeColor="text1"/>
              </w:rPr>
            </w:pPr>
          </w:p>
        </w:tc>
        <w:tc>
          <w:tcPr>
            <w:tcW w:w="414" w:type="dxa"/>
          </w:tcPr>
          <w:p w14:paraId="3862D61A" w14:textId="77777777" w:rsidR="001B7B75" w:rsidRPr="00077678" w:rsidRDefault="001B7B75" w:rsidP="002C4B11">
            <w:pPr>
              <w:jc w:val="center"/>
              <w:rPr>
                <w:bCs/>
                <w:color w:val="000000" w:themeColor="text1"/>
              </w:rPr>
            </w:pPr>
          </w:p>
        </w:tc>
        <w:tc>
          <w:tcPr>
            <w:tcW w:w="414" w:type="dxa"/>
          </w:tcPr>
          <w:p w14:paraId="42BC87ED" w14:textId="77777777" w:rsidR="001B7B75" w:rsidRPr="00077678" w:rsidRDefault="001B7B75" w:rsidP="002C4B11">
            <w:pPr>
              <w:jc w:val="center"/>
              <w:rPr>
                <w:bCs/>
                <w:color w:val="000000" w:themeColor="text1"/>
              </w:rPr>
            </w:pPr>
          </w:p>
        </w:tc>
        <w:tc>
          <w:tcPr>
            <w:tcW w:w="414" w:type="dxa"/>
          </w:tcPr>
          <w:p w14:paraId="55B758D3" w14:textId="77777777" w:rsidR="001B7B75" w:rsidRPr="00077678" w:rsidRDefault="001B7B75" w:rsidP="002C4B11">
            <w:pPr>
              <w:jc w:val="center"/>
              <w:rPr>
                <w:bCs/>
                <w:color w:val="000000" w:themeColor="text1"/>
              </w:rPr>
            </w:pPr>
          </w:p>
        </w:tc>
        <w:tc>
          <w:tcPr>
            <w:tcW w:w="414" w:type="dxa"/>
          </w:tcPr>
          <w:p w14:paraId="75D78CA9" w14:textId="77777777" w:rsidR="001B7B75" w:rsidRPr="00077678" w:rsidRDefault="001B7B75" w:rsidP="002C4B11">
            <w:pPr>
              <w:jc w:val="center"/>
              <w:rPr>
                <w:bCs/>
                <w:color w:val="000000" w:themeColor="text1"/>
              </w:rPr>
            </w:pPr>
          </w:p>
        </w:tc>
        <w:tc>
          <w:tcPr>
            <w:tcW w:w="414" w:type="dxa"/>
          </w:tcPr>
          <w:p w14:paraId="693C32D1" w14:textId="77777777" w:rsidR="001B7B75" w:rsidRPr="00077678" w:rsidRDefault="001B7B75" w:rsidP="002C4B11">
            <w:pPr>
              <w:jc w:val="center"/>
              <w:rPr>
                <w:bCs/>
                <w:color w:val="000000" w:themeColor="text1"/>
              </w:rPr>
            </w:pPr>
          </w:p>
        </w:tc>
        <w:tc>
          <w:tcPr>
            <w:tcW w:w="414" w:type="dxa"/>
          </w:tcPr>
          <w:p w14:paraId="45766CD8" w14:textId="77777777" w:rsidR="001B7B75" w:rsidRPr="00077678" w:rsidRDefault="001B7B75" w:rsidP="002C4B11">
            <w:pPr>
              <w:jc w:val="center"/>
              <w:rPr>
                <w:bCs/>
                <w:color w:val="000000" w:themeColor="text1"/>
              </w:rPr>
            </w:pPr>
          </w:p>
        </w:tc>
        <w:tc>
          <w:tcPr>
            <w:tcW w:w="414" w:type="dxa"/>
          </w:tcPr>
          <w:p w14:paraId="6B3A6A0A" w14:textId="77777777" w:rsidR="001B7B75" w:rsidRPr="00077678" w:rsidRDefault="001B7B75" w:rsidP="002C4B11">
            <w:pPr>
              <w:jc w:val="center"/>
              <w:rPr>
                <w:bCs/>
                <w:color w:val="000000" w:themeColor="text1"/>
              </w:rPr>
            </w:pPr>
          </w:p>
        </w:tc>
        <w:tc>
          <w:tcPr>
            <w:tcW w:w="414" w:type="dxa"/>
          </w:tcPr>
          <w:p w14:paraId="3B02FE17" w14:textId="77777777" w:rsidR="001B7B75" w:rsidRPr="00077678" w:rsidRDefault="001B7B75" w:rsidP="002C4B11">
            <w:pPr>
              <w:jc w:val="center"/>
              <w:rPr>
                <w:bCs/>
                <w:color w:val="000000" w:themeColor="text1"/>
              </w:rPr>
            </w:pPr>
          </w:p>
        </w:tc>
        <w:tc>
          <w:tcPr>
            <w:tcW w:w="414" w:type="dxa"/>
          </w:tcPr>
          <w:p w14:paraId="7CDA86F4" w14:textId="77777777" w:rsidR="001B7B75" w:rsidRPr="00077678" w:rsidRDefault="001B7B75" w:rsidP="002C4B11">
            <w:pPr>
              <w:jc w:val="center"/>
              <w:rPr>
                <w:bCs/>
                <w:color w:val="000000" w:themeColor="text1"/>
              </w:rPr>
            </w:pPr>
          </w:p>
        </w:tc>
        <w:tc>
          <w:tcPr>
            <w:tcW w:w="414" w:type="dxa"/>
          </w:tcPr>
          <w:p w14:paraId="66782D3C" w14:textId="77777777" w:rsidR="001B7B75" w:rsidRPr="00077678" w:rsidRDefault="001B7B75" w:rsidP="002C4B11">
            <w:pPr>
              <w:jc w:val="center"/>
              <w:rPr>
                <w:bCs/>
                <w:color w:val="000000" w:themeColor="text1"/>
              </w:rPr>
            </w:pPr>
          </w:p>
        </w:tc>
        <w:tc>
          <w:tcPr>
            <w:tcW w:w="414" w:type="dxa"/>
          </w:tcPr>
          <w:p w14:paraId="2B6C3489" w14:textId="77777777" w:rsidR="001B7B75" w:rsidRPr="00077678" w:rsidRDefault="001B7B75" w:rsidP="002C4B11">
            <w:pPr>
              <w:jc w:val="center"/>
              <w:rPr>
                <w:bCs/>
                <w:color w:val="000000" w:themeColor="text1"/>
              </w:rPr>
            </w:pPr>
          </w:p>
        </w:tc>
        <w:tc>
          <w:tcPr>
            <w:tcW w:w="414" w:type="dxa"/>
          </w:tcPr>
          <w:p w14:paraId="71282829" w14:textId="77777777" w:rsidR="001B7B75" w:rsidRPr="00077678" w:rsidRDefault="001B7B75" w:rsidP="002C4B11">
            <w:pPr>
              <w:jc w:val="center"/>
              <w:rPr>
                <w:bCs/>
                <w:color w:val="000000" w:themeColor="text1"/>
              </w:rPr>
            </w:pPr>
          </w:p>
        </w:tc>
        <w:tc>
          <w:tcPr>
            <w:tcW w:w="414" w:type="dxa"/>
          </w:tcPr>
          <w:p w14:paraId="2C99962C" w14:textId="77777777" w:rsidR="001B7B75" w:rsidRPr="00077678" w:rsidRDefault="001B7B75" w:rsidP="002C4B11">
            <w:pPr>
              <w:jc w:val="center"/>
              <w:rPr>
                <w:bCs/>
                <w:color w:val="000000" w:themeColor="text1"/>
              </w:rPr>
            </w:pPr>
          </w:p>
        </w:tc>
        <w:tc>
          <w:tcPr>
            <w:tcW w:w="414" w:type="dxa"/>
          </w:tcPr>
          <w:p w14:paraId="1B22D168" w14:textId="77777777" w:rsidR="001B7B75" w:rsidRPr="00077678" w:rsidRDefault="001B7B75" w:rsidP="002C4B11">
            <w:pPr>
              <w:jc w:val="center"/>
              <w:rPr>
                <w:bCs/>
                <w:color w:val="000000" w:themeColor="text1"/>
              </w:rPr>
            </w:pPr>
          </w:p>
        </w:tc>
        <w:tc>
          <w:tcPr>
            <w:tcW w:w="414" w:type="dxa"/>
          </w:tcPr>
          <w:p w14:paraId="21C837D5" w14:textId="77777777" w:rsidR="001B7B75" w:rsidRPr="00077678" w:rsidRDefault="001B7B75" w:rsidP="002C4B11">
            <w:pPr>
              <w:jc w:val="center"/>
              <w:rPr>
                <w:bCs/>
                <w:color w:val="000000" w:themeColor="text1"/>
              </w:rPr>
            </w:pPr>
          </w:p>
        </w:tc>
        <w:tc>
          <w:tcPr>
            <w:tcW w:w="414" w:type="dxa"/>
          </w:tcPr>
          <w:p w14:paraId="1912B0EF" w14:textId="77777777" w:rsidR="001B7B75" w:rsidRPr="00077678" w:rsidRDefault="001B7B75" w:rsidP="002C4B11">
            <w:pPr>
              <w:jc w:val="center"/>
              <w:rPr>
                <w:bCs/>
                <w:color w:val="000000" w:themeColor="text1"/>
              </w:rPr>
            </w:pPr>
          </w:p>
        </w:tc>
        <w:tc>
          <w:tcPr>
            <w:tcW w:w="414" w:type="dxa"/>
          </w:tcPr>
          <w:p w14:paraId="7D1A9065" w14:textId="77777777" w:rsidR="001B7B75" w:rsidRPr="00077678" w:rsidRDefault="001B7B75" w:rsidP="002C4B11">
            <w:pPr>
              <w:jc w:val="center"/>
              <w:rPr>
                <w:bCs/>
                <w:color w:val="000000" w:themeColor="text1"/>
              </w:rPr>
            </w:pPr>
          </w:p>
        </w:tc>
        <w:tc>
          <w:tcPr>
            <w:tcW w:w="414" w:type="dxa"/>
          </w:tcPr>
          <w:p w14:paraId="7F226F25" w14:textId="77777777" w:rsidR="001B7B75" w:rsidRPr="00077678" w:rsidRDefault="001B7B75" w:rsidP="002C4B11">
            <w:pPr>
              <w:jc w:val="center"/>
              <w:rPr>
                <w:bCs/>
                <w:color w:val="000000" w:themeColor="text1"/>
              </w:rPr>
            </w:pPr>
          </w:p>
        </w:tc>
        <w:tc>
          <w:tcPr>
            <w:tcW w:w="414" w:type="dxa"/>
          </w:tcPr>
          <w:p w14:paraId="670ED367" w14:textId="77777777" w:rsidR="001B7B75" w:rsidRPr="00077678" w:rsidRDefault="001B7B75" w:rsidP="002C4B11">
            <w:pPr>
              <w:jc w:val="center"/>
              <w:rPr>
                <w:bCs/>
                <w:color w:val="000000" w:themeColor="text1"/>
              </w:rPr>
            </w:pPr>
          </w:p>
        </w:tc>
        <w:tc>
          <w:tcPr>
            <w:tcW w:w="414" w:type="dxa"/>
          </w:tcPr>
          <w:p w14:paraId="3ED10516" w14:textId="77777777" w:rsidR="001B7B75" w:rsidRPr="00077678" w:rsidRDefault="001B7B75" w:rsidP="002C4B11">
            <w:pPr>
              <w:jc w:val="center"/>
              <w:rPr>
                <w:bCs/>
                <w:color w:val="000000" w:themeColor="text1"/>
              </w:rPr>
            </w:pPr>
          </w:p>
        </w:tc>
        <w:tc>
          <w:tcPr>
            <w:tcW w:w="414" w:type="dxa"/>
          </w:tcPr>
          <w:p w14:paraId="73BD01B1" w14:textId="77777777" w:rsidR="001B7B75" w:rsidRPr="00077678" w:rsidRDefault="001B7B75" w:rsidP="002C4B11">
            <w:pPr>
              <w:jc w:val="center"/>
              <w:rPr>
                <w:bCs/>
                <w:color w:val="000000" w:themeColor="text1"/>
              </w:rPr>
            </w:pPr>
          </w:p>
        </w:tc>
        <w:tc>
          <w:tcPr>
            <w:tcW w:w="414" w:type="dxa"/>
          </w:tcPr>
          <w:p w14:paraId="34F6E84D" w14:textId="77777777" w:rsidR="001B7B75" w:rsidRPr="00077678" w:rsidRDefault="001B7B75" w:rsidP="002C4B11">
            <w:pPr>
              <w:jc w:val="center"/>
              <w:rPr>
                <w:bCs/>
                <w:color w:val="000000" w:themeColor="text1"/>
              </w:rPr>
            </w:pPr>
          </w:p>
        </w:tc>
        <w:tc>
          <w:tcPr>
            <w:tcW w:w="414" w:type="dxa"/>
          </w:tcPr>
          <w:p w14:paraId="7F3A9554" w14:textId="77777777" w:rsidR="001B7B75" w:rsidRPr="00077678" w:rsidRDefault="001B7B75" w:rsidP="002C4B11">
            <w:pPr>
              <w:jc w:val="center"/>
              <w:rPr>
                <w:bCs/>
                <w:color w:val="000000" w:themeColor="text1"/>
              </w:rPr>
            </w:pPr>
          </w:p>
        </w:tc>
        <w:tc>
          <w:tcPr>
            <w:tcW w:w="414" w:type="dxa"/>
          </w:tcPr>
          <w:p w14:paraId="057FC309" w14:textId="77777777" w:rsidR="001B7B75" w:rsidRPr="00077678" w:rsidRDefault="001B7B75" w:rsidP="002C4B11">
            <w:pPr>
              <w:jc w:val="center"/>
              <w:rPr>
                <w:bCs/>
                <w:color w:val="000000" w:themeColor="text1"/>
              </w:rPr>
            </w:pPr>
          </w:p>
        </w:tc>
        <w:tc>
          <w:tcPr>
            <w:tcW w:w="414" w:type="dxa"/>
          </w:tcPr>
          <w:p w14:paraId="1169EC24" w14:textId="77777777" w:rsidR="001B7B75" w:rsidRPr="00077678" w:rsidRDefault="001B7B75" w:rsidP="002C4B11">
            <w:pPr>
              <w:jc w:val="center"/>
              <w:rPr>
                <w:bCs/>
                <w:color w:val="000000" w:themeColor="text1"/>
              </w:rPr>
            </w:pPr>
          </w:p>
        </w:tc>
        <w:tc>
          <w:tcPr>
            <w:tcW w:w="414" w:type="dxa"/>
          </w:tcPr>
          <w:p w14:paraId="2794D993" w14:textId="77777777" w:rsidR="001B7B75" w:rsidRPr="00077678" w:rsidRDefault="001B7B75" w:rsidP="002C4B11">
            <w:pPr>
              <w:jc w:val="center"/>
              <w:rPr>
                <w:bCs/>
                <w:color w:val="000000" w:themeColor="text1"/>
              </w:rPr>
            </w:pPr>
          </w:p>
        </w:tc>
        <w:tc>
          <w:tcPr>
            <w:tcW w:w="414" w:type="dxa"/>
          </w:tcPr>
          <w:p w14:paraId="146BB499" w14:textId="77777777" w:rsidR="001B7B75" w:rsidRPr="00077678" w:rsidRDefault="001B7B75" w:rsidP="002C4B11">
            <w:pPr>
              <w:jc w:val="center"/>
              <w:rPr>
                <w:bCs/>
                <w:color w:val="000000" w:themeColor="text1"/>
              </w:rPr>
            </w:pPr>
          </w:p>
        </w:tc>
        <w:tc>
          <w:tcPr>
            <w:tcW w:w="414" w:type="dxa"/>
          </w:tcPr>
          <w:p w14:paraId="02FBFD0B" w14:textId="77777777" w:rsidR="001B7B75" w:rsidRPr="00077678" w:rsidRDefault="001B7B75" w:rsidP="002C4B11">
            <w:pPr>
              <w:jc w:val="center"/>
              <w:rPr>
                <w:bCs/>
                <w:color w:val="000000" w:themeColor="text1"/>
              </w:rPr>
            </w:pPr>
          </w:p>
        </w:tc>
        <w:tc>
          <w:tcPr>
            <w:tcW w:w="415" w:type="dxa"/>
          </w:tcPr>
          <w:p w14:paraId="18274FF6" w14:textId="77777777" w:rsidR="001B7B75" w:rsidRPr="00077678" w:rsidRDefault="001B7B75" w:rsidP="002C4B11">
            <w:pPr>
              <w:jc w:val="center"/>
              <w:rPr>
                <w:bCs/>
                <w:color w:val="000000" w:themeColor="text1"/>
              </w:rPr>
            </w:pPr>
          </w:p>
        </w:tc>
      </w:tr>
      <w:tr w:rsidR="001B7B75" w:rsidRPr="00077678" w14:paraId="24115F6E" w14:textId="77777777" w:rsidTr="002C4B11">
        <w:trPr>
          <w:trHeight w:val="20"/>
        </w:trPr>
        <w:tc>
          <w:tcPr>
            <w:tcW w:w="529" w:type="dxa"/>
          </w:tcPr>
          <w:p w14:paraId="47849E33" w14:textId="77777777" w:rsidR="001B7B75" w:rsidRPr="00077678" w:rsidRDefault="001B7B75" w:rsidP="002C4B11">
            <w:pPr>
              <w:jc w:val="center"/>
              <w:rPr>
                <w:bCs/>
                <w:color w:val="000000" w:themeColor="text1"/>
                <w:sz w:val="18"/>
                <w:szCs w:val="18"/>
              </w:rPr>
            </w:pPr>
            <w:r w:rsidRPr="00077678">
              <w:rPr>
                <w:sz w:val="18"/>
                <w:szCs w:val="18"/>
              </w:rPr>
              <w:t>6</w:t>
            </w:r>
          </w:p>
        </w:tc>
        <w:tc>
          <w:tcPr>
            <w:tcW w:w="414" w:type="dxa"/>
          </w:tcPr>
          <w:p w14:paraId="45B5ECC2" w14:textId="77777777" w:rsidR="001B7B75" w:rsidRPr="00077678" w:rsidRDefault="001B7B75" w:rsidP="002C4B11">
            <w:pPr>
              <w:jc w:val="center"/>
              <w:rPr>
                <w:bCs/>
                <w:color w:val="000000" w:themeColor="text1"/>
              </w:rPr>
            </w:pPr>
          </w:p>
        </w:tc>
        <w:tc>
          <w:tcPr>
            <w:tcW w:w="414" w:type="dxa"/>
          </w:tcPr>
          <w:p w14:paraId="6F48AD55" w14:textId="77777777" w:rsidR="001B7B75" w:rsidRPr="00077678" w:rsidRDefault="001B7B75" w:rsidP="002C4B11">
            <w:pPr>
              <w:jc w:val="center"/>
              <w:rPr>
                <w:bCs/>
                <w:color w:val="000000" w:themeColor="text1"/>
              </w:rPr>
            </w:pPr>
          </w:p>
        </w:tc>
        <w:tc>
          <w:tcPr>
            <w:tcW w:w="414" w:type="dxa"/>
          </w:tcPr>
          <w:p w14:paraId="522E946F" w14:textId="77777777" w:rsidR="001B7B75" w:rsidRPr="00077678" w:rsidRDefault="001B7B75" w:rsidP="002C4B11">
            <w:pPr>
              <w:jc w:val="center"/>
              <w:rPr>
                <w:bCs/>
                <w:color w:val="000000" w:themeColor="text1"/>
              </w:rPr>
            </w:pPr>
          </w:p>
        </w:tc>
        <w:tc>
          <w:tcPr>
            <w:tcW w:w="414" w:type="dxa"/>
          </w:tcPr>
          <w:p w14:paraId="60013838" w14:textId="77777777" w:rsidR="001B7B75" w:rsidRPr="00077678" w:rsidRDefault="001B7B75" w:rsidP="002C4B11">
            <w:pPr>
              <w:jc w:val="center"/>
              <w:rPr>
                <w:bCs/>
                <w:color w:val="000000" w:themeColor="text1"/>
              </w:rPr>
            </w:pPr>
          </w:p>
        </w:tc>
        <w:tc>
          <w:tcPr>
            <w:tcW w:w="414" w:type="dxa"/>
          </w:tcPr>
          <w:p w14:paraId="29D6AAA4" w14:textId="77777777" w:rsidR="001B7B75" w:rsidRPr="00077678" w:rsidRDefault="001B7B75" w:rsidP="002C4B11">
            <w:pPr>
              <w:jc w:val="center"/>
              <w:rPr>
                <w:bCs/>
                <w:color w:val="000000" w:themeColor="text1"/>
              </w:rPr>
            </w:pPr>
          </w:p>
        </w:tc>
        <w:tc>
          <w:tcPr>
            <w:tcW w:w="414" w:type="dxa"/>
          </w:tcPr>
          <w:p w14:paraId="2B5D1771" w14:textId="77777777" w:rsidR="001B7B75" w:rsidRPr="00077678" w:rsidRDefault="001B7B75" w:rsidP="002C4B11">
            <w:pPr>
              <w:jc w:val="center"/>
              <w:rPr>
                <w:bCs/>
                <w:color w:val="000000" w:themeColor="text1"/>
              </w:rPr>
            </w:pPr>
          </w:p>
        </w:tc>
        <w:tc>
          <w:tcPr>
            <w:tcW w:w="414" w:type="dxa"/>
          </w:tcPr>
          <w:p w14:paraId="2D5916EE" w14:textId="77777777" w:rsidR="001B7B75" w:rsidRPr="00077678" w:rsidRDefault="001B7B75" w:rsidP="002C4B11">
            <w:pPr>
              <w:jc w:val="center"/>
              <w:rPr>
                <w:bCs/>
                <w:color w:val="000000" w:themeColor="text1"/>
              </w:rPr>
            </w:pPr>
          </w:p>
        </w:tc>
        <w:tc>
          <w:tcPr>
            <w:tcW w:w="414" w:type="dxa"/>
          </w:tcPr>
          <w:p w14:paraId="4DD169DF" w14:textId="77777777" w:rsidR="001B7B75" w:rsidRPr="00077678" w:rsidRDefault="001B7B75" w:rsidP="002C4B11">
            <w:pPr>
              <w:jc w:val="center"/>
              <w:rPr>
                <w:bCs/>
                <w:color w:val="000000" w:themeColor="text1"/>
              </w:rPr>
            </w:pPr>
          </w:p>
        </w:tc>
        <w:tc>
          <w:tcPr>
            <w:tcW w:w="414" w:type="dxa"/>
          </w:tcPr>
          <w:p w14:paraId="75D77FCD" w14:textId="77777777" w:rsidR="001B7B75" w:rsidRPr="00077678" w:rsidRDefault="001B7B75" w:rsidP="002C4B11">
            <w:pPr>
              <w:jc w:val="center"/>
              <w:rPr>
                <w:bCs/>
                <w:color w:val="000000" w:themeColor="text1"/>
              </w:rPr>
            </w:pPr>
          </w:p>
        </w:tc>
        <w:tc>
          <w:tcPr>
            <w:tcW w:w="414" w:type="dxa"/>
          </w:tcPr>
          <w:p w14:paraId="674EDBF9" w14:textId="77777777" w:rsidR="001B7B75" w:rsidRPr="00077678" w:rsidRDefault="001B7B75" w:rsidP="002C4B11">
            <w:pPr>
              <w:jc w:val="center"/>
              <w:rPr>
                <w:bCs/>
                <w:color w:val="000000" w:themeColor="text1"/>
              </w:rPr>
            </w:pPr>
          </w:p>
        </w:tc>
        <w:tc>
          <w:tcPr>
            <w:tcW w:w="414" w:type="dxa"/>
          </w:tcPr>
          <w:p w14:paraId="5759CD13" w14:textId="77777777" w:rsidR="001B7B75" w:rsidRPr="00077678" w:rsidRDefault="001B7B75" w:rsidP="002C4B11">
            <w:pPr>
              <w:jc w:val="center"/>
              <w:rPr>
                <w:bCs/>
                <w:color w:val="000000" w:themeColor="text1"/>
              </w:rPr>
            </w:pPr>
          </w:p>
        </w:tc>
        <w:tc>
          <w:tcPr>
            <w:tcW w:w="414" w:type="dxa"/>
          </w:tcPr>
          <w:p w14:paraId="2B1D4824" w14:textId="77777777" w:rsidR="001B7B75" w:rsidRPr="00077678" w:rsidRDefault="001B7B75" w:rsidP="002C4B11">
            <w:pPr>
              <w:jc w:val="center"/>
              <w:rPr>
                <w:bCs/>
                <w:color w:val="000000" w:themeColor="text1"/>
              </w:rPr>
            </w:pPr>
          </w:p>
        </w:tc>
        <w:tc>
          <w:tcPr>
            <w:tcW w:w="414" w:type="dxa"/>
          </w:tcPr>
          <w:p w14:paraId="1D6558AF" w14:textId="77777777" w:rsidR="001B7B75" w:rsidRPr="00077678" w:rsidRDefault="001B7B75" w:rsidP="002C4B11">
            <w:pPr>
              <w:jc w:val="center"/>
              <w:rPr>
                <w:bCs/>
                <w:color w:val="000000" w:themeColor="text1"/>
              </w:rPr>
            </w:pPr>
          </w:p>
        </w:tc>
        <w:tc>
          <w:tcPr>
            <w:tcW w:w="414" w:type="dxa"/>
          </w:tcPr>
          <w:p w14:paraId="5407EF9D" w14:textId="77777777" w:rsidR="001B7B75" w:rsidRPr="00077678" w:rsidRDefault="001B7B75" w:rsidP="002C4B11">
            <w:pPr>
              <w:jc w:val="center"/>
              <w:rPr>
                <w:bCs/>
                <w:color w:val="000000" w:themeColor="text1"/>
              </w:rPr>
            </w:pPr>
          </w:p>
        </w:tc>
        <w:tc>
          <w:tcPr>
            <w:tcW w:w="414" w:type="dxa"/>
          </w:tcPr>
          <w:p w14:paraId="4F804329" w14:textId="77777777" w:rsidR="001B7B75" w:rsidRPr="00077678" w:rsidRDefault="001B7B75" w:rsidP="002C4B11">
            <w:pPr>
              <w:jc w:val="center"/>
              <w:rPr>
                <w:bCs/>
                <w:color w:val="000000" w:themeColor="text1"/>
              </w:rPr>
            </w:pPr>
          </w:p>
        </w:tc>
        <w:tc>
          <w:tcPr>
            <w:tcW w:w="414" w:type="dxa"/>
          </w:tcPr>
          <w:p w14:paraId="069D4FAB" w14:textId="77777777" w:rsidR="001B7B75" w:rsidRPr="00077678" w:rsidRDefault="001B7B75" w:rsidP="002C4B11">
            <w:pPr>
              <w:jc w:val="center"/>
              <w:rPr>
                <w:bCs/>
                <w:color w:val="000000" w:themeColor="text1"/>
              </w:rPr>
            </w:pPr>
          </w:p>
        </w:tc>
        <w:tc>
          <w:tcPr>
            <w:tcW w:w="414" w:type="dxa"/>
          </w:tcPr>
          <w:p w14:paraId="5C060971" w14:textId="77777777" w:rsidR="001B7B75" w:rsidRPr="00077678" w:rsidRDefault="001B7B75" w:rsidP="002C4B11">
            <w:pPr>
              <w:jc w:val="center"/>
              <w:rPr>
                <w:bCs/>
                <w:color w:val="000000" w:themeColor="text1"/>
              </w:rPr>
            </w:pPr>
          </w:p>
        </w:tc>
        <w:tc>
          <w:tcPr>
            <w:tcW w:w="414" w:type="dxa"/>
          </w:tcPr>
          <w:p w14:paraId="6EA52856" w14:textId="77777777" w:rsidR="001B7B75" w:rsidRPr="00077678" w:rsidRDefault="001B7B75" w:rsidP="002C4B11">
            <w:pPr>
              <w:jc w:val="center"/>
              <w:rPr>
                <w:bCs/>
                <w:color w:val="000000" w:themeColor="text1"/>
              </w:rPr>
            </w:pPr>
          </w:p>
        </w:tc>
        <w:tc>
          <w:tcPr>
            <w:tcW w:w="414" w:type="dxa"/>
          </w:tcPr>
          <w:p w14:paraId="510967D9" w14:textId="77777777" w:rsidR="001B7B75" w:rsidRPr="00077678" w:rsidRDefault="001B7B75" w:rsidP="002C4B11">
            <w:pPr>
              <w:jc w:val="center"/>
              <w:rPr>
                <w:bCs/>
                <w:color w:val="000000" w:themeColor="text1"/>
              </w:rPr>
            </w:pPr>
          </w:p>
        </w:tc>
        <w:tc>
          <w:tcPr>
            <w:tcW w:w="414" w:type="dxa"/>
          </w:tcPr>
          <w:p w14:paraId="70E1CC5E" w14:textId="77777777" w:rsidR="001B7B75" w:rsidRPr="00077678" w:rsidRDefault="001B7B75" w:rsidP="002C4B11">
            <w:pPr>
              <w:jc w:val="center"/>
              <w:rPr>
                <w:bCs/>
                <w:color w:val="000000" w:themeColor="text1"/>
              </w:rPr>
            </w:pPr>
          </w:p>
        </w:tc>
        <w:tc>
          <w:tcPr>
            <w:tcW w:w="414" w:type="dxa"/>
          </w:tcPr>
          <w:p w14:paraId="216A1881" w14:textId="77777777" w:rsidR="001B7B75" w:rsidRPr="00077678" w:rsidRDefault="001B7B75" w:rsidP="002C4B11">
            <w:pPr>
              <w:jc w:val="center"/>
              <w:rPr>
                <w:bCs/>
                <w:color w:val="000000" w:themeColor="text1"/>
              </w:rPr>
            </w:pPr>
          </w:p>
        </w:tc>
        <w:tc>
          <w:tcPr>
            <w:tcW w:w="414" w:type="dxa"/>
          </w:tcPr>
          <w:p w14:paraId="7E3AC522" w14:textId="77777777" w:rsidR="001B7B75" w:rsidRPr="00077678" w:rsidRDefault="001B7B75" w:rsidP="002C4B11">
            <w:pPr>
              <w:jc w:val="center"/>
              <w:rPr>
                <w:bCs/>
                <w:color w:val="000000" w:themeColor="text1"/>
              </w:rPr>
            </w:pPr>
          </w:p>
        </w:tc>
        <w:tc>
          <w:tcPr>
            <w:tcW w:w="414" w:type="dxa"/>
          </w:tcPr>
          <w:p w14:paraId="2FA99300" w14:textId="77777777" w:rsidR="001B7B75" w:rsidRPr="00077678" w:rsidRDefault="001B7B75" w:rsidP="002C4B11">
            <w:pPr>
              <w:jc w:val="center"/>
              <w:rPr>
                <w:bCs/>
                <w:color w:val="000000" w:themeColor="text1"/>
              </w:rPr>
            </w:pPr>
          </w:p>
        </w:tc>
        <w:tc>
          <w:tcPr>
            <w:tcW w:w="414" w:type="dxa"/>
          </w:tcPr>
          <w:p w14:paraId="17794556" w14:textId="77777777" w:rsidR="001B7B75" w:rsidRPr="00077678" w:rsidRDefault="001B7B75" w:rsidP="002C4B11">
            <w:pPr>
              <w:jc w:val="center"/>
              <w:rPr>
                <w:bCs/>
                <w:color w:val="000000" w:themeColor="text1"/>
              </w:rPr>
            </w:pPr>
          </w:p>
        </w:tc>
        <w:tc>
          <w:tcPr>
            <w:tcW w:w="414" w:type="dxa"/>
          </w:tcPr>
          <w:p w14:paraId="2265C205" w14:textId="77777777" w:rsidR="001B7B75" w:rsidRPr="00077678" w:rsidRDefault="001B7B75" w:rsidP="002C4B11">
            <w:pPr>
              <w:jc w:val="center"/>
              <w:rPr>
                <w:bCs/>
                <w:color w:val="000000" w:themeColor="text1"/>
              </w:rPr>
            </w:pPr>
          </w:p>
        </w:tc>
        <w:tc>
          <w:tcPr>
            <w:tcW w:w="414" w:type="dxa"/>
          </w:tcPr>
          <w:p w14:paraId="34D10220" w14:textId="77777777" w:rsidR="001B7B75" w:rsidRPr="00077678" w:rsidRDefault="001B7B75" w:rsidP="002C4B11">
            <w:pPr>
              <w:jc w:val="center"/>
              <w:rPr>
                <w:bCs/>
                <w:color w:val="000000" w:themeColor="text1"/>
              </w:rPr>
            </w:pPr>
          </w:p>
        </w:tc>
        <w:tc>
          <w:tcPr>
            <w:tcW w:w="414" w:type="dxa"/>
          </w:tcPr>
          <w:p w14:paraId="514B43F7" w14:textId="77777777" w:rsidR="001B7B75" w:rsidRPr="00077678" w:rsidRDefault="001B7B75" w:rsidP="002C4B11">
            <w:pPr>
              <w:jc w:val="center"/>
              <w:rPr>
                <w:bCs/>
                <w:color w:val="000000" w:themeColor="text1"/>
              </w:rPr>
            </w:pPr>
          </w:p>
        </w:tc>
        <w:tc>
          <w:tcPr>
            <w:tcW w:w="414" w:type="dxa"/>
          </w:tcPr>
          <w:p w14:paraId="4F7B395D" w14:textId="77777777" w:rsidR="001B7B75" w:rsidRPr="00077678" w:rsidRDefault="001B7B75" w:rsidP="002C4B11">
            <w:pPr>
              <w:jc w:val="center"/>
              <w:rPr>
                <w:bCs/>
                <w:color w:val="000000" w:themeColor="text1"/>
              </w:rPr>
            </w:pPr>
          </w:p>
        </w:tc>
        <w:tc>
          <w:tcPr>
            <w:tcW w:w="414" w:type="dxa"/>
          </w:tcPr>
          <w:p w14:paraId="45548E6F" w14:textId="77777777" w:rsidR="001B7B75" w:rsidRPr="00077678" w:rsidRDefault="001B7B75" w:rsidP="002C4B11">
            <w:pPr>
              <w:jc w:val="center"/>
              <w:rPr>
                <w:bCs/>
                <w:color w:val="000000" w:themeColor="text1"/>
              </w:rPr>
            </w:pPr>
          </w:p>
        </w:tc>
        <w:tc>
          <w:tcPr>
            <w:tcW w:w="415" w:type="dxa"/>
          </w:tcPr>
          <w:p w14:paraId="57E91682" w14:textId="77777777" w:rsidR="001B7B75" w:rsidRPr="00077678" w:rsidRDefault="001B7B75" w:rsidP="002C4B11">
            <w:pPr>
              <w:jc w:val="center"/>
              <w:rPr>
                <w:bCs/>
                <w:color w:val="000000" w:themeColor="text1"/>
              </w:rPr>
            </w:pPr>
          </w:p>
        </w:tc>
      </w:tr>
      <w:tr w:rsidR="001B7B75" w:rsidRPr="00077678" w14:paraId="212106F3" w14:textId="77777777" w:rsidTr="002C4B11">
        <w:trPr>
          <w:trHeight w:val="20"/>
        </w:trPr>
        <w:tc>
          <w:tcPr>
            <w:tcW w:w="529" w:type="dxa"/>
          </w:tcPr>
          <w:p w14:paraId="4986CF82" w14:textId="77777777" w:rsidR="001B7B75" w:rsidRPr="00077678" w:rsidRDefault="001B7B75" w:rsidP="002C4B11">
            <w:pPr>
              <w:jc w:val="center"/>
              <w:rPr>
                <w:bCs/>
                <w:color w:val="000000" w:themeColor="text1"/>
                <w:sz w:val="18"/>
                <w:szCs w:val="18"/>
              </w:rPr>
            </w:pPr>
            <w:r w:rsidRPr="00077678">
              <w:rPr>
                <w:sz w:val="18"/>
                <w:szCs w:val="18"/>
              </w:rPr>
              <w:t>7</w:t>
            </w:r>
          </w:p>
        </w:tc>
        <w:tc>
          <w:tcPr>
            <w:tcW w:w="414" w:type="dxa"/>
          </w:tcPr>
          <w:p w14:paraId="53D3922E" w14:textId="77777777" w:rsidR="001B7B75" w:rsidRPr="00077678" w:rsidRDefault="001B7B75" w:rsidP="002C4B11">
            <w:pPr>
              <w:jc w:val="center"/>
              <w:rPr>
                <w:bCs/>
                <w:color w:val="000000" w:themeColor="text1"/>
              </w:rPr>
            </w:pPr>
          </w:p>
        </w:tc>
        <w:tc>
          <w:tcPr>
            <w:tcW w:w="414" w:type="dxa"/>
          </w:tcPr>
          <w:p w14:paraId="769BD463" w14:textId="77777777" w:rsidR="001B7B75" w:rsidRPr="00077678" w:rsidRDefault="001B7B75" w:rsidP="002C4B11">
            <w:pPr>
              <w:jc w:val="center"/>
              <w:rPr>
                <w:bCs/>
                <w:color w:val="000000" w:themeColor="text1"/>
              </w:rPr>
            </w:pPr>
          </w:p>
        </w:tc>
        <w:tc>
          <w:tcPr>
            <w:tcW w:w="414" w:type="dxa"/>
          </w:tcPr>
          <w:p w14:paraId="532FC676" w14:textId="77777777" w:rsidR="001B7B75" w:rsidRPr="00077678" w:rsidRDefault="001B7B75" w:rsidP="002C4B11">
            <w:pPr>
              <w:jc w:val="center"/>
              <w:rPr>
                <w:bCs/>
                <w:color w:val="000000" w:themeColor="text1"/>
              </w:rPr>
            </w:pPr>
          </w:p>
        </w:tc>
        <w:tc>
          <w:tcPr>
            <w:tcW w:w="414" w:type="dxa"/>
          </w:tcPr>
          <w:p w14:paraId="6ADD774E" w14:textId="77777777" w:rsidR="001B7B75" w:rsidRPr="00077678" w:rsidRDefault="001B7B75" w:rsidP="002C4B11">
            <w:pPr>
              <w:jc w:val="center"/>
              <w:rPr>
                <w:bCs/>
                <w:color w:val="000000" w:themeColor="text1"/>
              </w:rPr>
            </w:pPr>
          </w:p>
        </w:tc>
        <w:tc>
          <w:tcPr>
            <w:tcW w:w="414" w:type="dxa"/>
          </w:tcPr>
          <w:p w14:paraId="4D36CE64" w14:textId="77777777" w:rsidR="001B7B75" w:rsidRPr="00077678" w:rsidRDefault="001B7B75" w:rsidP="002C4B11">
            <w:pPr>
              <w:jc w:val="center"/>
              <w:rPr>
                <w:bCs/>
                <w:color w:val="000000" w:themeColor="text1"/>
              </w:rPr>
            </w:pPr>
          </w:p>
        </w:tc>
        <w:tc>
          <w:tcPr>
            <w:tcW w:w="414" w:type="dxa"/>
          </w:tcPr>
          <w:p w14:paraId="4A98B143" w14:textId="77777777" w:rsidR="001B7B75" w:rsidRPr="00077678" w:rsidRDefault="001B7B75" w:rsidP="002C4B11">
            <w:pPr>
              <w:jc w:val="center"/>
              <w:rPr>
                <w:bCs/>
                <w:color w:val="000000" w:themeColor="text1"/>
              </w:rPr>
            </w:pPr>
          </w:p>
        </w:tc>
        <w:tc>
          <w:tcPr>
            <w:tcW w:w="414" w:type="dxa"/>
          </w:tcPr>
          <w:p w14:paraId="5ED5367F" w14:textId="77777777" w:rsidR="001B7B75" w:rsidRPr="00077678" w:rsidRDefault="001B7B75" w:rsidP="002C4B11">
            <w:pPr>
              <w:jc w:val="center"/>
              <w:rPr>
                <w:bCs/>
                <w:color w:val="000000" w:themeColor="text1"/>
              </w:rPr>
            </w:pPr>
          </w:p>
        </w:tc>
        <w:tc>
          <w:tcPr>
            <w:tcW w:w="414" w:type="dxa"/>
          </w:tcPr>
          <w:p w14:paraId="34989A34" w14:textId="77777777" w:rsidR="001B7B75" w:rsidRPr="00077678" w:rsidRDefault="001B7B75" w:rsidP="002C4B11">
            <w:pPr>
              <w:jc w:val="center"/>
              <w:rPr>
                <w:bCs/>
                <w:color w:val="000000" w:themeColor="text1"/>
              </w:rPr>
            </w:pPr>
          </w:p>
        </w:tc>
        <w:tc>
          <w:tcPr>
            <w:tcW w:w="414" w:type="dxa"/>
          </w:tcPr>
          <w:p w14:paraId="5D607E3A" w14:textId="77777777" w:rsidR="001B7B75" w:rsidRPr="00077678" w:rsidRDefault="001B7B75" w:rsidP="002C4B11">
            <w:pPr>
              <w:jc w:val="center"/>
              <w:rPr>
                <w:bCs/>
                <w:color w:val="000000" w:themeColor="text1"/>
              </w:rPr>
            </w:pPr>
          </w:p>
        </w:tc>
        <w:tc>
          <w:tcPr>
            <w:tcW w:w="414" w:type="dxa"/>
          </w:tcPr>
          <w:p w14:paraId="59D75FE5" w14:textId="77777777" w:rsidR="001B7B75" w:rsidRPr="00077678" w:rsidRDefault="001B7B75" w:rsidP="002C4B11">
            <w:pPr>
              <w:jc w:val="center"/>
              <w:rPr>
                <w:bCs/>
                <w:color w:val="000000" w:themeColor="text1"/>
              </w:rPr>
            </w:pPr>
          </w:p>
        </w:tc>
        <w:tc>
          <w:tcPr>
            <w:tcW w:w="414" w:type="dxa"/>
          </w:tcPr>
          <w:p w14:paraId="3686B274" w14:textId="77777777" w:rsidR="001B7B75" w:rsidRPr="00077678" w:rsidRDefault="001B7B75" w:rsidP="002C4B11">
            <w:pPr>
              <w:jc w:val="center"/>
              <w:rPr>
                <w:bCs/>
                <w:color w:val="000000" w:themeColor="text1"/>
              </w:rPr>
            </w:pPr>
          </w:p>
        </w:tc>
        <w:tc>
          <w:tcPr>
            <w:tcW w:w="414" w:type="dxa"/>
          </w:tcPr>
          <w:p w14:paraId="6878D2F2" w14:textId="77777777" w:rsidR="001B7B75" w:rsidRPr="00077678" w:rsidRDefault="001B7B75" w:rsidP="002C4B11">
            <w:pPr>
              <w:jc w:val="center"/>
              <w:rPr>
                <w:bCs/>
                <w:color w:val="000000" w:themeColor="text1"/>
              </w:rPr>
            </w:pPr>
          </w:p>
        </w:tc>
        <w:tc>
          <w:tcPr>
            <w:tcW w:w="414" w:type="dxa"/>
          </w:tcPr>
          <w:p w14:paraId="7E4180B3" w14:textId="77777777" w:rsidR="001B7B75" w:rsidRPr="00077678" w:rsidRDefault="001B7B75" w:rsidP="002C4B11">
            <w:pPr>
              <w:jc w:val="center"/>
              <w:rPr>
                <w:bCs/>
                <w:color w:val="000000" w:themeColor="text1"/>
              </w:rPr>
            </w:pPr>
          </w:p>
        </w:tc>
        <w:tc>
          <w:tcPr>
            <w:tcW w:w="414" w:type="dxa"/>
          </w:tcPr>
          <w:p w14:paraId="31F35DB9" w14:textId="77777777" w:rsidR="001B7B75" w:rsidRPr="00077678" w:rsidRDefault="001B7B75" w:rsidP="002C4B11">
            <w:pPr>
              <w:jc w:val="center"/>
              <w:rPr>
                <w:bCs/>
                <w:color w:val="000000" w:themeColor="text1"/>
              </w:rPr>
            </w:pPr>
          </w:p>
        </w:tc>
        <w:tc>
          <w:tcPr>
            <w:tcW w:w="414" w:type="dxa"/>
          </w:tcPr>
          <w:p w14:paraId="605F3E13" w14:textId="77777777" w:rsidR="001B7B75" w:rsidRPr="00077678" w:rsidRDefault="001B7B75" w:rsidP="002C4B11">
            <w:pPr>
              <w:jc w:val="center"/>
              <w:rPr>
                <w:bCs/>
                <w:color w:val="000000" w:themeColor="text1"/>
              </w:rPr>
            </w:pPr>
          </w:p>
        </w:tc>
        <w:tc>
          <w:tcPr>
            <w:tcW w:w="414" w:type="dxa"/>
          </w:tcPr>
          <w:p w14:paraId="40DD3DC3" w14:textId="77777777" w:rsidR="001B7B75" w:rsidRPr="00077678" w:rsidRDefault="001B7B75" w:rsidP="002C4B11">
            <w:pPr>
              <w:jc w:val="center"/>
              <w:rPr>
                <w:bCs/>
                <w:color w:val="000000" w:themeColor="text1"/>
              </w:rPr>
            </w:pPr>
          </w:p>
        </w:tc>
        <w:tc>
          <w:tcPr>
            <w:tcW w:w="414" w:type="dxa"/>
          </w:tcPr>
          <w:p w14:paraId="02973A09" w14:textId="77777777" w:rsidR="001B7B75" w:rsidRPr="00077678" w:rsidRDefault="001B7B75" w:rsidP="002C4B11">
            <w:pPr>
              <w:jc w:val="center"/>
              <w:rPr>
                <w:bCs/>
                <w:color w:val="000000" w:themeColor="text1"/>
              </w:rPr>
            </w:pPr>
          </w:p>
        </w:tc>
        <w:tc>
          <w:tcPr>
            <w:tcW w:w="414" w:type="dxa"/>
          </w:tcPr>
          <w:p w14:paraId="7E9A16B9" w14:textId="77777777" w:rsidR="001B7B75" w:rsidRPr="00077678" w:rsidRDefault="001B7B75" w:rsidP="002C4B11">
            <w:pPr>
              <w:jc w:val="center"/>
              <w:rPr>
                <w:bCs/>
                <w:color w:val="000000" w:themeColor="text1"/>
              </w:rPr>
            </w:pPr>
          </w:p>
        </w:tc>
        <w:tc>
          <w:tcPr>
            <w:tcW w:w="414" w:type="dxa"/>
          </w:tcPr>
          <w:p w14:paraId="7866C4E5" w14:textId="77777777" w:rsidR="001B7B75" w:rsidRPr="00077678" w:rsidRDefault="001B7B75" w:rsidP="002C4B11">
            <w:pPr>
              <w:jc w:val="center"/>
              <w:rPr>
                <w:bCs/>
                <w:color w:val="000000" w:themeColor="text1"/>
              </w:rPr>
            </w:pPr>
          </w:p>
        </w:tc>
        <w:tc>
          <w:tcPr>
            <w:tcW w:w="414" w:type="dxa"/>
          </w:tcPr>
          <w:p w14:paraId="199C888B" w14:textId="77777777" w:rsidR="001B7B75" w:rsidRPr="00077678" w:rsidRDefault="001B7B75" w:rsidP="002C4B11">
            <w:pPr>
              <w:jc w:val="center"/>
              <w:rPr>
                <w:bCs/>
                <w:color w:val="000000" w:themeColor="text1"/>
              </w:rPr>
            </w:pPr>
          </w:p>
        </w:tc>
        <w:tc>
          <w:tcPr>
            <w:tcW w:w="414" w:type="dxa"/>
          </w:tcPr>
          <w:p w14:paraId="252F0002" w14:textId="77777777" w:rsidR="001B7B75" w:rsidRPr="00077678" w:rsidRDefault="001B7B75" w:rsidP="002C4B11">
            <w:pPr>
              <w:jc w:val="center"/>
              <w:rPr>
                <w:bCs/>
                <w:color w:val="000000" w:themeColor="text1"/>
              </w:rPr>
            </w:pPr>
          </w:p>
        </w:tc>
        <w:tc>
          <w:tcPr>
            <w:tcW w:w="414" w:type="dxa"/>
          </w:tcPr>
          <w:p w14:paraId="17201975" w14:textId="77777777" w:rsidR="001B7B75" w:rsidRPr="00077678" w:rsidRDefault="001B7B75" w:rsidP="002C4B11">
            <w:pPr>
              <w:jc w:val="center"/>
              <w:rPr>
                <w:bCs/>
                <w:color w:val="000000" w:themeColor="text1"/>
              </w:rPr>
            </w:pPr>
          </w:p>
        </w:tc>
        <w:tc>
          <w:tcPr>
            <w:tcW w:w="414" w:type="dxa"/>
          </w:tcPr>
          <w:p w14:paraId="457D50FB" w14:textId="77777777" w:rsidR="001B7B75" w:rsidRPr="00077678" w:rsidRDefault="001B7B75" w:rsidP="002C4B11">
            <w:pPr>
              <w:jc w:val="center"/>
              <w:rPr>
                <w:bCs/>
                <w:color w:val="000000" w:themeColor="text1"/>
              </w:rPr>
            </w:pPr>
          </w:p>
        </w:tc>
        <w:tc>
          <w:tcPr>
            <w:tcW w:w="414" w:type="dxa"/>
          </w:tcPr>
          <w:p w14:paraId="73987EDA" w14:textId="77777777" w:rsidR="001B7B75" w:rsidRPr="00077678" w:rsidRDefault="001B7B75" w:rsidP="002C4B11">
            <w:pPr>
              <w:jc w:val="center"/>
              <w:rPr>
                <w:bCs/>
                <w:color w:val="000000" w:themeColor="text1"/>
              </w:rPr>
            </w:pPr>
          </w:p>
        </w:tc>
        <w:tc>
          <w:tcPr>
            <w:tcW w:w="414" w:type="dxa"/>
          </w:tcPr>
          <w:p w14:paraId="3C4770F3" w14:textId="77777777" w:rsidR="001B7B75" w:rsidRPr="00077678" w:rsidRDefault="001B7B75" w:rsidP="002C4B11">
            <w:pPr>
              <w:jc w:val="center"/>
              <w:rPr>
                <w:bCs/>
                <w:color w:val="000000" w:themeColor="text1"/>
              </w:rPr>
            </w:pPr>
          </w:p>
        </w:tc>
        <w:tc>
          <w:tcPr>
            <w:tcW w:w="414" w:type="dxa"/>
          </w:tcPr>
          <w:p w14:paraId="1BC4E894" w14:textId="77777777" w:rsidR="001B7B75" w:rsidRPr="00077678" w:rsidRDefault="001B7B75" w:rsidP="002C4B11">
            <w:pPr>
              <w:jc w:val="center"/>
              <w:rPr>
                <w:bCs/>
                <w:color w:val="000000" w:themeColor="text1"/>
              </w:rPr>
            </w:pPr>
          </w:p>
        </w:tc>
        <w:tc>
          <w:tcPr>
            <w:tcW w:w="414" w:type="dxa"/>
          </w:tcPr>
          <w:p w14:paraId="6C1B487C" w14:textId="77777777" w:rsidR="001B7B75" w:rsidRPr="00077678" w:rsidRDefault="001B7B75" w:rsidP="002C4B11">
            <w:pPr>
              <w:jc w:val="center"/>
              <w:rPr>
                <w:bCs/>
                <w:color w:val="000000" w:themeColor="text1"/>
              </w:rPr>
            </w:pPr>
          </w:p>
        </w:tc>
        <w:tc>
          <w:tcPr>
            <w:tcW w:w="414" w:type="dxa"/>
          </w:tcPr>
          <w:p w14:paraId="6DB8AB44" w14:textId="77777777" w:rsidR="001B7B75" w:rsidRPr="00077678" w:rsidRDefault="001B7B75" w:rsidP="002C4B11">
            <w:pPr>
              <w:jc w:val="center"/>
              <w:rPr>
                <w:bCs/>
                <w:color w:val="000000" w:themeColor="text1"/>
              </w:rPr>
            </w:pPr>
          </w:p>
        </w:tc>
        <w:tc>
          <w:tcPr>
            <w:tcW w:w="414" w:type="dxa"/>
          </w:tcPr>
          <w:p w14:paraId="608F3109" w14:textId="77777777" w:rsidR="001B7B75" w:rsidRPr="00077678" w:rsidRDefault="001B7B75" w:rsidP="002C4B11">
            <w:pPr>
              <w:jc w:val="center"/>
              <w:rPr>
                <w:bCs/>
                <w:color w:val="000000" w:themeColor="text1"/>
              </w:rPr>
            </w:pPr>
          </w:p>
        </w:tc>
        <w:tc>
          <w:tcPr>
            <w:tcW w:w="415" w:type="dxa"/>
          </w:tcPr>
          <w:p w14:paraId="7058FE4F" w14:textId="77777777" w:rsidR="001B7B75" w:rsidRPr="00077678" w:rsidRDefault="001B7B75" w:rsidP="002C4B11">
            <w:pPr>
              <w:jc w:val="center"/>
              <w:rPr>
                <w:bCs/>
                <w:color w:val="000000" w:themeColor="text1"/>
              </w:rPr>
            </w:pPr>
          </w:p>
        </w:tc>
      </w:tr>
      <w:tr w:rsidR="001B7B75" w:rsidRPr="00077678" w14:paraId="3B9DF758" w14:textId="77777777" w:rsidTr="002C4B11">
        <w:trPr>
          <w:trHeight w:val="20"/>
        </w:trPr>
        <w:tc>
          <w:tcPr>
            <w:tcW w:w="529" w:type="dxa"/>
          </w:tcPr>
          <w:p w14:paraId="0B1461A3" w14:textId="77777777" w:rsidR="001B7B75" w:rsidRPr="00077678" w:rsidRDefault="001B7B75" w:rsidP="002C4B11">
            <w:pPr>
              <w:jc w:val="center"/>
              <w:rPr>
                <w:bCs/>
                <w:color w:val="000000" w:themeColor="text1"/>
                <w:sz w:val="18"/>
                <w:szCs w:val="18"/>
              </w:rPr>
            </w:pPr>
            <w:r w:rsidRPr="00077678">
              <w:rPr>
                <w:sz w:val="18"/>
                <w:szCs w:val="18"/>
              </w:rPr>
              <w:t>8</w:t>
            </w:r>
          </w:p>
        </w:tc>
        <w:tc>
          <w:tcPr>
            <w:tcW w:w="414" w:type="dxa"/>
          </w:tcPr>
          <w:p w14:paraId="27F25706" w14:textId="77777777" w:rsidR="001B7B75" w:rsidRPr="00077678" w:rsidRDefault="001B7B75" w:rsidP="002C4B11">
            <w:pPr>
              <w:jc w:val="center"/>
              <w:rPr>
                <w:bCs/>
                <w:color w:val="000000" w:themeColor="text1"/>
              </w:rPr>
            </w:pPr>
          </w:p>
        </w:tc>
        <w:tc>
          <w:tcPr>
            <w:tcW w:w="414" w:type="dxa"/>
          </w:tcPr>
          <w:p w14:paraId="17014C7C" w14:textId="77777777" w:rsidR="001B7B75" w:rsidRPr="00077678" w:rsidRDefault="001B7B75" w:rsidP="002C4B11">
            <w:pPr>
              <w:jc w:val="center"/>
              <w:rPr>
                <w:bCs/>
                <w:color w:val="000000" w:themeColor="text1"/>
              </w:rPr>
            </w:pPr>
          </w:p>
        </w:tc>
        <w:tc>
          <w:tcPr>
            <w:tcW w:w="414" w:type="dxa"/>
          </w:tcPr>
          <w:p w14:paraId="27DFF994" w14:textId="77777777" w:rsidR="001B7B75" w:rsidRPr="00077678" w:rsidRDefault="001B7B75" w:rsidP="002C4B11">
            <w:pPr>
              <w:jc w:val="center"/>
              <w:rPr>
                <w:bCs/>
                <w:color w:val="000000" w:themeColor="text1"/>
              </w:rPr>
            </w:pPr>
          </w:p>
        </w:tc>
        <w:tc>
          <w:tcPr>
            <w:tcW w:w="414" w:type="dxa"/>
          </w:tcPr>
          <w:p w14:paraId="56767603" w14:textId="77777777" w:rsidR="001B7B75" w:rsidRPr="00077678" w:rsidRDefault="001B7B75" w:rsidP="002C4B11">
            <w:pPr>
              <w:jc w:val="center"/>
              <w:rPr>
                <w:bCs/>
                <w:color w:val="000000" w:themeColor="text1"/>
              </w:rPr>
            </w:pPr>
          </w:p>
        </w:tc>
        <w:tc>
          <w:tcPr>
            <w:tcW w:w="414" w:type="dxa"/>
          </w:tcPr>
          <w:p w14:paraId="199A235D" w14:textId="77777777" w:rsidR="001B7B75" w:rsidRPr="00077678" w:rsidRDefault="001B7B75" w:rsidP="002C4B11">
            <w:pPr>
              <w:jc w:val="center"/>
              <w:rPr>
                <w:bCs/>
                <w:color w:val="000000" w:themeColor="text1"/>
              </w:rPr>
            </w:pPr>
          </w:p>
        </w:tc>
        <w:tc>
          <w:tcPr>
            <w:tcW w:w="414" w:type="dxa"/>
          </w:tcPr>
          <w:p w14:paraId="494B6B32" w14:textId="77777777" w:rsidR="001B7B75" w:rsidRPr="00077678" w:rsidRDefault="001B7B75" w:rsidP="002C4B11">
            <w:pPr>
              <w:jc w:val="center"/>
              <w:rPr>
                <w:bCs/>
                <w:color w:val="000000" w:themeColor="text1"/>
              </w:rPr>
            </w:pPr>
          </w:p>
        </w:tc>
        <w:tc>
          <w:tcPr>
            <w:tcW w:w="414" w:type="dxa"/>
          </w:tcPr>
          <w:p w14:paraId="6D5C30C8" w14:textId="77777777" w:rsidR="001B7B75" w:rsidRPr="00077678" w:rsidRDefault="001B7B75" w:rsidP="002C4B11">
            <w:pPr>
              <w:jc w:val="center"/>
              <w:rPr>
                <w:bCs/>
                <w:color w:val="000000" w:themeColor="text1"/>
              </w:rPr>
            </w:pPr>
          </w:p>
        </w:tc>
        <w:tc>
          <w:tcPr>
            <w:tcW w:w="414" w:type="dxa"/>
          </w:tcPr>
          <w:p w14:paraId="04C85DC6" w14:textId="77777777" w:rsidR="001B7B75" w:rsidRPr="00077678" w:rsidRDefault="001B7B75" w:rsidP="002C4B11">
            <w:pPr>
              <w:jc w:val="center"/>
              <w:rPr>
                <w:bCs/>
                <w:color w:val="000000" w:themeColor="text1"/>
              </w:rPr>
            </w:pPr>
          </w:p>
        </w:tc>
        <w:tc>
          <w:tcPr>
            <w:tcW w:w="414" w:type="dxa"/>
          </w:tcPr>
          <w:p w14:paraId="15C224D0" w14:textId="77777777" w:rsidR="001B7B75" w:rsidRPr="00077678" w:rsidRDefault="001B7B75" w:rsidP="002C4B11">
            <w:pPr>
              <w:jc w:val="center"/>
              <w:rPr>
                <w:bCs/>
                <w:color w:val="000000" w:themeColor="text1"/>
              </w:rPr>
            </w:pPr>
          </w:p>
        </w:tc>
        <w:tc>
          <w:tcPr>
            <w:tcW w:w="414" w:type="dxa"/>
          </w:tcPr>
          <w:p w14:paraId="540AF5A9" w14:textId="77777777" w:rsidR="001B7B75" w:rsidRPr="00077678" w:rsidRDefault="001B7B75" w:rsidP="002C4B11">
            <w:pPr>
              <w:jc w:val="center"/>
              <w:rPr>
                <w:bCs/>
                <w:color w:val="000000" w:themeColor="text1"/>
              </w:rPr>
            </w:pPr>
          </w:p>
        </w:tc>
        <w:tc>
          <w:tcPr>
            <w:tcW w:w="414" w:type="dxa"/>
          </w:tcPr>
          <w:p w14:paraId="437F33C7" w14:textId="77777777" w:rsidR="001B7B75" w:rsidRPr="00077678" w:rsidRDefault="001B7B75" w:rsidP="002C4B11">
            <w:pPr>
              <w:jc w:val="center"/>
              <w:rPr>
                <w:bCs/>
                <w:color w:val="000000" w:themeColor="text1"/>
              </w:rPr>
            </w:pPr>
          </w:p>
        </w:tc>
        <w:tc>
          <w:tcPr>
            <w:tcW w:w="414" w:type="dxa"/>
          </w:tcPr>
          <w:p w14:paraId="01F23BE7" w14:textId="77777777" w:rsidR="001B7B75" w:rsidRPr="00077678" w:rsidRDefault="001B7B75" w:rsidP="002C4B11">
            <w:pPr>
              <w:jc w:val="center"/>
              <w:rPr>
                <w:bCs/>
                <w:color w:val="000000" w:themeColor="text1"/>
              </w:rPr>
            </w:pPr>
          </w:p>
        </w:tc>
        <w:tc>
          <w:tcPr>
            <w:tcW w:w="414" w:type="dxa"/>
          </w:tcPr>
          <w:p w14:paraId="44F0C1E4" w14:textId="77777777" w:rsidR="001B7B75" w:rsidRPr="00077678" w:rsidRDefault="001B7B75" w:rsidP="002C4B11">
            <w:pPr>
              <w:jc w:val="center"/>
              <w:rPr>
                <w:bCs/>
                <w:color w:val="000000" w:themeColor="text1"/>
              </w:rPr>
            </w:pPr>
          </w:p>
        </w:tc>
        <w:tc>
          <w:tcPr>
            <w:tcW w:w="414" w:type="dxa"/>
          </w:tcPr>
          <w:p w14:paraId="634B31C7" w14:textId="77777777" w:rsidR="001B7B75" w:rsidRPr="00077678" w:rsidRDefault="001B7B75" w:rsidP="002C4B11">
            <w:pPr>
              <w:jc w:val="center"/>
              <w:rPr>
                <w:bCs/>
                <w:color w:val="000000" w:themeColor="text1"/>
              </w:rPr>
            </w:pPr>
          </w:p>
        </w:tc>
        <w:tc>
          <w:tcPr>
            <w:tcW w:w="414" w:type="dxa"/>
          </w:tcPr>
          <w:p w14:paraId="56C189FD" w14:textId="77777777" w:rsidR="001B7B75" w:rsidRPr="00077678" w:rsidRDefault="001B7B75" w:rsidP="002C4B11">
            <w:pPr>
              <w:jc w:val="center"/>
              <w:rPr>
                <w:bCs/>
                <w:color w:val="000000" w:themeColor="text1"/>
              </w:rPr>
            </w:pPr>
          </w:p>
        </w:tc>
        <w:tc>
          <w:tcPr>
            <w:tcW w:w="414" w:type="dxa"/>
          </w:tcPr>
          <w:p w14:paraId="59D7A1ED" w14:textId="77777777" w:rsidR="001B7B75" w:rsidRPr="00077678" w:rsidRDefault="001B7B75" w:rsidP="002C4B11">
            <w:pPr>
              <w:jc w:val="center"/>
              <w:rPr>
                <w:bCs/>
                <w:color w:val="000000" w:themeColor="text1"/>
              </w:rPr>
            </w:pPr>
          </w:p>
        </w:tc>
        <w:tc>
          <w:tcPr>
            <w:tcW w:w="414" w:type="dxa"/>
          </w:tcPr>
          <w:p w14:paraId="406BD3F8" w14:textId="77777777" w:rsidR="001B7B75" w:rsidRPr="00077678" w:rsidRDefault="001B7B75" w:rsidP="002C4B11">
            <w:pPr>
              <w:jc w:val="center"/>
              <w:rPr>
                <w:bCs/>
                <w:color w:val="000000" w:themeColor="text1"/>
              </w:rPr>
            </w:pPr>
          </w:p>
        </w:tc>
        <w:tc>
          <w:tcPr>
            <w:tcW w:w="414" w:type="dxa"/>
          </w:tcPr>
          <w:p w14:paraId="03AFA6E4" w14:textId="77777777" w:rsidR="001B7B75" w:rsidRPr="00077678" w:rsidRDefault="001B7B75" w:rsidP="002C4B11">
            <w:pPr>
              <w:jc w:val="center"/>
              <w:rPr>
                <w:bCs/>
                <w:color w:val="000000" w:themeColor="text1"/>
              </w:rPr>
            </w:pPr>
          </w:p>
        </w:tc>
        <w:tc>
          <w:tcPr>
            <w:tcW w:w="414" w:type="dxa"/>
          </w:tcPr>
          <w:p w14:paraId="04A22B7C" w14:textId="77777777" w:rsidR="001B7B75" w:rsidRPr="00077678" w:rsidRDefault="001B7B75" w:rsidP="002C4B11">
            <w:pPr>
              <w:jc w:val="center"/>
              <w:rPr>
                <w:bCs/>
                <w:color w:val="000000" w:themeColor="text1"/>
              </w:rPr>
            </w:pPr>
          </w:p>
        </w:tc>
        <w:tc>
          <w:tcPr>
            <w:tcW w:w="414" w:type="dxa"/>
          </w:tcPr>
          <w:p w14:paraId="5C6ADF6E" w14:textId="77777777" w:rsidR="001B7B75" w:rsidRPr="00077678" w:rsidRDefault="001B7B75" w:rsidP="002C4B11">
            <w:pPr>
              <w:jc w:val="center"/>
              <w:rPr>
                <w:bCs/>
                <w:color w:val="000000" w:themeColor="text1"/>
              </w:rPr>
            </w:pPr>
          </w:p>
        </w:tc>
        <w:tc>
          <w:tcPr>
            <w:tcW w:w="414" w:type="dxa"/>
          </w:tcPr>
          <w:p w14:paraId="0B0A5F53" w14:textId="77777777" w:rsidR="001B7B75" w:rsidRPr="00077678" w:rsidRDefault="001B7B75" w:rsidP="002C4B11">
            <w:pPr>
              <w:jc w:val="center"/>
              <w:rPr>
                <w:bCs/>
                <w:color w:val="000000" w:themeColor="text1"/>
              </w:rPr>
            </w:pPr>
          </w:p>
        </w:tc>
        <w:tc>
          <w:tcPr>
            <w:tcW w:w="414" w:type="dxa"/>
          </w:tcPr>
          <w:p w14:paraId="27F796E5" w14:textId="77777777" w:rsidR="001B7B75" w:rsidRPr="00077678" w:rsidRDefault="001B7B75" w:rsidP="002C4B11">
            <w:pPr>
              <w:jc w:val="center"/>
              <w:rPr>
                <w:bCs/>
                <w:color w:val="000000" w:themeColor="text1"/>
              </w:rPr>
            </w:pPr>
          </w:p>
        </w:tc>
        <w:tc>
          <w:tcPr>
            <w:tcW w:w="414" w:type="dxa"/>
          </w:tcPr>
          <w:p w14:paraId="60649B51" w14:textId="77777777" w:rsidR="001B7B75" w:rsidRPr="00077678" w:rsidRDefault="001B7B75" w:rsidP="002C4B11">
            <w:pPr>
              <w:jc w:val="center"/>
              <w:rPr>
                <w:bCs/>
                <w:color w:val="000000" w:themeColor="text1"/>
              </w:rPr>
            </w:pPr>
          </w:p>
        </w:tc>
        <w:tc>
          <w:tcPr>
            <w:tcW w:w="414" w:type="dxa"/>
          </w:tcPr>
          <w:p w14:paraId="0EA76140" w14:textId="77777777" w:rsidR="001B7B75" w:rsidRPr="00077678" w:rsidRDefault="001B7B75" w:rsidP="002C4B11">
            <w:pPr>
              <w:jc w:val="center"/>
              <w:rPr>
                <w:bCs/>
                <w:color w:val="000000" w:themeColor="text1"/>
              </w:rPr>
            </w:pPr>
          </w:p>
        </w:tc>
        <w:tc>
          <w:tcPr>
            <w:tcW w:w="414" w:type="dxa"/>
          </w:tcPr>
          <w:p w14:paraId="464A7A2A" w14:textId="77777777" w:rsidR="001B7B75" w:rsidRPr="00077678" w:rsidRDefault="001B7B75" w:rsidP="002C4B11">
            <w:pPr>
              <w:jc w:val="center"/>
              <w:rPr>
                <w:bCs/>
                <w:color w:val="000000" w:themeColor="text1"/>
              </w:rPr>
            </w:pPr>
          </w:p>
        </w:tc>
        <w:tc>
          <w:tcPr>
            <w:tcW w:w="414" w:type="dxa"/>
          </w:tcPr>
          <w:p w14:paraId="323D73A7" w14:textId="77777777" w:rsidR="001B7B75" w:rsidRPr="00077678" w:rsidRDefault="001B7B75" w:rsidP="002C4B11">
            <w:pPr>
              <w:jc w:val="center"/>
              <w:rPr>
                <w:bCs/>
                <w:color w:val="000000" w:themeColor="text1"/>
              </w:rPr>
            </w:pPr>
          </w:p>
        </w:tc>
        <w:tc>
          <w:tcPr>
            <w:tcW w:w="414" w:type="dxa"/>
          </w:tcPr>
          <w:p w14:paraId="7A8A91B3" w14:textId="77777777" w:rsidR="001B7B75" w:rsidRPr="00077678" w:rsidRDefault="001B7B75" w:rsidP="002C4B11">
            <w:pPr>
              <w:jc w:val="center"/>
              <w:rPr>
                <w:bCs/>
                <w:color w:val="000000" w:themeColor="text1"/>
              </w:rPr>
            </w:pPr>
          </w:p>
        </w:tc>
        <w:tc>
          <w:tcPr>
            <w:tcW w:w="414" w:type="dxa"/>
          </w:tcPr>
          <w:p w14:paraId="31047D89" w14:textId="77777777" w:rsidR="001B7B75" w:rsidRPr="00077678" w:rsidRDefault="001B7B75" w:rsidP="002C4B11">
            <w:pPr>
              <w:jc w:val="center"/>
              <w:rPr>
                <w:bCs/>
                <w:color w:val="000000" w:themeColor="text1"/>
              </w:rPr>
            </w:pPr>
          </w:p>
        </w:tc>
        <w:tc>
          <w:tcPr>
            <w:tcW w:w="414" w:type="dxa"/>
          </w:tcPr>
          <w:p w14:paraId="1450ADD7" w14:textId="77777777" w:rsidR="001B7B75" w:rsidRPr="00077678" w:rsidRDefault="001B7B75" w:rsidP="002C4B11">
            <w:pPr>
              <w:jc w:val="center"/>
              <w:rPr>
                <w:bCs/>
                <w:color w:val="000000" w:themeColor="text1"/>
              </w:rPr>
            </w:pPr>
          </w:p>
        </w:tc>
        <w:tc>
          <w:tcPr>
            <w:tcW w:w="415" w:type="dxa"/>
          </w:tcPr>
          <w:p w14:paraId="7629C600" w14:textId="77777777" w:rsidR="001B7B75" w:rsidRPr="00077678" w:rsidRDefault="001B7B75" w:rsidP="002C4B11">
            <w:pPr>
              <w:jc w:val="center"/>
              <w:rPr>
                <w:bCs/>
                <w:color w:val="000000" w:themeColor="text1"/>
              </w:rPr>
            </w:pPr>
          </w:p>
        </w:tc>
      </w:tr>
      <w:tr w:rsidR="001B7B75" w:rsidRPr="00077678" w14:paraId="7B1B77C4" w14:textId="77777777" w:rsidTr="002C4B11">
        <w:trPr>
          <w:trHeight w:val="20"/>
        </w:trPr>
        <w:tc>
          <w:tcPr>
            <w:tcW w:w="529" w:type="dxa"/>
          </w:tcPr>
          <w:p w14:paraId="3626C2DC" w14:textId="77777777" w:rsidR="001B7B75" w:rsidRPr="00077678" w:rsidRDefault="001B7B75" w:rsidP="002C4B11">
            <w:pPr>
              <w:jc w:val="center"/>
              <w:rPr>
                <w:bCs/>
                <w:color w:val="000000" w:themeColor="text1"/>
                <w:sz w:val="18"/>
                <w:szCs w:val="18"/>
              </w:rPr>
            </w:pPr>
            <w:r w:rsidRPr="00077678">
              <w:rPr>
                <w:sz w:val="18"/>
                <w:szCs w:val="18"/>
              </w:rPr>
              <w:t>9</w:t>
            </w:r>
          </w:p>
        </w:tc>
        <w:tc>
          <w:tcPr>
            <w:tcW w:w="414" w:type="dxa"/>
          </w:tcPr>
          <w:p w14:paraId="080E4E3D" w14:textId="77777777" w:rsidR="001B7B75" w:rsidRPr="00077678" w:rsidRDefault="001B7B75" w:rsidP="002C4B11">
            <w:pPr>
              <w:jc w:val="center"/>
              <w:rPr>
                <w:bCs/>
                <w:color w:val="000000" w:themeColor="text1"/>
              </w:rPr>
            </w:pPr>
          </w:p>
        </w:tc>
        <w:tc>
          <w:tcPr>
            <w:tcW w:w="414" w:type="dxa"/>
          </w:tcPr>
          <w:p w14:paraId="27DC253F" w14:textId="77777777" w:rsidR="001B7B75" w:rsidRPr="00077678" w:rsidRDefault="001B7B75" w:rsidP="002C4B11">
            <w:pPr>
              <w:jc w:val="center"/>
              <w:rPr>
                <w:bCs/>
                <w:color w:val="000000" w:themeColor="text1"/>
              </w:rPr>
            </w:pPr>
          </w:p>
        </w:tc>
        <w:tc>
          <w:tcPr>
            <w:tcW w:w="414" w:type="dxa"/>
          </w:tcPr>
          <w:p w14:paraId="438DA65F" w14:textId="77777777" w:rsidR="001B7B75" w:rsidRPr="00077678" w:rsidRDefault="001B7B75" w:rsidP="002C4B11">
            <w:pPr>
              <w:jc w:val="center"/>
              <w:rPr>
                <w:bCs/>
                <w:color w:val="000000" w:themeColor="text1"/>
              </w:rPr>
            </w:pPr>
          </w:p>
        </w:tc>
        <w:tc>
          <w:tcPr>
            <w:tcW w:w="414" w:type="dxa"/>
          </w:tcPr>
          <w:p w14:paraId="2C34651A" w14:textId="77777777" w:rsidR="001B7B75" w:rsidRPr="00077678" w:rsidRDefault="001B7B75" w:rsidP="002C4B11">
            <w:pPr>
              <w:jc w:val="center"/>
              <w:rPr>
                <w:bCs/>
                <w:color w:val="000000" w:themeColor="text1"/>
              </w:rPr>
            </w:pPr>
          </w:p>
        </w:tc>
        <w:tc>
          <w:tcPr>
            <w:tcW w:w="414" w:type="dxa"/>
          </w:tcPr>
          <w:p w14:paraId="71176112" w14:textId="77777777" w:rsidR="001B7B75" w:rsidRPr="00077678" w:rsidRDefault="001B7B75" w:rsidP="002C4B11">
            <w:pPr>
              <w:jc w:val="center"/>
              <w:rPr>
                <w:bCs/>
                <w:color w:val="000000" w:themeColor="text1"/>
              </w:rPr>
            </w:pPr>
          </w:p>
        </w:tc>
        <w:tc>
          <w:tcPr>
            <w:tcW w:w="414" w:type="dxa"/>
          </w:tcPr>
          <w:p w14:paraId="28F3EC72" w14:textId="77777777" w:rsidR="001B7B75" w:rsidRPr="00077678" w:rsidRDefault="001B7B75" w:rsidP="002C4B11">
            <w:pPr>
              <w:jc w:val="center"/>
              <w:rPr>
                <w:bCs/>
                <w:color w:val="000000" w:themeColor="text1"/>
              </w:rPr>
            </w:pPr>
          </w:p>
        </w:tc>
        <w:tc>
          <w:tcPr>
            <w:tcW w:w="414" w:type="dxa"/>
          </w:tcPr>
          <w:p w14:paraId="30C2A376" w14:textId="77777777" w:rsidR="001B7B75" w:rsidRPr="00077678" w:rsidRDefault="001B7B75" w:rsidP="002C4B11">
            <w:pPr>
              <w:jc w:val="center"/>
              <w:rPr>
                <w:bCs/>
                <w:color w:val="000000" w:themeColor="text1"/>
              </w:rPr>
            </w:pPr>
          </w:p>
        </w:tc>
        <w:tc>
          <w:tcPr>
            <w:tcW w:w="414" w:type="dxa"/>
          </w:tcPr>
          <w:p w14:paraId="3605BBBC" w14:textId="77777777" w:rsidR="001B7B75" w:rsidRPr="00077678" w:rsidRDefault="001B7B75" w:rsidP="002C4B11">
            <w:pPr>
              <w:jc w:val="center"/>
              <w:rPr>
                <w:bCs/>
                <w:color w:val="000000" w:themeColor="text1"/>
              </w:rPr>
            </w:pPr>
          </w:p>
        </w:tc>
        <w:tc>
          <w:tcPr>
            <w:tcW w:w="414" w:type="dxa"/>
          </w:tcPr>
          <w:p w14:paraId="14FFFB48" w14:textId="77777777" w:rsidR="001B7B75" w:rsidRPr="00077678" w:rsidRDefault="001B7B75" w:rsidP="002C4B11">
            <w:pPr>
              <w:jc w:val="center"/>
              <w:rPr>
                <w:bCs/>
                <w:color w:val="000000" w:themeColor="text1"/>
              </w:rPr>
            </w:pPr>
          </w:p>
        </w:tc>
        <w:tc>
          <w:tcPr>
            <w:tcW w:w="414" w:type="dxa"/>
          </w:tcPr>
          <w:p w14:paraId="3B57C6C8" w14:textId="77777777" w:rsidR="001B7B75" w:rsidRPr="00077678" w:rsidRDefault="001B7B75" w:rsidP="002C4B11">
            <w:pPr>
              <w:jc w:val="center"/>
              <w:rPr>
                <w:bCs/>
                <w:color w:val="000000" w:themeColor="text1"/>
              </w:rPr>
            </w:pPr>
          </w:p>
        </w:tc>
        <w:tc>
          <w:tcPr>
            <w:tcW w:w="414" w:type="dxa"/>
          </w:tcPr>
          <w:p w14:paraId="3171C764" w14:textId="77777777" w:rsidR="001B7B75" w:rsidRPr="00077678" w:rsidRDefault="001B7B75" w:rsidP="002C4B11">
            <w:pPr>
              <w:jc w:val="center"/>
              <w:rPr>
                <w:bCs/>
                <w:color w:val="000000" w:themeColor="text1"/>
              </w:rPr>
            </w:pPr>
          </w:p>
        </w:tc>
        <w:tc>
          <w:tcPr>
            <w:tcW w:w="414" w:type="dxa"/>
          </w:tcPr>
          <w:p w14:paraId="74FB0DE8" w14:textId="77777777" w:rsidR="001B7B75" w:rsidRPr="00077678" w:rsidRDefault="001B7B75" w:rsidP="002C4B11">
            <w:pPr>
              <w:jc w:val="center"/>
              <w:rPr>
                <w:bCs/>
                <w:color w:val="000000" w:themeColor="text1"/>
              </w:rPr>
            </w:pPr>
          </w:p>
        </w:tc>
        <w:tc>
          <w:tcPr>
            <w:tcW w:w="414" w:type="dxa"/>
          </w:tcPr>
          <w:p w14:paraId="5E518187" w14:textId="77777777" w:rsidR="001B7B75" w:rsidRPr="00077678" w:rsidRDefault="001B7B75" w:rsidP="002C4B11">
            <w:pPr>
              <w:jc w:val="center"/>
              <w:rPr>
                <w:bCs/>
                <w:color w:val="000000" w:themeColor="text1"/>
              </w:rPr>
            </w:pPr>
          </w:p>
        </w:tc>
        <w:tc>
          <w:tcPr>
            <w:tcW w:w="414" w:type="dxa"/>
          </w:tcPr>
          <w:p w14:paraId="77E308CF" w14:textId="77777777" w:rsidR="001B7B75" w:rsidRPr="00077678" w:rsidRDefault="001B7B75" w:rsidP="002C4B11">
            <w:pPr>
              <w:jc w:val="center"/>
              <w:rPr>
                <w:bCs/>
                <w:color w:val="000000" w:themeColor="text1"/>
              </w:rPr>
            </w:pPr>
          </w:p>
        </w:tc>
        <w:tc>
          <w:tcPr>
            <w:tcW w:w="414" w:type="dxa"/>
          </w:tcPr>
          <w:p w14:paraId="5BD5D533" w14:textId="77777777" w:rsidR="001B7B75" w:rsidRPr="00077678" w:rsidRDefault="001B7B75" w:rsidP="002C4B11">
            <w:pPr>
              <w:jc w:val="center"/>
              <w:rPr>
                <w:bCs/>
                <w:color w:val="000000" w:themeColor="text1"/>
              </w:rPr>
            </w:pPr>
          </w:p>
        </w:tc>
        <w:tc>
          <w:tcPr>
            <w:tcW w:w="414" w:type="dxa"/>
          </w:tcPr>
          <w:p w14:paraId="3560E3DD" w14:textId="77777777" w:rsidR="001B7B75" w:rsidRPr="00077678" w:rsidRDefault="001B7B75" w:rsidP="002C4B11">
            <w:pPr>
              <w:jc w:val="center"/>
              <w:rPr>
                <w:bCs/>
                <w:color w:val="000000" w:themeColor="text1"/>
              </w:rPr>
            </w:pPr>
          </w:p>
        </w:tc>
        <w:tc>
          <w:tcPr>
            <w:tcW w:w="414" w:type="dxa"/>
          </w:tcPr>
          <w:p w14:paraId="6112630F" w14:textId="77777777" w:rsidR="001B7B75" w:rsidRPr="00077678" w:rsidRDefault="001B7B75" w:rsidP="002C4B11">
            <w:pPr>
              <w:jc w:val="center"/>
              <w:rPr>
                <w:bCs/>
                <w:color w:val="000000" w:themeColor="text1"/>
              </w:rPr>
            </w:pPr>
          </w:p>
        </w:tc>
        <w:tc>
          <w:tcPr>
            <w:tcW w:w="414" w:type="dxa"/>
          </w:tcPr>
          <w:p w14:paraId="196F251F" w14:textId="77777777" w:rsidR="001B7B75" w:rsidRPr="00077678" w:rsidRDefault="001B7B75" w:rsidP="002C4B11">
            <w:pPr>
              <w:jc w:val="center"/>
              <w:rPr>
                <w:bCs/>
                <w:color w:val="000000" w:themeColor="text1"/>
              </w:rPr>
            </w:pPr>
          </w:p>
        </w:tc>
        <w:tc>
          <w:tcPr>
            <w:tcW w:w="414" w:type="dxa"/>
          </w:tcPr>
          <w:p w14:paraId="57EFD49A" w14:textId="77777777" w:rsidR="001B7B75" w:rsidRPr="00077678" w:rsidRDefault="001B7B75" w:rsidP="002C4B11">
            <w:pPr>
              <w:jc w:val="center"/>
              <w:rPr>
                <w:bCs/>
                <w:color w:val="000000" w:themeColor="text1"/>
              </w:rPr>
            </w:pPr>
          </w:p>
        </w:tc>
        <w:tc>
          <w:tcPr>
            <w:tcW w:w="414" w:type="dxa"/>
          </w:tcPr>
          <w:p w14:paraId="26BBF695" w14:textId="77777777" w:rsidR="001B7B75" w:rsidRPr="00077678" w:rsidRDefault="001B7B75" w:rsidP="002C4B11">
            <w:pPr>
              <w:jc w:val="center"/>
              <w:rPr>
                <w:bCs/>
                <w:color w:val="000000" w:themeColor="text1"/>
              </w:rPr>
            </w:pPr>
          </w:p>
        </w:tc>
        <w:tc>
          <w:tcPr>
            <w:tcW w:w="414" w:type="dxa"/>
          </w:tcPr>
          <w:p w14:paraId="13EF756B" w14:textId="77777777" w:rsidR="001B7B75" w:rsidRPr="00077678" w:rsidRDefault="001B7B75" w:rsidP="002C4B11">
            <w:pPr>
              <w:jc w:val="center"/>
              <w:rPr>
                <w:bCs/>
                <w:color w:val="000000" w:themeColor="text1"/>
              </w:rPr>
            </w:pPr>
          </w:p>
        </w:tc>
        <w:tc>
          <w:tcPr>
            <w:tcW w:w="414" w:type="dxa"/>
          </w:tcPr>
          <w:p w14:paraId="647841B1" w14:textId="77777777" w:rsidR="001B7B75" w:rsidRPr="00077678" w:rsidRDefault="001B7B75" w:rsidP="002C4B11">
            <w:pPr>
              <w:jc w:val="center"/>
              <w:rPr>
                <w:bCs/>
                <w:color w:val="000000" w:themeColor="text1"/>
              </w:rPr>
            </w:pPr>
          </w:p>
        </w:tc>
        <w:tc>
          <w:tcPr>
            <w:tcW w:w="414" w:type="dxa"/>
          </w:tcPr>
          <w:p w14:paraId="747D0980" w14:textId="77777777" w:rsidR="001B7B75" w:rsidRPr="00077678" w:rsidRDefault="001B7B75" w:rsidP="002C4B11">
            <w:pPr>
              <w:jc w:val="center"/>
              <w:rPr>
                <w:bCs/>
                <w:color w:val="000000" w:themeColor="text1"/>
              </w:rPr>
            </w:pPr>
          </w:p>
        </w:tc>
        <w:tc>
          <w:tcPr>
            <w:tcW w:w="414" w:type="dxa"/>
          </w:tcPr>
          <w:p w14:paraId="7BE26A68" w14:textId="77777777" w:rsidR="001B7B75" w:rsidRPr="00077678" w:rsidRDefault="001B7B75" w:rsidP="002C4B11">
            <w:pPr>
              <w:jc w:val="center"/>
              <w:rPr>
                <w:bCs/>
                <w:color w:val="000000" w:themeColor="text1"/>
              </w:rPr>
            </w:pPr>
          </w:p>
        </w:tc>
        <w:tc>
          <w:tcPr>
            <w:tcW w:w="414" w:type="dxa"/>
          </w:tcPr>
          <w:p w14:paraId="3819222D" w14:textId="77777777" w:rsidR="001B7B75" w:rsidRPr="00077678" w:rsidRDefault="001B7B75" w:rsidP="002C4B11">
            <w:pPr>
              <w:jc w:val="center"/>
              <w:rPr>
                <w:bCs/>
                <w:color w:val="000000" w:themeColor="text1"/>
              </w:rPr>
            </w:pPr>
          </w:p>
        </w:tc>
        <w:tc>
          <w:tcPr>
            <w:tcW w:w="414" w:type="dxa"/>
          </w:tcPr>
          <w:p w14:paraId="3740DEB5" w14:textId="77777777" w:rsidR="001B7B75" w:rsidRPr="00077678" w:rsidRDefault="001B7B75" w:rsidP="002C4B11">
            <w:pPr>
              <w:jc w:val="center"/>
              <w:rPr>
                <w:bCs/>
                <w:color w:val="000000" w:themeColor="text1"/>
              </w:rPr>
            </w:pPr>
          </w:p>
        </w:tc>
        <w:tc>
          <w:tcPr>
            <w:tcW w:w="414" w:type="dxa"/>
          </w:tcPr>
          <w:p w14:paraId="4EAC8EBC" w14:textId="77777777" w:rsidR="001B7B75" w:rsidRPr="00077678" w:rsidRDefault="001B7B75" w:rsidP="002C4B11">
            <w:pPr>
              <w:jc w:val="center"/>
              <w:rPr>
                <w:bCs/>
                <w:color w:val="000000" w:themeColor="text1"/>
              </w:rPr>
            </w:pPr>
          </w:p>
        </w:tc>
        <w:tc>
          <w:tcPr>
            <w:tcW w:w="414" w:type="dxa"/>
          </w:tcPr>
          <w:p w14:paraId="4CEC98FD" w14:textId="77777777" w:rsidR="001B7B75" w:rsidRPr="00077678" w:rsidRDefault="001B7B75" w:rsidP="002C4B11">
            <w:pPr>
              <w:jc w:val="center"/>
              <w:rPr>
                <w:bCs/>
                <w:color w:val="000000" w:themeColor="text1"/>
              </w:rPr>
            </w:pPr>
          </w:p>
        </w:tc>
        <w:tc>
          <w:tcPr>
            <w:tcW w:w="414" w:type="dxa"/>
          </w:tcPr>
          <w:p w14:paraId="2BB601D2" w14:textId="77777777" w:rsidR="001B7B75" w:rsidRPr="00077678" w:rsidRDefault="001B7B75" w:rsidP="002C4B11">
            <w:pPr>
              <w:jc w:val="center"/>
              <w:rPr>
                <w:bCs/>
                <w:color w:val="000000" w:themeColor="text1"/>
              </w:rPr>
            </w:pPr>
          </w:p>
        </w:tc>
        <w:tc>
          <w:tcPr>
            <w:tcW w:w="415" w:type="dxa"/>
          </w:tcPr>
          <w:p w14:paraId="00709BF3" w14:textId="77777777" w:rsidR="001B7B75" w:rsidRPr="00077678" w:rsidRDefault="001B7B75" w:rsidP="002C4B11">
            <w:pPr>
              <w:jc w:val="center"/>
              <w:rPr>
                <w:bCs/>
                <w:color w:val="000000" w:themeColor="text1"/>
              </w:rPr>
            </w:pPr>
          </w:p>
        </w:tc>
      </w:tr>
      <w:tr w:rsidR="001B7B75" w:rsidRPr="00077678" w14:paraId="66A31F78" w14:textId="77777777" w:rsidTr="002C4B11">
        <w:trPr>
          <w:trHeight w:val="20"/>
        </w:trPr>
        <w:tc>
          <w:tcPr>
            <w:tcW w:w="529" w:type="dxa"/>
          </w:tcPr>
          <w:p w14:paraId="67CE86C6" w14:textId="77777777" w:rsidR="001B7B75" w:rsidRPr="00077678" w:rsidRDefault="001B7B75" w:rsidP="002C4B11">
            <w:pPr>
              <w:jc w:val="center"/>
              <w:rPr>
                <w:bCs/>
                <w:color w:val="000000" w:themeColor="text1"/>
                <w:sz w:val="18"/>
                <w:szCs w:val="18"/>
              </w:rPr>
            </w:pPr>
            <w:r w:rsidRPr="00077678">
              <w:rPr>
                <w:sz w:val="18"/>
                <w:szCs w:val="18"/>
              </w:rPr>
              <w:t>10</w:t>
            </w:r>
          </w:p>
        </w:tc>
        <w:tc>
          <w:tcPr>
            <w:tcW w:w="414" w:type="dxa"/>
          </w:tcPr>
          <w:p w14:paraId="791546F2" w14:textId="77777777" w:rsidR="001B7B75" w:rsidRPr="00077678" w:rsidRDefault="001B7B75" w:rsidP="002C4B11">
            <w:pPr>
              <w:jc w:val="center"/>
              <w:rPr>
                <w:bCs/>
                <w:color w:val="000000" w:themeColor="text1"/>
              </w:rPr>
            </w:pPr>
          </w:p>
        </w:tc>
        <w:tc>
          <w:tcPr>
            <w:tcW w:w="414" w:type="dxa"/>
          </w:tcPr>
          <w:p w14:paraId="404FBD22" w14:textId="77777777" w:rsidR="001B7B75" w:rsidRPr="00077678" w:rsidRDefault="001B7B75" w:rsidP="002C4B11">
            <w:pPr>
              <w:jc w:val="center"/>
              <w:rPr>
                <w:bCs/>
                <w:color w:val="000000" w:themeColor="text1"/>
              </w:rPr>
            </w:pPr>
          </w:p>
        </w:tc>
        <w:tc>
          <w:tcPr>
            <w:tcW w:w="414" w:type="dxa"/>
          </w:tcPr>
          <w:p w14:paraId="4E1787B5" w14:textId="77777777" w:rsidR="001B7B75" w:rsidRPr="00077678" w:rsidRDefault="001B7B75" w:rsidP="002C4B11">
            <w:pPr>
              <w:jc w:val="center"/>
              <w:rPr>
                <w:bCs/>
                <w:color w:val="000000" w:themeColor="text1"/>
              </w:rPr>
            </w:pPr>
          </w:p>
        </w:tc>
        <w:tc>
          <w:tcPr>
            <w:tcW w:w="414" w:type="dxa"/>
          </w:tcPr>
          <w:p w14:paraId="77BE1A18" w14:textId="77777777" w:rsidR="001B7B75" w:rsidRPr="00077678" w:rsidRDefault="001B7B75" w:rsidP="002C4B11">
            <w:pPr>
              <w:jc w:val="center"/>
              <w:rPr>
                <w:bCs/>
                <w:color w:val="000000" w:themeColor="text1"/>
              </w:rPr>
            </w:pPr>
          </w:p>
        </w:tc>
        <w:tc>
          <w:tcPr>
            <w:tcW w:w="414" w:type="dxa"/>
          </w:tcPr>
          <w:p w14:paraId="52FC07C6" w14:textId="77777777" w:rsidR="001B7B75" w:rsidRPr="00077678" w:rsidRDefault="001B7B75" w:rsidP="002C4B11">
            <w:pPr>
              <w:jc w:val="center"/>
              <w:rPr>
                <w:bCs/>
                <w:color w:val="000000" w:themeColor="text1"/>
              </w:rPr>
            </w:pPr>
          </w:p>
        </w:tc>
        <w:tc>
          <w:tcPr>
            <w:tcW w:w="414" w:type="dxa"/>
          </w:tcPr>
          <w:p w14:paraId="29C316EA" w14:textId="77777777" w:rsidR="001B7B75" w:rsidRPr="00077678" w:rsidRDefault="001B7B75" w:rsidP="002C4B11">
            <w:pPr>
              <w:jc w:val="center"/>
              <w:rPr>
                <w:bCs/>
                <w:color w:val="000000" w:themeColor="text1"/>
              </w:rPr>
            </w:pPr>
          </w:p>
        </w:tc>
        <w:tc>
          <w:tcPr>
            <w:tcW w:w="414" w:type="dxa"/>
          </w:tcPr>
          <w:p w14:paraId="3C52DCA2" w14:textId="77777777" w:rsidR="001B7B75" w:rsidRPr="00077678" w:rsidRDefault="001B7B75" w:rsidP="002C4B11">
            <w:pPr>
              <w:jc w:val="center"/>
              <w:rPr>
                <w:bCs/>
                <w:color w:val="000000" w:themeColor="text1"/>
              </w:rPr>
            </w:pPr>
          </w:p>
        </w:tc>
        <w:tc>
          <w:tcPr>
            <w:tcW w:w="414" w:type="dxa"/>
          </w:tcPr>
          <w:p w14:paraId="51E71395" w14:textId="77777777" w:rsidR="001B7B75" w:rsidRPr="00077678" w:rsidRDefault="001B7B75" w:rsidP="002C4B11">
            <w:pPr>
              <w:jc w:val="center"/>
              <w:rPr>
                <w:bCs/>
                <w:color w:val="000000" w:themeColor="text1"/>
              </w:rPr>
            </w:pPr>
          </w:p>
        </w:tc>
        <w:tc>
          <w:tcPr>
            <w:tcW w:w="414" w:type="dxa"/>
          </w:tcPr>
          <w:p w14:paraId="28E72814" w14:textId="77777777" w:rsidR="001B7B75" w:rsidRPr="00077678" w:rsidRDefault="001B7B75" w:rsidP="002C4B11">
            <w:pPr>
              <w:jc w:val="center"/>
              <w:rPr>
                <w:bCs/>
                <w:color w:val="000000" w:themeColor="text1"/>
              </w:rPr>
            </w:pPr>
          </w:p>
        </w:tc>
        <w:tc>
          <w:tcPr>
            <w:tcW w:w="414" w:type="dxa"/>
          </w:tcPr>
          <w:p w14:paraId="46F93ECA" w14:textId="77777777" w:rsidR="001B7B75" w:rsidRPr="00077678" w:rsidRDefault="001B7B75" w:rsidP="002C4B11">
            <w:pPr>
              <w:jc w:val="center"/>
              <w:rPr>
                <w:bCs/>
                <w:color w:val="000000" w:themeColor="text1"/>
              </w:rPr>
            </w:pPr>
          </w:p>
        </w:tc>
        <w:tc>
          <w:tcPr>
            <w:tcW w:w="414" w:type="dxa"/>
          </w:tcPr>
          <w:p w14:paraId="62EA95B6" w14:textId="77777777" w:rsidR="001B7B75" w:rsidRPr="00077678" w:rsidRDefault="001B7B75" w:rsidP="002C4B11">
            <w:pPr>
              <w:jc w:val="center"/>
              <w:rPr>
                <w:bCs/>
                <w:color w:val="000000" w:themeColor="text1"/>
              </w:rPr>
            </w:pPr>
          </w:p>
        </w:tc>
        <w:tc>
          <w:tcPr>
            <w:tcW w:w="414" w:type="dxa"/>
          </w:tcPr>
          <w:p w14:paraId="5C7E4826" w14:textId="77777777" w:rsidR="001B7B75" w:rsidRPr="00077678" w:rsidRDefault="001B7B75" w:rsidP="002C4B11">
            <w:pPr>
              <w:jc w:val="center"/>
              <w:rPr>
                <w:bCs/>
                <w:color w:val="000000" w:themeColor="text1"/>
              </w:rPr>
            </w:pPr>
          </w:p>
        </w:tc>
        <w:tc>
          <w:tcPr>
            <w:tcW w:w="414" w:type="dxa"/>
          </w:tcPr>
          <w:p w14:paraId="73A2BC42" w14:textId="77777777" w:rsidR="001B7B75" w:rsidRPr="00077678" w:rsidRDefault="001B7B75" w:rsidP="002C4B11">
            <w:pPr>
              <w:jc w:val="center"/>
              <w:rPr>
                <w:bCs/>
                <w:color w:val="000000" w:themeColor="text1"/>
              </w:rPr>
            </w:pPr>
          </w:p>
        </w:tc>
        <w:tc>
          <w:tcPr>
            <w:tcW w:w="414" w:type="dxa"/>
          </w:tcPr>
          <w:p w14:paraId="451D23BE" w14:textId="77777777" w:rsidR="001B7B75" w:rsidRPr="00077678" w:rsidRDefault="001B7B75" w:rsidP="002C4B11">
            <w:pPr>
              <w:jc w:val="center"/>
              <w:rPr>
                <w:bCs/>
                <w:color w:val="000000" w:themeColor="text1"/>
              </w:rPr>
            </w:pPr>
          </w:p>
        </w:tc>
        <w:tc>
          <w:tcPr>
            <w:tcW w:w="414" w:type="dxa"/>
          </w:tcPr>
          <w:p w14:paraId="09F0FBEE" w14:textId="77777777" w:rsidR="001B7B75" w:rsidRPr="00077678" w:rsidRDefault="001B7B75" w:rsidP="002C4B11">
            <w:pPr>
              <w:jc w:val="center"/>
              <w:rPr>
                <w:bCs/>
                <w:color w:val="000000" w:themeColor="text1"/>
              </w:rPr>
            </w:pPr>
          </w:p>
        </w:tc>
        <w:tc>
          <w:tcPr>
            <w:tcW w:w="414" w:type="dxa"/>
          </w:tcPr>
          <w:p w14:paraId="7CFD8D02" w14:textId="77777777" w:rsidR="001B7B75" w:rsidRPr="00077678" w:rsidRDefault="001B7B75" w:rsidP="002C4B11">
            <w:pPr>
              <w:jc w:val="center"/>
              <w:rPr>
                <w:bCs/>
                <w:color w:val="000000" w:themeColor="text1"/>
              </w:rPr>
            </w:pPr>
          </w:p>
        </w:tc>
        <w:tc>
          <w:tcPr>
            <w:tcW w:w="414" w:type="dxa"/>
          </w:tcPr>
          <w:p w14:paraId="261784BB" w14:textId="77777777" w:rsidR="001B7B75" w:rsidRPr="00077678" w:rsidRDefault="001B7B75" w:rsidP="002C4B11">
            <w:pPr>
              <w:jc w:val="center"/>
              <w:rPr>
                <w:bCs/>
                <w:color w:val="000000" w:themeColor="text1"/>
              </w:rPr>
            </w:pPr>
          </w:p>
        </w:tc>
        <w:tc>
          <w:tcPr>
            <w:tcW w:w="414" w:type="dxa"/>
          </w:tcPr>
          <w:p w14:paraId="6F4BCF46" w14:textId="77777777" w:rsidR="001B7B75" w:rsidRPr="00077678" w:rsidRDefault="001B7B75" w:rsidP="002C4B11">
            <w:pPr>
              <w:jc w:val="center"/>
              <w:rPr>
                <w:bCs/>
                <w:color w:val="000000" w:themeColor="text1"/>
              </w:rPr>
            </w:pPr>
          </w:p>
        </w:tc>
        <w:tc>
          <w:tcPr>
            <w:tcW w:w="414" w:type="dxa"/>
          </w:tcPr>
          <w:p w14:paraId="4A5BAC5C" w14:textId="77777777" w:rsidR="001B7B75" w:rsidRPr="00077678" w:rsidRDefault="001B7B75" w:rsidP="002C4B11">
            <w:pPr>
              <w:jc w:val="center"/>
              <w:rPr>
                <w:bCs/>
                <w:color w:val="000000" w:themeColor="text1"/>
              </w:rPr>
            </w:pPr>
          </w:p>
        </w:tc>
        <w:tc>
          <w:tcPr>
            <w:tcW w:w="414" w:type="dxa"/>
          </w:tcPr>
          <w:p w14:paraId="39F0300C" w14:textId="77777777" w:rsidR="001B7B75" w:rsidRPr="00077678" w:rsidRDefault="001B7B75" w:rsidP="002C4B11">
            <w:pPr>
              <w:jc w:val="center"/>
              <w:rPr>
                <w:bCs/>
                <w:color w:val="000000" w:themeColor="text1"/>
              </w:rPr>
            </w:pPr>
          </w:p>
        </w:tc>
        <w:tc>
          <w:tcPr>
            <w:tcW w:w="414" w:type="dxa"/>
          </w:tcPr>
          <w:p w14:paraId="4E70020B" w14:textId="77777777" w:rsidR="001B7B75" w:rsidRPr="00077678" w:rsidRDefault="001B7B75" w:rsidP="002C4B11">
            <w:pPr>
              <w:jc w:val="center"/>
              <w:rPr>
                <w:bCs/>
                <w:color w:val="000000" w:themeColor="text1"/>
              </w:rPr>
            </w:pPr>
          </w:p>
        </w:tc>
        <w:tc>
          <w:tcPr>
            <w:tcW w:w="414" w:type="dxa"/>
          </w:tcPr>
          <w:p w14:paraId="3A0B36FD" w14:textId="77777777" w:rsidR="001B7B75" w:rsidRPr="00077678" w:rsidRDefault="001B7B75" w:rsidP="002C4B11">
            <w:pPr>
              <w:jc w:val="center"/>
              <w:rPr>
                <w:bCs/>
                <w:color w:val="000000" w:themeColor="text1"/>
              </w:rPr>
            </w:pPr>
          </w:p>
        </w:tc>
        <w:tc>
          <w:tcPr>
            <w:tcW w:w="414" w:type="dxa"/>
          </w:tcPr>
          <w:p w14:paraId="5B495D54" w14:textId="77777777" w:rsidR="001B7B75" w:rsidRPr="00077678" w:rsidRDefault="001B7B75" w:rsidP="002C4B11">
            <w:pPr>
              <w:jc w:val="center"/>
              <w:rPr>
                <w:bCs/>
                <w:color w:val="000000" w:themeColor="text1"/>
              </w:rPr>
            </w:pPr>
          </w:p>
        </w:tc>
        <w:tc>
          <w:tcPr>
            <w:tcW w:w="414" w:type="dxa"/>
          </w:tcPr>
          <w:p w14:paraId="288E3C0E" w14:textId="77777777" w:rsidR="001B7B75" w:rsidRPr="00077678" w:rsidRDefault="001B7B75" w:rsidP="002C4B11">
            <w:pPr>
              <w:jc w:val="center"/>
              <w:rPr>
                <w:bCs/>
                <w:color w:val="000000" w:themeColor="text1"/>
              </w:rPr>
            </w:pPr>
          </w:p>
        </w:tc>
        <w:tc>
          <w:tcPr>
            <w:tcW w:w="414" w:type="dxa"/>
          </w:tcPr>
          <w:p w14:paraId="73A2A512" w14:textId="77777777" w:rsidR="001B7B75" w:rsidRPr="00077678" w:rsidRDefault="001B7B75" w:rsidP="002C4B11">
            <w:pPr>
              <w:jc w:val="center"/>
              <w:rPr>
                <w:bCs/>
                <w:color w:val="000000" w:themeColor="text1"/>
              </w:rPr>
            </w:pPr>
          </w:p>
        </w:tc>
        <w:tc>
          <w:tcPr>
            <w:tcW w:w="414" w:type="dxa"/>
          </w:tcPr>
          <w:p w14:paraId="41A3A863" w14:textId="77777777" w:rsidR="001B7B75" w:rsidRPr="00077678" w:rsidRDefault="001B7B75" w:rsidP="002C4B11">
            <w:pPr>
              <w:jc w:val="center"/>
              <w:rPr>
                <w:bCs/>
                <w:color w:val="000000" w:themeColor="text1"/>
              </w:rPr>
            </w:pPr>
          </w:p>
        </w:tc>
        <w:tc>
          <w:tcPr>
            <w:tcW w:w="414" w:type="dxa"/>
          </w:tcPr>
          <w:p w14:paraId="3E7FB9C1" w14:textId="77777777" w:rsidR="001B7B75" w:rsidRPr="00077678" w:rsidRDefault="001B7B75" w:rsidP="002C4B11">
            <w:pPr>
              <w:jc w:val="center"/>
              <w:rPr>
                <w:bCs/>
                <w:color w:val="000000" w:themeColor="text1"/>
              </w:rPr>
            </w:pPr>
          </w:p>
        </w:tc>
        <w:tc>
          <w:tcPr>
            <w:tcW w:w="414" w:type="dxa"/>
          </w:tcPr>
          <w:p w14:paraId="4505E825" w14:textId="77777777" w:rsidR="001B7B75" w:rsidRPr="00077678" w:rsidRDefault="001B7B75" w:rsidP="002C4B11">
            <w:pPr>
              <w:jc w:val="center"/>
              <w:rPr>
                <w:bCs/>
                <w:color w:val="000000" w:themeColor="text1"/>
              </w:rPr>
            </w:pPr>
          </w:p>
        </w:tc>
        <w:tc>
          <w:tcPr>
            <w:tcW w:w="414" w:type="dxa"/>
          </w:tcPr>
          <w:p w14:paraId="0EA7B4C7" w14:textId="77777777" w:rsidR="001B7B75" w:rsidRPr="00077678" w:rsidRDefault="001B7B75" w:rsidP="002C4B11">
            <w:pPr>
              <w:jc w:val="center"/>
              <w:rPr>
                <w:bCs/>
                <w:color w:val="000000" w:themeColor="text1"/>
              </w:rPr>
            </w:pPr>
          </w:p>
        </w:tc>
        <w:tc>
          <w:tcPr>
            <w:tcW w:w="415" w:type="dxa"/>
          </w:tcPr>
          <w:p w14:paraId="52CEE7E5" w14:textId="77777777" w:rsidR="001B7B75" w:rsidRPr="00077678" w:rsidRDefault="001B7B75" w:rsidP="002C4B11">
            <w:pPr>
              <w:jc w:val="center"/>
              <w:rPr>
                <w:bCs/>
                <w:color w:val="000000" w:themeColor="text1"/>
              </w:rPr>
            </w:pPr>
          </w:p>
        </w:tc>
      </w:tr>
      <w:tr w:rsidR="001B7B75" w:rsidRPr="00077678" w14:paraId="7D643C54" w14:textId="77777777" w:rsidTr="002C4B11">
        <w:trPr>
          <w:trHeight w:val="20"/>
        </w:trPr>
        <w:tc>
          <w:tcPr>
            <w:tcW w:w="529" w:type="dxa"/>
          </w:tcPr>
          <w:p w14:paraId="1AFB3249" w14:textId="77777777" w:rsidR="001B7B75" w:rsidRPr="00077678" w:rsidRDefault="001B7B75" w:rsidP="002C4B11">
            <w:pPr>
              <w:jc w:val="center"/>
              <w:rPr>
                <w:bCs/>
                <w:color w:val="000000" w:themeColor="text1"/>
                <w:sz w:val="18"/>
                <w:szCs w:val="18"/>
              </w:rPr>
            </w:pPr>
            <w:r w:rsidRPr="00077678">
              <w:rPr>
                <w:sz w:val="18"/>
                <w:szCs w:val="18"/>
              </w:rPr>
              <w:t>11</w:t>
            </w:r>
          </w:p>
        </w:tc>
        <w:tc>
          <w:tcPr>
            <w:tcW w:w="414" w:type="dxa"/>
          </w:tcPr>
          <w:p w14:paraId="31C4DF61" w14:textId="77777777" w:rsidR="001B7B75" w:rsidRPr="00077678" w:rsidRDefault="001B7B75" w:rsidP="002C4B11">
            <w:pPr>
              <w:jc w:val="center"/>
              <w:rPr>
                <w:bCs/>
                <w:color w:val="000000" w:themeColor="text1"/>
              </w:rPr>
            </w:pPr>
          </w:p>
        </w:tc>
        <w:tc>
          <w:tcPr>
            <w:tcW w:w="414" w:type="dxa"/>
          </w:tcPr>
          <w:p w14:paraId="68BA634E" w14:textId="77777777" w:rsidR="001B7B75" w:rsidRPr="00077678" w:rsidRDefault="001B7B75" w:rsidP="002C4B11">
            <w:pPr>
              <w:jc w:val="center"/>
              <w:rPr>
                <w:bCs/>
                <w:color w:val="000000" w:themeColor="text1"/>
              </w:rPr>
            </w:pPr>
          </w:p>
        </w:tc>
        <w:tc>
          <w:tcPr>
            <w:tcW w:w="414" w:type="dxa"/>
          </w:tcPr>
          <w:p w14:paraId="518083B9" w14:textId="77777777" w:rsidR="001B7B75" w:rsidRPr="00077678" w:rsidRDefault="001B7B75" w:rsidP="002C4B11">
            <w:pPr>
              <w:jc w:val="center"/>
              <w:rPr>
                <w:bCs/>
                <w:color w:val="000000" w:themeColor="text1"/>
              </w:rPr>
            </w:pPr>
          </w:p>
        </w:tc>
        <w:tc>
          <w:tcPr>
            <w:tcW w:w="414" w:type="dxa"/>
          </w:tcPr>
          <w:p w14:paraId="4A4A289F" w14:textId="77777777" w:rsidR="001B7B75" w:rsidRPr="00077678" w:rsidRDefault="001B7B75" w:rsidP="002C4B11">
            <w:pPr>
              <w:jc w:val="center"/>
              <w:rPr>
                <w:bCs/>
                <w:color w:val="000000" w:themeColor="text1"/>
              </w:rPr>
            </w:pPr>
          </w:p>
        </w:tc>
        <w:tc>
          <w:tcPr>
            <w:tcW w:w="414" w:type="dxa"/>
          </w:tcPr>
          <w:p w14:paraId="1A05427E" w14:textId="77777777" w:rsidR="001B7B75" w:rsidRPr="00077678" w:rsidRDefault="001B7B75" w:rsidP="002C4B11">
            <w:pPr>
              <w:jc w:val="center"/>
              <w:rPr>
                <w:bCs/>
                <w:color w:val="000000" w:themeColor="text1"/>
              </w:rPr>
            </w:pPr>
          </w:p>
        </w:tc>
        <w:tc>
          <w:tcPr>
            <w:tcW w:w="414" w:type="dxa"/>
          </w:tcPr>
          <w:p w14:paraId="56D4905F" w14:textId="77777777" w:rsidR="001B7B75" w:rsidRPr="00077678" w:rsidRDefault="001B7B75" w:rsidP="002C4B11">
            <w:pPr>
              <w:jc w:val="center"/>
              <w:rPr>
                <w:bCs/>
                <w:color w:val="000000" w:themeColor="text1"/>
              </w:rPr>
            </w:pPr>
          </w:p>
        </w:tc>
        <w:tc>
          <w:tcPr>
            <w:tcW w:w="414" w:type="dxa"/>
          </w:tcPr>
          <w:p w14:paraId="33B379FC" w14:textId="77777777" w:rsidR="001B7B75" w:rsidRPr="00077678" w:rsidRDefault="001B7B75" w:rsidP="002C4B11">
            <w:pPr>
              <w:jc w:val="center"/>
              <w:rPr>
                <w:bCs/>
                <w:color w:val="000000" w:themeColor="text1"/>
              </w:rPr>
            </w:pPr>
          </w:p>
        </w:tc>
        <w:tc>
          <w:tcPr>
            <w:tcW w:w="414" w:type="dxa"/>
          </w:tcPr>
          <w:p w14:paraId="075B7A7D" w14:textId="77777777" w:rsidR="001B7B75" w:rsidRPr="00077678" w:rsidRDefault="001B7B75" w:rsidP="002C4B11">
            <w:pPr>
              <w:jc w:val="center"/>
              <w:rPr>
                <w:bCs/>
                <w:color w:val="000000" w:themeColor="text1"/>
              </w:rPr>
            </w:pPr>
          </w:p>
        </w:tc>
        <w:tc>
          <w:tcPr>
            <w:tcW w:w="414" w:type="dxa"/>
          </w:tcPr>
          <w:p w14:paraId="5B76BAE4" w14:textId="77777777" w:rsidR="001B7B75" w:rsidRPr="00077678" w:rsidRDefault="001B7B75" w:rsidP="002C4B11">
            <w:pPr>
              <w:jc w:val="center"/>
              <w:rPr>
                <w:bCs/>
                <w:color w:val="000000" w:themeColor="text1"/>
              </w:rPr>
            </w:pPr>
          </w:p>
        </w:tc>
        <w:tc>
          <w:tcPr>
            <w:tcW w:w="414" w:type="dxa"/>
          </w:tcPr>
          <w:p w14:paraId="74ECA07B" w14:textId="77777777" w:rsidR="001B7B75" w:rsidRPr="00077678" w:rsidRDefault="001B7B75" w:rsidP="002C4B11">
            <w:pPr>
              <w:jc w:val="center"/>
              <w:rPr>
                <w:bCs/>
                <w:color w:val="000000" w:themeColor="text1"/>
              </w:rPr>
            </w:pPr>
          </w:p>
        </w:tc>
        <w:tc>
          <w:tcPr>
            <w:tcW w:w="414" w:type="dxa"/>
          </w:tcPr>
          <w:p w14:paraId="34D57EDA" w14:textId="77777777" w:rsidR="001B7B75" w:rsidRPr="00077678" w:rsidRDefault="001B7B75" w:rsidP="002C4B11">
            <w:pPr>
              <w:jc w:val="center"/>
              <w:rPr>
                <w:bCs/>
                <w:color w:val="000000" w:themeColor="text1"/>
              </w:rPr>
            </w:pPr>
          </w:p>
        </w:tc>
        <w:tc>
          <w:tcPr>
            <w:tcW w:w="414" w:type="dxa"/>
          </w:tcPr>
          <w:p w14:paraId="7D7047E2" w14:textId="77777777" w:rsidR="001B7B75" w:rsidRPr="00077678" w:rsidRDefault="001B7B75" w:rsidP="002C4B11">
            <w:pPr>
              <w:jc w:val="center"/>
              <w:rPr>
                <w:bCs/>
                <w:color w:val="000000" w:themeColor="text1"/>
              </w:rPr>
            </w:pPr>
          </w:p>
        </w:tc>
        <w:tc>
          <w:tcPr>
            <w:tcW w:w="414" w:type="dxa"/>
          </w:tcPr>
          <w:p w14:paraId="5782AF5F" w14:textId="77777777" w:rsidR="001B7B75" w:rsidRPr="00077678" w:rsidRDefault="001B7B75" w:rsidP="002C4B11">
            <w:pPr>
              <w:jc w:val="center"/>
              <w:rPr>
                <w:bCs/>
                <w:color w:val="000000" w:themeColor="text1"/>
              </w:rPr>
            </w:pPr>
          </w:p>
        </w:tc>
        <w:tc>
          <w:tcPr>
            <w:tcW w:w="414" w:type="dxa"/>
          </w:tcPr>
          <w:p w14:paraId="4B8EBC88" w14:textId="77777777" w:rsidR="001B7B75" w:rsidRPr="00077678" w:rsidRDefault="001B7B75" w:rsidP="002C4B11">
            <w:pPr>
              <w:jc w:val="center"/>
              <w:rPr>
                <w:bCs/>
                <w:color w:val="000000" w:themeColor="text1"/>
              </w:rPr>
            </w:pPr>
          </w:p>
        </w:tc>
        <w:tc>
          <w:tcPr>
            <w:tcW w:w="414" w:type="dxa"/>
          </w:tcPr>
          <w:p w14:paraId="3DE39243" w14:textId="77777777" w:rsidR="001B7B75" w:rsidRPr="00077678" w:rsidRDefault="001B7B75" w:rsidP="002C4B11">
            <w:pPr>
              <w:jc w:val="center"/>
              <w:rPr>
                <w:bCs/>
                <w:color w:val="000000" w:themeColor="text1"/>
              </w:rPr>
            </w:pPr>
          </w:p>
        </w:tc>
        <w:tc>
          <w:tcPr>
            <w:tcW w:w="414" w:type="dxa"/>
          </w:tcPr>
          <w:p w14:paraId="5E6EDA8C" w14:textId="77777777" w:rsidR="001B7B75" w:rsidRPr="00077678" w:rsidRDefault="001B7B75" w:rsidP="002C4B11">
            <w:pPr>
              <w:jc w:val="center"/>
              <w:rPr>
                <w:bCs/>
                <w:color w:val="000000" w:themeColor="text1"/>
              </w:rPr>
            </w:pPr>
          </w:p>
        </w:tc>
        <w:tc>
          <w:tcPr>
            <w:tcW w:w="414" w:type="dxa"/>
          </w:tcPr>
          <w:p w14:paraId="5DC30E44" w14:textId="77777777" w:rsidR="001B7B75" w:rsidRPr="00077678" w:rsidRDefault="001B7B75" w:rsidP="002C4B11">
            <w:pPr>
              <w:jc w:val="center"/>
              <w:rPr>
                <w:bCs/>
                <w:color w:val="000000" w:themeColor="text1"/>
              </w:rPr>
            </w:pPr>
          </w:p>
        </w:tc>
        <w:tc>
          <w:tcPr>
            <w:tcW w:w="414" w:type="dxa"/>
          </w:tcPr>
          <w:p w14:paraId="1F0725A4" w14:textId="77777777" w:rsidR="001B7B75" w:rsidRPr="00077678" w:rsidRDefault="001B7B75" w:rsidP="002C4B11">
            <w:pPr>
              <w:jc w:val="center"/>
              <w:rPr>
                <w:bCs/>
                <w:color w:val="000000" w:themeColor="text1"/>
              </w:rPr>
            </w:pPr>
          </w:p>
        </w:tc>
        <w:tc>
          <w:tcPr>
            <w:tcW w:w="414" w:type="dxa"/>
          </w:tcPr>
          <w:p w14:paraId="703BBD5F" w14:textId="77777777" w:rsidR="001B7B75" w:rsidRPr="00077678" w:rsidRDefault="001B7B75" w:rsidP="002C4B11">
            <w:pPr>
              <w:jc w:val="center"/>
              <w:rPr>
                <w:bCs/>
                <w:color w:val="000000" w:themeColor="text1"/>
              </w:rPr>
            </w:pPr>
          </w:p>
        </w:tc>
        <w:tc>
          <w:tcPr>
            <w:tcW w:w="414" w:type="dxa"/>
          </w:tcPr>
          <w:p w14:paraId="3EDCD993" w14:textId="77777777" w:rsidR="001B7B75" w:rsidRPr="00077678" w:rsidRDefault="001B7B75" w:rsidP="002C4B11">
            <w:pPr>
              <w:jc w:val="center"/>
              <w:rPr>
                <w:bCs/>
                <w:color w:val="000000" w:themeColor="text1"/>
              </w:rPr>
            </w:pPr>
          </w:p>
        </w:tc>
        <w:tc>
          <w:tcPr>
            <w:tcW w:w="414" w:type="dxa"/>
          </w:tcPr>
          <w:p w14:paraId="3993C42E" w14:textId="77777777" w:rsidR="001B7B75" w:rsidRPr="00077678" w:rsidRDefault="001B7B75" w:rsidP="002C4B11">
            <w:pPr>
              <w:jc w:val="center"/>
              <w:rPr>
                <w:bCs/>
                <w:color w:val="000000" w:themeColor="text1"/>
              </w:rPr>
            </w:pPr>
          </w:p>
        </w:tc>
        <w:tc>
          <w:tcPr>
            <w:tcW w:w="414" w:type="dxa"/>
          </w:tcPr>
          <w:p w14:paraId="74D9E223" w14:textId="77777777" w:rsidR="001B7B75" w:rsidRPr="00077678" w:rsidRDefault="001B7B75" w:rsidP="002C4B11">
            <w:pPr>
              <w:jc w:val="center"/>
              <w:rPr>
                <w:bCs/>
                <w:color w:val="000000" w:themeColor="text1"/>
              </w:rPr>
            </w:pPr>
          </w:p>
        </w:tc>
        <w:tc>
          <w:tcPr>
            <w:tcW w:w="414" w:type="dxa"/>
          </w:tcPr>
          <w:p w14:paraId="65C55937" w14:textId="77777777" w:rsidR="001B7B75" w:rsidRPr="00077678" w:rsidRDefault="001B7B75" w:rsidP="002C4B11">
            <w:pPr>
              <w:jc w:val="center"/>
              <w:rPr>
                <w:bCs/>
                <w:color w:val="000000" w:themeColor="text1"/>
              </w:rPr>
            </w:pPr>
          </w:p>
        </w:tc>
        <w:tc>
          <w:tcPr>
            <w:tcW w:w="414" w:type="dxa"/>
          </w:tcPr>
          <w:p w14:paraId="5EFC8099" w14:textId="77777777" w:rsidR="001B7B75" w:rsidRPr="00077678" w:rsidRDefault="001B7B75" w:rsidP="002C4B11">
            <w:pPr>
              <w:jc w:val="center"/>
              <w:rPr>
                <w:bCs/>
                <w:color w:val="000000" w:themeColor="text1"/>
              </w:rPr>
            </w:pPr>
          </w:p>
        </w:tc>
        <w:tc>
          <w:tcPr>
            <w:tcW w:w="414" w:type="dxa"/>
          </w:tcPr>
          <w:p w14:paraId="17DE63D2" w14:textId="77777777" w:rsidR="001B7B75" w:rsidRPr="00077678" w:rsidRDefault="001B7B75" w:rsidP="002C4B11">
            <w:pPr>
              <w:jc w:val="center"/>
              <w:rPr>
                <w:bCs/>
                <w:color w:val="000000" w:themeColor="text1"/>
              </w:rPr>
            </w:pPr>
          </w:p>
        </w:tc>
        <w:tc>
          <w:tcPr>
            <w:tcW w:w="414" w:type="dxa"/>
          </w:tcPr>
          <w:p w14:paraId="49A83AE4" w14:textId="77777777" w:rsidR="001B7B75" w:rsidRPr="00077678" w:rsidRDefault="001B7B75" w:rsidP="002C4B11">
            <w:pPr>
              <w:jc w:val="center"/>
              <w:rPr>
                <w:bCs/>
                <w:color w:val="000000" w:themeColor="text1"/>
              </w:rPr>
            </w:pPr>
          </w:p>
        </w:tc>
        <w:tc>
          <w:tcPr>
            <w:tcW w:w="414" w:type="dxa"/>
          </w:tcPr>
          <w:p w14:paraId="55E8213B" w14:textId="77777777" w:rsidR="001B7B75" w:rsidRPr="00077678" w:rsidRDefault="001B7B75" w:rsidP="002C4B11">
            <w:pPr>
              <w:jc w:val="center"/>
              <w:rPr>
                <w:bCs/>
                <w:color w:val="000000" w:themeColor="text1"/>
              </w:rPr>
            </w:pPr>
          </w:p>
        </w:tc>
        <w:tc>
          <w:tcPr>
            <w:tcW w:w="414" w:type="dxa"/>
          </w:tcPr>
          <w:p w14:paraId="454FBD8F" w14:textId="77777777" w:rsidR="001B7B75" w:rsidRPr="00077678" w:rsidRDefault="001B7B75" w:rsidP="002C4B11">
            <w:pPr>
              <w:jc w:val="center"/>
              <w:rPr>
                <w:bCs/>
                <w:color w:val="000000" w:themeColor="text1"/>
              </w:rPr>
            </w:pPr>
          </w:p>
        </w:tc>
        <w:tc>
          <w:tcPr>
            <w:tcW w:w="414" w:type="dxa"/>
          </w:tcPr>
          <w:p w14:paraId="1F27EAB9" w14:textId="77777777" w:rsidR="001B7B75" w:rsidRPr="00077678" w:rsidRDefault="001B7B75" w:rsidP="002C4B11">
            <w:pPr>
              <w:jc w:val="center"/>
              <w:rPr>
                <w:bCs/>
                <w:color w:val="000000" w:themeColor="text1"/>
              </w:rPr>
            </w:pPr>
          </w:p>
        </w:tc>
        <w:tc>
          <w:tcPr>
            <w:tcW w:w="415" w:type="dxa"/>
          </w:tcPr>
          <w:p w14:paraId="59647187" w14:textId="77777777" w:rsidR="001B7B75" w:rsidRPr="00077678" w:rsidRDefault="001B7B75" w:rsidP="002C4B11">
            <w:pPr>
              <w:jc w:val="center"/>
              <w:rPr>
                <w:bCs/>
                <w:color w:val="000000" w:themeColor="text1"/>
              </w:rPr>
            </w:pPr>
          </w:p>
        </w:tc>
      </w:tr>
      <w:tr w:rsidR="001B7B75" w:rsidRPr="00077678" w14:paraId="6F5DFBB3" w14:textId="77777777" w:rsidTr="002C4B11">
        <w:trPr>
          <w:trHeight w:val="20"/>
        </w:trPr>
        <w:tc>
          <w:tcPr>
            <w:tcW w:w="529" w:type="dxa"/>
          </w:tcPr>
          <w:p w14:paraId="096B5F20" w14:textId="77777777" w:rsidR="001B7B75" w:rsidRPr="00077678" w:rsidRDefault="001B7B75" w:rsidP="002C4B11">
            <w:pPr>
              <w:jc w:val="center"/>
              <w:rPr>
                <w:bCs/>
                <w:color w:val="000000" w:themeColor="text1"/>
                <w:sz w:val="18"/>
                <w:szCs w:val="18"/>
              </w:rPr>
            </w:pPr>
            <w:r w:rsidRPr="00077678">
              <w:rPr>
                <w:sz w:val="18"/>
                <w:szCs w:val="18"/>
              </w:rPr>
              <w:t>12</w:t>
            </w:r>
          </w:p>
        </w:tc>
        <w:tc>
          <w:tcPr>
            <w:tcW w:w="414" w:type="dxa"/>
          </w:tcPr>
          <w:p w14:paraId="772D04CC" w14:textId="77777777" w:rsidR="001B7B75" w:rsidRPr="00077678" w:rsidRDefault="001B7B75" w:rsidP="002C4B11">
            <w:pPr>
              <w:jc w:val="center"/>
              <w:rPr>
                <w:bCs/>
                <w:color w:val="000000" w:themeColor="text1"/>
              </w:rPr>
            </w:pPr>
          </w:p>
        </w:tc>
        <w:tc>
          <w:tcPr>
            <w:tcW w:w="414" w:type="dxa"/>
          </w:tcPr>
          <w:p w14:paraId="151DEC77" w14:textId="77777777" w:rsidR="001B7B75" w:rsidRPr="00077678" w:rsidRDefault="001B7B75" w:rsidP="002C4B11">
            <w:pPr>
              <w:jc w:val="center"/>
              <w:rPr>
                <w:bCs/>
                <w:color w:val="000000" w:themeColor="text1"/>
              </w:rPr>
            </w:pPr>
          </w:p>
        </w:tc>
        <w:tc>
          <w:tcPr>
            <w:tcW w:w="414" w:type="dxa"/>
          </w:tcPr>
          <w:p w14:paraId="38054981" w14:textId="77777777" w:rsidR="001B7B75" w:rsidRPr="00077678" w:rsidRDefault="001B7B75" w:rsidP="002C4B11">
            <w:pPr>
              <w:jc w:val="center"/>
              <w:rPr>
                <w:bCs/>
                <w:color w:val="000000" w:themeColor="text1"/>
              </w:rPr>
            </w:pPr>
          </w:p>
        </w:tc>
        <w:tc>
          <w:tcPr>
            <w:tcW w:w="414" w:type="dxa"/>
          </w:tcPr>
          <w:p w14:paraId="3DE19D26" w14:textId="77777777" w:rsidR="001B7B75" w:rsidRPr="00077678" w:rsidRDefault="001B7B75" w:rsidP="002C4B11">
            <w:pPr>
              <w:jc w:val="center"/>
              <w:rPr>
                <w:bCs/>
                <w:color w:val="000000" w:themeColor="text1"/>
              </w:rPr>
            </w:pPr>
          </w:p>
        </w:tc>
        <w:tc>
          <w:tcPr>
            <w:tcW w:w="414" w:type="dxa"/>
          </w:tcPr>
          <w:p w14:paraId="135698FE" w14:textId="77777777" w:rsidR="001B7B75" w:rsidRPr="00077678" w:rsidRDefault="001B7B75" w:rsidP="002C4B11">
            <w:pPr>
              <w:jc w:val="center"/>
              <w:rPr>
                <w:bCs/>
                <w:color w:val="000000" w:themeColor="text1"/>
              </w:rPr>
            </w:pPr>
          </w:p>
        </w:tc>
        <w:tc>
          <w:tcPr>
            <w:tcW w:w="414" w:type="dxa"/>
          </w:tcPr>
          <w:p w14:paraId="7C38081C" w14:textId="77777777" w:rsidR="001B7B75" w:rsidRPr="00077678" w:rsidRDefault="001B7B75" w:rsidP="002C4B11">
            <w:pPr>
              <w:jc w:val="center"/>
              <w:rPr>
                <w:bCs/>
                <w:color w:val="000000" w:themeColor="text1"/>
              </w:rPr>
            </w:pPr>
          </w:p>
        </w:tc>
        <w:tc>
          <w:tcPr>
            <w:tcW w:w="414" w:type="dxa"/>
          </w:tcPr>
          <w:p w14:paraId="0C9C1116" w14:textId="77777777" w:rsidR="001B7B75" w:rsidRPr="00077678" w:rsidRDefault="001B7B75" w:rsidP="002C4B11">
            <w:pPr>
              <w:jc w:val="center"/>
              <w:rPr>
                <w:bCs/>
                <w:color w:val="000000" w:themeColor="text1"/>
              </w:rPr>
            </w:pPr>
          </w:p>
        </w:tc>
        <w:tc>
          <w:tcPr>
            <w:tcW w:w="414" w:type="dxa"/>
          </w:tcPr>
          <w:p w14:paraId="5A4836A8" w14:textId="77777777" w:rsidR="001B7B75" w:rsidRPr="00077678" w:rsidRDefault="001B7B75" w:rsidP="002C4B11">
            <w:pPr>
              <w:jc w:val="center"/>
              <w:rPr>
                <w:bCs/>
                <w:color w:val="000000" w:themeColor="text1"/>
              </w:rPr>
            </w:pPr>
          </w:p>
        </w:tc>
        <w:tc>
          <w:tcPr>
            <w:tcW w:w="414" w:type="dxa"/>
          </w:tcPr>
          <w:p w14:paraId="1F65B7AE" w14:textId="77777777" w:rsidR="001B7B75" w:rsidRPr="00077678" w:rsidRDefault="001B7B75" w:rsidP="002C4B11">
            <w:pPr>
              <w:jc w:val="center"/>
              <w:rPr>
                <w:bCs/>
                <w:color w:val="000000" w:themeColor="text1"/>
              </w:rPr>
            </w:pPr>
          </w:p>
        </w:tc>
        <w:tc>
          <w:tcPr>
            <w:tcW w:w="414" w:type="dxa"/>
          </w:tcPr>
          <w:p w14:paraId="1C44503A" w14:textId="77777777" w:rsidR="001B7B75" w:rsidRPr="00077678" w:rsidRDefault="001B7B75" w:rsidP="002C4B11">
            <w:pPr>
              <w:jc w:val="center"/>
              <w:rPr>
                <w:bCs/>
                <w:color w:val="000000" w:themeColor="text1"/>
              </w:rPr>
            </w:pPr>
          </w:p>
        </w:tc>
        <w:tc>
          <w:tcPr>
            <w:tcW w:w="414" w:type="dxa"/>
          </w:tcPr>
          <w:p w14:paraId="03C67586" w14:textId="77777777" w:rsidR="001B7B75" w:rsidRPr="00077678" w:rsidRDefault="001B7B75" w:rsidP="002C4B11">
            <w:pPr>
              <w:jc w:val="center"/>
              <w:rPr>
                <w:bCs/>
                <w:color w:val="000000" w:themeColor="text1"/>
              </w:rPr>
            </w:pPr>
          </w:p>
        </w:tc>
        <w:tc>
          <w:tcPr>
            <w:tcW w:w="414" w:type="dxa"/>
          </w:tcPr>
          <w:p w14:paraId="6F974ED9" w14:textId="77777777" w:rsidR="001B7B75" w:rsidRPr="00077678" w:rsidRDefault="001B7B75" w:rsidP="002C4B11">
            <w:pPr>
              <w:jc w:val="center"/>
              <w:rPr>
                <w:bCs/>
                <w:color w:val="000000" w:themeColor="text1"/>
              </w:rPr>
            </w:pPr>
          </w:p>
        </w:tc>
        <w:tc>
          <w:tcPr>
            <w:tcW w:w="414" w:type="dxa"/>
          </w:tcPr>
          <w:p w14:paraId="1AB8CB60" w14:textId="77777777" w:rsidR="001B7B75" w:rsidRPr="00077678" w:rsidRDefault="001B7B75" w:rsidP="002C4B11">
            <w:pPr>
              <w:jc w:val="center"/>
              <w:rPr>
                <w:bCs/>
                <w:color w:val="000000" w:themeColor="text1"/>
              </w:rPr>
            </w:pPr>
          </w:p>
        </w:tc>
        <w:tc>
          <w:tcPr>
            <w:tcW w:w="414" w:type="dxa"/>
          </w:tcPr>
          <w:p w14:paraId="3E5EF51F" w14:textId="77777777" w:rsidR="001B7B75" w:rsidRPr="00077678" w:rsidRDefault="001B7B75" w:rsidP="002C4B11">
            <w:pPr>
              <w:jc w:val="center"/>
              <w:rPr>
                <w:bCs/>
                <w:color w:val="000000" w:themeColor="text1"/>
              </w:rPr>
            </w:pPr>
          </w:p>
        </w:tc>
        <w:tc>
          <w:tcPr>
            <w:tcW w:w="414" w:type="dxa"/>
          </w:tcPr>
          <w:p w14:paraId="5BEE7888" w14:textId="77777777" w:rsidR="001B7B75" w:rsidRPr="00077678" w:rsidRDefault="001B7B75" w:rsidP="002C4B11">
            <w:pPr>
              <w:jc w:val="center"/>
              <w:rPr>
                <w:bCs/>
                <w:color w:val="000000" w:themeColor="text1"/>
              </w:rPr>
            </w:pPr>
          </w:p>
        </w:tc>
        <w:tc>
          <w:tcPr>
            <w:tcW w:w="414" w:type="dxa"/>
          </w:tcPr>
          <w:p w14:paraId="6692E42D" w14:textId="77777777" w:rsidR="001B7B75" w:rsidRPr="00077678" w:rsidRDefault="001B7B75" w:rsidP="002C4B11">
            <w:pPr>
              <w:jc w:val="center"/>
              <w:rPr>
                <w:bCs/>
                <w:color w:val="000000" w:themeColor="text1"/>
              </w:rPr>
            </w:pPr>
          </w:p>
        </w:tc>
        <w:tc>
          <w:tcPr>
            <w:tcW w:w="414" w:type="dxa"/>
          </w:tcPr>
          <w:p w14:paraId="2C488C55" w14:textId="77777777" w:rsidR="001B7B75" w:rsidRPr="00077678" w:rsidRDefault="001B7B75" w:rsidP="002C4B11">
            <w:pPr>
              <w:jc w:val="center"/>
              <w:rPr>
                <w:bCs/>
                <w:color w:val="000000" w:themeColor="text1"/>
              </w:rPr>
            </w:pPr>
          </w:p>
        </w:tc>
        <w:tc>
          <w:tcPr>
            <w:tcW w:w="414" w:type="dxa"/>
          </w:tcPr>
          <w:p w14:paraId="763C67A0" w14:textId="77777777" w:rsidR="001B7B75" w:rsidRPr="00077678" w:rsidRDefault="001B7B75" w:rsidP="002C4B11">
            <w:pPr>
              <w:jc w:val="center"/>
              <w:rPr>
                <w:bCs/>
                <w:color w:val="000000" w:themeColor="text1"/>
              </w:rPr>
            </w:pPr>
          </w:p>
        </w:tc>
        <w:tc>
          <w:tcPr>
            <w:tcW w:w="414" w:type="dxa"/>
          </w:tcPr>
          <w:p w14:paraId="066061A9" w14:textId="77777777" w:rsidR="001B7B75" w:rsidRPr="00077678" w:rsidRDefault="001B7B75" w:rsidP="002C4B11">
            <w:pPr>
              <w:jc w:val="center"/>
              <w:rPr>
                <w:bCs/>
                <w:color w:val="000000" w:themeColor="text1"/>
              </w:rPr>
            </w:pPr>
          </w:p>
        </w:tc>
        <w:tc>
          <w:tcPr>
            <w:tcW w:w="414" w:type="dxa"/>
          </w:tcPr>
          <w:p w14:paraId="3A8F3FAD" w14:textId="77777777" w:rsidR="001B7B75" w:rsidRPr="00077678" w:rsidRDefault="001B7B75" w:rsidP="002C4B11">
            <w:pPr>
              <w:jc w:val="center"/>
              <w:rPr>
                <w:bCs/>
                <w:color w:val="000000" w:themeColor="text1"/>
              </w:rPr>
            </w:pPr>
          </w:p>
        </w:tc>
        <w:tc>
          <w:tcPr>
            <w:tcW w:w="414" w:type="dxa"/>
          </w:tcPr>
          <w:p w14:paraId="248A9AEE" w14:textId="77777777" w:rsidR="001B7B75" w:rsidRPr="00077678" w:rsidRDefault="001B7B75" w:rsidP="002C4B11">
            <w:pPr>
              <w:jc w:val="center"/>
              <w:rPr>
                <w:bCs/>
                <w:color w:val="000000" w:themeColor="text1"/>
              </w:rPr>
            </w:pPr>
          </w:p>
        </w:tc>
        <w:tc>
          <w:tcPr>
            <w:tcW w:w="414" w:type="dxa"/>
          </w:tcPr>
          <w:p w14:paraId="74665015" w14:textId="77777777" w:rsidR="001B7B75" w:rsidRPr="00077678" w:rsidRDefault="001B7B75" w:rsidP="002C4B11">
            <w:pPr>
              <w:jc w:val="center"/>
              <w:rPr>
                <w:bCs/>
                <w:color w:val="000000" w:themeColor="text1"/>
              </w:rPr>
            </w:pPr>
          </w:p>
        </w:tc>
        <w:tc>
          <w:tcPr>
            <w:tcW w:w="414" w:type="dxa"/>
          </w:tcPr>
          <w:p w14:paraId="141B3B9B" w14:textId="77777777" w:rsidR="001B7B75" w:rsidRPr="00077678" w:rsidRDefault="001B7B75" w:rsidP="002C4B11">
            <w:pPr>
              <w:jc w:val="center"/>
              <w:rPr>
                <w:bCs/>
                <w:color w:val="000000" w:themeColor="text1"/>
              </w:rPr>
            </w:pPr>
          </w:p>
        </w:tc>
        <w:tc>
          <w:tcPr>
            <w:tcW w:w="414" w:type="dxa"/>
          </w:tcPr>
          <w:p w14:paraId="73CA5417" w14:textId="77777777" w:rsidR="001B7B75" w:rsidRPr="00077678" w:rsidRDefault="001B7B75" w:rsidP="002C4B11">
            <w:pPr>
              <w:jc w:val="center"/>
              <w:rPr>
                <w:bCs/>
                <w:color w:val="000000" w:themeColor="text1"/>
              </w:rPr>
            </w:pPr>
          </w:p>
        </w:tc>
        <w:tc>
          <w:tcPr>
            <w:tcW w:w="414" w:type="dxa"/>
          </w:tcPr>
          <w:p w14:paraId="3408EBB2" w14:textId="77777777" w:rsidR="001B7B75" w:rsidRPr="00077678" w:rsidRDefault="001B7B75" w:rsidP="002C4B11">
            <w:pPr>
              <w:jc w:val="center"/>
              <w:rPr>
                <w:bCs/>
                <w:color w:val="000000" w:themeColor="text1"/>
              </w:rPr>
            </w:pPr>
          </w:p>
        </w:tc>
        <w:tc>
          <w:tcPr>
            <w:tcW w:w="414" w:type="dxa"/>
          </w:tcPr>
          <w:p w14:paraId="5546D086" w14:textId="77777777" w:rsidR="001B7B75" w:rsidRPr="00077678" w:rsidRDefault="001B7B75" w:rsidP="002C4B11">
            <w:pPr>
              <w:jc w:val="center"/>
              <w:rPr>
                <w:bCs/>
                <w:color w:val="000000" w:themeColor="text1"/>
              </w:rPr>
            </w:pPr>
          </w:p>
        </w:tc>
        <w:tc>
          <w:tcPr>
            <w:tcW w:w="414" w:type="dxa"/>
          </w:tcPr>
          <w:p w14:paraId="18BA7BC0" w14:textId="77777777" w:rsidR="001B7B75" w:rsidRPr="00077678" w:rsidRDefault="001B7B75" w:rsidP="002C4B11">
            <w:pPr>
              <w:jc w:val="center"/>
              <w:rPr>
                <w:bCs/>
                <w:color w:val="000000" w:themeColor="text1"/>
              </w:rPr>
            </w:pPr>
          </w:p>
        </w:tc>
        <w:tc>
          <w:tcPr>
            <w:tcW w:w="414" w:type="dxa"/>
          </w:tcPr>
          <w:p w14:paraId="452A2AC6" w14:textId="77777777" w:rsidR="001B7B75" w:rsidRPr="00077678" w:rsidRDefault="001B7B75" w:rsidP="002C4B11">
            <w:pPr>
              <w:jc w:val="center"/>
              <w:rPr>
                <w:bCs/>
                <w:color w:val="000000" w:themeColor="text1"/>
              </w:rPr>
            </w:pPr>
          </w:p>
        </w:tc>
        <w:tc>
          <w:tcPr>
            <w:tcW w:w="414" w:type="dxa"/>
          </w:tcPr>
          <w:p w14:paraId="7DB7C657" w14:textId="77777777" w:rsidR="001B7B75" w:rsidRPr="00077678" w:rsidRDefault="001B7B75" w:rsidP="002C4B11">
            <w:pPr>
              <w:jc w:val="center"/>
              <w:rPr>
                <w:bCs/>
                <w:color w:val="000000" w:themeColor="text1"/>
              </w:rPr>
            </w:pPr>
          </w:p>
        </w:tc>
        <w:tc>
          <w:tcPr>
            <w:tcW w:w="415" w:type="dxa"/>
          </w:tcPr>
          <w:p w14:paraId="0E4104B3" w14:textId="77777777" w:rsidR="001B7B75" w:rsidRPr="00077678" w:rsidRDefault="001B7B75" w:rsidP="002C4B11">
            <w:pPr>
              <w:jc w:val="center"/>
              <w:rPr>
                <w:bCs/>
                <w:color w:val="000000" w:themeColor="text1"/>
              </w:rPr>
            </w:pPr>
          </w:p>
        </w:tc>
      </w:tr>
      <w:tr w:rsidR="001B7B75" w:rsidRPr="00077678" w14:paraId="2299507C" w14:textId="77777777" w:rsidTr="002C4B11">
        <w:trPr>
          <w:trHeight w:val="20"/>
        </w:trPr>
        <w:tc>
          <w:tcPr>
            <w:tcW w:w="529" w:type="dxa"/>
          </w:tcPr>
          <w:p w14:paraId="038DF678" w14:textId="77777777" w:rsidR="001B7B75" w:rsidRPr="00077678" w:rsidRDefault="001B7B75" w:rsidP="002C4B11">
            <w:pPr>
              <w:jc w:val="center"/>
              <w:rPr>
                <w:bCs/>
                <w:color w:val="000000" w:themeColor="text1"/>
                <w:sz w:val="18"/>
                <w:szCs w:val="18"/>
              </w:rPr>
            </w:pPr>
            <w:r w:rsidRPr="00077678">
              <w:rPr>
                <w:sz w:val="18"/>
                <w:szCs w:val="18"/>
              </w:rPr>
              <w:t>13</w:t>
            </w:r>
          </w:p>
        </w:tc>
        <w:tc>
          <w:tcPr>
            <w:tcW w:w="414" w:type="dxa"/>
          </w:tcPr>
          <w:p w14:paraId="7835178E" w14:textId="77777777" w:rsidR="001B7B75" w:rsidRPr="00077678" w:rsidRDefault="001B7B75" w:rsidP="002C4B11">
            <w:pPr>
              <w:jc w:val="center"/>
              <w:rPr>
                <w:bCs/>
                <w:color w:val="000000" w:themeColor="text1"/>
              </w:rPr>
            </w:pPr>
          </w:p>
        </w:tc>
        <w:tc>
          <w:tcPr>
            <w:tcW w:w="414" w:type="dxa"/>
          </w:tcPr>
          <w:p w14:paraId="27D5AB1B" w14:textId="77777777" w:rsidR="001B7B75" w:rsidRPr="00077678" w:rsidRDefault="001B7B75" w:rsidP="002C4B11">
            <w:pPr>
              <w:jc w:val="center"/>
              <w:rPr>
                <w:bCs/>
                <w:color w:val="000000" w:themeColor="text1"/>
              </w:rPr>
            </w:pPr>
          </w:p>
        </w:tc>
        <w:tc>
          <w:tcPr>
            <w:tcW w:w="414" w:type="dxa"/>
          </w:tcPr>
          <w:p w14:paraId="4B1202D9" w14:textId="77777777" w:rsidR="001B7B75" w:rsidRPr="00077678" w:rsidRDefault="001B7B75" w:rsidP="002C4B11">
            <w:pPr>
              <w:jc w:val="center"/>
              <w:rPr>
                <w:bCs/>
                <w:color w:val="000000" w:themeColor="text1"/>
              </w:rPr>
            </w:pPr>
          </w:p>
        </w:tc>
        <w:tc>
          <w:tcPr>
            <w:tcW w:w="414" w:type="dxa"/>
          </w:tcPr>
          <w:p w14:paraId="0D042915" w14:textId="77777777" w:rsidR="001B7B75" w:rsidRPr="00077678" w:rsidRDefault="001B7B75" w:rsidP="002C4B11">
            <w:pPr>
              <w:jc w:val="center"/>
              <w:rPr>
                <w:bCs/>
                <w:color w:val="000000" w:themeColor="text1"/>
              </w:rPr>
            </w:pPr>
          </w:p>
        </w:tc>
        <w:tc>
          <w:tcPr>
            <w:tcW w:w="414" w:type="dxa"/>
          </w:tcPr>
          <w:p w14:paraId="73A8D3D5" w14:textId="77777777" w:rsidR="001B7B75" w:rsidRPr="00077678" w:rsidRDefault="001B7B75" w:rsidP="002C4B11">
            <w:pPr>
              <w:jc w:val="center"/>
              <w:rPr>
                <w:bCs/>
                <w:color w:val="000000" w:themeColor="text1"/>
              </w:rPr>
            </w:pPr>
          </w:p>
        </w:tc>
        <w:tc>
          <w:tcPr>
            <w:tcW w:w="414" w:type="dxa"/>
          </w:tcPr>
          <w:p w14:paraId="2ED37DFA" w14:textId="77777777" w:rsidR="001B7B75" w:rsidRPr="00077678" w:rsidRDefault="001B7B75" w:rsidP="002C4B11">
            <w:pPr>
              <w:jc w:val="center"/>
              <w:rPr>
                <w:bCs/>
                <w:color w:val="000000" w:themeColor="text1"/>
              </w:rPr>
            </w:pPr>
          </w:p>
        </w:tc>
        <w:tc>
          <w:tcPr>
            <w:tcW w:w="414" w:type="dxa"/>
          </w:tcPr>
          <w:p w14:paraId="0294B35F" w14:textId="77777777" w:rsidR="001B7B75" w:rsidRPr="00077678" w:rsidRDefault="001B7B75" w:rsidP="002C4B11">
            <w:pPr>
              <w:jc w:val="center"/>
              <w:rPr>
                <w:bCs/>
                <w:color w:val="000000" w:themeColor="text1"/>
              </w:rPr>
            </w:pPr>
          </w:p>
        </w:tc>
        <w:tc>
          <w:tcPr>
            <w:tcW w:w="414" w:type="dxa"/>
          </w:tcPr>
          <w:p w14:paraId="1DB1E4EF" w14:textId="77777777" w:rsidR="001B7B75" w:rsidRPr="00077678" w:rsidRDefault="001B7B75" w:rsidP="002C4B11">
            <w:pPr>
              <w:jc w:val="center"/>
              <w:rPr>
                <w:bCs/>
                <w:color w:val="000000" w:themeColor="text1"/>
              </w:rPr>
            </w:pPr>
          </w:p>
        </w:tc>
        <w:tc>
          <w:tcPr>
            <w:tcW w:w="414" w:type="dxa"/>
          </w:tcPr>
          <w:p w14:paraId="4CA858C0" w14:textId="77777777" w:rsidR="001B7B75" w:rsidRPr="00077678" w:rsidRDefault="001B7B75" w:rsidP="002C4B11">
            <w:pPr>
              <w:jc w:val="center"/>
              <w:rPr>
                <w:bCs/>
                <w:color w:val="000000" w:themeColor="text1"/>
              </w:rPr>
            </w:pPr>
          </w:p>
        </w:tc>
        <w:tc>
          <w:tcPr>
            <w:tcW w:w="414" w:type="dxa"/>
          </w:tcPr>
          <w:p w14:paraId="7161A9DE" w14:textId="77777777" w:rsidR="001B7B75" w:rsidRPr="00077678" w:rsidRDefault="001B7B75" w:rsidP="002C4B11">
            <w:pPr>
              <w:jc w:val="center"/>
              <w:rPr>
                <w:bCs/>
                <w:color w:val="000000" w:themeColor="text1"/>
              </w:rPr>
            </w:pPr>
          </w:p>
        </w:tc>
        <w:tc>
          <w:tcPr>
            <w:tcW w:w="414" w:type="dxa"/>
          </w:tcPr>
          <w:p w14:paraId="4ABEADF9" w14:textId="77777777" w:rsidR="001B7B75" w:rsidRPr="00077678" w:rsidRDefault="001B7B75" w:rsidP="002C4B11">
            <w:pPr>
              <w:jc w:val="center"/>
              <w:rPr>
                <w:bCs/>
                <w:color w:val="000000" w:themeColor="text1"/>
              </w:rPr>
            </w:pPr>
          </w:p>
        </w:tc>
        <w:tc>
          <w:tcPr>
            <w:tcW w:w="414" w:type="dxa"/>
          </w:tcPr>
          <w:p w14:paraId="1024FAE8" w14:textId="77777777" w:rsidR="001B7B75" w:rsidRPr="00077678" w:rsidRDefault="001B7B75" w:rsidP="002C4B11">
            <w:pPr>
              <w:jc w:val="center"/>
              <w:rPr>
                <w:bCs/>
                <w:color w:val="000000" w:themeColor="text1"/>
              </w:rPr>
            </w:pPr>
          </w:p>
        </w:tc>
        <w:tc>
          <w:tcPr>
            <w:tcW w:w="414" w:type="dxa"/>
          </w:tcPr>
          <w:p w14:paraId="75BA5AC3" w14:textId="77777777" w:rsidR="001B7B75" w:rsidRPr="00077678" w:rsidRDefault="001B7B75" w:rsidP="002C4B11">
            <w:pPr>
              <w:jc w:val="center"/>
              <w:rPr>
                <w:bCs/>
                <w:color w:val="000000" w:themeColor="text1"/>
              </w:rPr>
            </w:pPr>
          </w:p>
        </w:tc>
        <w:tc>
          <w:tcPr>
            <w:tcW w:w="414" w:type="dxa"/>
          </w:tcPr>
          <w:p w14:paraId="0938EBCC" w14:textId="77777777" w:rsidR="001B7B75" w:rsidRPr="00077678" w:rsidRDefault="001B7B75" w:rsidP="002C4B11">
            <w:pPr>
              <w:jc w:val="center"/>
              <w:rPr>
                <w:bCs/>
                <w:color w:val="000000" w:themeColor="text1"/>
              </w:rPr>
            </w:pPr>
          </w:p>
        </w:tc>
        <w:tc>
          <w:tcPr>
            <w:tcW w:w="414" w:type="dxa"/>
          </w:tcPr>
          <w:p w14:paraId="67BA9573" w14:textId="77777777" w:rsidR="001B7B75" w:rsidRPr="00077678" w:rsidRDefault="001B7B75" w:rsidP="002C4B11">
            <w:pPr>
              <w:jc w:val="center"/>
              <w:rPr>
                <w:bCs/>
                <w:color w:val="000000" w:themeColor="text1"/>
              </w:rPr>
            </w:pPr>
          </w:p>
        </w:tc>
        <w:tc>
          <w:tcPr>
            <w:tcW w:w="414" w:type="dxa"/>
          </w:tcPr>
          <w:p w14:paraId="7C043A49" w14:textId="77777777" w:rsidR="001B7B75" w:rsidRPr="00077678" w:rsidRDefault="001B7B75" w:rsidP="002C4B11">
            <w:pPr>
              <w:jc w:val="center"/>
              <w:rPr>
                <w:bCs/>
                <w:color w:val="000000" w:themeColor="text1"/>
              </w:rPr>
            </w:pPr>
          </w:p>
        </w:tc>
        <w:tc>
          <w:tcPr>
            <w:tcW w:w="414" w:type="dxa"/>
          </w:tcPr>
          <w:p w14:paraId="493CF6BC" w14:textId="77777777" w:rsidR="001B7B75" w:rsidRPr="00077678" w:rsidRDefault="001B7B75" w:rsidP="002C4B11">
            <w:pPr>
              <w:jc w:val="center"/>
              <w:rPr>
                <w:bCs/>
                <w:color w:val="000000" w:themeColor="text1"/>
              </w:rPr>
            </w:pPr>
          </w:p>
        </w:tc>
        <w:tc>
          <w:tcPr>
            <w:tcW w:w="414" w:type="dxa"/>
          </w:tcPr>
          <w:p w14:paraId="42D259A5" w14:textId="77777777" w:rsidR="001B7B75" w:rsidRPr="00077678" w:rsidRDefault="001B7B75" w:rsidP="002C4B11">
            <w:pPr>
              <w:jc w:val="center"/>
              <w:rPr>
                <w:bCs/>
                <w:color w:val="000000" w:themeColor="text1"/>
              </w:rPr>
            </w:pPr>
          </w:p>
        </w:tc>
        <w:tc>
          <w:tcPr>
            <w:tcW w:w="414" w:type="dxa"/>
          </w:tcPr>
          <w:p w14:paraId="1AC5F67F" w14:textId="77777777" w:rsidR="001B7B75" w:rsidRPr="00077678" w:rsidRDefault="001B7B75" w:rsidP="002C4B11">
            <w:pPr>
              <w:jc w:val="center"/>
              <w:rPr>
                <w:bCs/>
                <w:color w:val="000000" w:themeColor="text1"/>
              </w:rPr>
            </w:pPr>
          </w:p>
        </w:tc>
        <w:tc>
          <w:tcPr>
            <w:tcW w:w="414" w:type="dxa"/>
          </w:tcPr>
          <w:p w14:paraId="378E1AAA" w14:textId="77777777" w:rsidR="001B7B75" w:rsidRPr="00077678" w:rsidRDefault="001B7B75" w:rsidP="002C4B11">
            <w:pPr>
              <w:jc w:val="center"/>
              <w:rPr>
                <w:bCs/>
                <w:color w:val="000000" w:themeColor="text1"/>
              </w:rPr>
            </w:pPr>
          </w:p>
        </w:tc>
        <w:tc>
          <w:tcPr>
            <w:tcW w:w="414" w:type="dxa"/>
          </w:tcPr>
          <w:p w14:paraId="61A1ABE5" w14:textId="77777777" w:rsidR="001B7B75" w:rsidRPr="00077678" w:rsidRDefault="001B7B75" w:rsidP="002C4B11">
            <w:pPr>
              <w:jc w:val="center"/>
              <w:rPr>
                <w:bCs/>
                <w:color w:val="000000" w:themeColor="text1"/>
              </w:rPr>
            </w:pPr>
          </w:p>
        </w:tc>
        <w:tc>
          <w:tcPr>
            <w:tcW w:w="414" w:type="dxa"/>
          </w:tcPr>
          <w:p w14:paraId="124C5C9E" w14:textId="77777777" w:rsidR="001B7B75" w:rsidRPr="00077678" w:rsidRDefault="001B7B75" w:rsidP="002C4B11">
            <w:pPr>
              <w:jc w:val="center"/>
              <w:rPr>
                <w:bCs/>
                <w:color w:val="000000" w:themeColor="text1"/>
              </w:rPr>
            </w:pPr>
          </w:p>
        </w:tc>
        <w:tc>
          <w:tcPr>
            <w:tcW w:w="414" w:type="dxa"/>
          </w:tcPr>
          <w:p w14:paraId="1689C682" w14:textId="77777777" w:rsidR="001B7B75" w:rsidRPr="00077678" w:rsidRDefault="001B7B75" w:rsidP="002C4B11">
            <w:pPr>
              <w:jc w:val="center"/>
              <w:rPr>
                <w:bCs/>
                <w:color w:val="000000" w:themeColor="text1"/>
              </w:rPr>
            </w:pPr>
          </w:p>
        </w:tc>
        <w:tc>
          <w:tcPr>
            <w:tcW w:w="414" w:type="dxa"/>
          </w:tcPr>
          <w:p w14:paraId="3E912A0A" w14:textId="77777777" w:rsidR="001B7B75" w:rsidRPr="00077678" w:rsidRDefault="001B7B75" w:rsidP="002C4B11">
            <w:pPr>
              <w:jc w:val="center"/>
              <w:rPr>
                <w:bCs/>
                <w:color w:val="000000" w:themeColor="text1"/>
              </w:rPr>
            </w:pPr>
          </w:p>
        </w:tc>
        <w:tc>
          <w:tcPr>
            <w:tcW w:w="414" w:type="dxa"/>
          </w:tcPr>
          <w:p w14:paraId="6206A00A" w14:textId="77777777" w:rsidR="001B7B75" w:rsidRPr="00077678" w:rsidRDefault="001B7B75" w:rsidP="002C4B11">
            <w:pPr>
              <w:jc w:val="center"/>
              <w:rPr>
                <w:bCs/>
                <w:color w:val="000000" w:themeColor="text1"/>
              </w:rPr>
            </w:pPr>
          </w:p>
        </w:tc>
        <w:tc>
          <w:tcPr>
            <w:tcW w:w="414" w:type="dxa"/>
          </w:tcPr>
          <w:p w14:paraId="33369ABE" w14:textId="77777777" w:rsidR="001B7B75" w:rsidRPr="00077678" w:rsidRDefault="001B7B75" w:rsidP="002C4B11">
            <w:pPr>
              <w:jc w:val="center"/>
              <w:rPr>
                <w:bCs/>
                <w:color w:val="000000" w:themeColor="text1"/>
              </w:rPr>
            </w:pPr>
          </w:p>
        </w:tc>
        <w:tc>
          <w:tcPr>
            <w:tcW w:w="414" w:type="dxa"/>
          </w:tcPr>
          <w:p w14:paraId="50DB2F35" w14:textId="77777777" w:rsidR="001B7B75" w:rsidRPr="00077678" w:rsidRDefault="001B7B75" w:rsidP="002C4B11">
            <w:pPr>
              <w:jc w:val="center"/>
              <w:rPr>
                <w:bCs/>
                <w:color w:val="000000" w:themeColor="text1"/>
              </w:rPr>
            </w:pPr>
          </w:p>
        </w:tc>
        <w:tc>
          <w:tcPr>
            <w:tcW w:w="414" w:type="dxa"/>
          </w:tcPr>
          <w:p w14:paraId="03AEE956" w14:textId="77777777" w:rsidR="001B7B75" w:rsidRPr="00077678" w:rsidRDefault="001B7B75" w:rsidP="002C4B11">
            <w:pPr>
              <w:jc w:val="center"/>
              <w:rPr>
                <w:bCs/>
                <w:color w:val="000000" w:themeColor="text1"/>
              </w:rPr>
            </w:pPr>
          </w:p>
        </w:tc>
        <w:tc>
          <w:tcPr>
            <w:tcW w:w="414" w:type="dxa"/>
          </w:tcPr>
          <w:p w14:paraId="683A3CFD" w14:textId="77777777" w:rsidR="001B7B75" w:rsidRPr="00077678" w:rsidRDefault="001B7B75" w:rsidP="002C4B11">
            <w:pPr>
              <w:jc w:val="center"/>
              <w:rPr>
                <w:bCs/>
                <w:color w:val="000000" w:themeColor="text1"/>
              </w:rPr>
            </w:pPr>
          </w:p>
        </w:tc>
        <w:tc>
          <w:tcPr>
            <w:tcW w:w="415" w:type="dxa"/>
          </w:tcPr>
          <w:p w14:paraId="1D42B152" w14:textId="77777777" w:rsidR="001B7B75" w:rsidRPr="00077678" w:rsidRDefault="001B7B75" w:rsidP="002C4B11">
            <w:pPr>
              <w:jc w:val="center"/>
              <w:rPr>
                <w:bCs/>
                <w:color w:val="000000" w:themeColor="text1"/>
              </w:rPr>
            </w:pPr>
          </w:p>
        </w:tc>
      </w:tr>
      <w:tr w:rsidR="001B7B75" w:rsidRPr="00077678" w14:paraId="0722E13B" w14:textId="77777777" w:rsidTr="002C4B11">
        <w:trPr>
          <w:trHeight w:val="20"/>
        </w:trPr>
        <w:tc>
          <w:tcPr>
            <w:tcW w:w="529" w:type="dxa"/>
          </w:tcPr>
          <w:p w14:paraId="6EB179A3" w14:textId="77777777" w:rsidR="001B7B75" w:rsidRPr="00077678" w:rsidRDefault="001B7B75" w:rsidP="002C4B11">
            <w:pPr>
              <w:jc w:val="center"/>
              <w:rPr>
                <w:bCs/>
                <w:color w:val="000000" w:themeColor="text1"/>
                <w:sz w:val="18"/>
                <w:szCs w:val="18"/>
              </w:rPr>
            </w:pPr>
            <w:bookmarkStart w:id="1362" w:name="ElPgBr85"/>
            <w:bookmarkEnd w:id="1362"/>
            <w:r w:rsidRPr="00077678">
              <w:rPr>
                <w:sz w:val="18"/>
                <w:szCs w:val="18"/>
              </w:rPr>
              <w:t>14</w:t>
            </w:r>
          </w:p>
        </w:tc>
        <w:tc>
          <w:tcPr>
            <w:tcW w:w="414" w:type="dxa"/>
          </w:tcPr>
          <w:p w14:paraId="29946531" w14:textId="77777777" w:rsidR="001B7B75" w:rsidRPr="00077678" w:rsidRDefault="001B7B75" w:rsidP="002C4B11">
            <w:pPr>
              <w:jc w:val="center"/>
              <w:rPr>
                <w:bCs/>
                <w:color w:val="000000" w:themeColor="text1"/>
              </w:rPr>
            </w:pPr>
          </w:p>
        </w:tc>
        <w:tc>
          <w:tcPr>
            <w:tcW w:w="414" w:type="dxa"/>
          </w:tcPr>
          <w:p w14:paraId="3CFACFC2" w14:textId="77777777" w:rsidR="001B7B75" w:rsidRPr="00077678" w:rsidRDefault="001B7B75" w:rsidP="002C4B11">
            <w:pPr>
              <w:jc w:val="center"/>
              <w:rPr>
                <w:bCs/>
                <w:color w:val="000000" w:themeColor="text1"/>
              </w:rPr>
            </w:pPr>
          </w:p>
        </w:tc>
        <w:tc>
          <w:tcPr>
            <w:tcW w:w="414" w:type="dxa"/>
          </w:tcPr>
          <w:p w14:paraId="7D011FD6" w14:textId="77777777" w:rsidR="001B7B75" w:rsidRPr="00077678" w:rsidRDefault="001B7B75" w:rsidP="002C4B11">
            <w:pPr>
              <w:jc w:val="center"/>
              <w:rPr>
                <w:bCs/>
                <w:color w:val="000000" w:themeColor="text1"/>
              </w:rPr>
            </w:pPr>
          </w:p>
        </w:tc>
        <w:tc>
          <w:tcPr>
            <w:tcW w:w="414" w:type="dxa"/>
          </w:tcPr>
          <w:p w14:paraId="2F2F5732" w14:textId="77777777" w:rsidR="001B7B75" w:rsidRPr="00077678" w:rsidRDefault="001B7B75" w:rsidP="002C4B11">
            <w:pPr>
              <w:jc w:val="center"/>
              <w:rPr>
                <w:bCs/>
                <w:color w:val="000000" w:themeColor="text1"/>
              </w:rPr>
            </w:pPr>
          </w:p>
        </w:tc>
        <w:tc>
          <w:tcPr>
            <w:tcW w:w="414" w:type="dxa"/>
          </w:tcPr>
          <w:p w14:paraId="4630D5C8" w14:textId="77777777" w:rsidR="001B7B75" w:rsidRPr="00077678" w:rsidRDefault="001B7B75" w:rsidP="002C4B11">
            <w:pPr>
              <w:jc w:val="center"/>
              <w:rPr>
                <w:bCs/>
                <w:color w:val="000000" w:themeColor="text1"/>
              </w:rPr>
            </w:pPr>
          </w:p>
        </w:tc>
        <w:tc>
          <w:tcPr>
            <w:tcW w:w="414" w:type="dxa"/>
          </w:tcPr>
          <w:p w14:paraId="5A863179" w14:textId="77777777" w:rsidR="001B7B75" w:rsidRPr="00077678" w:rsidRDefault="001B7B75" w:rsidP="002C4B11">
            <w:pPr>
              <w:jc w:val="center"/>
              <w:rPr>
                <w:bCs/>
                <w:color w:val="000000" w:themeColor="text1"/>
              </w:rPr>
            </w:pPr>
          </w:p>
        </w:tc>
        <w:tc>
          <w:tcPr>
            <w:tcW w:w="414" w:type="dxa"/>
          </w:tcPr>
          <w:p w14:paraId="6924C44C" w14:textId="77777777" w:rsidR="001B7B75" w:rsidRPr="00077678" w:rsidRDefault="001B7B75" w:rsidP="002C4B11">
            <w:pPr>
              <w:jc w:val="center"/>
              <w:rPr>
                <w:bCs/>
                <w:color w:val="000000" w:themeColor="text1"/>
              </w:rPr>
            </w:pPr>
          </w:p>
        </w:tc>
        <w:tc>
          <w:tcPr>
            <w:tcW w:w="414" w:type="dxa"/>
          </w:tcPr>
          <w:p w14:paraId="428B938A" w14:textId="77777777" w:rsidR="001B7B75" w:rsidRPr="00077678" w:rsidRDefault="001B7B75" w:rsidP="002C4B11">
            <w:pPr>
              <w:jc w:val="center"/>
              <w:rPr>
                <w:bCs/>
                <w:color w:val="000000" w:themeColor="text1"/>
              </w:rPr>
            </w:pPr>
          </w:p>
        </w:tc>
        <w:tc>
          <w:tcPr>
            <w:tcW w:w="414" w:type="dxa"/>
          </w:tcPr>
          <w:p w14:paraId="7FA7FF9A" w14:textId="77777777" w:rsidR="001B7B75" w:rsidRPr="00077678" w:rsidRDefault="001B7B75" w:rsidP="002C4B11">
            <w:pPr>
              <w:jc w:val="center"/>
              <w:rPr>
                <w:bCs/>
                <w:color w:val="000000" w:themeColor="text1"/>
              </w:rPr>
            </w:pPr>
          </w:p>
        </w:tc>
        <w:tc>
          <w:tcPr>
            <w:tcW w:w="414" w:type="dxa"/>
          </w:tcPr>
          <w:p w14:paraId="6B05BB6B" w14:textId="77777777" w:rsidR="001B7B75" w:rsidRPr="00077678" w:rsidRDefault="001B7B75" w:rsidP="002C4B11">
            <w:pPr>
              <w:jc w:val="center"/>
              <w:rPr>
                <w:bCs/>
                <w:color w:val="000000" w:themeColor="text1"/>
              </w:rPr>
            </w:pPr>
          </w:p>
        </w:tc>
        <w:tc>
          <w:tcPr>
            <w:tcW w:w="414" w:type="dxa"/>
          </w:tcPr>
          <w:p w14:paraId="55F3D71B" w14:textId="77777777" w:rsidR="001B7B75" w:rsidRPr="00077678" w:rsidRDefault="001B7B75" w:rsidP="002C4B11">
            <w:pPr>
              <w:jc w:val="center"/>
              <w:rPr>
                <w:bCs/>
                <w:color w:val="000000" w:themeColor="text1"/>
              </w:rPr>
            </w:pPr>
          </w:p>
        </w:tc>
        <w:tc>
          <w:tcPr>
            <w:tcW w:w="414" w:type="dxa"/>
          </w:tcPr>
          <w:p w14:paraId="068FFB8E" w14:textId="77777777" w:rsidR="001B7B75" w:rsidRPr="00077678" w:rsidRDefault="001B7B75" w:rsidP="002C4B11">
            <w:pPr>
              <w:jc w:val="center"/>
              <w:rPr>
                <w:bCs/>
                <w:color w:val="000000" w:themeColor="text1"/>
              </w:rPr>
            </w:pPr>
          </w:p>
        </w:tc>
        <w:tc>
          <w:tcPr>
            <w:tcW w:w="414" w:type="dxa"/>
          </w:tcPr>
          <w:p w14:paraId="5CB23AC5" w14:textId="77777777" w:rsidR="001B7B75" w:rsidRPr="00077678" w:rsidRDefault="001B7B75" w:rsidP="002C4B11">
            <w:pPr>
              <w:jc w:val="center"/>
              <w:rPr>
                <w:bCs/>
                <w:color w:val="000000" w:themeColor="text1"/>
              </w:rPr>
            </w:pPr>
          </w:p>
        </w:tc>
        <w:tc>
          <w:tcPr>
            <w:tcW w:w="414" w:type="dxa"/>
          </w:tcPr>
          <w:p w14:paraId="3C857CA5" w14:textId="77777777" w:rsidR="001B7B75" w:rsidRPr="00077678" w:rsidRDefault="001B7B75" w:rsidP="002C4B11">
            <w:pPr>
              <w:jc w:val="center"/>
              <w:rPr>
                <w:bCs/>
                <w:color w:val="000000" w:themeColor="text1"/>
              </w:rPr>
            </w:pPr>
          </w:p>
        </w:tc>
        <w:tc>
          <w:tcPr>
            <w:tcW w:w="414" w:type="dxa"/>
          </w:tcPr>
          <w:p w14:paraId="680BA10D" w14:textId="77777777" w:rsidR="001B7B75" w:rsidRPr="00077678" w:rsidRDefault="001B7B75" w:rsidP="002C4B11">
            <w:pPr>
              <w:jc w:val="center"/>
              <w:rPr>
                <w:bCs/>
                <w:color w:val="000000" w:themeColor="text1"/>
              </w:rPr>
            </w:pPr>
          </w:p>
        </w:tc>
        <w:tc>
          <w:tcPr>
            <w:tcW w:w="414" w:type="dxa"/>
          </w:tcPr>
          <w:p w14:paraId="212E6B22" w14:textId="77777777" w:rsidR="001B7B75" w:rsidRPr="00077678" w:rsidRDefault="001B7B75" w:rsidP="002C4B11">
            <w:pPr>
              <w:jc w:val="center"/>
              <w:rPr>
                <w:bCs/>
                <w:color w:val="000000" w:themeColor="text1"/>
              </w:rPr>
            </w:pPr>
          </w:p>
        </w:tc>
        <w:tc>
          <w:tcPr>
            <w:tcW w:w="414" w:type="dxa"/>
          </w:tcPr>
          <w:p w14:paraId="0CD0B10D" w14:textId="77777777" w:rsidR="001B7B75" w:rsidRPr="00077678" w:rsidRDefault="001B7B75" w:rsidP="002C4B11">
            <w:pPr>
              <w:jc w:val="center"/>
              <w:rPr>
                <w:bCs/>
                <w:color w:val="000000" w:themeColor="text1"/>
              </w:rPr>
            </w:pPr>
          </w:p>
        </w:tc>
        <w:tc>
          <w:tcPr>
            <w:tcW w:w="414" w:type="dxa"/>
          </w:tcPr>
          <w:p w14:paraId="3D24EDF4" w14:textId="77777777" w:rsidR="001B7B75" w:rsidRPr="00077678" w:rsidRDefault="001B7B75" w:rsidP="002C4B11">
            <w:pPr>
              <w:jc w:val="center"/>
              <w:rPr>
                <w:bCs/>
                <w:color w:val="000000" w:themeColor="text1"/>
              </w:rPr>
            </w:pPr>
          </w:p>
        </w:tc>
        <w:tc>
          <w:tcPr>
            <w:tcW w:w="414" w:type="dxa"/>
          </w:tcPr>
          <w:p w14:paraId="4CC98640" w14:textId="77777777" w:rsidR="001B7B75" w:rsidRPr="00077678" w:rsidRDefault="001B7B75" w:rsidP="002C4B11">
            <w:pPr>
              <w:jc w:val="center"/>
              <w:rPr>
                <w:bCs/>
                <w:color w:val="000000" w:themeColor="text1"/>
              </w:rPr>
            </w:pPr>
          </w:p>
        </w:tc>
        <w:tc>
          <w:tcPr>
            <w:tcW w:w="414" w:type="dxa"/>
          </w:tcPr>
          <w:p w14:paraId="6A303291" w14:textId="77777777" w:rsidR="001B7B75" w:rsidRPr="00077678" w:rsidRDefault="001B7B75" w:rsidP="002C4B11">
            <w:pPr>
              <w:jc w:val="center"/>
              <w:rPr>
                <w:bCs/>
                <w:color w:val="000000" w:themeColor="text1"/>
              </w:rPr>
            </w:pPr>
          </w:p>
        </w:tc>
        <w:tc>
          <w:tcPr>
            <w:tcW w:w="414" w:type="dxa"/>
          </w:tcPr>
          <w:p w14:paraId="5610E567" w14:textId="77777777" w:rsidR="001B7B75" w:rsidRPr="00077678" w:rsidRDefault="001B7B75" w:rsidP="002C4B11">
            <w:pPr>
              <w:jc w:val="center"/>
              <w:rPr>
                <w:bCs/>
                <w:color w:val="000000" w:themeColor="text1"/>
              </w:rPr>
            </w:pPr>
          </w:p>
        </w:tc>
        <w:tc>
          <w:tcPr>
            <w:tcW w:w="414" w:type="dxa"/>
          </w:tcPr>
          <w:p w14:paraId="613D7C81" w14:textId="77777777" w:rsidR="001B7B75" w:rsidRPr="00077678" w:rsidRDefault="001B7B75" w:rsidP="002C4B11">
            <w:pPr>
              <w:jc w:val="center"/>
              <w:rPr>
                <w:bCs/>
                <w:color w:val="000000" w:themeColor="text1"/>
              </w:rPr>
            </w:pPr>
          </w:p>
        </w:tc>
        <w:tc>
          <w:tcPr>
            <w:tcW w:w="414" w:type="dxa"/>
          </w:tcPr>
          <w:p w14:paraId="0EDE43C6" w14:textId="77777777" w:rsidR="001B7B75" w:rsidRPr="00077678" w:rsidRDefault="001B7B75" w:rsidP="002C4B11">
            <w:pPr>
              <w:jc w:val="center"/>
              <w:rPr>
                <w:bCs/>
                <w:color w:val="000000" w:themeColor="text1"/>
              </w:rPr>
            </w:pPr>
          </w:p>
        </w:tc>
        <w:tc>
          <w:tcPr>
            <w:tcW w:w="414" w:type="dxa"/>
          </w:tcPr>
          <w:p w14:paraId="7FDAAD69" w14:textId="77777777" w:rsidR="001B7B75" w:rsidRPr="00077678" w:rsidRDefault="001B7B75" w:rsidP="002C4B11">
            <w:pPr>
              <w:jc w:val="center"/>
              <w:rPr>
                <w:bCs/>
                <w:color w:val="000000" w:themeColor="text1"/>
              </w:rPr>
            </w:pPr>
          </w:p>
        </w:tc>
        <w:tc>
          <w:tcPr>
            <w:tcW w:w="414" w:type="dxa"/>
          </w:tcPr>
          <w:p w14:paraId="033B94FA" w14:textId="77777777" w:rsidR="001B7B75" w:rsidRPr="00077678" w:rsidRDefault="001B7B75" w:rsidP="002C4B11">
            <w:pPr>
              <w:jc w:val="center"/>
              <w:rPr>
                <w:bCs/>
                <w:color w:val="000000" w:themeColor="text1"/>
              </w:rPr>
            </w:pPr>
          </w:p>
        </w:tc>
        <w:tc>
          <w:tcPr>
            <w:tcW w:w="414" w:type="dxa"/>
          </w:tcPr>
          <w:p w14:paraId="1FCEE9CD" w14:textId="77777777" w:rsidR="001B7B75" w:rsidRPr="00077678" w:rsidRDefault="001B7B75" w:rsidP="002C4B11">
            <w:pPr>
              <w:jc w:val="center"/>
              <w:rPr>
                <w:bCs/>
                <w:color w:val="000000" w:themeColor="text1"/>
              </w:rPr>
            </w:pPr>
          </w:p>
        </w:tc>
        <w:tc>
          <w:tcPr>
            <w:tcW w:w="414" w:type="dxa"/>
          </w:tcPr>
          <w:p w14:paraId="5FEC330B" w14:textId="77777777" w:rsidR="001B7B75" w:rsidRPr="00077678" w:rsidRDefault="001B7B75" w:rsidP="002C4B11">
            <w:pPr>
              <w:jc w:val="center"/>
              <w:rPr>
                <w:bCs/>
                <w:color w:val="000000" w:themeColor="text1"/>
              </w:rPr>
            </w:pPr>
          </w:p>
        </w:tc>
        <w:tc>
          <w:tcPr>
            <w:tcW w:w="414" w:type="dxa"/>
          </w:tcPr>
          <w:p w14:paraId="036F081D" w14:textId="77777777" w:rsidR="001B7B75" w:rsidRPr="00077678" w:rsidRDefault="001B7B75" w:rsidP="002C4B11">
            <w:pPr>
              <w:jc w:val="center"/>
              <w:rPr>
                <w:bCs/>
                <w:color w:val="000000" w:themeColor="text1"/>
              </w:rPr>
            </w:pPr>
          </w:p>
        </w:tc>
        <w:tc>
          <w:tcPr>
            <w:tcW w:w="414" w:type="dxa"/>
          </w:tcPr>
          <w:p w14:paraId="5596EF37" w14:textId="77777777" w:rsidR="001B7B75" w:rsidRPr="00077678" w:rsidRDefault="001B7B75" w:rsidP="002C4B11">
            <w:pPr>
              <w:jc w:val="center"/>
              <w:rPr>
                <w:bCs/>
                <w:color w:val="000000" w:themeColor="text1"/>
              </w:rPr>
            </w:pPr>
          </w:p>
        </w:tc>
        <w:tc>
          <w:tcPr>
            <w:tcW w:w="415" w:type="dxa"/>
          </w:tcPr>
          <w:p w14:paraId="1A63F10B" w14:textId="77777777" w:rsidR="001B7B75" w:rsidRPr="00077678" w:rsidRDefault="001B7B75" w:rsidP="002C4B11">
            <w:pPr>
              <w:jc w:val="center"/>
              <w:rPr>
                <w:bCs/>
                <w:color w:val="000000" w:themeColor="text1"/>
              </w:rPr>
            </w:pPr>
          </w:p>
        </w:tc>
      </w:tr>
      <w:tr w:rsidR="001B7B75" w:rsidRPr="00077678" w14:paraId="47E4BC83" w14:textId="77777777" w:rsidTr="002C4B11">
        <w:trPr>
          <w:trHeight w:val="20"/>
        </w:trPr>
        <w:tc>
          <w:tcPr>
            <w:tcW w:w="529" w:type="dxa"/>
          </w:tcPr>
          <w:p w14:paraId="60274AAE" w14:textId="77777777" w:rsidR="001B7B75" w:rsidRPr="00077678" w:rsidRDefault="001B7B75" w:rsidP="002C4B11">
            <w:pPr>
              <w:jc w:val="center"/>
              <w:rPr>
                <w:bCs/>
                <w:color w:val="000000" w:themeColor="text1"/>
                <w:sz w:val="18"/>
                <w:szCs w:val="18"/>
              </w:rPr>
            </w:pPr>
            <w:r w:rsidRPr="00077678">
              <w:rPr>
                <w:sz w:val="18"/>
                <w:szCs w:val="18"/>
              </w:rPr>
              <w:t>15</w:t>
            </w:r>
          </w:p>
        </w:tc>
        <w:tc>
          <w:tcPr>
            <w:tcW w:w="414" w:type="dxa"/>
          </w:tcPr>
          <w:p w14:paraId="5E68E288" w14:textId="77777777" w:rsidR="001B7B75" w:rsidRPr="00077678" w:rsidRDefault="001B7B75" w:rsidP="002C4B11">
            <w:pPr>
              <w:jc w:val="center"/>
              <w:rPr>
                <w:bCs/>
                <w:color w:val="000000" w:themeColor="text1"/>
              </w:rPr>
            </w:pPr>
          </w:p>
        </w:tc>
        <w:tc>
          <w:tcPr>
            <w:tcW w:w="414" w:type="dxa"/>
          </w:tcPr>
          <w:p w14:paraId="78C755C4" w14:textId="77777777" w:rsidR="001B7B75" w:rsidRPr="00077678" w:rsidRDefault="001B7B75" w:rsidP="002C4B11">
            <w:pPr>
              <w:jc w:val="center"/>
              <w:rPr>
                <w:bCs/>
                <w:color w:val="000000" w:themeColor="text1"/>
              </w:rPr>
            </w:pPr>
          </w:p>
        </w:tc>
        <w:tc>
          <w:tcPr>
            <w:tcW w:w="414" w:type="dxa"/>
          </w:tcPr>
          <w:p w14:paraId="123242A8" w14:textId="77777777" w:rsidR="001B7B75" w:rsidRPr="00077678" w:rsidRDefault="001B7B75" w:rsidP="002C4B11">
            <w:pPr>
              <w:jc w:val="center"/>
              <w:rPr>
                <w:bCs/>
                <w:color w:val="000000" w:themeColor="text1"/>
              </w:rPr>
            </w:pPr>
          </w:p>
        </w:tc>
        <w:tc>
          <w:tcPr>
            <w:tcW w:w="414" w:type="dxa"/>
          </w:tcPr>
          <w:p w14:paraId="2D33E3A6" w14:textId="77777777" w:rsidR="001B7B75" w:rsidRPr="00077678" w:rsidRDefault="001B7B75" w:rsidP="002C4B11">
            <w:pPr>
              <w:jc w:val="center"/>
              <w:rPr>
                <w:bCs/>
                <w:color w:val="000000" w:themeColor="text1"/>
              </w:rPr>
            </w:pPr>
          </w:p>
        </w:tc>
        <w:tc>
          <w:tcPr>
            <w:tcW w:w="414" w:type="dxa"/>
          </w:tcPr>
          <w:p w14:paraId="3AB12F1F" w14:textId="77777777" w:rsidR="001B7B75" w:rsidRPr="00077678" w:rsidRDefault="001B7B75" w:rsidP="002C4B11">
            <w:pPr>
              <w:jc w:val="center"/>
              <w:rPr>
                <w:bCs/>
                <w:color w:val="000000" w:themeColor="text1"/>
              </w:rPr>
            </w:pPr>
          </w:p>
        </w:tc>
        <w:tc>
          <w:tcPr>
            <w:tcW w:w="414" w:type="dxa"/>
          </w:tcPr>
          <w:p w14:paraId="3A698D9B" w14:textId="77777777" w:rsidR="001B7B75" w:rsidRPr="00077678" w:rsidRDefault="001B7B75" w:rsidP="002C4B11">
            <w:pPr>
              <w:jc w:val="center"/>
              <w:rPr>
                <w:bCs/>
                <w:color w:val="000000" w:themeColor="text1"/>
              </w:rPr>
            </w:pPr>
          </w:p>
        </w:tc>
        <w:tc>
          <w:tcPr>
            <w:tcW w:w="414" w:type="dxa"/>
          </w:tcPr>
          <w:p w14:paraId="7E6A48E0" w14:textId="77777777" w:rsidR="001B7B75" w:rsidRPr="00077678" w:rsidRDefault="001B7B75" w:rsidP="002C4B11">
            <w:pPr>
              <w:jc w:val="center"/>
              <w:rPr>
                <w:bCs/>
                <w:color w:val="000000" w:themeColor="text1"/>
              </w:rPr>
            </w:pPr>
          </w:p>
        </w:tc>
        <w:tc>
          <w:tcPr>
            <w:tcW w:w="414" w:type="dxa"/>
          </w:tcPr>
          <w:p w14:paraId="4E7AA3D9" w14:textId="77777777" w:rsidR="001B7B75" w:rsidRPr="00077678" w:rsidRDefault="001B7B75" w:rsidP="002C4B11">
            <w:pPr>
              <w:jc w:val="center"/>
              <w:rPr>
                <w:bCs/>
                <w:color w:val="000000" w:themeColor="text1"/>
              </w:rPr>
            </w:pPr>
          </w:p>
        </w:tc>
        <w:tc>
          <w:tcPr>
            <w:tcW w:w="414" w:type="dxa"/>
          </w:tcPr>
          <w:p w14:paraId="51EC9A04" w14:textId="77777777" w:rsidR="001B7B75" w:rsidRPr="00077678" w:rsidRDefault="001B7B75" w:rsidP="002C4B11">
            <w:pPr>
              <w:jc w:val="center"/>
              <w:rPr>
                <w:bCs/>
                <w:color w:val="000000" w:themeColor="text1"/>
              </w:rPr>
            </w:pPr>
          </w:p>
        </w:tc>
        <w:tc>
          <w:tcPr>
            <w:tcW w:w="414" w:type="dxa"/>
          </w:tcPr>
          <w:p w14:paraId="7CDD71A7" w14:textId="77777777" w:rsidR="001B7B75" w:rsidRPr="00077678" w:rsidRDefault="001B7B75" w:rsidP="002C4B11">
            <w:pPr>
              <w:jc w:val="center"/>
              <w:rPr>
                <w:bCs/>
                <w:color w:val="000000" w:themeColor="text1"/>
              </w:rPr>
            </w:pPr>
          </w:p>
        </w:tc>
        <w:tc>
          <w:tcPr>
            <w:tcW w:w="414" w:type="dxa"/>
          </w:tcPr>
          <w:p w14:paraId="565E0A94" w14:textId="77777777" w:rsidR="001B7B75" w:rsidRPr="00077678" w:rsidRDefault="001B7B75" w:rsidP="002C4B11">
            <w:pPr>
              <w:jc w:val="center"/>
              <w:rPr>
                <w:bCs/>
                <w:color w:val="000000" w:themeColor="text1"/>
              </w:rPr>
            </w:pPr>
          </w:p>
        </w:tc>
        <w:tc>
          <w:tcPr>
            <w:tcW w:w="414" w:type="dxa"/>
          </w:tcPr>
          <w:p w14:paraId="70C8B3CB" w14:textId="77777777" w:rsidR="001B7B75" w:rsidRPr="00077678" w:rsidRDefault="001B7B75" w:rsidP="002C4B11">
            <w:pPr>
              <w:jc w:val="center"/>
              <w:rPr>
                <w:bCs/>
                <w:color w:val="000000" w:themeColor="text1"/>
              </w:rPr>
            </w:pPr>
          </w:p>
        </w:tc>
        <w:tc>
          <w:tcPr>
            <w:tcW w:w="414" w:type="dxa"/>
          </w:tcPr>
          <w:p w14:paraId="5EA65F64" w14:textId="77777777" w:rsidR="001B7B75" w:rsidRPr="00077678" w:rsidRDefault="001B7B75" w:rsidP="002C4B11">
            <w:pPr>
              <w:jc w:val="center"/>
              <w:rPr>
                <w:bCs/>
                <w:color w:val="000000" w:themeColor="text1"/>
              </w:rPr>
            </w:pPr>
          </w:p>
        </w:tc>
        <w:tc>
          <w:tcPr>
            <w:tcW w:w="414" w:type="dxa"/>
          </w:tcPr>
          <w:p w14:paraId="2FA667DB" w14:textId="77777777" w:rsidR="001B7B75" w:rsidRPr="00077678" w:rsidRDefault="001B7B75" w:rsidP="002C4B11">
            <w:pPr>
              <w:jc w:val="center"/>
              <w:rPr>
                <w:bCs/>
                <w:color w:val="000000" w:themeColor="text1"/>
              </w:rPr>
            </w:pPr>
          </w:p>
        </w:tc>
        <w:tc>
          <w:tcPr>
            <w:tcW w:w="414" w:type="dxa"/>
          </w:tcPr>
          <w:p w14:paraId="1DEAFEF3" w14:textId="77777777" w:rsidR="001B7B75" w:rsidRPr="00077678" w:rsidRDefault="001B7B75" w:rsidP="002C4B11">
            <w:pPr>
              <w:jc w:val="center"/>
              <w:rPr>
                <w:bCs/>
                <w:color w:val="000000" w:themeColor="text1"/>
              </w:rPr>
            </w:pPr>
          </w:p>
        </w:tc>
        <w:tc>
          <w:tcPr>
            <w:tcW w:w="414" w:type="dxa"/>
          </w:tcPr>
          <w:p w14:paraId="5B436134" w14:textId="77777777" w:rsidR="001B7B75" w:rsidRPr="00077678" w:rsidRDefault="001B7B75" w:rsidP="002C4B11">
            <w:pPr>
              <w:jc w:val="center"/>
              <w:rPr>
                <w:bCs/>
                <w:color w:val="000000" w:themeColor="text1"/>
              </w:rPr>
            </w:pPr>
          </w:p>
        </w:tc>
        <w:tc>
          <w:tcPr>
            <w:tcW w:w="414" w:type="dxa"/>
          </w:tcPr>
          <w:p w14:paraId="42F4F92F" w14:textId="77777777" w:rsidR="001B7B75" w:rsidRPr="00077678" w:rsidRDefault="001B7B75" w:rsidP="002C4B11">
            <w:pPr>
              <w:jc w:val="center"/>
              <w:rPr>
                <w:bCs/>
                <w:color w:val="000000" w:themeColor="text1"/>
              </w:rPr>
            </w:pPr>
          </w:p>
        </w:tc>
        <w:tc>
          <w:tcPr>
            <w:tcW w:w="414" w:type="dxa"/>
          </w:tcPr>
          <w:p w14:paraId="4B084C20" w14:textId="77777777" w:rsidR="001B7B75" w:rsidRPr="00077678" w:rsidRDefault="001B7B75" w:rsidP="002C4B11">
            <w:pPr>
              <w:jc w:val="center"/>
              <w:rPr>
                <w:bCs/>
                <w:color w:val="000000" w:themeColor="text1"/>
              </w:rPr>
            </w:pPr>
          </w:p>
        </w:tc>
        <w:tc>
          <w:tcPr>
            <w:tcW w:w="414" w:type="dxa"/>
          </w:tcPr>
          <w:p w14:paraId="185D4F7A" w14:textId="77777777" w:rsidR="001B7B75" w:rsidRPr="00077678" w:rsidRDefault="001B7B75" w:rsidP="002C4B11">
            <w:pPr>
              <w:jc w:val="center"/>
              <w:rPr>
                <w:bCs/>
                <w:color w:val="000000" w:themeColor="text1"/>
              </w:rPr>
            </w:pPr>
          </w:p>
        </w:tc>
        <w:tc>
          <w:tcPr>
            <w:tcW w:w="414" w:type="dxa"/>
          </w:tcPr>
          <w:p w14:paraId="4EBECBB8" w14:textId="77777777" w:rsidR="001B7B75" w:rsidRPr="00077678" w:rsidRDefault="001B7B75" w:rsidP="002C4B11">
            <w:pPr>
              <w:jc w:val="center"/>
              <w:rPr>
                <w:bCs/>
                <w:color w:val="000000" w:themeColor="text1"/>
              </w:rPr>
            </w:pPr>
          </w:p>
        </w:tc>
        <w:tc>
          <w:tcPr>
            <w:tcW w:w="414" w:type="dxa"/>
          </w:tcPr>
          <w:p w14:paraId="089A27DD" w14:textId="77777777" w:rsidR="001B7B75" w:rsidRPr="00077678" w:rsidRDefault="001B7B75" w:rsidP="002C4B11">
            <w:pPr>
              <w:jc w:val="center"/>
              <w:rPr>
                <w:bCs/>
                <w:color w:val="000000" w:themeColor="text1"/>
              </w:rPr>
            </w:pPr>
          </w:p>
        </w:tc>
        <w:tc>
          <w:tcPr>
            <w:tcW w:w="414" w:type="dxa"/>
          </w:tcPr>
          <w:p w14:paraId="1CF810D8" w14:textId="77777777" w:rsidR="001B7B75" w:rsidRPr="00077678" w:rsidRDefault="001B7B75" w:rsidP="002C4B11">
            <w:pPr>
              <w:jc w:val="center"/>
              <w:rPr>
                <w:bCs/>
                <w:color w:val="000000" w:themeColor="text1"/>
              </w:rPr>
            </w:pPr>
          </w:p>
        </w:tc>
        <w:tc>
          <w:tcPr>
            <w:tcW w:w="414" w:type="dxa"/>
          </w:tcPr>
          <w:p w14:paraId="73AAF3D9" w14:textId="77777777" w:rsidR="001B7B75" w:rsidRPr="00077678" w:rsidRDefault="001B7B75" w:rsidP="002C4B11">
            <w:pPr>
              <w:jc w:val="center"/>
              <w:rPr>
                <w:bCs/>
                <w:color w:val="000000" w:themeColor="text1"/>
              </w:rPr>
            </w:pPr>
          </w:p>
        </w:tc>
        <w:tc>
          <w:tcPr>
            <w:tcW w:w="414" w:type="dxa"/>
          </w:tcPr>
          <w:p w14:paraId="0059D3AE" w14:textId="77777777" w:rsidR="001B7B75" w:rsidRPr="00077678" w:rsidRDefault="001B7B75" w:rsidP="002C4B11">
            <w:pPr>
              <w:jc w:val="center"/>
              <w:rPr>
                <w:bCs/>
                <w:color w:val="000000" w:themeColor="text1"/>
              </w:rPr>
            </w:pPr>
          </w:p>
        </w:tc>
        <w:tc>
          <w:tcPr>
            <w:tcW w:w="414" w:type="dxa"/>
          </w:tcPr>
          <w:p w14:paraId="111A79D4" w14:textId="77777777" w:rsidR="001B7B75" w:rsidRPr="00077678" w:rsidRDefault="001B7B75" w:rsidP="002C4B11">
            <w:pPr>
              <w:jc w:val="center"/>
              <w:rPr>
                <w:bCs/>
                <w:color w:val="000000" w:themeColor="text1"/>
              </w:rPr>
            </w:pPr>
          </w:p>
        </w:tc>
        <w:tc>
          <w:tcPr>
            <w:tcW w:w="414" w:type="dxa"/>
          </w:tcPr>
          <w:p w14:paraId="3FC075A9" w14:textId="77777777" w:rsidR="001B7B75" w:rsidRPr="00077678" w:rsidRDefault="001B7B75" w:rsidP="002C4B11">
            <w:pPr>
              <w:jc w:val="center"/>
              <w:rPr>
                <w:bCs/>
                <w:color w:val="000000" w:themeColor="text1"/>
              </w:rPr>
            </w:pPr>
          </w:p>
        </w:tc>
        <w:tc>
          <w:tcPr>
            <w:tcW w:w="414" w:type="dxa"/>
          </w:tcPr>
          <w:p w14:paraId="556EACB7" w14:textId="77777777" w:rsidR="001B7B75" w:rsidRPr="00077678" w:rsidRDefault="001B7B75" w:rsidP="002C4B11">
            <w:pPr>
              <w:jc w:val="center"/>
              <w:rPr>
                <w:bCs/>
                <w:color w:val="000000" w:themeColor="text1"/>
              </w:rPr>
            </w:pPr>
          </w:p>
        </w:tc>
        <w:tc>
          <w:tcPr>
            <w:tcW w:w="414" w:type="dxa"/>
          </w:tcPr>
          <w:p w14:paraId="11E4D01C" w14:textId="77777777" w:rsidR="001B7B75" w:rsidRPr="00077678" w:rsidRDefault="001B7B75" w:rsidP="002C4B11">
            <w:pPr>
              <w:jc w:val="center"/>
              <w:rPr>
                <w:bCs/>
                <w:color w:val="000000" w:themeColor="text1"/>
              </w:rPr>
            </w:pPr>
          </w:p>
        </w:tc>
        <w:tc>
          <w:tcPr>
            <w:tcW w:w="414" w:type="dxa"/>
          </w:tcPr>
          <w:p w14:paraId="12107DAB" w14:textId="77777777" w:rsidR="001B7B75" w:rsidRPr="00077678" w:rsidRDefault="001B7B75" w:rsidP="002C4B11">
            <w:pPr>
              <w:jc w:val="center"/>
              <w:rPr>
                <w:bCs/>
                <w:color w:val="000000" w:themeColor="text1"/>
              </w:rPr>
            </w:pPr>
          </w:p>
        </w:tc>
        <w:tc>
          <w:tcPr>
            <w:tcW w:w="415" w:type="dxa"/>
          </w:tcPr>
          <w:p w14:paraId="1DB1C524" w14:textId="77777777" w:rsidR="001B7B75" w:rsidRPr="00077678" w:rsidRDefault="001B7B75" w:rsidP="002C4B11">
            <w:pPr>
              <w:jc w:val="center"/>
              <w:rPr>
                <w:bCs/>
                <w:color w:val="000000" w:themeColor="text1"/>
              </w:rPr>
            </w:pPr>
          </w:p>
        </w:tc>
      </w:tr>
      <w:tr w:rsidR="001B7B75" w:rsidRPr="00077678" w14:paraId="14C9ABA5" w14:textId="77777777" w:rsidTr="002C4B11">
        <w:trPr>
          <w:trHeight w:val="20"/>
        </w:trPr>
        <w:tc>
          <w:tcPr>
            <w:tcW w:w="529" w:type="dxa"/>
          </w:tcPr>
          <w:p w14:paraId="2D20BD8A" w14:textId="77777777" w:rsidR="001B7B75" w:rsidRPr="00077678" w:rsidRDefault="001B7B75" w:rsidP="002C4B11">
            <w:pPr>
              <w:jc w:val="center"/>
              <w:rPr>
                <w:bCs/>
                <w:color w:val="000000" w:themeColor="text1"/>
                <w:sz w:val="18"/>
                <w:szCs w:val="18"/>
              </w:rPr>
            </w:pPr>
            <w:r w:rsidRPr="00077678">
              <w:rPr>
                <w:sz w:val="18"/>
                <w:szCs w:val="18"/>
              </w:rPr>
              <w:t>16</w:t>
            </w:r>
          </w:p>
        </w:tc>
        <w:tc>
          <w:tcPr>
            <w:tcW w:w="414" w:type="dxa"/>
          </w:tcPr>
          <w:p w14:paraId="5C1429B4" w14:textId="77777777" w:rsidR="001B7B75" w:rsidRPr="00077678" w:rsidRDefault="001B7B75" w:rsidP="002C4B11">
            <w:pPr>
              <w:jc w:val="center"/>
              <w:rPr>
                <w:bCs/>
                <w:color w:val="000000" w:themeColor="text1"/>
              </w:rPr>
            </w:pPr>
          </w:p>
        </w:tc>
        <w:tc>
          <w:tcPr>
            <w:tcW w:w="414" w:type="dxa"/>
          </w:tcPr>
          <w:p w14:paraId="0C90BEAD" w14:textId="77777777" w:rsidR="001B7B75" w:rsidRPr="00077678" w:rsidRDefault="001B7B75" w:rsidP="002C4B11">
            <w:pPr>
              <w:jc w:val="center"/>
              <w:rPr>
                <w:bCs/>
                <w:color w:val="000000" w:themeColor="text1"/>
              </w:rPr>
            </w:pPr>
          </w:p>
        </w:tc>
        <w:tc>
          <w:tcPr>
            <w:tcW w:w="414" w:type="dxa"/>
          </w:tcPr>
          <w:p w14:paraId="27EFB5FC" w14:textId="77777777" w:rsidR="001B7B75" w:rsidRPr="00077678" w:rsidRDefault="001B7B75" w:rsidP="002C4B11">
            <w:pPr>
              <w:jc w:val="center"/>
              <w:rPr>
                <w:bCs/>
                <w:color w:val="000000" w:themeColor="text1"/>
              </w:rPr>
            </w:pPr>
          </w:p>
        </w:tc>
        <w:tc>
          <w:tcPr>
            <w:tcW w:w="414" w:type="dxa"/>
          </w:tcPr>
          <w:p w14:paraId="322554CC" w14:textId="77777777" w:rsidR="001B7B75" w:rsidRPr="00077678" w:rsidRDefault="001B7B75" w:rsidP="002C4B11">
            <w:pPr>
              <w:jc w:val="center"/>
              <w:rPr>
                <w:bCs/>
                <w:color w:val="000000" w:themeColor="text1"/>
              </w:rPr>
            </w:pPr>
          </w:p>
        </w:tc>
        <w:tc>
          <w:tcPr>
            <w:tcW w:w="414" w:type="dxa"/>
          </w:tcPr>
          <w:p w14:paraId="5D32DE30" w14:textId="77777777" w:rsidR="001B7B75" w:rsidRPr="00077678" w:rsidRDefault="001B7B75" w:rsidP="002C4B11">
            <w:pPr>
              <w:jc w:val="center"/>
              <w:rPr>
                <w:bCs/>
                <w:color w:val="000000" w:themeColor="text1"/>
              </w:rPr>
            </w:pPr>
          </w:p>
        </w:tc>
        <w:tc>
          <w:tcPr>
            <w:tcW w:w="414" w:type="dxa"/>
          </w:tcPr>
          <w:p w14:paraId="0382CD9A" w14:textId="77777777" w:rsidR="001B7B75" w:rsidRPr="00077678" w:rsidRDefault="001B7B75" w:rsidP="002C4B11">
            <w:pPr>
              <w:jc w:val="center"/>
              <w:rPr>
                <w:bCs/>
                <w:color w:val="000000" w:themeColor="text1"/>
              </w:rPr>
            </w:pPr>
          </w:p>
        </w:tc>
        <w:tc>
          <w:tcPr>
            <w:tcW w:w="414" w:type="dxa"/>
          </w:tcPr>
          <w:p w14:paraId="4C165194" w14:textId="77777777" w:rsidR="001B7B75" w:rsidRPr="00077678" w:rsidRDefault="001B7B75" w:rsidP="002C4B11">
            <w:pPr>
              <w:jc w:val="center"/>
              <w:rPr>
                <w:bCs/>
                <w:color w:val="000000" w:themeColor="text1"/>
              </w:rPr>
            </w:pPr>
          </w:p>
        </w:tc>
        <w:tc>
          <w:tcPr>
            <w:tcW w:w="414" w:type="dxa"/>
          </w:tcPr>
          <w:p w14:paraId="0F44834B" w14:textId="77777777" w:rsidR="001B7B75" w:rsidRPr="00077678" w:rsidRDefault="001B7B75" w:rsidP="002C4B11">
            <w:pPr>
              <w:jc w:val="center"/>
              <w:rPr>
                <w:bCs/>
                <w:color w:val="000000" w:themeColor="text1"/>
              </w:rPr>
            </w:pPr>
          </w:p>
        </w:tc>
        <w:tc>
          <w:tcPr>
            <w:tcW w:w="414" w:type="dxa"/>
          </w:tcPr>
          <w:p w14:paraId="526D96A2" w14:textId="77777777" w:rsidR="001B7B75" w:rsidRPr="00077678" w:rsidRDefault="001B7B75" w:rsidP="002C4B11">
            <w:pPr>
              <w:jc w:val="center"/>
              <w:rPr>
                <w:bCs/>
                <w:color w:val="000000" w:themeColor="text1"/>
              </w:rPr>
            </w:pPr>
          </w:p>
        </w:tc>
        <w:tc>
          <w:tcPr>
            <w:tcW w:w="414" w:type="dxa"/>
          </w:tcPr>
          <w:p w14:paraId="51389C24" w14:textId="77777777" w:rsidR="001B7B75" w:rsidRPr="00077678" w:rsidRDefault="001B7B75" w:rsidP="002C4B11">
            <w:pPr>
              <w:jc w:val="center"/>
              <w:rPr>
                <w:bCs/>
                <w:color w:val="000000" w:themeColor="text1"/>
              </w:rPr>
            </w:pPr>
          </w:p>
        </w:tc>
        <w:tc>
          <w:tcPr>
            <w:tcW w:w="414" w:type="dxa"/>
          </w:tcPr>
          <w:p w14:paraId="03CB0260" w14:textId="77777777" w:rsidR="001B7B75" w:rsidRPr="00077678" w:rsidRDefault="001B7B75" w:rsidP="002C4B11">
            <w:pPr>
              <w:jc w:val="center"/>
              <w:rPr>
                <w:bCs/>
                <w:color w:val="000000" w:themeColor="text1"/>
              </w:rPr>
            </w:pPr>
          </w:p>
        </w:tc>
        <w:tc>
          <w:tcPr>
            <w:tcW w:w="414" w:type="dxa"/>
          </w:tcPr>
          <w:p w14:paraId="1E26C291" w14:textId="77777777" w:rsidR="001B7B75" w:rsidRPr="00077678" w:rsidRDefault="001B7B75" w:rsidP="002C4B11">
            <w:pPr>
              <w:jc w:val="center"/>
              <w:rPr>
                <w:bCs/>
                <w:color w:val="000000" w:themeColor="text1"/>
              </w:rPr>
            </w:pPr>
          </w:p>
        </w:tc>
        <w:tc>
          <w:tcPr>
            <w:tcW w:w="414" w:type="dxa"/>
          </w:tcPr>
          <w:p w14:paraId="5002F62A" w14:textId="77777777" w:rsidR="001B7B75" w:rsidRPr="00077678" w:rsidRDefault="001B7B75" w:rsidP="002C4B11">
            <w:pPr>
              <w:jc w:val="center"/>
              <w:rPr>
                <w:bCs/>
                <w:color w:val="000000" w:themeColor="text1"/>
              </w:rPr>
            </w:pPr>
          </w:p>
        </w:tc>
        <w:tc>
          <w:tcPr>
            <w:tcW w:w="414" w:type="dxa"/>
          </w:tcPr>
          <w:p w14:paraId="1CAA79A9" w14:textId="77777777" w:rsidR="001B7B75" w:rsidRPr="00077678" w:rsidRDefault="001B7B75" w:rsidP="002C4B11">
            <w:pPr>
              <w:jc w:val="center"/>
              <w:rPr>
                <w:bCs/>
                <w:color w:val="000000" w:themeColor="text1"/>
              </w:rPr>
            </w:pPr>
          </w:p>
        </w:tc>
        <w:tc>
          <w:tcPr>
            <w:tcW w:w="414" w:type="dxa"/>
          </w:tcPr>
          <w:p w14:paraId="5309F80C" w14:textId="77777777" w:rsidR="001B7B75" w:rsidRPr="00077678" w:rsidRDefault="001B7B75" w:rsidP="002C4B11">
            <w:pPr>
              <w:jc w:val="center"/>
              <w:rPr>
                <w:bCs/>
                <w:color w:val="000000" w:themeColor="text1"/>
              </w:rPr>
            </w:pPr>
          </w:p>
        </w:tc>
        <w:tc>
          <w:tcPr>
            <w:tcW w:w="414" w:type="dxa"/>
          </w:tcPr>
          <w:p w14:paraId="407DD248" w14:textId="77777777" w:rsidR="001B7B75" w:rsidRPr="00077678" w:rsidRDefault="001B7B75" w:rsidP="002C4B11">
            <w:pPr>
              <w:jc w:val="center"/>
              <w:rPr>
                <w:bCs/>
                <w:color w:val="000000" w:themeColor="text1"/>
              </w:rPr>
            </w:pPr>
          </w:p>
        </w:tc>
        <w:tc>
          <w:tcPr>
            <w:tcW w:w="414" w:type="dxa"/>
          </w:tcPr>
          <w:p w14:paraId="35F8D98A" w14:textId="77777777" w:rsidR="001B7B75" w:rsidRPr="00077678" w:rsidRDefault="001B7B75" w:rsidP="002C4B11">
            <w:pPr>
              <w:jc w:val="center"/>
              <w:rPr>
                <w:bCs/>
                <w:color w:val="000000" w:themeColor="text1"/>
              </w:rPr>
            </w:pPr>
          </w:p>
        </w:tc>
        <w:tc>
          <w:tcPr>
            <w:tcW w:w="414" w:type="dxa"/>
          </w:tcPr>
          <w:p w14:paraId="26BE649E" w14:textId="77777777" w:rsidR="001B7B75" w:rsidRPr="00077678" w:rsidRDefault="001B7B75" w:rsidP="002C4B11">
            <w:pPr>
              <w:jc w:val="center"/>
              <w:rPr>
                <w:bCs/>
                <w:color w:val="000000" w:themeColor="text1"/>
              </w:rPr>
            </w:pPr>
          </w:p>
        </w:tc>
        <w:tc>
          <w:tcPr>
            <w:tcW w:w="414" w:type="dxa"/>
          </w:tcPr>
          <w:p w14:paraId="7126C0EF" w14:textId="77777777" w:rsidR="001B7B75" w:rsidRPr="00077678" w:rsidRDefault="001B7B75" w:rsidP="002C4B11">
            <w:pPr>
              <w:jc w:val="center"/>
              <w:rPr>
                <w:bCs/>
                <w:color w:val="000000" w:themeColor="text1"/>
              </w:rPr>
            </w:pPr>
          </w:p>
        </w:tc>
        <w:tc>
          <w:tcPr>
            <w:tcW w:w="414" w:type="dxa"/>
          </w:tcPr>
          <w:p w14:paraId="76C49239" w14:textId="77777777" w:rsidR="001B7B75" w:rsidRPr="00077678" w:rsidRDefault="001B7B75" w:rsidP="002C4B11">
            <w:pPr>
              <w:jc w:val="center"/>
              <w:rPr>
                <w:bCs/>
                <w:color w:val="000000" w:themeColor="text1"/>
              </w:rPr>
            </w:pPr>
          </w:p>
        </w:tc>
        <w:tc>
          <w:tcPr>
            <w:tcW w:w="414" w:type="dxa"/>
          </w:tcPr>
          <w:p w14:paraId="6E2A8938" w14:textId="77777777" w:rsidR="001B7B75" w:rsidRPr="00077678" w:rsidRDefault="001B7B75" w:rsidP="002C4B11">
            <w:pPr>
              <w:jc w:val="center"/>
              <w:rPr>
                <w:bCs/>
                <w:color w:val="000000" w:themeColor="text1"/>
              </w:rPr>
            </w:pPr>
          </w:p>
        </w:tc>
        <w:tc>
          <w:tcPr>
            <w:tcW w:w="414" w:type="dxa"/>
          </w:tcPr>
          <w:p w14:paraId="70DF1490" w14:textId="77777777" w:rsidR="001B7B75" w:rsidRPr="00077678" w:rsidRDefault="001B7B75" w:rsidP="002C4B11">
            <w:pPr>
              <w:jc w:val="center"/>
              <w:rPr>
                <w:bCs/>
                <w:color w:val="000000" w:themeColor="text1"/>
              </w:rPr>
            </w:pPr>
          </w:p>
        </w:tc>
        <w:tc>
          <w:tcPr>
            <w:tcW w:w="414" w:type="dxa"/>
          </w:tcPr>
          <w:p w14:paraId="3924D5D1" w14:textId="77777777" w:rsidR="001B7B75" w:rsidRPr="00077678" w:rsidRDefault="001B7B75" w:rsidP="002C4B11">
            <w:pPr>
              <w:jc w:val="center"/>
              <w:rPr>
                <w:bCs/>
                <w:color w:val="000000" w:themeColor="text1"/>
              </w:rPr>
            </w:pPr>
          </w:p>
        </w:tc>
        <w:tc>
          <w:tcPr>
            <w:tcW w:w="414" w:type="dxa"/>
          </w:tcPr>
          <w:p w14:paraId="552B965B" w14:textId="77777777" w:rsidR="001B7B75" w:rsidRPr="00077678" w:rsidRDefault="001B7B75" w:rsidP="002C4B11">
            <w:pPr>
              <w:jc w:val="center"/>
              <w:rPr>
                <w:bCs/>
                <w:color w:val="000000" w:themeColor="text1"/>
              </w:rPr>
            </w:pPr>
          </w:p>
        </w:tc>
        <w:tc>
          <w:tcPr>
            <w:tcW w:w="414" w:type="dxa"/>
          </w:tcPr>
          <w:p w14:paraId="0433FC53" w14:textId="77777777" w:rsidR="001B7B75" w:rsidRPr="00077678" w:rsidRDefault="001B7B75" w:rsidP="002C4B11">
            <w:pPr>
              <w:jc w:val="center"/>
              <w:rPr>
                <w:bCs/>
                <w:color w:val="000000" w:themeColor="text1"/>
              </w:rPr>
            </w:pPr>
          </w:p>
        </w:tc>
        <w:tc>
          <w:tcPr>
            <w:tcW w:w="414" w:type="dxa"/>
          </w:tcPr>
          <w:p w14:paraId="5963B8C5" w14:textId="77777777" w:rsidR="001B7B75" w:rsidRPr="00077678" w:rsidRDefault="001B7B75" w:rsidP="002C4B11">
            <w:pPr>
              <w:jc w:val="center"/>
              <w:rPr>
                <w:bCs/>
                <w:color w:val="000000" w:themeColor="text1"/>
              </w:rPr>
            </w:pPr>
          </w:p>
        </w:tc>
        <w:tc>
          <w:tcPr>
            <w:tcW w:w="414" w:type="dxa"/>
          </w:tcPr>
          <w:p w14:paraId="61B43561" w14:textId="77777777" w:rsidR="001B7B75" w:rsidRPr="00077678" w:rsidRDefault="001B7B75" w:rsidP="002C4B11">
            <w:pPr>
              <w:jc w:val="center"/>
              <w:rPr>
                <w:bCs/>
                <w:color w:val="000000" w:themeColor="text1"/>
              </w:rPr>
            </w:pPr>
          </w:p>
        </w:tc>
        <w:tc>
          <w:tcPr>
            <w:tcW w:w="414" w:type="dxa"/>
          </w:tcPr>
          <w:p w14:paraId="5970C5F2" w14:textId="77777777" w:rsidR="001B7B75" w:rsidRPr="00077678" w:rsidRDefault="001B7B75" w:rsidP="002C4B11">
            <w:pPr>
              <w:jc w:val="center"/>
              <w:rPr>
                <w:bCs/>
                <w:color w:val="000000" w:themeColor="text1"/>
              </w:rPr>
            </w:pPr>
          </w:p>
        </w:tc>
        <w:tc>
          <w:tcPr>
            <w:tcW w:w="414" w:type="dxa"/>
          </w:tcPr>
          <w:p w14:paraId="5666AA7B" w14:textId="77777777" w:rsidR="001B7B75" w:rsidRPr="00077678" w:rsidRDefault="001B7B75" w:rsidP="002C4B11">
            <w:pPr>
              <w:jc w:val="center"/>
              <w:rPr>
                <w:bCs/>
                <w:color w:val="000000" w:themeColor="text1"/>
              </w:rPr>
            </w:pPr>
          </w:p>
        </w:tc>
        <w:tc>
          <w:tcPr>
            <w:tcW w:w="415" w:type="dxa"/>
          </w:tcPr>
          <w:p w14:paraId="3BA71B28" w14:textId="77777777" w:rsidR="001B7B75" w:rsidRPr="00077678" w:rsidRDefault="001B7B75" w:rsidP="002C4B11">
            <w:pPr>
              <w:jc w:val="center"/>
              <w:rPr>
                <w:bCs/>
                <w:color w:val="000000" w:themeColor="text1"/>
              </w:rPr>
            </w:pPr>
          </w:p>
        </w:tc>
      </w:tr>
      <w:tr w:rsidR="001B7B75" w:rsidRPr="00077678" w14:paraId="444E56A3" w14:textId="77777777" w:rsidTr="002C4B11">
        <w:trPr>
          <w:trHeight w:val="20"/>
        </w:trPr>
        <w:tc>
          <w:tcPr>
            <w:tcW w:w="529" w:type="dxa"/>
          </w:tcPr>
          <w:p w14:paraId="17CA91D1" w14:textId="77777777" w:rsidR="001B7B75" w:rsidRPr="00077678" w:rsidRDefault="001B7B75" w:rsidP="002C4B11">
            <w:pPr>
              <w:jc w:val="center"/>
              <w:rPr>
                <w:bCs/>
                <w:color w:val="000000" w:themeColor="text1"/>
                <w:sz w:val="18"/>
                <w:szCs w:val="18"/>
              </w:rPr>
            </w:pPr>
            <w:r w:rsidRPr="00077678">
              <w:rPr>
                <w:sz w:val="18"/>
                <w:szCs w:val="18"/>
              </w:rPr>
              <w:t>17</w:t>
            </w:r>
          </w:p>
        </w:tc>
        <w:tc>
          <w:tcPr>
            <w:tcW w:w="414" w:type="dxa"/>
          </w:tcPr>
          <w:p w14:paraId="5148AD3B" w14:textId="77777777" w:rsidR="001B7B75" w:rsidRPr="00077678" w:rsidRDefault="001B7B75" w:rsidP="002C4B11">
            <w:pPr>
              <w:jc w:val="center"/>
              <w:rPr>
                <w:bCs/>
                <w:color w:val="000000" w:themeColor="text1"/>
              </w:rPr>
            </w:pPr>
          </w:p>
        </w:tc>
        <w:tc>
          <w:tcPr>
            <w:tcW w:w="414" w:type="dxa"/>
          </w:tcPr>
          <w:p w14:paraId="6C2A9403" w14:textId="77777777" w:rsidR="001B7B75" w:rsidRPr="00077678" w:rsidRDefault="001B7B75" w:rsidP="002C4B11">
            <w:pPr>
              <w:jc w:val="center"/>
              <w:rPr>
                <w:bCs/>
                <w:color w:val="000000" w:themeColor="text1"/>
              </w:rPr>
            </w:pPr>
          </w:p>
        </w:tc>
        <w:tc>
          <w:tcPr>
            <w:tcW w:w="414" w:type="dxa"/>
          </w:tcPr>
          <w:p w14:paraId="387D204A" w14:textId="77777777" w:rsidR="001B7B75" w:rsidRPr="00077678" w:rsidRDefault="001B7B75" w:rsidP="002C4B11">
            <w:pPr>
              <w:jc w:val="center"/>
              <w:rPr>
                <w:bCs/>
                <w:color w:val="000000" w:themeColor="text1"/>
              </w:rPr>
            </w:pPr>
          </w:p>
        </w:tc>
        <w:tc>
          <w:tcPr>
            <w:tcW w:w="414" w:type="dxa"/>
          </w:tcPr>
          <w:p w14:paraId="334C919F" w14:textId="77777777" w:rsidR="001B7B75" w:rsidRPr="00077678" w:rsidRDefault="001B7B75" w:rsidP="002C4B11">
            <w:pPr>
              <w:jc w:val="center"/>
              <w:rPr>
                <w:bCs/>
                <w:color w:val="000000" w:themeColor="text1"/>
              </w:rPr>
            </w:pPr>
          </w:p>
        </w:tc>
        <w:tc>
          <w:tcPr>
            <w:tcW w:w="414" w:type="dxa"/>
          </w:tcPr>
          <w:p w14:paraId="1B7B5954" w14:textId="77777777" w:rsidR="001B7B75" w:rsidRPr="00077678" w:rsidRDefault="001B7B75" w:rsidP="002C4B11">
            <w:pPr>
              <w:jc w:val="center"/>
              <w:rPr>
                <w:bCs/>
                <w:color w:val="000000" w:themeColor="text1"/>
              </w:rPr>
            </w:pPr>
          </w:p>
        </w:tc>
        <w:tc>
          <w:tcPr>
            <w:tcW w:w="414" w:type="dxa"/>
          </w:tcPr>
          <w:p w14:paraId="661EB9D0" w14:textId="77777777" w:rsidR="001B7B75" w:rsidRPr="00077678" w:rsidRDefault="001B7B75" w:rsidP="002C4B11">
            <w:pPr>
              <w:jc w:val="center"/>
              <w:rPr>
                <w:bCs/>
                <w:color w:val="000000" w:themeColor="text1"/>
              </w:rPr>
            </w:pPr>
          </w:p>
        </w:tc>
        <w:tc>
          <w:tcPr>
            <w:tcW w:w="414" w:type="dxa"/>
          </w:tcPr>
          <w:p w14:paraId="43CB59A6" w14:textId="77777777" w:rsidR="001B7B75" w:rsidRPr="00077678" w:rsidRDefault="001B7B75" w:rsidP="002C4B11">
            <w:pPr>
              <w:jc w:val="center"/>
              <w:rPr>
                <w:bCs/>
                <w:color w:val="000000" w:themeColor="text1"/>
              </w:rPr>
            </w:pPr>
          </w:p>
        </w:tc>
        <w:tc>
          <w:tcPr>
            <w:tcW w:w="414" w:type="dxa"/>
          </w:tcPr>
          <w:p w14:paraId="6B3AFD29" w14:textId="77777777" w:rsidR="001B7B75" w:rsidRPr="00077678" w:rsidRDefault="001B7B75" w:rsidP="002C4B11">
            <w:pPr>
              <w:jc w:val="center"/>
              <w:rPr>
                <w:bCs/>
                <w:color w:val="000000" w:themeColor="text1"/>
              </w:rPr>
            </w:pPr>
          </w:p>
        </w:tc>
        <w:tc>
          <w:tcPr>
            <w:tcW w:w="414" w:type="dxa"/>
          </w:tcPr>
          <w:p w14:paraId="510EEF27" w14:textId="77777777" w:rsidR="001B7B75" w:rsidRPr="00077678" w:rsidRDefault="001B7B75" w:rsidP="002C4B11">
            <w:pPr>
              <w:jc w:val="center"/>
              <w:rPr>
                <w:bCs/>
                <w:color w:val="000000" w:themeColor="text1"/>
              </w:rPr>
            </w:pPr>
          </w:p>
        </w:tc>
        <w:tc>
          <w:tcPr>
            <w:tcW w:w="414" w:type="dxa"/>
          </w:tcPr>
          <w:p w14:paraId="44F97C51" w14:textId="77777777" w:rsidR="001B7B75" w:rsidRPr="00077678" w:rsidRDefault="001B7B75" w:rsidP="002C4B11">
            <w:pPr>
              <w:jc w:val="center"/>
              <w:rPr>
                <w:bCs/>
                <w:color w:val="000000" w:themeColor="text1"/>
              </w:rPr>
            </w:pPr>
          </w:p>
        </w:tc>
        <w:tc>
          <w:tcPr>
            <w:tcW w:w="414" w:type="dxa"/>
          </w:tcPr>
          <w:p w14:paraId="3222FE67" w14:textId="77777777" w:rsidR="001B7B75" w:rsidRPr="00077678" w:rsidRDefault="001B7B75" w:rsidP="002C4B11">
            <w:pPr>
              <w:jc w:val="center"/>
              <w:rPr>
                <w:bCs/>
                <w:color w:val="000000" w:themeColor="text1"/>
              </w:rPr>
            </w:pPr>
          </w:p>
        </w:tc>
        <w:tc>
          <w:tcPr>
            <w:tcW w:w="414" w:type="dxa"/>
          </w:tcPr>
          <w:p w14:paraId="03867A22" w14:textId="77777777" w:rsidR="001B7B75" w:rsidRPr="00077678" w:rsidRDefault="001B7B75" w:rsidP="002C4B11">
            <w:pPr>
              <w:jc w:val="center"/>
              <w:rPr>
                <w:bCs/>
                <w:color w:val="000000" w:themeColor="text1"/>
              </w:rPr>
            </w:pPr>
          </w:p>
        </w:tc>
        <w:tc>
          <w:tcPr>
            <w:tcW w:w="414" w:type="dxa"/>
          </w:tcPr>
          <w:p w14:paraId="59080D1E" w14:textId="77777777" w:rsidR="001B7B75" w:rsidRPr="00077678" w:rsidRDefault="001B7B75" w:rsidP="002C4B11">
            <w:pPr>
              <w:jc w:val="center"/>
              <w:rPr>
                <w:bCs/>
                <w:color w:val="000000" w:themeColor="text1"/>
              </w:rPr>
            </w:pPr>
          </w:p>
        </w:tc>
        <w:tc>
          <w:tcPr>
            <w:tcW w:w="414" w:type="dxa"/>
          </w:tcPr>
          <w:p w14:paraId="24EC1C87" w14:textId="77777777" w:rsidR="001B7B75" w:rsidRPr="00077678" w:rsidRDefault="001B7B75" w:rsidP="002C4B11">
            <w:pPr>
              <w:jc w:val="center"/>
              <w:rPr>
                <w:bCs/>
                <w:color w:val="000000" w:themeColor="text1"/>
              </w:rPr>
            </w:pPr>
          </w:p>
        </w:tc>
        <w:tc>
          <w:tcPr>
            <w:tcW w:w="414" w:type="dxa"/>
          </w:tcPr>
          <w:p w14:paraId="110F3EB6" w14:textId="77777777" w:rsidR="001B7B75" w:rsidRPr="00077678" w:rsidRDefault="001B7B75" w:rsidP="002C4B11">
            <w:pPr>
              <w:jc w:val="center"/>
              <w:rPr>
                <w:bCs/>
                <w:color w:val="000000" w:themeColor="text1"/>
              </w:rPr>
            </w:pPr>
          </w:p>
        </w:tc>
        <w:tc>
          <w:tcPr>
            <w:tcW w:w="414" w:type="dxa"/>
          </w:tcPr>
          <w:p w14:paraId="10E59387" w14:textId="77777777" w:rsidR="001B7B75" w:rsidRPr="00077678" w:rsidRDefault="001B7B75" w:rsidP="002C4B11">
            <w:pPr>
              <w:jc w:val="center"/>
              <w:rPr>
                <w:bCs/>
                <w:color w:val="000000" w:themeColor="text1"/>
              </w:rPr>
            </w:pPr>
          </w:p>
        </w:tc>
        <w:tc>
          <w:tcPr>
            <w:tcW w:w="414" w:type="dxa"/>
          </w:tcPr>
          <w:p w14:paraId="5259597D" w14:textId="77777777" w:rsidR="001B7B75" w:rsidRPr="00077678" w:rsidRDefault="001B7B75" w:rsidP="002C4B11">
            <w:pPr>
              <w:jc w:val="center"/>
              <w:rPr>
                <w:bCs/>
                <w:color w:val="000000" w:themeColor="text1"/>
              </w:rPr>
            </w:pPr>
          </w:p>
        </w:tc>
        <w:tc>
          <w:tcPr>
            <w:tcW w:w="414" w:type="dxa"/>
          </w:tcPr>
          <w:p w14:paraId="48CAFA22" w14:textId="77777777" w:rsidR="001B7B75" w:rsidRPr="00077678" w:rsidRDefault="001B7B75" w:rsidP="002C4B11">
            <w:pPr>
              <w:jc w:val="center"/>
              <w:rPr>
                <w:bCs/>
                <w:color w:val="000000" w:themeColor="text1"/>
              </w:rPr>
            </w:pPr>
          </w:p>
        </w:tc>
        <w:tc>
          <w:tcPr>
            <w:tcW w:w="414" w:type="dxa"/>
          </w:tcPr>
          <w:p w14:paraId="2DEACF82" w14:textId="77777777" w:rsidR="001B7B75" w:rsidRPr="00077678" w:rsidRDefault="001B7B75" w:rsidP="002C4B11">
            <w:pPr>
              <w:jc w:val="center"/>
              <w:rPr>
                <w:bCs/>
                <w:color w:val="000000" w:themeColor="text1"/>
              </w:rPr>
            </w:pPr>
          </w:p>
        </w:tc>
        <w:tc>
          <w:tcPr>
            <w:tcW w:w="414" w:type="dxa"/>
          </w:tcPr>
          <w:p w14:paraId="242769F2" w14:textId="77777777" w:rsidR="001B7B75" w:rsidRPr="00077678" w:rsidRDefault="001B7B75" w:rsidP="002C4B11">
            <w:pPr>
              <w:jc w:val="center"/>
              <w:rPr>
                <w:bCs/>
                <w:color w:val="000000" w:themeColor="text1"/>
              </w:rPr>
            </w:pPr>
          </w:p>
        </w:tc>
        <w:tc>
          <w:tcPr>
            <w:tcW w:w="414" w:type="dxa"/>
          </w:tcPr>
          <w:p w14:paraId="171839D7" w14:textId="77777777" w:rsidR="001B7B75" w:rsidRPr="00077678" w:rsidRDefault="001B7B75" w:rsidP="002C4B11">
            <w:pPr>
              <w:jc w:val="center"/>
              <w:rPr>
                <w:bCs/>
                <w:color w:val="000000" w:themeColor="text1"/>
              </w:rPr>
            </w:pPr>
          </w:p>
        </w:tc>
        <w:tc>
          <w:tcPr>
            <w:tcW w:w="414" w:type="dxa"/>
          </w:tcPr>
          <w:p w14:paraId="176FA72D" w14:textId="77777777" w:rsidR="001B7B75" w:rsidRPr="00077678" w:rsidRDefault="001B7B75" w:rsidP="002C4B11">
            <w:pPr>
              <w:jc w:val="center"/>
              <w:rPr>
                <w:bCs/>
                <w:color w:val="000000" w:themeColor="text1"/>
              </w:rPr>
            </w:pPr>
          </w:p>
        </w:tc>
        <w:tc>
          <w:tcPr>
            <w:tcW w:w="414" w:type="dxa"/>
          </w:tcPr>
          <w:p w14:paraId="316D3A6C" w14:textId="77777777" w:rsidR="001B7B75" w:rsidRPr="00077678" w:rsidRDefault="001B7B75" w:rsidP="002C4B11">
            <w:pPr>
              <w:jc w:val="center"/>
              <w:rPr>
                <w:bCs/>
                <w:color w:val="000000" w:themeColor="text1"/>
              </w:rPr>
            </w:pPr>
          </w:p>
        </w:tc>
        <w:tc>
          <w:tcPr>
            <w:tcW w:w="414" w:type="dxa"/>
          </w:tcPr>
          <w:p w14:paraId="4667093E" w14:textId="77777777" w:rsidR="001B7B75" w:rsidRPr="00077678" w:rsidRDefault="001B7B75" w:rsidP="002C4B11">
            <w:pPr>
              <w:jc w:val="center"/>
              <w:rPr>
                <w:bCs/>
                <w:color w:val="000000" w:themeColor="text1"/>
              </w:rPr>
            </w:pPr>
          </w:p>
        </w:tc>
        <w:tc>
          <w:tcPr>
            <w:tcW w:w="414" w:type="dxa"/>
          </w:tcPr>
          <w:p w14:paraId="79DA585A" w14:textId="77777777" w:rsidR="001B7B75" w:rsidRPr="00077678" w:rsidRDefault="001B7B75" w:rsidP="002C4B11">
            <w:pPr>
              <w:jc w:val="center"/>
              <w:rPr>
                <w:bCs/>
                <w:color w:val="000000" w:themeColor="text1"/>
              </w:rPr>
            </w:pPr>
          </w:p>
        </w:tc>
        <w:tc>
          <w:tcPr>
            <w:tcW w:w="414" w:type="dxa"/>
          </w:tcPr>
          <w:p w14:paraId="487C63D0" w14:textId="77777777" w:rsidR="001B7B75" w:rsidRPr="00077678" w:rsidRDefault="001B7B75" w:rsidP="002C4B11">
            <w:pPr>
              <w:jc w:val="center"/>
              <w:rPr>
                <w:bCs/>
                <w:color w:val="000000" w:themeColor="text1"/>
              </w:rPr>
            </w:pPr>
          </w:p>
        </w:tc>
        <w:tc>
          <w:tcPr>
            <w:tcW w:w="414" w:type="dxa"/>
          </w:tcPr>
          <w:p w14:paraId="670E0AC9" w14:textId="77777777" w:rsidR="001B7B75" w:rsidRPr="00077678" w:rsidRDefault="001B7B75" w:rsidP="002C4B11">
            <w:pPr>
              <w:jc w:val="center"/>
              <w:rPr>
                <w:bCs/>
                <w:color w:val="000000" w:themeColor="text1"/>
              </w:rPr>
            </w:pPr>
          </w:p>
        </w:tc>
        <w:tc>
          <w:tcPr>
            <w:tcW w:w="414" w:type="dxa"/>
          </w:tcPr>
          <w:p w14:paraId="20C0B443" w14:textId="77777777" w:rsidR="001B7B75" w:rsidRPr="00077678" w:rsidRDefault="001B7B75" w:rsidP="002C4B11">
            <w:pPr>
              <w:jc w:val="center"/>
              <w:rPr>
                <w:bCs/>
                <w:color w:val="000000" w:themeColor="text1"/>
              </w:rPr>
            </w:pPr>
          </w:p>
        </w:tc>
        <w:tc>
          <w:tcPr>
            <w:tcW w:w="414" w:type="dxa"/>
          </w:tcPr>
          <w:p w14:paraId="1BD02FC1" w14:textId="77777777" w:rsidR="001B7B75" w:rsidRPr="00077678" w:rsidRDefault="001B7B75" w:rsidP="002C4B11">
            <w:pPr>
              <w:jc w:val="center"/>
              <w:rPr>
                <w:bCs/>
                <w:color w:val="000000" w:themeColor="text1"/>
              </w:rPr>
            </w:pPr>
          </w:p>
        </w:tc>
        <w:tc>
          <w:tcPr>
            <w:tcW w:w="415" w:type="dxa"/>
          </w:tcPr>
          <w:p w14:paraId="1CC4C88C" w14:textId="77777777" w:rsidR="001B7B75" w:rsidRPr="00077678" w:rsidRDefault="001B7B75" w:rsidP="002C4B11">
            <w:pPr>
              <w:jc w:val="center"/>
              <w:rPr>
                <w:bCs/>
                <w:color w:val="000000" w:themeColor="text1"/>
              </w:rPr>
            </w:pPr>
          </w:p>
        </w:tc>
      </w:tr>
      <w:tr w:rsidR="001B7B75" w:rsidRPr="00077678" w14:paraId="06287EC4" w14:textId="77777777" w:rsidTr="002C4B11">
        <w:trPr>
          <w:trHeight w:val="20"/>
        </w:trPr>
        <w:tc>
          <w:tcPr>
            <w:tcW w:w="529" w:type="dxa"/>
          </w:tcPr>
          <w:p w14:paraId="0C5E7266" w14:textId="77777777" w:rsidR="001B7B75" w:rsidRPr="00077678" w:rsidRDefault="001B7B75" w:rsidP="002C4B11">
            <w:pPr>
              <w:jc w:val="center"/>
              <w:rPr>
                <w:bCs/>
                <w:color w:val="000000" w:themeColor="text1"/>
                <w:sz w:val="18"/>
                <w:szCs w:val="18"/>
              </w:rPr>
            </w:pPr>
            <w:r w:rsidRPr="00077678">
              <w:rPr>
                <w:sz w:val="18"/>
                <w:szCs w:val="18"/>
              </w:rPr>
              <w:t>18</w:t>
            </w:r>
          </w:p>
        </w:tc>
        <w:tc>
          <w:tcPr>
            <w:tcW w:w="414" w:type="dxa"/>
          </w:tcPr>
          <w:p w14:paraId="1E577BF6" w14:textId="77777777" w:rsidR="001B7B75" w:rsidRPr="00077678" w:rsidRDefault="001B7B75" w:rsidP="002C4B11">
            <w:pPr>
              <w:jc w:val="center"/>
              <w:rPr>
                <w:bCs/>
                <w:color w:val="000000" w:themeColor="text1"/>
              </w:rPr>
            </w:pPr>
          </w:p>
        </w:tc>
        <w:tc>
          <w:tcPr>
            <w:tcW w:w="414" w:type="dxa"/>
          </w:tcPr>
          <w:p w14:paraId="1D3B5C18" w14:textId="77777777" w:rsidR="001B7B75" w:rsidRPr="00077678" w:rsidRDefault="001B7B75" w:rsidP="002C4B11">
            <w:pPr>
              <w:jc w:val="center"/>
              <w:rPr>
                <w:bCs/>
                <w:color w:val="000000" w:themeColor="text1"/>
              </w:rPr>
            </w:pPr>
          </w:p>
        </w:tc>
        <w:tc>
          <w:tcPr>
            <w:tcW w:w="414" w:type="dxa"/>
          </w:tcPr>
          <w:p w14:paraId="0948C263" w14:textId="77777777" w:rsidR="001B7B75" w:rsidRPr="00077678" w:rsidRDefault="001B7B75" w:rsidP="002C4B11">
            <w:pPr>
              <w:jc w:val="center"/>
              <w:rPr>
                <w:bCs/>
                <w:color w:val="000000" w:themeColor="text1"/>
              </w:rPr>
            </w:pPr>
          </w:p>
        </w:tc>
        <w:tc>
          <w:tcPr>
            <w:tcW w:w="414" w:type="dxa"/>
          </w:tcPr>
          <w:p w14:paraId="4756163F" w14:textId="77777777" w:rsidR="001B7B75" w:rsidRPr="00077678" w:rsidRDefault="001B7B75" w:rsidP="002C4B11">
            <w:pPr>
              <w:jc w:val="center"/>
              <w:rPr>
                <w:bCs/>
                <w:color w:val="000000" w:themeColor="text1"/>
              </w:rPr>
            </w:pPr>
          </w:p>
        </w:tc>
        <w:tc>
          <w:tcPr>
            <w:tcW w:w="414" w:type="dxa"/>
          </w:tcPr>
          <w:p w14:paraId="4CA05743" w14:textId="77777777" w:rsidR="001B7B75" w:rsidRPr="00077678" w:rsidRDefault="001B7B75" w:rsidP="002C4B11">
            <w:pPr>
              <w:jc w:val="center"/>
              <w:rPr>
                <w:bCs/>
                <w:color w:val="000000" w:themeColor="text1"/>
              </w:rPr>
            </w:pPr>
          </w:p>
        </w:tc>
        <w:tc>
          <w:tcPr>
            <w:tcW w:w="414" w:type="dxa"/>
          </w:tcPr>
          <w:p w14:paraId="3E408027" w14:textId="77777777" w:rsidR="001B7B75" w:rsidRPr="00077678" w:rsidRDefault="001B7B75" w:rsidP="002C4B11">
            <w:pPr>
              <w:jc w:val="center"/>
              <w:rPr>
                <w:bCs/>
                <w:color w:val="000000" w:themeColor="text1"/>
              </w:rPr>
            </w:pPr>
          </w:p>
        </w:tc>
        <w:tc>
          <w:tcPr>
            <w:tcW w:w="414" w:type="dxa"/>
          </w:tcPr>
          <w:p w14:paraId="4B8137B3" w14:textId="77777777" w:rsidR="001B7B75" w:rsidRPr="00077678" w:rsidRDefault="001B7B75" w:rsidP="002C4B11">
            <w:pPr>
              <w:jc w:val="center"/>
              <w:rPr>
                <w:bCs/>
                <w:color w:val="000000" w:themeColor="text1"/>
              </w:rPr>
            </w:pPr>
          </w:p>
        </w:tc>
        <w:tc>
          <w:tcPr>
            <w:tcW w:w="414" w:type="dxa"/>
          </w:tcPr>
          <w:p w14:paraId="3742BE92" w14:textId="77777777" w:rsidR="001B7B75" w:rsidRPr="00077678" w:rsidRDefault="001B7B75" w:rsidP="002C4B11">
            <w:pPr>
              <w:jc w:val="center"/>
              <w:rPr>
                <w:bCs/>
                <w:color w:val="000000" w:themeColor="text1"/>
              </w:rPr>
            </w:pPr>
          </w:p>
        </w:tc>
        <w:tc>
          <w:tcPr>
            <w:tcW w:w="414" w:type="dxa"/>
          </w:tcPr>
          <w:p w14:paraId="1695BA23" w14:textId="77777777" w:rsidR="001B7B75" w:rsidRPr="00077678" w:rsidRDefault="001B7B75" w:rsidP="002C4B11">
            <w:pPr>
              <w:jc w:val="center"/>
              <w:rPr>
                <w:bCs/>
                <w:color w:val="000000" w:themeColor="text1"/>
              </w:rPr>
            </w:pPr>
          </w:p>
        </w:tc>
        <w:tc>
          <w:tcPr>
            <w:tcW w:w="414" w:type="dxa"/>
          </w:tcPr>
          <w:p w14:paraId="0912950E" w14:textId="77777777" w:rsidR="001B7B75" w:rsidRPr="00077678" w:rsidRDefault="001B7B75" w:rsidP="002C4B11">
            <w:pPr>
              <w:jc w:val="center"/>
              <w:rPr>
                <w:bCs/>
                <w:color w:val="000000" w:themeColor="text1"/>
              </w:rPr>
            </w:pPr>
          </w:p>
        </w:tc>
        <w:tc>
          <w:tcPr>
            <w:tcW w:w="414" w:type="dxa"/>
          </w:tcPr>
          <w:p w14:paraId="28ECE060" w14:textId="77777777" w:rsidR="001B7B75" w:rsidRPr="00077678" w:rsidRDefault="001B7B75" w:rsidP="002C4B11">
            <w:pPr>
              <w:jc w:val="center"/>
              <w:rPr>
                <w:bCs/>
                <w:color w:val="000000" w:themeColor="text1"/>
              </w:rPr>
            </w:pPr>
          </w:p>
        </w:tc>
        <w:tc>
          <w:tcPr>
            <w:tcW w:w="414" w:type="dxa"/>
          </w:tcPr>
          <w:p w14:paraId="226895BF" w14:textId="77777777" w:rsidR="001B7B75" w:rsidRPr="00077678" w:rsidRDefault="001B7B75" w:rsidP="002C4B11">
            <w:pPr>
              <w:jc w:val="center"/>
              <w:rPr>
                <w:bCs/>
                <w:color w:val="000000" w:themeColor="text1"/>
              </w:rPr>
            </w:pPr>
          </w:p>
        </w:tc>
        <w:tc>
          <w:tcPr>
            <w:tcW w:w="414" w:type="dxa"/>
          </w:tcPr>
          <w:p w14:paraId="2145962F" w14:textId="77777777" w:rsidR="001B7B75" w:rsidRPr="00077678" w:rsidRDefault="001B7B75" w:rsidP="002C4B11">
            <w:pPr>
              <w:jc w:val="center"/>
              <w:rPr>
                <w:bCs/>
                <w:color w:val="000000" w:themeColor="text1"/>
              </w:rPr>
            </w:pPr>
          </w:p>
        </w:tc>
        <w:tc>
          <w:tcPr>
            <w:tcW w:w="414" w:type="dxa"/>
          </w:tcPr>
          <w:p w14:paraId="059F3BBB" w14:textId="77777777" w:rsidR="001B7B75" w:rsidRPr="00077678" w:rsidRDefault="001B7B75" w:rsidP="002C4B11">
            <w:pPr>
              <w:jc w:val="center"/>
              <w:rPr>
                <w:bCs/>
                <w:color w:val="000000" w:themeColor="text1"/>
              </w:rPr>
            </w:pPr>
          </w:p>
        </w:tc>
        <w:tc>
          <w:tcPr>
            <w:tcW w:w="414" w:type="dxa"/>
          </w:tcPr>
          <w:p w14:paraId="48C32051" w14:textId="77777777" w:rsidR="001B7B75" w:rsidRPr="00077678" w:rsidRDefault="001B7B75" w:rsidP="002C4B11">
            <w:pPr>
              <w:jc w:val="center"/>
              <w:rPr>
                <w:bCs/>
                <w:color w:val="000000" w:themeColor="text1"/>
              </w:rPr>
            </w:pPr>
          </w:p>
        </w:tc>
        <w:tc>
          <w:tcPr>
            <w:tcW w:w="414" w:type="dxa"/>
          </w:tcPr>
          <w:p w14:paraId="00BBA3CA" w14:textId="77777777" w:rsidR="001B7B75" w:rsidRPr="00077678" w:rsidRDefault="001B7B75" w:rsidP="002C4B11">
            <w:pPr>
              <w:jc w:val="center"/>
              <w:rPr>
                <w:bCs/>
                <w:color w:val="000000" w:themeColor="text1"/>
              </w:rPr>
            </w:pPr>
          </w:p>
        </w:tc>
        <w:tc>
          <w:tcPr>
            <w:tcW w:w="414" w:type="dxa"/>
          </w:tcPr>
          <w:p w14:paraId="39872020" w14:textId="77777777" w:rsidR="001B7B75" w:rsidRPr="00077678" w:rsidRDefault="001B7B75" w:rsidP="002C4B11">
            <w:pPr>
              <w:jc w:val="center"/>
              <w:rPr>
                <w:bCs/>
                <w:color w:val="000000" w:themeColor="text1"/>
              </w:rPr>
            </w:pPr>
          </w:p>
        </w:tc>
        <w:tc>
          <w:tcPr>
            <w:tcW w:w="414" w:type="dxa"/>
          </w:tcPr>
          <w:p w14:paraId="0FE837C2" w14:textId="77777777" w:rsidR="001B7B75" w:rsidRPr="00077678" w:rsidRDefault="001B7B75" w:rsidP="002C4B11">
            <w:pPr>
              <w:jc w:val="center"/>
              <w:rPr>
                <w:bCs/>
                <w:color w:val="000000" w:themeColor="text1"/>
              </w:rPr>
            </w:pPr>
          </w:p>
        </w:tc>
        <w:tc>
          <w:tcPr>
            <w:tcW w:w="414" w:type="dxa"/>
          </w:tcPr>
          <w:p w14:paraId="5AAFBB08" w14:textId="77777777" w:rsidR="001B7B75" w:rsidRPr="00077678" w:rsidRDefault="001B7B75" w:rsidP="002C4B11">
            <w:pPr>
              <w:jc w:val="center"/>
              <w:rPr>
                <w:bCs/>
                <w:color w:val="000000" w:themeColor="text1"/>
              </w:rPr>
            </w:pPr>
          </w:p>
        </w:tc>
        <w:tc>
          <w:tcPr>
            <w:tcW w:w="414" w:type="dxa"/>
          </w:tcPr>
          <w:p w14:paraId="22A70C88" w14:textId="77777777" w:rsidR="001B7B75" w:rsidRPr="00077678" w:rsidRDefault="001B7B75" w:rsidP="002C4B11">
            <w:pPr>
              <w:jc w:val="center"/>
              <w:rPr>
                <w:bCs/>
                <w:color w:val="000000" w:themeColor="text1"/>
              </w:rPr>
            </w:pPr>
          </w:p>
        </w:tc>
        <w:tc>
          <w:tcPr>
            <w:tcW w:w="414" w:type="dxa"/>
          </w:tcPr>
          <w:p w14:paraId="7D988316" w14:textId="77777777" w:rsidR="001B7B75" w:rsidRPr="00077678" w:rsidRDefault="001B7B75" w:rsidP="002C4B11">
            <w:pPr>
              <w:jc w:val="center"/>
              <w:rPr>
                <w:bCs/>
                <w:color w:val="000000" w:themeColor="text1"/>
              </w:rPr>
            </w:pPr>
          </w:p>
        </w:tc>
        <w:tc>
          <w:tcPr>
            <w:tcW w:w="414" w:type="dxa"/>
          </w:tcPr>
          <w:p w14:paraId="5EE9E058" w14:textId="77777777" w:rsidR="001B7B75" w:rsidRPr="00077678" w:rsidRDefault="001B7B75" w:rsidP="002C4B11">
            <w:pPr>
              <w:jc w:val="center"/>
              <w:rPr>
                <w:bCs/>
                <w:color w:val="000000" w:themeColor="text1"/>
              </w:rPr>
            </w:pPr>
          </w:p>
        </w:tc>
        <w:tc>
          <w:tcPr>
            <w:tcW w:w="414" w:type="dxa"/>
          </w:tcPr>
          <w:p w14:paraId="4D508BD3" w14:textId="77777777" w:rsidR="001B7B75" w:rsidRPr="00077678" w:rsidRDefault="001B7B75" w:rsidP="002C4B11">
            <w:pPr>
              <w:jc w:val="center"/>
              <w:rPr>
                <w:bCs/>
                <w:color w:val="000000" w:themeColor="text1"/>
              </w:rPr>
            </w:pPr>
          </w:p>
        </w:tc>
        <w:tc>
          <w:tcPr>
            <w:tcW w:w="414" w:type="dxa"/>
          </w:tcPr>
          <w:p w14:paraId="26110129" w14:textId="77777777" w:rsidR="001B7B75" w:rsidRPr="00077678" w:rsidRDefault="001B7B75" w:rsidP="002C4B11">
            <w:pPr>
              <w:jc w:val="center"/>
              <w:rPr>
                <w:bCs/>
                <w:color w:val="000000" w:themeColor="text1"/>
              </w:rPr>
            </w:pPr>
          </w:p>
        </w:tc>
        <w:tc>
          <w:tcPr>
            <w:tcW w:w="414" w:type="dxa"/>
          </w:tcPr>
          <w:p w14:paraId="75663DC2" w14:textId="77777777" w:rsidR="001B7B75" w:rsidRPr="00077678" w:rsidRDefault="001B7B75" w:rsidP="002C4B11">
            <w:pPr>
              <w:jc w:val="center"/>
              <w:rPr>
                <w:bCs/>
                <w:color w:val="000000" w:themeColor="text1"/>
              </w:rPr>
            </w:pPr>
          </w:p>
        </w:tc>
        <w:tc>
          <w:tcPr>
            <w:tcW w:w="414" w:type="dxa"/>
          </w:tcPr>
          <w:p w14:paraId="6E5C40B2" w14:textId="77777777" w:rsidR="001B7B75" w:rsidRPr="00077678" w:rsidRDefault="001B7B75" w:rsidP="002C4B11">
            <w:pPr>
              <w:jc w:val="center"/>
              <w:rPr>
                <w:bCs/>
                <w:color w:val="000000" w:themeColor="text1"/>
              </w:rPr>
            </w:pPr>
          </w:p>
        </w:tc>
        <w:tc>
          <w:tcPr>
            <w:tcW w:w="414" w:type="dxa"/>
          </w:tcPr>
          <w:p w14:paraId="642AEB5E" w14:textId="77777777" w:rsidR="001B7B75" w:rsidRPr="00077678" w:rsidRDefault="001B7B75" w:rsidP="002C4B11">
            <w:pPr>
              <w:jc w:val="center"/>
              <w:rPr>
                <w:bCs/>
                <w:color w:val="000000" w:themeColor="text1"/>
              </w:rPr>
            </w:pPr>
          </w:p>
        </w:tc>
        <w:tc>
          <w:tcPr>
            <w:tcW w:w="414" w:type="dxa"/>
          </w:tcPr>
          <w:p w14:paraId="5D9454FB" w14:textId="77777777" w:rsidR="001B7B75" w:rsidRPr="00077678" w:rsidRDefault="001B7B75" w:rsidP="002C4B11">
            <w:pPr>
              <w:jc w:val="center"/>
              <w:rPr>
                <w:bCs/>
                <w:color w:val="000000" w:themeColor="text1"/>
              </w:rPr>
            </w:pPr>
          </w:p>
        </w:tc>
        <w:tc>
          <w:tcPr>
            <w:tcW w:w="414" w:type="dxa"/>
          </w:tcPr>
          <w:p w14:paraId="1E8D073D" w14:textId="77777777" w:rsidR="001B7B75" w:rsidRPr="00077678" w:rsidRDefault="001B7B75" w:rsidP="002C4B11">
            <w:pPr>
              <w:jc w:val="center"/>
              <w:rPr>
                <w:bCs/>
                <w:color w:val="000000" w:themeColor="text1"/>
              </w:rPr>
            </w:pPr>
          </w:p>
        </w:tc>
        <w:tc>
          <w:tcPr>
            <w:tcW w:w="415" w:type="dxa"/>
          </w:tcPr>
          <w:p w14:paraId="235B71C6" w14:textId="77777777" w:rsidR="001B7B75" w:rsidRPr="00077678" w:rsidRDefault="001B7B75" w:rsidP="002C4B11">
            <w:pPr>
              <w:jc w:val="center"/>
              <w:rPr>
                <w:bCs/>
                <w:color w:val="000000" w:themeColor="text1"/>
              </w:rPr>
            </w:pPr>
          </w:p>
        </w:tc>
      </w:tr>
      <w:tr w:rsidR="001B7B75" w:rsidRPr="00077678" w14:paraId="23919BD9" w14:textId="77777777" w:rsidTr="002C4B11">
        <w:trPr>
          <w:trHeight w:val="20"/>
        </w:trPr>
        <w:tc>
          <w:tcPr>
            <w:tcW w:w="529" w:type="dxa"/>
          </w:tcPr>
          <w:p w14:paraId="5A93E3C4" w14:textId="77777777" w:rsidR="001B7B75" w:rsidRPr="00077678" w:rsidRDefault="001B7B75" w:rsidP="002C4B11">
            <w:pPr>
              <w:jc w:val="center"/>
              <w:rPr>
                <w:bCs/>
                <w:color w:val="000000" w:themeColor="text1"/>
                <w:sz w:val="18"/>
                <w:szCs w:val="18"/>
              </w:rPr>
            </w:pPr>
            <w:r w:rsidRPr="00077678">
              <w:rPr>
                <w:sz w:val="18"/>
                <w:szCs w:val="18"/>
              </w:rPr>
              <w:t>19</w:t>
            </w:r>
          </w:p>
        </w:tc>
        <w:tc>
          <w:tcPr>
            <w:tcW w:w="414" w:type="dxa"/>
          </w:tcPr>
          <w:p w14:paraId="7695C9BD" w14:textId="77777777" w:rsidR="001B7B75" w:rsidRPr="00077678" w:rsidRDefault="001B7B75" w:rsidP="002C4B11">
            <w:pPr>
              <w:jc w:val="center"/>
              <w:rPr>
                <w:bCs/>
                <w:color w:val="000000" w:themeColor="text1"/>
              </w:rPr>
            </w:pPr>
          </w:p>
        </w:tc>
        <w:tc>
          <w:tcPr>
            <w:tcW w:w="414" w:type="dxa"/>
          </w:tcPr>
          <w:p w14:paraId="6B695B4F" w14:textId="77777777" w:rsidR="001B7B75" w:rsidRPr="00077678" w:rsidRDefault="001B7B75" w:rsidP="002C4B11">
            <w:pPr>
              <w:jc w:val="center"/>
              <w:rPr>
                <w:bCs/>
                <w:color w:val="000000" w:themeColor="text1"/>
              </w:rPr>
            </w:pPr>
          </w:p>
        </w:tc>
        <w:tc>
          <w:tcPr>
            <w:tcW w:w="414" w:type="dxa"/>
          </w:tcPr>
          <w:p w14:paraId="43E0C515" w14:textId="77777777" w:rsidR="001B7B75" w:rsidRPr="00077678" w:rsidRDefault="001B7B75" w:rsidP="002C4B11">
            <w:pPr>
              <w:jc w:val="center"/>
              <w:rPr>
                <w:bCs/>
                <w:color w:val="000000" w:themeColor="text1"/>
              </w:rPr>
            </w:pPr>
          </w:p>
        </w:tc>
        <w:tc>
          <w:tcPr>
            <w:tcW w:w="414" w:type="dxa"/>
          </w:tcPr>
          <w:p w14:paraId="20F59950" w14:textId="77777777" w:rsidR="001B7B75" w:rsidRPr="00077678" w:rsidRDefault="001B7B75" w:rsidP="002C4B11">
            <w:pPr>
              <w:jc w:val="center"/>
              <w:rPr>
                <w:bCs/>
                <w:color w:val="000000" w:themeColor="text1"/>
              </w:rPr>
            </w:pPr>
          </w:p>
        </w:tc>
        <w:tc>
          <w:tcPr>
            <w:tcW w:w="414" w:type="dxa"/>
          </w:tcPr>
          <w:p w14:paraId="09074E02" w14:textId="77777777" w:rsidR="001B7B75" w:rsidRPr="00077678" w:rsidRDefault="001B7B75" w:rsidP="002C4B11">
            <w:pPr>
              <w:jc w:val="center"/>
              <w:rPr>
                <w:bCs/>
                <w:color w:val="000000" w:themeColor="text1"/>
              </w:rPr>
            </w:pPr>
          </w:p>
        </w:tc>
        <w:tc>
          <w:tcPr>
            <w:tcW w:w="414" w:type="dxa"/>
          </w:tcPr>
          <w:p w14:paraId="78486230" w14:textId="77777777" w:rsidR="001B7B75" w:rsidRPr="00077678" w:rsidRDefault="001B7B75" w:rsidP="002C4B11">
            <w:pPr>
              <w:jc w:val="center"/>
              <w:rPr>
                <w:bCs/>
                <w:color w:val="000000" w:themeColor="text1"/>
              </w:rPr>
            </w:pPr>
          </w:p>
        </w:tc>
        <w:tc>
          <w:tcPr>
            <w:tcW w:w="414" w:type="dxa"/>
          </w:tcPr>
          <w:p w14:paraId="0BEBC5E0" w14:textId="77777777" w:rsidR="001B7B75" w:rsidRPr="00077678" w:rsidRDefault="001B7B75" w:rsidP="002C4B11">
            <w:pPr>
              <w:jc w:val="center"/>
              <w:rPr>
                <w:bCs/>
                <w:color w:val="000000" w:themeColor="text1"/>
              </w:rPr>
            </w:pPr>
          </w:p>
        </w:tc>
        <w:tc>
          <w:tcPr>
            <w:tcW w:w="414" w:type="dxa"/>
          </w:tcPr>
          <w:p w14:paraId="6F12CE5B" w14:textId="77777777" w:rsidR="001B7B75" w:rsidRPr="00077678" w:rsidRDefault="001B7B75" w:rsidP="002C4B11">
            <w:pPr>
              <w:jc w:val="center"/>
              <w:rPr>
                <w:bCs/>
                <w:color w:val="000000" w:themeColor="text1"/>
              </w:rPr>
            </w:pPr>
          </w:p>
        </w:tc>
        <w:tc>
          <w:tcPr>
            <w:tcW w:w="414" w:type="dxa"/>
          </w:tcPr>
          <w:p w14:paraId="3F836ACD" w14:textId="77777777" w:rsidR="001B7B75" w:rsidRPr="00077678" w:rsidRDefault="001B7B75" w:rsidP="002C4B11">
            <w:pPr>
              <w:jc w:val="center"/>
              <w:rPr>
                <w:bCs/>
                <w:color w:val="000000" w:themeColor="text1"/>
              </w:rPr>
            </w:pPr>
          </w:p>
        </w:tc>
        <w:tc>
          <w:tcPr>
            <w:tcW w:w="414" w:type="dxa"/>
          </w:tcPr>
          <w:p w14:paraId="2FA50A1F" w14:textId="77777777" w:rsidR="001B7B75" w:rsidRPr="00077678" w:rsidRDefault="001B7B75" w:rsidP="002C4B11">
            <w:pPr>
              <w:jc w:val="center"/>
              <w:rPr>
                <w:bCs/>
                <w:color w:val="000000" w:themeColor="text1"/>
              </w:rPr>
            </w:pPr>
          </w:p>
        </w:tc>
        <w:tc>
          <w:tcPr>
            <w:tcW w:w="414" w:type="dxa"/>
          </w:tcPr>
          <w:p w14:paraId="69822452" w14:textId="77777777" w:rsidR="001B7B75" w:rsidRPr="00077678" w:rsidRDefault="001B7B75" w:rsidP="002C4B11">
            <w:pPr>
              <w:jc w:val="center"/>
              <w:rPr>
                <w:bCs/>
                <w:color w:val="000000" w:themeColor="text1"/>
              </w:rPr>
            </w:pPr>
          </w:p>
        </w:tc>
        <w:tc>
          <w:tcPr>
            <w:tcW w:w="414" w:type="dxa"/>
          </w:tcPr>
          <w:p w14:paraId="40B84E8E" w14:textId="77777777" w:rsidR="001B7B75" w:rsidRPr="00077678" w:rsidRDefault="001B7B75" w:rsidP="002C4B11">
            <w:pPr>
              <w:jc w:val="center"/>
              <w:rPr>
                <w:bCs/>
                <w:color w:val="000000" w:themeColor="text1"/>
              </w:rPr>
            </w:pPr>
          </w:p>
        </w:tc>
        <w:tc>
          <w:tcPr>
            <w:tcW w:w="414" w:type="dxa"/>
          </w:tcPr>
          <w:p w14:paraId="79AA8595" w14:textId="77777777" w:rsidR="001B7B75" w:rsidRPr="00077678" w:rsidRDefault="001B7B75" w:rsidP="002C4B11">
            <w:pPr>
              <w:jc w:val="center"/>
              <w:rPr>
                <w:bCs/>
                <w:color w:val="000000" w:themeColor="text1"/>
              </w:rPr>
            </w:pPr>
          </w:p>
        </w:tc>
        <w:tc>
          <w:tcPr>
            <w:tcW w:w="414" w:type="dxa"/>
          </w:tcPr>
          <w:p w14:paraId="1DD3A9D4" w14:textId="77777777" w:rsidR="001B7B75" w:rsidRPr="00077678" w:rsidRDefault="001B7B75" w:rsidP="002C4B11">
            <w:pPr>
              <w:jc w:val="center"/>
              <w:rPr>
                <w:bCs/>
                <w:color w:val="000000" w:themeColor="text1"/>
              </w:rPr>
            </w:pPr>
          </w:p>
        </w:tc>
        <w:tc>
          <w:tcPr>
            <w:tcW w:w="414" w:type="dxa"/>
          </w:tcPr>
          <w:p w14:paraId="5C26F7DD" w14:textId="77777777" w:rsidR="001B7B75" w:rsidRPr="00077678" w:rsidRDefault="001B7B75" w:rsidP="002C4B11">
            <w:pPr>
              <w:jc w:val="center"/>
              <w:rPr>
                <w:bCs/>
                <w:color w:val="000000" w:themeColor="text1"/>
              </w:rPr>
            </w:pPr>
          </w:p>
        </w:tc>
        <w:tc>
          <w:tcPr>
            <w:tcW w:w="414" w:type="dxa"/>
          </w:tcPr>
          <w:p w14:paraId="5DFFCEEC" w14:textId="77777777" w:rsidR="001B7B75" w:rsidRPr="00077678" w:rsidRDefault="001B7B75" w:rsidP="002C4B11">
            <w:pPr>
              <w:jc w:val="center"/>
              <w:rPr>
                <w:bCs/>
                <w:color w:val="000000" w:themeColor="text1"/>
              </w:rPr>
            </w:pPr>
          </w:p>
        </w:tc>
        <w:tc>
          <w:tcPr>
            <w:tcW w:w="414" w:type="dxa"/>
          </w:tcPr>
          <w:p w14:paraId="39B21451" w14:textId="77777777" w:rsidR="001B7B75" w:rsidRPr="00077678" w:rsidRDefault="001B7B75" w:rsidP="002C4B11">
            <w:pPr>
              <w:jc w:val="center"/>
              <w:rPr>
                <w:bCs/>
                <w:color w:val="000000" w:themeColor="text1"/>
              </w:rPr>
            </w:pPr>
          </w:p>
        </w:tc>
        <w:tc>
          <w:tcPr>
            <w:tcW w:w="414" w:type="dxa"/>
          </w:tcPr>
          <w:p w14:paraId="7FC2466E" w14:textId="77777777" w:rsidR="001B7B75" w:rsidRPr="00077678" w:rsidRDefault="001B7B75" w:rsidP="002C4B11">
            <w:pPr>
              <w:jc w:val="center"/>
              <w:rPr>
                <w:bCs/>
                <w:color w:val="000000" w:themeColor="text1"/>
              </w:rPr>
            </w:pPr>
          </w:p>
        </w:tc>
        <w:tc>
          <w:tcPr>
            <w:tcW w:w="414" w:type="dxa"/>
          </w:tcPr>
          <w:p w14:paraId="5B14F673" w14:textId="77777777" w:rsidR="001B7B75" w:rsidRPr="00077678" w:rsidRDefault="001B7B75" w:rsidP="002C4B11">
            <w:pPr>
              <w:jc w:val="center"/>
              <w:rPr>
                <w:bCs/>
                <w:color w:val="000000" w:themeColor="text1"/>
              </w:rPr>
            </w:pPr>
          </w:p>
        </w:tc>
        <w:tc>
          <w:tcPr>
            <w:tcW w:w="414" w:type="dxa"/>
          </w:tcPr>
          <w:p w14:paraId="4E3F89CB" w14:textId="77777777" w:rsidR="001B7B75" w:rsidRPr="00077678" w:rsidRDefault="001B7B75" w:rsidP="002C4B11">
            <w:pPr>
              <w:jc w:val="center"/>
              <w:rPr>
                <w:bCs/>
                <w:color w:val="000000" w:themeColor="text1"/>
              </w:rPr>
            </w:pPr>
          </w:p>
        </w:tc>
        <w:tc>
          <w:tcPr>
            <w:tcW w:w="414" w:type="dxa"/>
          </w:tcPr>
          <w:p w14:paraId="76961FC9" w14:textId="77777777" w:rsidR="001B7B75" w:rsidRPr="00077678" w:rsidRDefault="001B7B75" w:rsidP="002C4B11">
            <w:pPr>
              <w:jc w:val="center"/>
              <w:rPr>
                <w:bCs/>
                <w:color w:val="000000" w:themeColor="text1"/>
              </w:rPr>
            </w:pPr>
          </w:p>
        </w:tc>
        <w:tc>
          <w:tcPr>
            <w:tcW w:w="414" w:type="dxa"/>
          </w:tcPr>
          <w:p w14:paraId="784E6990" w14:textId="77777777" w:rsidR="001B7B75" w:rsidRPr="00077678" w:rsidRDefault="001B7B75" w:rsidP="002C4B11">
            <w:pPr>
              <w:jc w:val="center"/>
              <w:rPr>
                <w:bCs/>
                <w:color w:val="000000" w:themeColor="text1"/>
              </w:rPr>
            </w:pPr>
          </w:p>
        </w:tc>
        <w:tc>
          <w:tcPr>
            <w:tcW w:w="414" w:type="dxa"/>
          </w:tcPr>
          <w:p w14:paraId="7334A9C7" w14:textId="77777777" w:rsidR="001B7B75" w:rsidRPr="00077678" w:rsidRDefault="001B7B75" w:rsidP="002C4B11">
            <w:pPr>
              <w:jc w:val="center"/>
              <w:rPr>
                <w:bCs/>
                <w:color w:val="000000" w:themeColor="text1"/>
              </w:rPr>
            </w:pPr>
          </w:p>
        </w:tc>
        <w:tc>
          <w:tcPr>
            <w:tcW w:w="414" w:type="dxa"/>
          </w:tcPr>
          <w:p w14:paraId="466229DC" w14:textId="77777777" w:rsidR="001B7B75" w:rsidRPr="00077678" w:rsidRDefault="001B7B75" w:rsidP="002C4B11">
            <w:pPr>
              <w:jc w:val="center"/>
              <w:rPr>
                <w:bCs/>
                <w:color w:val="000000" w:themeColor="text1"/>
              </w:rPr>
            </w:pPr>
          </w:p>
        </w:tc>
        <w:tc>
          <w:tcPr>
            <w:tcW w:w="414" w:type="dxa"/>
          </w:tcPr>
          <w:p w14:paraId="3EECAC6C" w14:textId="77777777" w:rsidR="001B7B75" w:rsidRPr="00077678" w:rsidRDefault="001B7B75" w:rsidP="002C4B11">
            <w:pPr>
              <w:jc w:val="center"/>
              <w:rPr>
                <w:bCs/>
                <w:color w:val="000000" w:themeColor="text1"/>
              </w:rPr>
            </w:pPr>
          </w:p>
        </w:tc>
        <w:tc>
          <w:tcPr>
            <w:tcW w:w="414" w:type="dxa"/>
          </w:tcPr>
          <w:p w14:paraId="189F7A5D" w14:textId="77777777" w:rsidR="001B7B75" w:rsidRPr="00077678" w:rsidRDefault="001B7B75" w:rsidP="002C4B11">
            <w:pPr>
              <w:jc w:val="center"/>
              <w:rPr>
                <w:bCs/>
                <w:color w:val="000000" w:themeColor="text1"/>
              </w:rPr>
            </w:pPr>
          </w:p>
        </w:tc>
        <w:tc>
          <w:tcPr>
            <w:tcW w:w="414" w:type="dxa"/>
          </w:tcPr>
          <w:p w14:paraId="3925EE12" w14:textId="77777777" w:rsidR="001B7B75" w:rsidRPr="00077678" w:rsidRDefault="001B7B75" w:rsidP="002C4B11">
            <w:pPr>
              <w:jc w:val="center"/>
              <w:rPr>
                <w:bCs/>
                <w:color w:val="000000" w:themeColor="text1"/>
              </w:rPr>
            </w:pPr>
          </w:p>
        </w:tc>
        <w:tc>
          <w:tcPr>
            <w:tcW w:w="414" w:type="dxa"/>
          </w:tcPr>
          <w:p w14:paraId="7F2AE96C" w14:textId="77777777" w:rsidR="001B7B75" w:rsidRPr="00077678" w:rsidRDefault="001B7B75" w:rsidP="002C4B11">
            <w:pPr>
              <w:jc w:val="center"/>
              <w:rPr>
                <w:bCs/>
                <w:color w:val="000000" w:themeColor="text1"/>
              </w:rPr>
            </w:pPr>
          </w:p>
        </w:tc>
        <w:tc>
          <w:tcPr>
            <w:tcW w:w="414" w:type="dxa"/>
          </w:tcPr>
          <w:p w14:paraId="2C49DFFA" w14:textId="77777777" w:rsidR="001B7B75" w:rsidRPr="00077678" w:rsidRDefault="001B7B75" w:rsidP="002C4B11">
            <w:pPr>
              <w:jc w:val="center"/>
              <w:rPr>
                <w:bCs/>
                <w:color w:val="000000" w:themeColor="text1"/>
              </w:rPr>
            </w:pPr>
          </w:p>
        </w:tc>
        <w:tc>
          <w:tcPr>
            <w:tcW w:w="415" w:type="dxa"/>
          </w:tcPr>
          <w:p w14:paraId="29224A85" w14:textId="77777777" w:rsidR="001B7B75" w:rsidRPr="00077678" w:rsidRDefault="001B7B75" w:rsidP="002C4B11">
            <w:pPr>
              <w:jc w:val="center"/>
              <w:rPr>
                <w:bCs/>
                <w:color w:val="000000" w:themeColor="text1"/>
              </w:rPr>
            </w:pPr>
          </w:p>
        </w:tc>
      </w:tr>
      <w:tr w:rsidR="001B7B75" w:rsidRPr="00077678" w14:paraId="14290F55" w14:textId="77777777" w:rsidTr="002C4B11">
        <w:trPr>
          <w:trHeight w:val="20"/>
        </w:trPr>
        <w:tc>
          <w:tcPr>
            <w:tcW w:w="529" w:type="dxa"/>
          </w:tcPr>
          <w:p w14:paraId="24148AE8" w14:textId="77777777" w:rsidR="001B7B75" w:rsidRPr="00077678" w:rsidRDefault="001B7B75" w:rsidP="002C4B11">
            <w:pPr>
              <w:jc w:val="center"/>
              <w:rPr>
                <w:bCs/>
                <w:color w:val="000000" w:themeColor="text1"/>
                <w:sz w:val="18"/>
                <w:szCs w:val="18"/>
              </w:rPr>
            </w:pPr>
            <w:r w:rsidRPr="00077678">
              <w:rPr>
                <w:sz w:val="18"/>
                <w:szCs w:val="18"/>
              </w:rPr>
              <w:t>20</w:t>
            </w:r>
          </w:p>
        </w:tc>
        <w:tc>
          <w:tcPr>
            <w:tcW w:w="414" w:type="dxa"/>
          </w:tcPr>
          <w:p w14:paraId="4321AD2A" w14:textId="77777777" w:rsidR="001B7B75" w:rsidRPr="00077678" w:rsidRDefault="001B7B75" w:rsidP="002C4B11">
            <w:pPr>
              <w:jc w:val="center"/>
              <w:rPr>
                <w:bCs/>
                <w:color w:val="000000" w:themeColor="text1"/>
              </w:rPr>
            </w:pPr>
          </w:p>
        </w:tc>
        <w:tc>
          <w:tcPr>
            <w:tcW w:w="414" w:type="dxa"/>
          </w:tcPr>
          <w:p w14:paraId="7DFCF7A6" w14:textId="77777777" w:rsidR="001B7B75" w:rsidRPr="00077678" w:rsidRDefault="001B7B75" w:rsidP="002C4B11">
            <w:pPr>
              <w:jc w:val="center"/>
              <w:rPr>
                <w:bCs/>
                <w:color w:val="000000" w:themeColor="text1"/>
              </w:rPr>
            </w:pPr>
          </w:p>
        </w:tc>
        <w:tc>
          <w:tcPr>
            <w:tcW w:w="414" w:type="dxa"/>
          </w:tcPr>
          <w:p w14:paraId="6CB5A1E0" w14:textId="77777777" w:rsidR="001B7B75" w:rsidRPr="00077678" w:rsidRDefault="001B7B75" w:rsidP="002C4B11">
            <w:pPr>
              <w:jc w:val="center"/>
              <w:rPr>
                <w:bCs/>
                <w:color w:val="000000" w:themeColor="text1"/>
              </w:rPr>
            </w:pPr>
          </w:p>
        </w:tc>
        <w:tc>
          <w:tcPr>
            <w:tcW w:w="414" w:type="dxa"/>
          </w:tcPr>
          <w:p w14:paraId="0F0FF0E9" w14:textId="77777777" w:rsidR="001B7B75" w:rsidRPr="00077678" w:rsidRDefault="001B7B75" w:rsidP="002C4B11">
            <w:pPr>
              <w:jc w:val="center"/>
              <w:rPr>
                <w:bCs/>
                <w:color w:val="000000" w:themeColor="text1"/>
              </w:rPr>
            </w:pPr>
          </w:p>
        </w:tc>
        <w:tc>
          <w:tcPr>
            <w:tcW w:w="414" w:type="dxa"/>
          </w:tcPr>
          <w:p w14:paraId="7199C8B9" w14:textId="77777777" w:rsidR="001B7B75" w:rsidRPr="00077678" w:rsidRDefault="001B7B75" w:rsidP="002C4B11">
            <w:pPr>
              <w:jc w:val="center"/>
              <w:rPr>
                <w:bCs/>
                <w:color w:val="000000" w:themeColor="text1"/>
              </w:rPr>
            </w:pPr>
          </w:p>
        </w:tc>
        <w:tc>
          <w:tcPr>
            <w:tcW w:w="414" w:type="dxa"/>
          </w:tcPr>
          <w:p w14:paraId="33B6563F" w14:textId="77777777" w:rsidR="001B7B75" w:rsidRPr="00077678" w:rsidRDefault="001B7B75" w:rsidP="002C4B11">
            <w:pPr>
              <w:jc w:val="center"/>
              <w:rPr>
                <w:bCs/>
                <w:color w:val="000000" w:themeColor="text1"/>
              </w:rPr>
            </w:pPr>
          </w:p>
        </w:tc>
        <w:tc>
          <w:tcPr>
            <w:tcW w:w="414" w:type="dxa"/>
          </w:tcPr>
          <w:p w14:paraId="75177E3C" w14:textId="77777777" w:rsidR="001B7B75" w:rsidRPr="00077678" w:rsidRDefault="001B7B75" w:rsidP="002C4B11">
            <w:pPr>
              <w:jc w:val="center"/>
              <w:rPr>
                <w:bCs/>
                <w:color w:val="000000" w:themeColor="text1"/>
              </w:rPr>
            </w:pPr>
          </w:p>
        </w:tc>
        <w:tc>
          <w:tcPr>
            <w:tcW w:w="414" w:type="dxa"/>
          </w:tcPr>
          <w:p w14:paraId="2152AB5A" w14:textId="77777777" w:rsidR="001B7B75" w:rsidRPr="00077678" w:rsidRDefault="001B7B75" w:rsidP="002C4B11">
            <w:pPr>
              <w:jc w:val="center"/>
              <w:rPr>
                <w:bCs/>
                <w:color w:val="000000" w:themeColor="text1"/>
              </w:rPr>
            </w:pPr>
          </w:p>
        </w:tc>
        <w:tc>
          <w:tcPr>
            <w:tcW w:w="414" w:type="dxa"/>
          </w:tcPr>
          <w:p w14:paraId="7B84505E" w14:textId="77777777" w:rsidR="001B7B75" w:rsidRPr="00077678" w:rsidRDefault="001B7B75" w:rsidP="002C4B11">
            <w:pPr>
              <w:jc w:val="center"/>
              <w:rPr>
                <w:bCs/>
                <w:color w:val="000000" w:themeColor="text1"/>
              </w:rPr>
            </w:pPr>
          </w:p>
        </w:tc>
        <w:tc>
          <w:tcPr>
            <w:tcW w:w="414" w:type="dxa"/>
          </w:tcPr>
          <w:p w14:paraId="1E0C1A97" w14:textId="77777777" w:rsidR="001B7B75" w:rsidRPr="00077678" w:rsidRDefault="001B7B75" w:rsidP="002C4B11">
            <w:pPr>
              <w:jc w:val="center"/>
              <w:rPr>
                <w:bCs/>
                <w:color w:val="000000" w:themeColor="text1"/>
              </w:rPr>
            </w:pPr>
          </w:p>
        </w:tc>
        <w:tc>
          <w:tcPr>
            <w:tcW w:w="414" w:type="dxa"/>
          </w:tcPr>
          <w:p w14:paraId="5164D0D2" w14:textId="77777777" w:rsidR="001B7B75" w:rsidRPr="00077678" w:rsidRDefault="001B7B75" w:rsidP="002C4B11">
            <w:pPr>
              <w:jc w:val="center"/>
              <w:rPr>
                <w:bCs/>
                <w:color w:val="000000" w:themeColor="text1"/>
              </w:rPr>
            </w:pPr>
          </w:p>
        </w:tc>
        <w:tc>
          <w:tcPr>
            <w:tcW w:w="414" w:type="dxa"/>
          </w:tcPr>
          <w:p w14:paraId="23ABEA72" w14:textId="77777777" w:rsidR="001B7B75" w:rsidRPr="00077678" w:rsidRDefault="001B7B75" w:rsidP="002C4B11">
            <w:pPr>
              <w:jc w:val="center"/>
              <w:rPr>
                <w:bCs/>
                <w:color w:val="000000" w:themeColor="text1"/>
              </w:rPr>
            </w:pPr>
          </w:p>
        </w:tc>
        <w:tc>
          <w:tcPr>
            <w:tcW w:w="414" w:type="dxa"/>
          </w:tcPr>
          <w:p w14:paraId="154DEF4F" w14:textId="77777777" w:rsidR="001B7B75" w:rsidRPr="00077678" w:rsidRDefault="001B7B75" w:rsidP="002C4B11">
            <w:pPr>
              <w:jc w:val="center"/>
              <w:rPr>
                <w:bCs/>
                <w:color w:val="000000" w:themeColor="text1"/>
              </w:rPr>
            </w:pPr>
          </w:p>
        </w:tc>
        <w:tc>
          <w:tcPr>
            <w:tcW w:w="414" w:type="dxa"/>
          </w:tcPr>
          <w:p w14:paraId="69E25FA5" w14:textId="77777777" w:rsidR="001B7B75" w:rsidRPr="00077678" w:rsidRDefault="001B7B75" w:rsidP="002C4B11">
            <w:pPr>
              <w:jc w:val="center"/>
              <w:rPr>
                <w:bCs/>
                <w:color w:val="000000" w:themeColor="text1"/>
              </w:rPr>
            </w:pPr>
          </w:p>
        </w:tc>
        <w:tc>
          <w:tcPr>
            <w:tcW w:w="414" w:type="dxa"/>
          </w:tcPr>
          <w:p w14:paraId="2C7C34C1" w14:textId="77777777" w:rsidR="001B7B75" w:rsidRPr="00077678" w:rsidRDefault="001B7B75" w:rsidP="002C4B11">
            <w:pPr>
              <w:jc w:val="center"/>
              <w:rPr>
                <w:bCs/>
                <w:color w:val="000000" w:themeColor="text1"/>
              </w:rPr>
            </w:pPr>
          </w:p>
        </w:tc>
        <w:tc>
          <w:tcPr>
            <w:tcW w:w="414" w:type="dxa"/>
          </w:tcPr>
          <w:p w14:paraId="34009499" w14:textId="77777777" w:rsidR="001B7B75" w:rsidRPr="00077678" w:rsidRDefault="001B7B75" w:rsidP="002C4B11">
            <w:pPr>
              <w:jc w:val="center"/>
              <w:rPr>
                <w:bCs/>
                <w:color w:val="000000" w:themeColor="text1"/>
              </w:rPr>
            </w:pPr>
          </w:p>
        </w:tc>
        <w:tc>
          <w:tcPr>
            <w:tcW w:w="414" w:type="dxa"/>
          </w:tcPr>
          <w:p w14:paraId="15518C2C" w14:textId="77777777" w:rsidR="001B7B75" w:rsidRPr="00077678" w:rsidRDefault="001B7B75" w:rsidP="002C4B11">
            <w:pPr>
              <w:jc w:val="center"/>
              <w:rPr>
                <w:bCs/>
                <w:color w:val="000000" w:themeColor="text1"/>
              </w:rPr>
            </w:pPr>
          </w:p>
        </w:tc>
        <w:tc>
          <w:tcPr>
            <w:tcW w:w="414" w:type="dxa"/>
          </w:tcPr>
          <w:p w14:paraId="747B3E9C" w14:textId="77777777" w:rsidR="001B7B75" w:rsidRPr="00077678" w:rsidRDefault="001B7B75" w:rsidP="002C4B11">
            <w:pPr>
              <w:jc w:val="center"/>
              <w:rPr>
                <w:bCs/>
                <w:color w:val="000000" w:themeColor="text1"/>
              </w:rPr>
            </w:pPr>
          </w:p>
        </w:tc>
        <w:tc>
          <w:tcPr>
            <w:tcW w:w="414" w:type="dxa"/>
          </w:tcPr>
          <w:p w14:paraId="371DE394" w14:textId="77777777" w:rsidR="001B7B75" w:rsidRPr="00077678" w:rsidRDefault="001B7B75" w:rsidP="002C4B11">
            <w:pPr>
              <w:jc w:val="center"/>
              <w:rPr>
                <w:bCs/>
                <w:color w:val="000000" w:themeColor="text1"/>
              </w:rPr>
            </w:pPr>
          </w:p>
        </w:tc>
        <w:tc>
          <w:tcPr>
            <w:tcW w:w="414" w:type="dxa"/>
          </w:tcPr>
          <w:p w14:paraId="10B076D1" w14:textId="77777777" w:rsidR="001B7B75" w:rsidRPr="00077678" w:rsidRDefault="001B7B75" w:rsidP="002C4B11">
            <w:pPr>
              <w:jc w:val="center"/>
              <w:rPr>
                <w:bCs/>
                <w:color w:val="000000" w:themeColor="text1"/>
              </w:rPr>
            </w:pPr>
          </w:p>
        </w:tc>
        <w:tc>
          <w:tcPr>
            <w:tcW w:w="414" w:type="dxa"/>
          </w:tcPr>
          <w:p w14:paraId="5CCADF6E" w14:textId="77777777" w:rsidR="001B7B75" w:rsidRPr="00077678" w:rsidRDefault="001B7B75" w:rsidP="002C4B11">
            <w:pPr>
              <w:jc w:val="center"/>
              <w:rPr>
                <w:bCs/>
                <w:color w:val="000000" w:themeColor="text1"/>
              </w:rPr>
            </w:pPr>
          </w:p>
        </w:tc>
        <w:tc>
          <w:tcPr>
            <w:tcW w:w="414" w:type="dxa"/>
          </w:tcPr>
          <w:p w14:paraId="6DEA5EF1" w14:textId="77777777" w:rsidR="001B7B75" w:rsidRPr="00077678" w:rsidRDefault="001B7B75" w:rsidP="002C4B11">
            <w:pPr>
              <w:jc w:val="center"/>
              <w:rPr>
                <w:bCs/>
                <w:color w:val="000000" w:themeColor="text1"/>
              </w:rPr>
            </w:pPr>
          </w:p>
        </w:tc>
        <w:tc>
          <w:tcPr>
            <w:tcW w:w="414" w:type="dxa"/>
          </w:tcPr>
          <w:p w14:paraId="5349378A" w14:textId="77777777" w:rsidR="001B7B75" w:rsidRPr="00077678" w:rsidRDefault="001B7B75" w:rsidP="002C4B11">
            <w:pPr>
              <w:jc w:val="center"/>
              <w:rPr>
                <w:bCs/>
                <w:color w:val="000000" w:themeColor="text1"/>
              </w:rPr>
            </w:pPr>
          </w:p>
        </w:tc>
        <w:tc>
          <w:tcPr>
            <w:tcW w:w="414" w:type="dxa"/>
          </w:tcPr>
          <w:p w14:paraId="3AE489DE" w14:textId="77777777" w:rsidR="001B7B75" w:rsidRPr="00077678" w:rsidRDefault="001B7B75" w:rsidP="002C4B11">
            <w:pPr>
              <w:jc w:val="center"/>
              <w:rPr>
                <w:bCs/>
                <w:color w:val="000000" w:themeColor="text1"/>
              </w:rPr>
            </w:pPr>
          </w:p>
        </w:tc>
        <w:tc>
          <w:tcPr>
            <w:tcW w:w="414" w:type="dxa"/>
          </w:tcPr>
          <w:p w14:paraId="6C89D03A" w14:textId="77777777" w:rsidR="001B7B75" w:rsidRPr="00077678" w:rsidRDefault="001B7B75" w:rsidP="002C4B11">
            <w:pPr>
              <w:jc w:val="center"/>
              <w:rPr>
                <w:bCs/>
                <w:color w:val="000000" w:themeColor="text1"/>
              </w:rPr>
            </w:pPr>
          </w:p>
        </w:tc>
        <w:tc>
          <w:tcPr>
            <w:tcW w:w="414" w:type="dxa"/>
          </w:tcPr>
          <w:p w14:paraId="7E064551" w14:textId="77777777" w:rsidR="001B7B75" w:rsidRPr="00077678" w:rsidRDefault="001B7B75" w:rsidP="002C4B11">
            <w:pPr>
              <w:jc w:val="center"/>
              <w:rPr>
                <w:bCs/>
                <w:color w:val="000000" w:themeColor="text1"/>
              </w:rPr>
            </w:pPr>
          </w:p>
        </w:tc>
        <w:tc>
          <w:tcPr>
            <w:tcW w:w="414" w:type="dxa"/>
          </w:tcPr>
          <w:p w14:paraId="519E2531" w14:textId="77777777" w:rsidR="001B7B75" w:rsidRPr="00077678" w:rsidRDefault="001B7B75" w:rsidP="002C4B11">
            <w:pPr>
              <w:jc w:val="center"/>
              <w:rPr>
                <w:bCs/>
                <w:color w:val="000000" w:themeColor="text1"/>
              </w:rPr>
            </w:pPr>
          </w:p>
        </w:tc>
        <w:tc>
          <w:tcPr>
            <w:tcW w:w="414" w:type="dxa"/>
          </w:tcPr>
          <w:p w14:paraId="3B05B0E0" w14:textId="77777777" w:rsidR="001B7B75" w:rsidRPr="00077678" w:rsidRDefault="001B7B75" w:rsidP="002C4B11">
            <w:pPr>
              <w:jc w:val="center"/>
              <w:rPr>
                <w:bCs/>
                <w:color w:val="000000" w:themeColor="text1"/>
              </w:rPr>
            </w:pPr>
          </w:p>
        </w:tc>
        <w:tc>
          <w:tcPr>
            <w:tcW w:w="414" w:type="dxa"/>
          </w:tcPr>
          <w:p w14:paraId="645F66AD" w14:textId="77777777" w:rsidR="001B7B75" w:rsidRPr="00077678" w:rsidRDefault="001B7B75" w:rsidP="002C4B11">
            <w:pPr>
              <w:jc w:val="center"/>
              <w:rPr>
                <w:bCs/>
                <w:color w:val="000000" w:themeColor="text1"/>
              </w:rPr>
            </w:pPr>
          </w:p>
        </w:tc>
        <w:tc>
          <w:tcPr>
            <w:tcW w:w="415" w:type="dxa"/>
          </w:tcPr>
          <w:p w14:paraId="3AF2EADE" w14:textId="77777777" w:rsidR="001B7B75" w:rsidRPr="00077678" w:rsidRDefault="001B7B75" w:rsidP="002C4B11">
            <w:pPr>
              <w:jc w:val="center"/>
              <w:rPr>
                <w:bCs/>
                <w:color w:val="000000" w:themeColor="text1"/>
              </w:rPr>
            </w:pPr>
          </w:p>
        </w:tc>
      </w:tr>
      <w:tr w:rsidR="001B7B75" w:rsidRPr="00077678" w14:paraId="141E4E2F" w14:textId="77777777" w:rsidTr="002C4B11">
        <w:trPr>
          <w:trHeight w:val="20"/>
        </w:trPr>
        <w:tc>
          <w:tcPr>
            <w:tcW w:w="529" w:type="dxa"/>
          </w:tcPr>
          <w:p w14:paraId="063DEAB4" w14:textId="77777777" w:rsidR="001B7B75" w:rsidRPr="00077678" w:rsidRDefault="001B7B75" w:rsidP="002C4B11">
            <w:pPr>
              <w:jc w:val="center"/>
              <w:rPr>
                <w:bCs/>
                <w:color w:val="000000" w:themeColor="text1"/>
                <w:sz w:val="18"/>
                <w:szCs w:val="18"/>
              </w:rPr>
            </w:pPr>
            <w:r w:rsidRPr="00077678">
              <w:rPr>
                <w:sz w:val="18"/>
                <w:szCs w:val="18"/>
              </w:rPr>
              <w:t>21</w:t>
            </w:r>
          </w:p>
        </w:tc>
        <w:tc>
          <w:tcPr>
            <w:tcW w:w="414" w:type="dxa"/>
          </w:tcPr>
          <w:p w14:paraId="10619F0F" w14:textId="77777777" w:rsidR="001B7B75" w:rsidRPr="00077678" w:rsidRDefault="001B7B75" w:rsidP="002C4B11">
            <w:pPr>
              <w:jc w:val="center"/>
              <w:rPr>
                <w:bCs/>
                <w:color w:val="000000" w:themeColor="text1"/>
              </w:rPr>
            </w:pPr>
          </w:p>
        </w:tc>
        <w:tc>
          <w:tcPr>
            <w:tcW w:w="414" w:type="dxa"/>
          </w:tcPr>
          <w:p w14:paraId="0C1FC79D" w14:textId="77777777" w:rsidR="001B7B75" w:rsidRPr="00077678" w:rsidRDefault="001B7B75" w:rsidP="002C4B11">
            <w:pPr>
              <w:jc w:val="center"/>
              <w:rPr>
                <w:bCs/>
                <w:color w:val="000000" w:themeColor="text1"/>
              </w:rPr>
            </w:pPr>
          </w:p>
        </w:tc>
        <w:tc>
          <w:tcPr>
            <w:tcW w:w="414" w:type="dxa"/>
          </w:tcPr>
          <w:p w14:paraId="3A397840" w14:textId="77777777" w:rsidR="001B7B75" w:rsidRPr="00077678" w:rsidRDefault="001B7B75" w:rsidP="002C4B11">
            <w:pPr>
              <w:jc w:val="center"/>
              <w:rPr>
                <w:bCs/>
                <w:color w:val="000000" w:themeColor="text1"/>
              </w:rPr>
            </w:pPr>
          </w:p>
        </w:tc>
        <w:tc>
          <w:tcPr>
            <w:tcW w:w="414" w:type="dxa"/>
          </w:tcPr>
          <w:p w14:paraId="49C6FB27" w14:textId="77777777" w:rsidR="001B7B75" w:rsidRPr="00077678" w:rsidRDefault="001B7B75" w:rsidP="002C4B11">
            <w:pPr>
              <w:jc w:val="center"/>
              <w:rPr>
                <w:bCs/>
                <w:color w:val="000000" w:themeColor="text1"/>
              </w:rPr>
            </w:pPr>
          </w:p>
        </w:tc>
        <w:tc>
          <w:tcPr>
            <w:tcW w:w="414" w:type="dxa"/>
          </w:tcPr>
          <w:p w14:paraId="719DE114" w14:textId="77777777" w:rsidR="001B7B75" w:rsidRPr="00077678" w:rsidRDefault="001B7B75" w:rsidP="002C4B11">
            <w:pPr>
              <w:jc w:val="center"/>
              <w:rPr>
                <w:bCs/>
                <w:color w:val="000000" w:themeColor="text1"/>
              </w:rPr>
            </w:pPr>
          </w:p>
        </w:tc>
        <w:tc>
          <w:tcPr>
            <w:tcW w:w="414" w:type="dxa"/>
          </w:tcPr>
          <w:p w14:paraId="50D0BB45" w14:textId="77777777" w:rsidR="001B7B75" w:rsidRPr="00077678" w:rsidRDefault="001B7B75" w:rsidP="002C4B11">
            <w:pPr>
              <w:jc w:val="center"/>
              <w:rPr>
                <w:bCs/>
                <w:color w:val="000000" w:themeColor="text1"/>
              </w:rPr>
            </w:pPr>
          </w:p>
        </w:tc>
        <w:tc>
          <w:tcPr>
            <w:tcW w:w="414" w:type="dxa"/>
          </w:tcPr>
          <w:p w14:paraId="72AD1B68" w14:textId="77777777" w:rsidR="001B7B75" w:rsidRPr="00077678" w:rsidRDefault="001B7B75" w:rsidP="002C4B11">
            <w:pPr>
              <w:jc w:val="center"/>
              <w:rPr>
                <w:bCs/>
                <w:color w:val="000000" w:themeColor="text1"/>
              </w:rPr>
            </w:pPr>
          </w:p>
        </w:tc>
        <w:tc>
          <w:tcPr>
            <w:tcW w:w="414" w:type="dxa"/>
          </w:tcPr>
          <w:p w14:paraId="760160B6" w14:textId="77777777" w:rsidR="001B7B75" w:rsidRPr="00077678" w:rsidRDefault="001B7B75" w:rsidP="002C4B11">
            <w:pPr>
              <w:jc w:val="center"/>
              <w:rPr>
                <w:bCs/>
                <w:color w:val="000000" w:themeColor="text1"/>
              </w:rPr>
            </w:pPr>
          </w:p>
        </w:tc>
        <w:tc>
          <w:tcPr>
            <w:tcW w:w="414" w:type="dxa"/>
          </w:tcPr>
          <w:p w14:paraId="2DE810BE" w14:textId="77777777" w:rsidR="001B7B75" w:rsidRPr="00077678" w:rsidRDefault="001B7B75" w:rsidP="002C4B11">
            <w:pPr>
              <w:jc w:val="center"/>
              <w:rPr>
                <w:bCs/>
                <w:color w:val="000000" w:themeColor="text1"/>
              </w:rPr>
            </w:pPr>
          </w:p>
        </w:tc>
        <w:tc>
          <w:tcPr>
            <w:tcW w:w="414" w:type="dxa"/>
          </w:tcPr>
          <w:p w14:paraId="3AD70EC8" w14:textId="77777777" w:rsidR="001B7B75" w:rsidRPr="00077678" w:rsidRDefault="001B7B75" w:rsidP="002C4B11">
            <w:pPr>
              <w:jc w:val="center"/>
              <w:rPr>
                <w:bCs/>
                <w:color w:val="000000" w:themeColor="text1"/>
              </w:rPr>
            </w:pPr>
          </w:p>
        </w:tc>
        <w:tc>
          <w:tcPr>
            <w:tcW w:w="414" w:type="dxa"/>
          </w:tcPr>
          <w:p w14:paraId="675EEC9D" w14:textId="77777777" w:rsidR="001B7B75" w:rsidRPr="00077678" w:rsidRDefault="001B7B75" w:rsidP="002C4B11">
            <w:pPr>
              <w:jc w:val="center"/>
              <w:rPr>
                <w:bCs/>
                <w:color w:val="000000" w:themeColor="text1"/>
              </w:rPr>
            </w:pPr>
          </w:p>
        </w:tc>
        <w:tc>
          <w:tcPr>
            <w:tcW w:w="414" w:type="dxa"/>
          </w:tcPr>
          <w:p w14:paraId="3FA83AB2" w14:textId="77777777" w:rsidR="001B7B75" w:rsidRPr="00077678" w:rsidRDefault="001B7B75" w:rsidP="002C4B11">
            <w:pPr>
              <w:jc w:val="center"/>
              <w:rPr>
                <w:bCs/>
                <w:color w:val="000000" w:themeColor="text1"/>
              </w:rPr>
            </w:pPr>
          </w:p>
        </w:tc>
        <w:tc>
          <w:tcPr>
            <w:tcW w:w="414" w:type="dxa"/>
          </w:tcPr>
          <w:p w14:paraId="33E09B94" w14:textId="77777777" w:rsidR="001B7B75" w:rsidRPr="00077678" w:rsidRDefault="001B7B75" w:rsidP="002C4B11">
            <w:pPr>
              <w:jc w:val="center"/>
              <w:rPr>
                <w:bCs/>
                <w:color w:val="000000" w:themeColor="text1"/>
              </w:rPr>
            </w:pPr>
          </w:p>
        </w:tc>
        <w:tc>
          <w:tcPr>
            <w:tcW w:w="414" w:type="dxa"/>
          </w:tcPr>
          <w:p w14:paraId="4ABD393C" w14:textId="77777777" w:rsidR="001B7B75" w:rsidRPr="00077678" w:rsidRDefault="001B7B75" w:rsidP="002C4B11">
            <w:pPr>
              <w:jc w:val="center"/>
              <w:rPr>
                <w:bCs/>
                <w:color w:val="000000" w:themeColor="text1"/>
              </w:rPr>
            </w:pPr>
          </w:p>
        </w:tc>
        <w:tc>
          <w:tcPr>
            <w:tcW w:w="414" w:type="dxa"/>
          </w:tcPr>
          <w:p w14:paraId="58497CAD" w14:textId="77777777" w:rsidR="001B7B75" w:rsidRPr="00077678" w:rsidRDefault="001B7B75" w:rsidP="002C4B11">
            <w:pPr>
              <w:jc w:val="center"/>
              <w:rPr>
                <w:bCs/>
                <w:color w:val="000000" w:themeColor="text1"/>
              </w:rPr>
            </w:pPr>
          </w:p>
        </w:tc>
        <w:tc>
          <w:tcPr>
            <w:tcW w:w="414" w:type="dxa"/>
          </w:tcPr>
          <w:p w14:paraId="1640D670" w14:textId="77777777" w:rsidR="001B7B75" w:rsidRPr="00077678" w:rsidRDefault="001B7B75" w:rsidP="002C4B11">
            <w:pPr>
              <w:jc w:val="center"/>
              <w:rPr>
                <w:bCs/>
                <w:color w:val="000000" w:themeColor="text1"/>
              </w:rPr>
            </w:pPr>
          </w:p>
        </w:tc>
        <w:tc>
          <w:tcPr>
            <w:tcW w:w="414" w:type="dxa"/>
          </w:tcPr>
          <w:p w14:paraId="506F3524" w14:textId="77777777" w:rsidR="001B7B75" w:rsidRPr="00077678" w:rsidRDefault="001B7B75" w:rsidP="002C4B11">
            <w:pPr>
              <w:jc w:val="center"/>
              <w:rPr>
                <w:bCs/>
                <w:color w:val="000000" w:themeColor="text1"/>
              </w:rPr>
            </w:pPr>
          </w:p>
        </w:tc>
        <w:tc>
          <w:tcPr>
            <w:tcW w:w="414" w:type="dxa"/>
          </w:tcPr>
          <w:p w14:paraId="55569798" w14:textId="77777777" w:rsidR="001B7B75" w:rsidRPr="00077678" w:rsidRDefault="001B7B75" w:rsidP="002C4B11">
            <w:pPr>
              <w:jc w:val="center"/>
              <w:rPr>
                <w:bCs/>
                <w:color w:val="000000" w:themeColor="text1"/>
              </w:rPr>
            </w:pPr>
          </w:p>
        </w:tc>
        <w:tc>
          <w:tcPr>
            <w:tcW w:w="414" w:type="dxa"/>
          </w:tcPr>
          <w:p w14:paraId="7602832C" w14:textId="77777777" w:rsidR="001B7B75" w:rsidRPr="00077678" w:rsidRDefault="001B7B75" w:rsidP="002C4B11">
            <w:pPr>
              <w:jc w:val="center"/>
              <w:rPr>
                <w:bCs/>
                <w:color w:val="000000" w:themeColor="text1"/>
              </w:rPr>
            </w:pPr>
          </w:p>
        </w:tc>
        <w:tc>
          <w:tcPr>
            <w:tcW w:w="414" w:type="dxa"/>
          </w:tcPr>
          <w:p w14:paraId="596F30D5" w14:textId="77777777" w:rsidR="001B7B75" w:rsidRPr="00077678" w:rsidRDefault="001B7B75" w:rsidP="002C4B11">
            <w:pPr>
              <w:jc w:val="center"/>
              <w:rPr>
                <w:bCs/>
                <w:color w:val="000000" w:themeColor="text1"/>
              </w:rPr>
            </w:pPr>
          </w:p>
        </w:tc>
        <w:tc>
          <w:tcPr>
            <w:tcW w:w="414" w:type="dxa"/>
          </w:tcPr>
          <w:p w14:paraId="19B15357" w14:textId="77777777" w:rsidR="001B7B75" w:rsidRPr="00077678" w:rsidRDefault="001B7B75" w:rsidP="002C4B11">
            <w:pPr>
              <w:jc w:val="center"/>
              <w:rPr>
                <w:bCs/>
                <w:color w:val="000000" w:themeColor="text1"/>
              </w:rPr>
            </w:pPr>
          </w:p>
        </w:tc>
        <w:tc>
          <w:tcPr>
            <w:tcW w:w="414" w:type="dxa"/>
          </w:tcPr>
          <w:p w14:paraId="42D70307" w14:textId="77777777" w:rsidR="001B7B75" w:rsidRPr="00077678" w:rsidRDefault="001B7B75" w:rsidP="002C4B11">
            <w:pPr>
              <w:jc w:val="center"/>
              <w:rPr>
                <w:bCs/>
                <w:color w:val="000000" w:themeColor="text1"/>
              </w:rPr>
            </w:pPr>
          </w:p>
        </w:tc>
        <w:tc>
          <w:tcPr>
            <w:tcW w:w="414" w:type="dxa"/>
          </w:tcPr>
          <w:p w14:paraId="4D9BF5E3" w14:textId="77777777" w:rsidR="001B7B75" w:rsidRPr="00077678" w:rsidRDefault="001B7B75" w:rsidP="002C4B11">
            <w:pPr>
              <w:jc w:val="center"/>
              <w:rPr>
                <w:bCs/>
                <w:color w:val="000000" w:themeColor="text1"/>
              </w:rPr>
            </w:pPr>
          </w:p>
        </w:tc>
        <w:tc>
          <w:tcPr>
            <w:tcW w:w="414" w:type="dxa"/>
          </w:tcPr>
          <w:p w14:paraId="7334F734" w14:textId="77777777" w:rsidR="001B7B75" w:rsidRPr="00077678" w:rsidRDefault="001B7B75" w:rsidP="002C4B11">
            <w:pPr>
              <w:jc w:val="center"/>
              <w:rPr>
                <w:bCs/>
                <w:color w:val="000000" w:themeColor="text1"/>
              </w:rPr>
            </w:pPr>
          </w:p>
        </w:tc>
        <w:tc>
          <w:tcPr>
            <w:tcW w:w="414" w:type="dxa"/>
          </w:tcPr>
          <w:p w14:paraId="51FC7BC1" w14:textId="77777777" w:rsidR="001B7B75" w:rsidRPr="00077678" w:rsidRDefault="001B7B75" w:rsidP="002C4B11">
            <w:pPr>
              <w:jc w:val="center"/>
              <w:rPr>
                <w:bCs/>
                <w:color w:val="000000" w:themeColor="text1"/>
              </w:rPr>
            </w:pPr>
          </w:p>
        </w:tc>
        <w:tc>
          <w:tcPr>
            <w:tcW w:w="414" w:type="dxa"/>
          </w:tcPr>
          <w:p w14:paraId="5E246A50" w14:textId="77777777" w:rsidR="001B7B75" w:rsidRPr="00077678" w:rsidRDefault="001B7B75" w:rsidP="002C4B11">
            <w:pPr>
              <w:jc w:val="center"/>
              <w:rPr>
                <w:bCs/>
                <w:color w:val="000000" w:themeColor="text1"/>
              </w:rPr>
            </w:pPr>
          </w:p>
        </w:tc>
        <w:tc>
          <w:tcPr>
            <w:tcW w:w="414" w:type="dxa"/>
          </w:tcPr>
          <w:p w14:paraId="360F58AD" w14:textId="77777777" w:rsidR="001B7B75" w:rsidRPr="00077678" w:rsidRDefault="001B7B75" w:rsidP="002C4B11">
            <w:pPr>
              <w:jc w:val="center"/>
              <w:rPr>
                <w:bCs/>
                <w:color w:val="000000" w:themeColor="text1"/>
              </w:rPr>
            </w:pPr>
          </w:p>
        </w:tc>
        <w:tc>
          <w:tcPr>
            <w:tcW w:w="414" w:type="dxa"/>
          </w:tcPr>
          <w:p w14:paraId="05C9C7FB" w14:textId="77777777" w:rsidR="001B7B75" w:rsidRPr="00077678" w:rsidRDefault="001B7B75" w:rsidP="002C4B11">
            <w:pPr>
              <w:jc w:val="center"/>
              <w:rPr>
                <w:bCs/>
                <w:color w:val="000000" w:themeColor="text1"/>
              </w:rPr>
            </w:pPr>
          </w:p>
        </w:tc>
        <w:tc>
          <w:tcPr>
            <w:tcW w:w="414" w:type="dxa"/>
          </w:tcPr>
          <w:p w14:paraId="2909A793" w14:textId="77777777" w:rsidR="001B7B75" w:rsidRPr="00077678" w:rsidRDefault="001B7B75" w:rsidP="002C4B11">
            <w:pPr>
              <w:jc w:val="center"/>
              <w:rPr>
                <w:bCs/>
                <w:color w:val="000000" w:themeColor="text1"/>
              </w:rPr>
            </w:pPr>
          </w:p>
        </w:tc>
        <w:tc>
          <w:tcPr>
            <w:tcW w:w="415" w:type="dxa"/>
          </w:tcPr>
          <w:p w14:paraId="726E7F80" w14:textId="77777777" w:rsidR="001B7B75" w:rsidRPr="00077678" w:rsidRDefault="001B7B75" w:rsidP="002C4B11">
            <w:pPr>
              <w:jc w:val="center"/>
              <w:rPr>
                <w:bCs/>
                <w:color w:val="000000" w:themeColor="text1"/>
              </w:rPr>
            </w:pPr>
          </w:p>
        </w:tc>
      </w:tr>
      <w:tr w:rsidR="001B7B75" w:rsidRPr="00077678" w14:paraId="2EE429FC" w14:textId="77777777" w:rsidTr="002C4B11">
        <w:trPr>
          <w:trHeight w:val="20"/>
        </w:trPr>
        <w:tc>
          <w:tcPr>
            <w:tcW w:w="529" w:type="dxa"/>
          </w:tcPr>
          <w:p w14:paraId="69AA1E23" w14:textId="77777777" w:rsidR="001B7B75" w:rsidRPr="00077678" w:rsidRDefault="001B7B75" w:rsidP="002C4B11">
            <w:pPr>
              <w:jc w:val="center"/>
              <w:rPr>
                <w:bCs/>
                <w:color w:val="000000" w:themeColor="text1"/>
                <w:sz w:val="18"/>
                <w:szCs w:val="18"/>
              </w:rPr>
            </w:pPr>
            <w:r w:rsidRPr="00077678">
              <w:rPr>
                <w:sz w:val="18"/>
                <w:szCs w:val="18"/>
              </w:rPr>
              <w:t>22</w:t>
            </w:r>
          </w:p>
        </w:tc>
        <w:tc>
          <w:tcPr>
            <w:tcW w:w="414" w:type="dxa"/>
          </w:tcPr>
          <w:p w14:paraId="3E532657" w14:textId="77777777" w:rsidR="001B7B75" w:rsidRPr="00077678" w:rsidRDefault="001B7B75" w:rsidP="002C4B11">
            <w:pPr>
              <w:jc w:val="center"/>
              <w:rPr>
                <w:bCs/>
                <w:color w:val="000000" w:themeColor="text1"/>
              </w:rPr>
            </w:pPr>
          </w:p>
        </w:tc>
        <w:tc>
          <w:tcPr>
            <w:tcW w:w="414" w:type="dxa"/>
          </w:tcPr>
          <w:p w14:paraId="16F2BA97" w14:textId="77777777" w:rsidR="001B7B75" w:rsidRPr="00077678" w:rsidRDefault="001B7B75" w:rsidP="002C4B11">
            <w:pPr>
              <w:jc w:val="center"/>
              <w:rPr>
                <w:bCs/>
                <w:color w:val="000000" w:themeColor="text1"/>
              </w:rPr>
            </w:pPr>
          </w:p>
        </w:tc>
        <w:tc>
          <w:tcPr>
            <w:tcW w:w="414" w:type="dxa"/>
          </w:tcPr>
          <w:p w14:paraId="78ECE44E" w14:textId="77777777" w:rsidR="001B7B75" w:rsidRPr="00077678" w:rsidRDefault="001B7B75" w:rsidP="002C4B11">
            <w:pPr>
              <w:jc w:val="center"/>
              <w:rPr>
                <w:bCs/>
                <w:color w:val="000000" w:themeColor="text1"/>
              </w:rPr>
            </w:pPr>
          </w:p>
        </w:tc>
        <w:tc>
          <w:tcPr>
            <w:tcW w:w="414" w:type="dxa"/>
          </w:tcPr>
          <w:p w14:paraId="32FF800B" w14:textId="77777777" w:rsidR="001B7B75" w:rsidRPr="00077678" w:rsidRDefault="001B7B75" w:rsidP="002C4B11">
            <w:pPr>
              <w:jc w:val="center"/>
              <w:rPr>
                <w:bCs/>
                <w:color w:val="000000" w:themeColor="text1"/>
              </w:rPr>
            </w:pPr>
          </w:p>
        </w:tc>
        <w:tc>
          <w:tcPr>
            <w:tcW w:w="414" w:type="dxa"/>
          </w:tcPr>
          <w:p w14:paraId="0EDFFBA4" w14:textId="77777777" w:rsidR="001B7B75" w:rsidRPr="00077678" w:rsidRDefault="001B7B75" w:rsidP="002C4B11">
            <w:pPr>
              <w:jc w:val="center"/>
              <w:rPr>
                <w:bCs/>
                <w:color w:val="000000" w:themeColor="text1"/>
              </w:rPr>
            </w:pPr>
          </w:p>
        </w:tc>
        <w:tc>
          <w:tcPr>
            <w:tcW w:w="414" w:type="dxa"/>
          </w:tcPr>
          <w:p w14:paraId="41C58DA8" w14:textId="77777777" w:rsidR="001B7B75" w:rsidRPr="00077678" w:rsidRDefault="001B7B75" w:rsidP="002C4B11">
            <w:pPr>
              <w:jc w:val="center"/>
              <w:rPr>
                <w:bCs/>
                <w:color w:val="000000" w:themeColor="text1"/>
              </w:rPr>
            </w:pPr>
          </w:p>
        </w:tc>
        <w:tc>
          <w:tcPr>
            <w:tcW w:w="414" w:type="dxa"/>
          </w:tcPr>
          <w:p w14:paraId="52D84005" w14:textId="77777777" w:rsidR="001B7B75" w:rsidRPr="00077678" w:rsidRDefault="001B7B75" w:rsidP="002C4B11">
            <w:pPr>
              <w:jc w:val="center"/>
              <w:rPr>
                <w:bCs/>
                <w:color w:val="000000" w:themeColor="text1"/>
              </w:rPr>
            </w:pPr>
          </w:p>
        </w:tc>
        <w:tc>
          <w:tcPr>
            <w:tcW w:w="414" w:type="dxa"/>
          </w:tcPr>
          <w:p w14:paraId="4D1CDF6D" w14:textId="77777777" w:rsidR="001B7B75" w:rsidRPr="00077678" w:rsidRDefault="001B7B75" w:rsidP="002C4B11">
            <w:pPr>
              <w:jc w:val="center"/>
              <w:rPr>
                <w:bCs/>
                <w:color w:val="000000" w:themeColor="text1"/>
              </w:rPr>
            </w:pPr>
          </w:p>
        </w:tc>
        <w:tc>
          <w:tcPr>
            <w:tcW w:w="414" w:type="dxa"/>
          </w:tcPr>
          <w:p w14:paraId="67B429BE" w14:textId="77777777" w:rsidR="001B7B75" w:rsidRPr="00077678" w:rsidRDefault="001B7B75" w:rsidP="002C4B11">
            <w:pPr>
              <w:jc w:val="center"/>
              <w:rPr>
                <w:bCs/>
                <w:color w:val="000000" w:themeColor="text1"/>
              </w:rPr>
            </w:pPr>
          </w:p>
        </w:tc>
        <w:tc>
          <w:tcPr>
            <w:tcW w:w="414" w:type="dxa"/>
          </w:tcPr>
          <w:p w14:paraId="05B2535D" w14:textId="77777777" w:rsidR="001B7B75" w:rsidRPr="00077678" w:rsidRDefault="001B7B75" w:rsidP="002C4B11">
            <w:pPr>
              <w:jc w:val="center"/>
              <w:rPr>
                <w:bCs/>
                <w:color w:val="000000" w:themeColor="text1"/>
              </w:rPr>
            </w:pPr>
          </w:p>
        </w:tc>
        <w:tc>
          <w:tcPr>
            <w:tcW w:w="414" w:type="dxa"/>
          </w:tcPr>
          <w:p w14:paraId="2534DB7F" w14:textId="77777777" w:rsidR="001B7B75" w:rsidRPr="00077678" w:rsidRDefault="001B7B75" w:rsidP="002C4B11">
            <w:pPr>
              <w:jc w:val="center"/>
              <w:rPr>
                <w:bCs/>
                <w:color w:val="000000" w:themeColor="text1"/>
              </w:rPr>
            </w:pPr>
          </w:p>
        </w:tc>
        <w:tc>
          <w:tcPr>
            <w:tcW w:w="414" w:type="dxa"/>
          </w:tcPr>
          <w:p w14:paraId="77D56043" w14:textId="77777777" w:rsidR="001B7B75" w:rsidRPr="00077678" w:rsidRDefault="001B7B75" w:rsidP="002C4B11">
            <w:pPr>
              <w:jc w:val="center"/>
              <w:rPr>
                <w:bCs/>
                <w:color w:val="000000" w:themeColor="text1"/>
              </w:rPr>
            </w:pPr>
          </w:p>
        </w:tc>
        <w:tc>
          <w:tcPr>
            <w:tcW w:w="414" w:type="dxa"/>
          </w:tcPr>
          <w:p w14:paraId="4FDAF555" w14:textId="77777777" w:rsidR="001B7B75" w:rsidRPr="00077678" w:rsidRDefault="001B7B75" w:rsidP="002C4B11">
            <w:pPr>
              <w:jc w:val="center"/>
              <w:rPr>
                <w:bCs/>
                <w:color w:val="000000" w:themeColor="text1"/>
              </w:rPr>
            </w:pPr>
          </w:p>
        </w:tc>
        <w:tc>
          <w:tcPr>
            <w:tcW w:w="414" w:type="dxa"/>
          </w:tcPr>
          <w:p w14:paraId="1E02959F" w14:textId="77777777" w:rsidR="001B7B75" w:rsidRPr="00077678" w:rsidRDefault="001B7B75" w:rsidP="002C4B11">
            <w:pPr>
              <w:jc w:val="center"/>
              <w:rPr>
                <w:bCs/>
                <w:color w:val="000000" w:themeColor="text1"/>
              </w:rPr>
            </w:pPr>
          </w:p>
        </w:tc>
        <w:tc>
          <w:tcPr>
            <w:tcW w:w="414" w:type="dxa"/>
          </w:tcPr>
          <w:p w14:paraId="6432C323" w14:textId="77777777" w:rsidR="001B7B75" w:rsidRPr="00077678" w:rsidRDefault="001B7B75" w:rsidP="002C4B11">
            <w:pPr>
              <w:jc w:val="center"/>
              <w:rPr>
                <w:bCs/>
                <w:color w:val="000000" w:themeColor="text1"/>
              </w:rPr>
            </w:pPr>
          </w:p>
        </w:tc>
        <w:tc>
          <w:tcPr>
            <w:tcW w:w="414" w:type="dxa"/>
          </w:tcPr>
          <w:p w14:paraId="0A74EF68" w14:textId="77777777" w:rsidR="001B7B75" w:rsidRPr="00077678" w:rsidRDefault="001B7B75" w:rsidP="002C4B11">
            <w:pPr>
              <w:jc w:val="center"/>
              <w:rPr>
                <w:bCs/>
                <w:color w:val="000000" w:themeColor="text1"/>
              </w:rPr>
            </w:pPr>
          </w:p>
        </w:tc>
        <w:tc>
          <w:tcPr>
            <w:tcW w:w="414" w:type="dxa"/>
          </w:tcPr>
          <w:p w14:paraId="43112C84" w14:textId="77777777" w:rsidR="001B7B75" w:rsidRPr="00077678" w:rsidRDefault="001B7B75" w:rsidP="002C4B11">
            <w:pPr>
              <w:jc w:val="center"/>
              <w:rPr>
                <w:bCs/>
                <w:color w:val="000000" w:themeColor="text1"/>
              </w:rPr>
            </w:pPr>
          </w:p>
        </w:tc>
        <w:tc>
          <w:tcPr>
            <w:tcW w:w="414" w:type="dxa"/>
          </w:tcPr>
          <w:p w14:paraId="04E5A597" w14:textId="77777777" w:rsidR="001B7B75" w:rsidRPr="00077678" w:rsidRDefault="001B7B75" w:rsidP="002C4B11">
            <w:pPr>
              <w:jc w:val="center"/>
              <w:rPr>
                <w:bCs/>
                <w:color w:val="000000" w:themeColor="text1"/>
              </w:rPr>
            </w:pPr>
          </w:p>
        </w:tc>
        <w:tc>
          <w:tcPr>
            <w:tcW w:w="414" w:type="dxa"/>
          </w:tcPr>
          <w:p w14:paraId="790E38F7" w14:textId="77777777" w:rsidR="001B7B75" w:rsidRPr="00077678" w:rsidRDefault="001B7B75" w:rsidP="002C4B11">
            <w:pPr>
              <w:jc w:val="center"/>
              <w:rPr>
                <w:bCs/>
                <w:color w:val="000000" w:themeColor="text1"/>
              </w:rPr>
            </w:pPr>
          </w:p>
        </w:tc>
        <w:tc>
          <w:tcPr>
            <w:tcW w:w="414" w:type="dxa"/>
          </w:tcPr>
          <w:p w14:paraId="31AC54E4" w14:textId="77777777" w:rsidR="001B7B75" w:rsidRPr="00077678" w:rsidRDefault="001B7B75" w:rsidP="002C4B11">
            <w:pPr>
              <w:jc w:val="center"/>
              <w:rPr>
                <w:bCs/>
                <w:color w:val="000000" w:themeColor="text1"/>
              </w:rPr>
            </w:pPr>
          </w:p>
        </w:tc>
        <w:tc>
          <w:tcPr>
            <w:tcW w:w="414" w:type="dxa"/>
          </w:tcPr>
          <w:p w14:paraId="3B417DBA" w14:textId="77777777" w:rsidR="001B7B75" w:rsidRPr="00077678" w:rsidRDefault="001B7B75" w:rsidP="002C4B11">
            <w:pPr>
              <w:jc w:val="center"/>
              <w:rPr>
                <w:bCs/>
                <w:color w:val="000000" w:themeColor="text1"/>
              </w:rPr>
            </w:pPr>
          </w:p>
        </w:tc>
        <w:tc>
          <w:tcPr>
            <w:tcW w:w="414" w:type="dxa"/>
          </w:tcPr>
          <w:p w14:paraId="5A812CAC" w14:textId="77777777" w:rsidR="001B7B75" w:rsidRPr="00077678" w:rsidRDefault="001B7B75" w:rsidP="002C4B11">
            <w:pPr>
              <w:jc w:val="center"/>
              <w:rPr>
                <w:bCs/>
                <w:color w:val="000000" w:themeColor="text1"/>
              </w:rPr>
            </w:pPr>
          </w:p>
        </w:tc>
        <w:tc>
          <w:tcPr>
            <w:tcW w:w="414" w:type="dxa"/>
          </w:tcPr>
          <w:p w14:paraId="289BB61A" w14:textId="77777777" w:rsidR="001B7B75" w:rsidRPr="00077678" w:rsidRDefault="001B7B75" w:rsidP="002C4B11">
            <w:pPr>
              <w:jc w:val="center"/>
              <w:rPr>
                <w:bCs/>
                <w:color w:val="000000" w:themeColor="text1"/>
              </w:rPr>
            </w:pPr>
          </w:p>
        </w:tc>
        <w:tc>
          <w:tcPr>
            <w:tcW w:w="414" w:type="dxa"/>
          </w:tcPr>
          <w:p w14:paraId="78A5C155" w14:textId="77777777" w:rsidR="001B7B75" w:rsidRPr="00077678" w:rsidRDefault="001B7B75" w:rsidP="002C4B11">
            <w:pPr>
              <w:jc w:val="center"/>
              <w:rPr>
                <w:bCs/>
                <w:color w:val="000000" w:themeColor="text1"/>
              </w:rPr>
            </w:pPr>
          </w:p>
        </w:tc>
        <w:tc>
          <w:tcPr>
            <w:tcW w:w="414" w:type="dxa"/>
          </w:tcPr>
          <w:p w14:paraId="09F6DB6F" w14:textId="77777777" w:rsidR="001B7B75" w:rsidRPr="00077678" w:rsidRDefault="001B7B75" w:rsidP="002C4B11">
            <w:pPr>
              <w:jc w:val="center"/>
              <w:rPr>
                <w:bCs/>
                <w:color w:val="000000" w:themeColor="text1"/>
              </w:rPr>
            </w:pPr>
          </w:p>
        </w:tc>
        <w:tc>
          <w:tcPr>
            <w:tcW w:w="414" w:type="dxa"/>
          </w:tcPr>
          <w:p w14:paraId="5E4CE70C" w14:textId="77777777" w:rsidR="001B7B75" w:rsidRPr="00077678" w:rsidRDefault="001B7B75" w:rsidP="002C4B11">
            <w:pPr>
              <w:jc w:val="center"/>
              <w:rPr>
                <w:bCs/>
                <w:color w:val="000000" w:themeColor="text1"/>
              </w:rPr>
            </w:pPr>
          </w:p>
        </w:tc>
        <w:tc>
          <w:tcPr>
            <w:tcW w:w="414" w:type="dxa"/>
          </w:tcPr>
          <w:p w14:paraId="47489A44" w14:textId="77777777" w:rsidR="001B7B75" w:rsidRPr="00077678" w:rsidRDefault="001B7B75" w:rsidP="002C4B11">
            <w:pPr>
              <w:jc w:val="center"/>
              <w:rPr>
                <w:bCs/>
                <w:color w:val="000000" w:themeColor="text1"/>
              </w:rPr>
            </w:pPr>
          </w:p>
        </w:tc>
        <w:tc>
          <w:tcPr>
            <w:tcW w:w="414" w:type="dxa"/>
          </w:tcPr>
          <w:p w14:paraId="4752F38D" w14:textId="77777777" w:rsidR="001B7B75" w:rsidRPr="00077678" w:rsidRDefault="001B7B75" w:rsidP="002C4B11">
            <w:pPr>
              <w:jc w:val="center"/>
              <w:rPr>
                <w:bCs/>
                <w:color w:val="000000" w:themeColor="text1"/>
              </w:rPr>
            </w:pPr>
          </w:p>
        </w:tc>
        <w:tc>
          <w:tcPr>
            <w:tcW w:w="414" w:type="dxa"/>
          </w:tcPr>
          <w:p w14:paraId="545641B0" w14:textId="77777777" w:rsidR="001B7B75" w:rsidRPr="00077678" w:rsidRDefault="001B7B75" w:rsidP="002C4B11">
            <w:pPr>
              <w:jc w:val="center"/>
              <w:rPr>
                <w:bCs/>
                <w:color w:val="000000" w:themeColor="text1"/>
              </w:rPr>
            </w:pPr>
          </w:p>
        </w:tc>
        <w:tc>
          <w:tcPr>
            <w:tcW w:w="415" w:type="dxa"/>
          </w:tcPr>
          <w:p w14:paraId="0C22D222" w14:textId="77777777" w:rsidR="001B7B75" w:rsidRPr="00077678" w:rsidRDefault="001B7B75" w:rsidP="002C4B11">
            <w:pPr>
              <w:jc w:val="center"/>
              <w:rPr>
                <w:bCs/>
                <w:color w:val="000000" w:themeColor="text1"/>
              </w:rPr>
            </w:pPr>
          </w:p>
        </w:tc>
      </w:tr>
      <w:tr w:rsidR="001B7B75" w:rsidRPr="00077678" w14:paraId="24229609" w14:textId="77777777" w:rsidTr="002C4B11">
        <w:trPr>
          <w:trHeight w:val="20"/>
        </w:trPr>
        <w:tc>
          <w:tcPr>
            <w:tcW w:w="529" w:type="dxa"/>
          </w:tcPr>
          <w:p w14:paraId="022B74E7" w14:textId="77777777" w:rsidR="001B7B75" w:rsidRPr="00077678" w:rsidRDefault="001B7B75" w:rsidP="002C4B11">
            <w:pPr>
              <w:jc w:val="center"/>
              <w:rPr>
                <w:bCs/>
                <w:color w:val="000000" w:themeColor="text1"/>
                <w:sz w:val="18"/>
                <w:szCs w:val="18"/>
              </w:rPr>
            </w:pPr>
            <w:r w:rsidRPr="00077678">
              <w:rPr>
                <w:sz w:val="18"/>
                <w:szCs w:val="18"/>
              </w:rPr>
              <w:t>23</w:t>
            </w:r>
          </w:p>
        </w:tc>
        <w:tc>
          <w:tcPr>
            <w:tcW w:w="414" w:type="dxa"/>
          </w:tcPr>
          <w:p w14:paraId="583078EA" w14:textId="77777777" w:rsidR="001B7B75" w:rsidRPr="00077678" w:rsidRDefault="001B7B75" w:rsidP="002C4B11">
            <w:pPr>
              <w:jc w:val="center"/>
              <w:rPr>
                <w:bCs/>
                <w:color w:val="000000" w:themeColor="text1"/>
              </w:rPr>
            </w:pPr>
          </w:p>
        </w:tc>
        <w:tc>
          <w:tcPr>
            <w:tcW w:w="414" w:type="dxa"/>
          </w:tcPr>
          <w:p w14:paraId="569B8F49" w14:textId="77777777" w:rsidR="001B7B75" w:rsidRPr="00077678" w:rsidRDefault="001B7B75" w:rsidP="002C4B11">
            <w:pPr>
              <w:jc w:val="center"/>
              <w:rPr>
                <w:bCs/>
                <w:color w:val="000000" w:themeColor="text1"/>
              </w:rPr>
            </w:pPr>
          </w:p>
        </w:tc>
        <w:tc>
          <w:tcPr>
            <w:tcW w:w="414" w:type="dxa"/>
          </w:tcPr>
          <w:p w14:paraId="28D4D20A" w14:textId="77777777" w:rsidR="001B7B75" w:rsidRPr="00077678" w:rsidRDefault="001B7B75" w:rsidP="002C4B11">
            <w:pPr>
              <w:jc w:val="center"/>
              <w:rPr>
                <w:bCs/>
                <w:color w:val="000000" w:themeColor="text1"/>
              </w:rPr>
            </w:pPr>
          </w:p>
        </w:tc>
        <w:tc>
          <w:tcPr>
            <w:tcW w:w="414" w:type="dxa"/>
          </w:tcPr>
          <w:p w14:paraId="078AA067" w14:textId="77777777" w:rsidR="001B7B75" w:rsidRPr="00077678" w:rsidRDefault="001B7B75" w:rsidP="002C4B11">
            <w:pPr>
              <w:jc w:val="center"/>
              <w:rPr>
                <w:bCs/>
                <w:color w:val="000000" w:themeColor="text1"/>
              </w:rPr>
            </w:pPr>
          </w:p>
        </w:tc>
        <w:tc>
          <w:tcPr>
            <w:tcW w:w="414" w:type="dxa"/>
          </w:tcPr>
          <w:p w14:paraId="6C384FEE" w14:textId="77777777" w:rsidR="001B7B75" w:rsidRPr="00077678" w:rsidRDefault="001B7B75" w:rsidP="002C4B11">
            <w:pPr>
              <w:jc w:val="center"/>
              <w:rPr>
                <w:bCs/>
                <w:color w:val="000000" w:themeColor="text1"/>
              </w:rPr>
            </w:pPr>
          </w:p>
        </w:tc>
        <w:tc>
          <w:tcPr>
            <w:tcW w:w="414" w:type="dxa"/>
          </w:tcPr>
          <w:p w14:paraId="475F465C" w14:textId="77777777" w:rsidR="001B7B75" w:rsidRPr="00077678" w:rsidRDefault="001B7B75" w:rsidP="002C4B11">
            <w:pPr>
              <w:jc w:val="center"/>
              <w:rPr>
                <w:bCs/>
                <w:color w:val="000000" w:themeColor="text1"/>
              </w:rPr>
            </w:pPr>
          </w:p>
        </w:tc>
        <w:tc>
          <w:tcPr>
            <w:tcW w:w="414" w:type="dxa"/>
          </w:tcPr>
          <w:p w14:paraId="2D1B1CA7" w14:textId="77777777" w:rsidR="001B7B75" w:rsidRPr="00077678" w:rsidRDefault="001B7B75" w:rsidP="002C4B11">
            <w:pPr>
              <w:jc w:val="center"/>
              <w:rPr>
                <w:bCs/>
                <w:color w:val="000000" w:themeColor="text1"/>
              </w:rPr>
            </w:pPr>
          </w:p>
        </w:tc>
        <w:tc>
          <w:tcPr>
            <w:tcW w:w="414" w:type="dxa"/>
          </w:tcPr>
          <w:p w14:paraId="0426F55C" w14:textId="77777777" w:rsidR="001B7B75" w:rsidRPr="00077678" w:rsidRDefault="001B7B75" w:rsidP="002C4B11">
            <w:pPr>
              <w:jc w:val="center"/>
              <w:rPr>
                <w:bCs/>
                <w:color w:val="000000" w:themeColor="text1"/>
              </w:rPr>
            </w:pPr>
          </w:p>
        </w:tc>
        <w:tc>
          <w:tcPr>
            <w:tcW w:w="414" w:type="dxa"/>
          </w:tcPr>
          <w:p w14:paraId="659F70DC" w14:textId="77777777" w:rsidR="001B7B75" w:rsidRPr="00077678" w:rsidRDefault="001B7B75" w:rsidP="002C4B11">
            <w:pPr>
              <w:jc w:val="center"/>
              <w:rPr>
                <w:bCs/>
                <w:color w:val="000000" w:themeColor="text1"/>
              </w:rPr>
            </w:pPr>
          </w:p>
        </w:tc>
        <w:tc>
          <w:tcPr>
            <w:tcW w:w="414" w:type="dxa"/>
          </w:tcPr>
          <w:p w14:paraId="30B988BB" w14:textId="77777777" w:rsidR="001B7B75" w:rsidRPr="00077678" w:rsidRDefault="001B7B75" w:rsidP="002C4B11">
            <w:pPr>
              <w:jc w:val="center"/>
              <w:rPr>
                <w:bCs/>
                <w:color w:val="000000" w:themeColor="text1"/>
              </w:rPr>
            </w:pPr>
          </w:p>
        </w:tc>
        <w:tc>
          <w:tcPr>
            <w:tcW w:w="414" w:type="dxa"/>
          </w:tcPr>
          <w:p w14:paraId="58BF3B7C" w14:textId="77777777" w:rsidR="001B7B75" w:rsidRPr="00077678" w:rsidRDefault="001B7B75" w:rsidP="002C4B11">
            <w:pPr>
              <w:jc w:val="center"/>
              <w:rPr>
                <w:bCs/>
                <w:color w:val="000000" w:themeColor="text1"/>
              </w:rPr>
            </w:pPr>
          </w:p>
        </w:tc>
        <w:tc>
          <w:tcPr>
            <w:tcW w:w="414" w:type="dxa"/>
          </w:tcPr>
          <w:p w14:paraId="3B59DDD0" w14:textId="77777777" w:rsidR="001B7B75" w:rsidRPr="00077678" w:rsidRDefault="001B7B75" w:rsidP="002C4B11">
            <w:pPr>
              <w:jc w:val="center"/>
              <w:rPr>
                <w:bCs/>
                <w:color w:val="000000" w:themeColor="text1"/>
              </w:rPr>
            </w:pPr>
          </w:p>
        </w:tc>
        <w:tc>
          <w:tcPr>
            <w:tcW w:w="414" w:type="dxa"/>
          </w:tcPr>
          <w:p w14:paraId="019F3F45" w14:textId="77777777" w:rsidR="001B7B75" w:rsidRPr="00077678" w:rsidRDefault="001B7B75" w:rsidP="002C4B11">
            <w:pPr>
              <w:jc w:val="center"/>
              <w:rPr>
                <w:bCs/>
                <w:color w:val="000000" w:themeColor="text1"/>
              </w:rPr>
            </w:pPr>
          </w:p>
        </w:tc>
        <w:tc>
          <w:tcPr>
            <w:tcW w:w="414" w:type="dxa"/>
          </w:tcPr>
          <w:p w14:paraId="554AF136" w14:textId="77777777" w:rsidR="001B7B75" w:rsidRPr="00077678" w:rsidRDefault="001B7B75" w:rsidP="002C4B11">
            <w:pPr>
              <w:jc w:val="center"/>
              <w:rPr>
                <w:bCs/>
                <w:color w:val="000000" w:themeColor="text1"/>
              </w:rPr>
            </w:pPr>
          </w:p>
        </w:tc>
        <w:tc>
          <w:tcPr>
            <w:tcW w:w="414" w:type="dxa"/>
          </w:tcPr>
          <w:p w14:paraId="371498D5" w14:textId="77777777" w:rsidR="001B7B75" w:rsidRPr="00077678" w:rsidRDefault="001B7B75" w:rsidP="002C4B11">
            <w:pPr>
              <w:jc w:val="center"/>
              <w:rPr>
                <w:bCs/>
                <w:color w:val="000000" w:themeColor="text1"/>
              </w:rPr>
            </w:pPr>
          </w:p>
        </w:tc>
        <w:tc>
          <w:tcPr>
            <w:tcW w:w="414" w:type="dxa"/>
          </w:tcPr>
          <w:p w14:paraId="2C37FE1E" w14:textId="77777777" w:rsidR="001B7B75" w:rsidRPr="00077678" w:rsidRDefault="001B7B75" w:rsidP="002C4B11">
            <w:pPr>
              <w:jc w:val="center"/>
              <w:rPr>
                <w:bCs/>
                <w:color w:val="000000" w:themeColor="text1"/>
              </w:rPr>
            </w:pPr>
          </w:p>
        </w:tc>
        <w:tc>
          <w:tcPr>
            <w:tcW w:w="414" w:type="dxa"/>
          </w:tcPr>
          <w:p w14:paraId="7B1C9D76" w14:textId="77777777" w:rsidR="001B7B75" w:rsidRPr="00077678" w:rsidRDefault="001B7B75" w:rsidP="002C4B11">
            <w:pPr>
              <w:jc w:val="center"/>
              <w:rPr>
                <w:bCs/>
                <w:color w:val="000000" w:themeColor="text1"/>
              </w:rPr>
            </w:pPr>
          </w:p>
        </w:tc>
        <w:tc>
          <w:tcPr>
            <w:tcW w:w="414" w:type="dxa"/>
          </w:tcPr>
          <w:p w14:paraId="13D1AC89" w14:textId="77777777" w:rsidR="001B7B75" w:rsidRPr="00077678" w:rsidRDefault="001B7B75" w:rsidP="002C4B11">
            <w:pPr>
              <w:jc w:val="center"/>
              <w:rPr>
                <w:bCs/>
                <w:color w:val="000000" w:themeColor="text1"/>
              </w:rPr>
            </w:pPr>
          </w:p>
        </w:tc>
        <w:tc>
          <w:tcPr>
            <w:tcW w:w="414" w:type="dxa"/>
          </w:tcPr>
          <w:p w14:paraId="6DD4B033" w14:textId="77777777" w:rsidR="001B7B75" w:rsidRPr="00077678" w:rsidRDefault="001B7B75" w:rsidP="002C4B11">
            <w:pPr>
              <w:jc w:val="center"/>
              <w:rPr>
                <w:bCs/>
                <w:color w:val="000000" w:themeColor="text1"/>
              </w:rPr>
            </w:pPr>
          </w:p>
        </w:tc>
        <w:tc>
          <w:tcPr>
            <w:tcW w:w="414" w:type="dxa"/>
          </w:tcPr>
          <w:p w14:paraId="137889B8" w14:textId="77777777" w:rsidR="001B7B75" w:rsidRPr="00077678" w:rsidRDefault="001B7B75" w:rsidP="002C4B11">
            <w:pPr>
              <w:jc w:val="center"/>
              <w:rPr>
                <w:bCs/>
                <w:color w:val="000000" w:themeColor="text1"/>
              </w:rPr>
            </w:pPr>
          </w:p>
        </w:tc>
        <w:tc>
          <w:tcPr>
            <w:tcW w:w="414" w:type="dxa"/>
          </w:tcPr>
          <w:p w14:paraId="12480E9F" w14:textId="77777777" w:rsidR="001B7B75" w:rsidRPr="00077678" w:rsidRDefault="001B7B75" w:rsidP="002C4B11">
            <w:pPr>
              <w:jc w:val="center"/>
              <w:rPr>
                <w:bCs/>
                <w:color w:val="000000" w:themeColor="text1"/>
              </w:rPr>
            </w:pPr>
          </w:p>
        </w:tc>
        <w:tc>
          <w:tcPr>
            <w:tcW w:w="414" w:type="dxa"/>
          </w:tcPr>
          <w:p w14:paraId="716594C5" w14:textId="77777777" w:rsidR="001B7B75" w:rsidRPr="00077678" w:rsidRDefault="001B7B75" w:rsidP="002C4B11">
            <w:pPr>
              <w:jc w:val="center"/>
              <w:rPr>
                <w:bCs/>
                <w:color w:val="000000" w:themeColor="text1"/>
              </w:rPr>
            </w:pPr>
          </w:p>
        </w:tc>
        <w:tc>
          <w:tcPr>
            <w:tcW w:w="414" w:type="dxa"/>
          </w:tcPr>
          <w:p w14:paraId="61092D72" w14:textId="77777777" w:rsidR="001B7B75" w:rsidRPr="00077678" w:rsidRDefault="001B7B75" w:rsidP="002C4B11">
            <w:pPr>
              <w:jc w:val="center"/>
              <w:rPr>
                <w:bCs/>
                <w:color w:val="000000" w:themeColor="text1"/>
              </w:rPr>
            </w:pPr>
          </w:p>
        </w:tc>
        <w:tc>
          <w:tcPr>
            <w:tcW w:w="414" w:type="dxa"/>
          </w:tcPr>
          <w:p w14:paraId="38214D33" w14:textId="77777777" w:rsidR="001B7B75" w:rsidRPr="00077678" w:rsidRDefault="001B7B75" w:rsidP="002C4B11">
            <w:pPr>
              <w:jc w:val="center"/>
              <w:rPr>
                <w:bCs/>
                <w:color w:val="000000" w:themeColor="text1"/>
              </w:rPr>
            </w:pPr>
          </w:p>
        </w:tc>
        <w:tc>
          <w:tcPr>
            <w:tcW w:w="414" w:type="dxa"/>
          </w:tcPr>
          <w:p w14:paraId="709B6EBF" w14:textId="77777777" w:rsidR="001B7B75" w:rsidRPr="00077678" w:rsidRDefault="001B7B75" w:rsidP="002C4B11">
            <w:pPr>
              <w:jc w:val="center"/>
              <w:rPr>
                <w:bCs/>
                <w:color w:val="000000" w:themeColor="text1"/>
              </w:rPr>
            </w:pPr>
          </w:p>
        </w:tc>
        <w:tc>
          <w:tcPr>
            <w:tcW w:w="414" w:type="dxa"/>
          </w:tcPr>
          <w:p w14:paraId="15F491B2" w14:textId="77777777" w:rsidR="001B7B75" w:rsidRPr="00077678" w:rsidRDefault="001B7B75" w:rsidP="002C4B11">
            <w:pPr>
              <w:jc w:val="center"/>
              <w:rPr>
                <w:bCs/>
                <w:color w:val="000000" w:themeColor="text1"/>
              </w:rPr>
            </w:pPr>
          </w:p>
        </w:tc>
        <w:tc>
          <w:tcPr>
            <w:tcW w:w="414" w:type="dxa"/>
          </w:tcPr>
          <w:p w14:paraId="62861A53" w14:textId="77777777" w:rsidR="001B7B75" w:rsidRPr="00077678" w:rsidRDefault="001B7B75" w:rsidP="002C4B11">
            <w:pPr>
              <w:jc w:val="center"/>
              <w:rPr>
                <w:bCs/>
                <w:color w:val="000000" w:themeColor="text1"/>
              </w:rPr>
            </w:pPr>
          </w:p>
        </w:tc>
        <w:tc>
          <w:tcPr>
            <w:tcW w:w="414" w:type="dxa"/>
          </w:tcPr>
          <w:p w14:paraId="4DACD8FD" w14:textId="77777777" w:rsidR="001B7B75" w:rsidRPr="00077678" w:rsidRDefault="001B7B75" w:rsidP="002C4B11">
            <w:pPr>
              <w:jc w:val="center"/>
              <w:rPr>
                <w:bCs/>
                <w:color w:val="000000" w:themeColor="text1"/>
              </w:rPr>
            </w:pPr>
          </w:p>
        </w:tc>
        <w:tc>
          <w:tcPr>
            <w:tcW w:w="414" w:type="dxa"/>
          </w:tcPr>
          <w:p w14:paraId="7B0D3EE5" w14:textId="77777777" w:rsidR="001B7B75" w:rsidRPr="00077678" w:rsidRDefault="001B7B75" w:rsidP="002C4B11">
            <w:pPr>
              <w:jc w:val="center"/>
              <w:rPr>
                <w:bCs/>
                <w:color w:val="000000" w:themeColor="text1"/>
              </w:rPr>
            </w:pPr>
          </w:p>
        </w:tc>
        <w:tc>
          <w:tcPr>
            <w:tcW w:w="415" w:type="dxa"/>
          </w:tcPr>
          <w:p w14:paraId="4632C0FD" w14:textId="77777777" w:rsidR="001B7B75" w:rsidRPr="00077678" w:rsidRDefault="001B7B75" w:rsidP="002C4B11">
            <w:pPr>
              <w:jc w:val="center"/>
              <w:rPr>
                <w:bCs/>
                <w:color w:val="000000" w:themeColor="text1"/>
              </w:rPr>
            </w:pPr>
          </w:p>
        </w:tc>
      </w:tr>
      <w:tr w:rsidR="001B7B75" w:rsidRPr="00077678" w14:paraId="0AEF5D4D" w14:textId="77777777" w:rsidTr="002C4B11">
        <w:trPr>
          <w:trHeight w:val="20"/>
        </w:trPr>
        <w:tc>
          <w:tcPr>
            <w:tcW w:w="529" w:type="dxa"/>
          </w:tcPr>
          <w:p w14:paraId="5DE28EDD" w14:textId="77777777" w:rsidR="001B7B75" w:rsidRPr="00077678" w:rsidRDefault="001B7B75" w:rsidP="002C4B11">
            <w:pPr>
              <w:jc w:val="center"/>
              <w:rPr>
                <w:bCs/>
                <w:color w:val="000000" w:themeColor="text1"/>
                <w:sz w:val="18"/>
                <w:szCs w:val="18"/>
              </w:rPr>
            </w:pPr>
            <w:r w:rsidRPr="00077678">
              <w:rPr>
                <w:sz w:val="18"/>
                <w:szCs w:val="18"/>
              </w:rPr>
              <w:t>24</w:t>
            </w:r>
          </w:p>
        </w:tc>
        <w:tc>
          <w:tcPr>
            <w:tcW w:w="414" w:type="dxa"/>
          </w:tcPr>
          <w:p w14:paraId="578FABF2" w14:textId="77777777" w:rsidR="001B7B75" w:rsidRPr="00077678" w:rsidRDefault="001B7B75" w:rsidP="002C4B11">
            <w:pPr>
              <w:jc w:val="center"/>
              <w:rPr>
                <w:bCs/>
                <w:color w:val="000000" w:themeColor="text1"/>
              </w:rPr>
            </w:pPr>
          </w:p>
        </w:tc>
        <w:tc>
          <w:tcPr>
            <w:tcW w:w="414" w:type="dxa"/>
          </w:tcPr>
          <w:p w14:paraId="3DC43FD3" w14:textId="77777777" w:rsidR="001B7B75" w:rsidRPr="00077678" w:rsidRDefault="001B7B75" w:rsidP="002C4B11">
            <w:pPr>
              <w:jc w:val="center"/>
              <w:rPr>
                <w:bCs/>
                <w:color w:val="000000" w:themeColor="text1"/>
              </w:rPr>
            </w:pPr>
          </w:p>
        </w:tc>
        <w:tc>
          <w:tcPr>
            <w:tcW w:w="414" w:type="dxa"/>
          </w:tcPr>
          <w:p w14:paraId="2CD1647C" w14:textId="77777777" w:rsidR="001B7B75" w:rsidRPr="00077678" w:rsidRDefault="001B7B75" w:rsidP="002C4B11">
            <w:pPr>
              <w:jc w:val="center"/>
              <w:rPr>
                <w:bCs/>
                <w:color w:val="000000" w:themeColor="text1"/>
              </w:rPr>
            </w:pPr>
          </w:p>
        </w:tc>
        <w:tc>
          <w:tcPr>
            <w:tcW w:w="414" w:type="dxa"/>
          </w:tcPr>
          <w:p w14:paraId="7808B2EC" w14:textId="77777777" w:rsidR="001B7B75" w:rsidRPr="00077678" w:rsidRDefault="001B7B75" w:rsidP="002C4B11">
            <w:pPr>
              <w:jc w:val="center"/>
              <w:rPr>
                <w:bCs/>
                <w:color w:val="000000" w:themeColor="text1"/>
              </w:rPr>
            </w:pPr>
          </w:p>
        </w:tc>
        <w:tc>
          <w:tcPr>
            <w:tcW w:w="414" w:type="dxa"/>
          </w:tcPr>
          <w:p w14:paraId="00C50BB0" w14:textId="77777777" w:rsidR="001B7B75" w:rsidRPr="00077678" w:rsidRDefault="001B7B75" w:rsidP="002C4B11">
            <w:pPr>
              <w:jc w:val="center"/>
              <w:rPr>
                <w:bCs/>
                <w:color w:val="000000" w:themeColor="text1"/>
              </w:rPr>
            </w:pPr>
          </w:p>
        </w:tc>
        <w:tc>
          <w:tcPr>
            <w:tcW w:w="414" w:type="dxa"/>
          </w:tcPr>
          <w:p w14:paraId="225E0D78" w14:textId="77777777" w:rsidR="001B7B75" w:rsidRPr="00077678" w:rsidRDefault="001B7B75" w:rsidP="002C4B11">
            <w:pPr>
              <w:jc w:val="center"/>
              <w:rPr>
                <w:bCs/>
                <w:color w:val="000000" w:themeColor="text1"/>
              </w:rPr>
            </w:pPr>
          </w:p>
        </w:tc>
        <w:tc>
          <w:tcPr>
            <w:tcW w:w="414" w:type="dxa"/>
          </w:tcPr>
          <w:p w14:paraId="0D3786B8" w14:textId="77777777" w:rsidR="001B7B75" w:rsidRPr="00077678" w:rsidRDefault="001B7B75" w:rsidP="002C4B11">
            <w:pPr>
              <w:jc w:val="center"/>
              <w:rPr>
                <w:bCs/>
                <w:color w:val="000000" w:themeColor="text1"/>
              </w:rPr>
            </w:pPr>
          </w:p>
        </w:tc>
        <w:tc>
          <w:tcPr>
            <w:tcW w:w="414" w:type="dxa"/>
          </w:tcPr>
          <w:p w14:paraId="263802D2" w14:textId="77777777" w:rsidR="001B7B75" w:rsidRPr="00077678" w:rsidRDefault="001B7B75" w:rsidP="002C4B11">
            <w:pPr>
              <w:jc w:val="center"/>
              <w:rPr>
                <w:bCs/>
                <w:color w:val="000000" w:themeColor="text1"/>
              </w:rPr>
            </w:pPr>
          </w:p>
        </w:tc>
        <w:tc>
          <w:tcPr>
            <w:tcW w:w="414" w:type="dxa"/>
          </w:tcPr>
          <w:p w14:paraId="4DD0F670" w14:textId="77777777" w:rsidR="001B7B75" w:rsidRPr="00077678" w:rsidRDefault="001B7B75" w:rsidP="002C4B11">
            <w:pPr>
              <w:jc w:val="center"/>
              <w:rPr>
                <w:bCs/>
                <w:color w:val="000000" w:themeColor="text1"/>
              </w:rPr>
            </w:pPr>
          </w:p>
        </w:tc>
        <w:tc>
          <w:tcPr>
            <w:tcW w:w="414" w:type="dxa"/>
          </w:tcPr>
          <w:p w14:paraId="648AF519" w14:textId="77777777" w:rsidR="001B7B75" w:rsidRPr="00077678" w:rsidRDefault="001B7B75" w:rsidP="002C4B11">
            <w:pPr>
              <w:jc w:val="center"/>
              <w:rPr>
                <w:bCs/>
                <w:color w:val="000000" w:themeColor="text1"/>
              </w:rPr>
            </w:pPr>
          </w:p>
        </w:tc>
        <w:tc>
          <w:tcPr>
            <w:tcW w:w="414" w:type="dxa"/>
          </w:tcPr>
          <w:p w14:paraId="41E9B07A" w14:textId="77777777" w:rsidR="001B7B75" w:rsidRPr="00077678" w:rsidRDefault="001B7B75" w:rsidP="002C4B11">
            <w:pPr>
              <w:jc w:val="center"/>
              <w:rPr>
                <w:bCs/>
                <w:color w:val="000000" w:themeColor="text1"/>
              </w:rPr>
            </w:pPr>
          </w:p>
        </w:tc>
        <w:tc>
          <w:tcPr>
            <w:tcW w:w="414" w:type="dxa"/>
          </w:tcPr>
          <w:p w14:paraId="3D23FD7B" w14:textId="77777777" w:rsidR="001B7B75" w:rsidRPr="00077678" w:rsidRDefault="001B7B75" w:rsidP="002C4B11">
            <w:pPr>
              <w:jc w:val="center"/>
              <w:rPr>
                <w:bCs/>
                <w:color w:val="000000" w:themeColor="text1"/>
              </w:rPr>
            </w:pPr>
          </w:p>
        </w:tc>
        <w:tc>
          <w:tcPr>
            <w:tcW w:w="414" w:type="dxa"/>
          </w:tcPr>
          <w:p w14:paraId="28C02443" w14:textId="77777777" w:rsidR="001B7B75" w:rsidRPr="00077678" w:rsidRDefault="001B7B75" w:rsidP="002C4B11">
            <w:pPr>
              <w:jc w:val="center"/>
              <w:rPr>
                <w:bCs/>
                <w:color w:val="000000" w:themeColor="text1"/>
              </w:rPr>
            </w:pPr>
          </w:p>
        </w:tc>
        <w:tc>
          <w:tcPr>
            <w:tcW w:w="414" w:type="dxa"/>
          </w:tcPr>
          <w:p w14:paraId="6E3BEA3D" w14:textId="77777777" w:rsidR="001B7B75" w:rsidRPr="00077678" w:rsidRDefault="001B7B75" w:rsidP="002C4B11">
            <w:pPr>
              <w:jc w:val="center"/>
              <w:rPr>
                <w:bCs/>
                <w:color w:val="000000" w:themeColor="text1"/>
              </w:rPr>
            </w:pPr>
          </w:p>
        </w:tc>
        <w:tc>
          <w:tcPr>
            <w:tcW w:w="414" w:type="dxa"/>
          </w:tcPr>
          <w:p w14:paraId="0B962671" w14:textId="77777777" w:rsidR="001B7B75" w:rsidRPr="00077678" w:rsidRDefault="001B7B75" w:rsidP="002C4B11">
            <w:pPr>
              <w:jc w:val="center"/>
              <w:rPr>
                <w:bCs/>
                <w:color w:val="000000" w:themeColor="text1"/>
              </w:rPr>
            </w:pPr>
          </w:p>
        </w:tc>
        <w:tc>
          <w:tcPr>
            <w:tcW w:w="414" w:type="dxa"/>
          </w:tcPr>
          <w:p w14:paraId="1A4D6F55" w14:textId="77777777" w:rsidR="001B7B75" w:rsidRPr="00077678" w:rsidRDefault="001B7B75" w:rsidP="002C4B11">
            <w:pPr>
              <w:jc w:val="center"/>
              <w:rPr>
                <w:bCs/>
                <w:color w:val="000000" w:themeColor="text1"/>
              </w:rPr>
            </w:pPr>
          </w:p>
        </w:tc>
        <w:tc>
          <w:tcPr>
            <w:tcW w:w="414" w:type="dxa"/>
          </w:tcPr>
          <w:p w14:paraId="27B4BEC9" w14:textId="77777777" w:rsidR="001B7B75" w:rsidRPr="00077678" w:rsidRDefault="001B7B75" w:rsidP="002C4B11">
            <w:pPr>
              <w:jc w:val="center"/>
              <w:rPr>
                <w:bCs/>
                <w:color w:val="000000" w:themeColor="text1"/>
              </w:rPr>
            </w:pPr>
          </w:p>
        </w:tc>
        <w:tc>
          <w:tcPr>
            <w:tcW w:w="414" w:type="dxa"/>
          </w:tcPr>
          <w:p w14:paraId="5C07F39E" w14:textId="77777777" w:rsidR="001B7B75" w:rsidRPr="00077678" w:rsidRDefault="001B7B75" w:rsidP="002C4B11">
            <w:pPr>
              <w:jc w:val="center"/>
              <w:rPr>
                <w:bCs/>
                <w:color w:val="000000" w:themeColor="text1"/>
              </w:rPr>
            </w:pPr>
          </w:p>
        </w:tc>
        <w:tc>
          <w:tcPr>
            <w:tcW w:w="414" w:type="dxa"/>
          </w:tcPr>
          <w:p w14:paraId="3819E2FE" w14:textId="77777777" w:rsidR="001B7B75" w:rsidRPr="00077678" w:rsidRDefault="001B7B75" w:rsidP="002C4B11">
            <w:pPr>
              <w:jc w:val="center"/>
              <w:rPr>
                <w:bCs/>
                <w:color w:val="000000" w:themeColor="text1"/>
              </w:rPr>
            </w:pPr>
          </w:p>
        </w:tc>
        <w:tc>
          <w:tcPr>
            <w:tcW w:w="414" w:type="dxa"/>
          </w:tcPr>
          <w:p w14:paraId="54260802" w14:textId="77777777" w:rsidR="001B7B75" w:rsidRPr="00077678" w:rsidRDefault="001B7B75" w:rsidP="002C4B11">
            <w:pPr>
              <w:jc w:val="center"/>
              <w:rPr>
                <w:bCs/>
                <w:color w:val="000000" w:themeColor="text1"/>
              </w:rPr>
            </w:pPr>
          </w:p>
        </w:tc>
        <w:tc>
          <w:tcPr>
            <w:tcW w:w="414" w:type="dxa"/>
          </w:tcPr>
          <w:p w14:paraId="520E177B" w14:textId="77777777" w:rsidR="001B7B75" w:rsidRPr="00077678" w:rsidRDefault="001B7B75" w:rsidP="002C4B11">
            <w:pPr>
              <w:jc w:val="center"/>
              <w:rPr>
                <w:bCs/>
                <w:color w:val="000000" w:themeColor="text1"/>
              </w:rPr>
            </w:pPr>
          </w:p>
        </w:tc>
        <w:tc>
          <w:tcPr>
            <w:tcW w:w="414" w:type="dxa"/>
          </w:tcPr>
          <w:p w14:paraId="01A7B2F6" w14:textId="77777777" w:rsidR="001B7B75" w:rsidRPr="00077678" w:rsidRDefault="001B7B75" w:rsidP="002C4B11">
            <w:pPr>
              <w:jc w:val="center"/>
              <w:rPr>
                <w:bCs/>
                <w:color w:val="000000" w:themeColor="text1"/>
              </w:rPr>
            </w:pPr>
          </w:p>
        </w:tc>
        <w:tc>
          <w:tcPr>
            <w:tcW w:w="414" w:type="dxa"/>
          </w:tcPr>
          <w:p w14:paraId="198942B7" w14:textId="77777777" w:rsidR="001B7B75" w:rsidRPr="00077678" w:rsidRDefault="001B7B75" w:rsidP="002C4B11">
            <w:pPr>
              <w:jc w:val="center"/>
              <w:rPr>
                <w:bCs/>
                <w:color w:val="000000" w:themeColor="text1"/>
              </w:rPr>
            </w:pPr>
          </w:p>
        </w:tc>
        <w:tc>
          <w:tcPr>
            <w:tcW w:w="414" w:type="dxa"/>
          </w:tcPr>
          <w:p w14:paraId="41D11490" w14:textId="77777777" w:rsidR="001B7B75" w:rsidRPr="00077678" w:rsidRDefault="001B7B75" w:rsidP="002C4B11">
            <w:pPr>
              <w:jc w:val="center"/>
              <w:rPr>
                <w:bCs/>
                <w:color w:val="000000" w:themeColor="text1"/>
              </w:rPr>
            </w:pPr>
          </w:p>
        </w:tc>
        <w:tc>
          <w:tcPr>
            <w:tcW w:w="414" w:type="dxa"/>
          </w:tcPr>
          <w:p w14:paraId="0D0EB27E" w14:textId="77777777" w:rsidR="001B7B75" w:rsidRPr="00077678" w:rsidRDefault="001B7B75" w:rsidP="002C4B11">
            <w:pPr>
              <w:jc w:val="center"/>
              <w:rPr>
                <w:bCs/>
                <w:color w:val="000000" w:themeColor="text1"/>
              </w:rPr>
            </w:pPr>
          </w:p>
        </w:tc>
        <w:tc>
          <w:tcPr>
            <w:tcW w:w="414" w:type="dxa"/>
          </w:tcPr>
          <w:p w14:paraId="07E24339" w14:textId="77777777" w:rsidR="001B7B75" w:rsidRPr="00077678" w:rsidRDefault="001B7B75" w:rsidP="002C4B11">
            <w:pPr>
              <w:jc w:val="center"/>
              <w:rPr>
                <w:bCs/>
                <w:color w:val="000000" w:themeColor="text1"/>
              </w:rPr>
            </w:pPr>
          </w:p>
        </w:tc>
        <w:tc>
          <w:tcPr>
            <w:tcW w:w="414" w:type="dxa"/>
          </w:tcPr>
          <w:p w14:paraId="0E39A512" w14:textId="77777777" w:rsidR="001B7B75" w:rsidRPr="00077678" w:rsidRDefault="001B7B75" w:rsidP="002C4B11">
            <w:pPr>
              <w:jc w:val="center"/>
              <w:rPr>
                <w:bCs/>
                <w:color w:val="000000" w:themeColor="text1"/>
              </w:rPr>
            </w:pPr>
          </w:p>
        </w:tc>
        <w:tc>
          <w:tcPr>
            <w:tcW w:w="414" w:type="dxa"/>
          </w:tcPr>
          <w:p w14:paraId="547E6254" w14:textId="77777777" w:rsidR="001B7B75" w:rsidRPr="00077678" w:rsidRDefault="001B7B75" w:rsidP="002C4B11">
            <w:pPr>
              <w:jc w:val="center"/>
              <w:rPr>
                <w:bCs/>
                <w:color w:val="000000" w:themeColor="text1"/>
              </w:rPr>
            </w:pPr>
          </w:p>
        </w:tc>
        <w:tc>
          <w:tcPr>
            <w:tcW w:w="414" w:type="dxa"/>
          </w:tcPr>
          <w:p w14:paraId="0F8F129A" w14:textId="77777777" w:rsidR="001B7B75" w:rsidRPr="00077678" w:rsidRDefault="001B7B75" w:rsidP="002C4B11">
            <w:pPr>
              <w:jc w:val="center"/>
              <w:rPr>
                <w:bCs/>
                <w:color w:val="000000" w:themeColor="text1"/>
              </w:rPr>
            </w:pPr>
          </w:p>
        </w:tc>
        <w:tc>
          <w:tcPr>
            <w:tcW w:w="415" w:type="dxa"/>
          </w:tcPr>
          <w:p w14:paraId="7EC94880" w14:textId="77777777" w:rsidR="001B7B75" w:rsidRPr="00077678" w:rsidRDefault="001B7B75" w:rsidP="002C4B11">
            <w:pPr>
              <w:jc w:val="center"/>
              <w:rPr>
                <w:bCs/>
                <w:color w:val="000000" w:themeColor="text1"/>
              </w:rPr>
            </w:pPr>
          </w:p>
        </w:tc>
      </w:tr>
    </w:tbl>
    <w:bookmarkEnd w:id="1361"/>
    <w:p w14:paraId="1BDAFDC2" w14:textId="77777777" w:rsidR="001B7B75" w:rsidRPr="00077678" w:rsidRDefault="001B7B75" w:rsidP="00723575">
      <w:pPr>
        <w:spacing w:after="60"/>
        <w:jc w:val="center"/>
        <w:rPr>
          <w:b/>
        </w:rPr>
      </w:pPr>
      <w:r w:rsidRPr="00077678">
        <w:rPr>
          <w:b/>
        </w:rPr>
        <w:lastRenderedPageBreak/>
        <w:t>Available Generating Capacity, MW Per Hour – [</w:t>
      </w:r>
      <w:r w:rsidRPr="00077678">
        <w:rPr>
          <w:b/>
          <w:i/>
        </w:rPr>
        <w:t>Insert Month</w:t>
      </w:r>
      <w:r w:rsidRPr="00077678">
        <w:rPr>
          <w:b/>
        </w:rPr>
        <w:t>]</w:t>
      </w:r>
    </w:p>
    <w:tbl>
      <w:tblPr>
        <w:tblW w:w="13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473"/>
        <w:gridCol w:w="473"/>
        <w:gridCol w:w="473"/>
        <w:gridCol w:w="473"/>
        <w:gridCol w:w="473"/>
        <w:gridCol w:w="473"/>
        <w:gridCol w:w="473"/>
        <w:gridCol w:w="473"/>
        <w:gridCol w:w="473"/>
        <w:gridCol w:w="567"/>
        <w:gridCol w:w="567"/>
        <w:gridCol w:w="567"/>
        <w:gridCol w:w="567"/>
        <w:gridCol w:w="567"/>
        <w:gridCol w:w="567"/>
        <w:gridCol w:w="567"/>
        <w:gridCol w:w="567"/>
        <w:gridCol w:w="567"/>
        <w:gridCol w:w="567"/>
        <w:gridCol w:w="567"/>
        <w:gridCol w:w="567"/>
        <w:gridCol w:w="567"/>
        <w:gridCol w:w="567"/>
        <w:gridCol w:w="552"/>
      </w:tblGrid>
      <w:tr w:rsidR="001B7B75" w:rsidRPr="00077678" w14:paraId="4170344B" w14:textId="77777777" w:rsidTr="002C4B11">
        <w:tc>
          <w:tcPr>
            <w:tcW w:w="503" w:type="dxa"/>
          </w:tcPr>
          <w:p w14:paraId="3B45CA74" w14:textId="77777777" w:rsidR="001B7B75" w:rsidRPr="00077678" w:rsidRDefault="001B7B75" w:rsidP="002B10DF">
            <w:pPr>
              <w:spacing w:before="40" w:after="40"/>
              <w:jc w:val="center"/>
              <w:rPr>
                <w:b/>
                <w:bCs/>
                <w:sz w:val="14"/>
                <w:szCs w:val="20"/>
              </w:rPr>
            </w:pPr>
          </w:p>
        </w:tc>
        <w:tc>
          <w:tcPr>
            <w:tcW w:w="473" w:type="dxa"/>
          </w:tcPr>
          <w:p w14:paraId="7F7488D9" w14:textId="77777777" w:rsidR="001B7B75" w:rsidRPr="00077678" w:rsidRDefault="001B7B75" w:rsidP="002B10DF">
            <w:pPr>
              <w:spacing w:before="120" w:after="120"/>
              <w:jc w:val="center"/>
              <w:rPr>
                <w:b/>
                <w:bCs/>
                <w:sz w:val="14"/>
                <w:szCs w:val="16"/>
              </w:rPr>
            </w:pPr>
            <w:r w:rsidRPr="00077678">
              <w:rPr>
                <w:b/>
                <w:bCs/>
                <w:sz w:val="14"/>
                <w:szCs w:val="16"/>
              </w:rPr>
              <w:t>1:00</w:t>
            </w:r>
          </w:p>
        </w:tc>
        <w:tc>
          <w:tcPr>
            <w:tcW w:w="473" w:type="dxa"/>
          </w:tcPr>
          <w:p w14:paraId="34B2DC54" w14:textId="77777777" w:rsidR="001B7B75" w:rsidRPr="00077678" w:rsidRDefault="001B7B75" w:rsidP="002B10DF">
            <w:pPr>
              <w:spacing w:before="120" w:after="120"/>
              <w:jc w:val="center"/>
              <w:rPr>
                <w:b/>
                <w:bCs/>
                <w:sz w:val="14"/>
                <w:szCs w:val="16"/>
              </w:rPr>
            </w:pPr>
            <w:r w:rsidRPr="00077678">
              <w:rPr>
                <w:b/>
                <w:bCs/>
                <w:sz w:val="14"/>
                <w:szCs w:val="16"/>
              </w:rPr>
              <w:t>2:00</w:t>
            </w:r>
          </w:p>
        </w:tc>
        <w:tc>
          <w:tcPr>
            <w:tcW w:w="473" w:type="dxa"/>
          </w:tcPr>
          <w:p w14:paraId="4CBB40C8" w14:textId="77777777" w:rsidR="001B7B75" w:rsidRPr="00077678" w:rsidRDefault="001B7B75" w:rsidP="002B10DF">
            <w:pPr>
              <w:spacing w:before="120" w:after="120"/>
              <w:jc w:val="center"/>
              <w:rPr>
                <w:b/>
                <w:bCs/>
                <w:sz w:val="14"/>
                <w:szCs w:val="16"/>
              </w:rPr>
            </w:pPr>
            <w:r w:rsidRPr="00077678">
              <w:rPr>
                <w:b/>
                <w:bCs/>
                <w:sz w:val="14"/>
                <w:szCs w:val="16"/>
              </w:rPr>
              <w:t>3:00</w:t>
            </w:r>
          </w:p>
        </w:tc>
        <w:tc>
          <w:tcPr>
            <w:tcW w:w="473" w:type="dxa"/>
          </w:tcPr>
          <w:p w14:paraId="46B11053" w14:textId="77777777" w:rsidR="001B7B75" w:rsidRPr="00077678" w:rsidRDefault="001B7B75" w:rsidP="002B10DF">
            <w:pPr>
              <w:spacing w:before="120" w:after="120"/>
              <w:jc w:val="center"/>
              <w:rPr>
                <w:b/>
                <w:bCs/>
                <w:sz w:val="14"/>
                <w:szCs w:val="16"/>
              </w:rPr>
            </w:pPr>
            <w:r w:rsidRPr="00077678">
              <w:rPr>
                <w:b/>
                <w:bCs/>
                <w:sz w:val="14"/>
                <w:szCs w:val="16"/>
              </w:rPr>
              <w:t>4:00</w:t>
            </w:r>
          </w:p>
        </w:tc>
        <w:tc>
          <w:tcPr>
            <w:tcW w:w="473" w:type="dxa"/>
          </w:tcPr>
          <w:p w14:paraId="11CC0790" w14:textId="77777777" w:rsidR="001B7B75" w:rsidRPr="00077678" w:rsidRDefault="001B7B75" w:rsidP="002B10DF">
            <w:pPr>
              <w:spacing w:before="120" w:after="120"/>
              <w:jc w:val="center"/>
              <w:rPr>
                <w:b/>
                <w:bCs/>
                <w:sz w:val="14"/>
                <w:szCs w:val="16"/>
              </w:rPr>
            </w:pPr>
            <w:r w:rsidRPr="00077678">
              <w:rPr>
                <w:b/>
                <w:bCs/>
                <w:sz w:val="14"/>
                <w:szCs w:val="16"/>
              </w:rPr>
              <w:t>5:00</w:t>
            </w:r>
          </w:p>
        </w:tc>
        <w:tc>
          <w:tcPr>
            <w:tcW w:w="473" w:type="dxa"/>
          </w:tcPr>
          <w:p w14:paraId="5B4AD6C2" w14:textId="77777777" w:rsidR="001B7B75" w:rsidRPr="00077678" w:rsidRDefault="001B7B75" w:rsidP="002B10DF">
            <w:pPr>
              <w:spacing w:before="120" w:after="120"/>
              <w:jc w:val="center"/>
              <w:rPr>
                <w:b/>
                <w:bCs/>
                <w:sz w:val="14"/>
                <w:szCs w:val="16"/>
              </w:rPr>
            </w:pPr>
            <w:r w:rsidRPr="00077678">
              <w:rPr>
                <w:b/>
                <w:bCs/>
                <w:sz w:val="14"/>
                <w:szCs w:val="16"/>
              </w:rPr>
              <w:t>6:00</w:t>
            </w:r>
          </w:p>
        </w:tc>
        <w:tc>
          <w:tcPr>
            <w:tcW w:w="473" w:type="dxa"/>
          </w:tcPr>
          <w:p w14:paraId="611DBA33" w14:textId="77777777" w:rsidR="001B7B75" w:rsidRPr="00077678" w:rsidRDefault="001B7B75" w:rsidP="002B10DF">
            <w:pPr>
              <w:spacing w:before="120" w:after="120"/>
              <w:jc w:val="center"/>
              <w:rPr>
                <w:b/>
                <w:bCs/>
                <w:sz w:val="14"/>
                <w:szCs w:val="16"/>
              </w:rPr>
            </w:pPr>
            <w:r w:rsidRPr="00077678">
              <w:rPr>
                <w:b/>
                <w:bCs/>
                <w:sz w:val="14"/>
                <w:szCs w:val="16"/>
              </w:rPr>
              <w:t>7:00</w:t>
            </w:r>
          </w:p>
        </w:tc>
        <w:tc>
          <w:tcPr>
            <w:tcW w:w="473" w:type="dxa"/>
          </w:tcPr>
          <w:p w14:paraId="4C7D1BAE" w14:textId="77777777" w:rsidR="001B7B75" w:rsidRPr="00077678" w:rsidRDefault="001B7B75" w:rsidP="002B10DF">
            <w:pPr>
              <w:spacing w:before="120" w:after="120"/>
              <w:jc w:val="center"/>
              <w:rPr>
                <w:b/>
                <w:bCs/>
                <w:sz w:val="14"/>
                <w:szCs w:val="16"/>
              </w:rPr>
            </w:pPr>
            <w:r w:rsidRPr="00077678">
              <w:rPr>
                <w:b/>
                <w:bCs/>
                <w:sz w:val="14"/>
                <w:szCs w:val="16"/>
              </w:rPr>
              <w:t>8:00</w:t>
            </w:r>
          </w:p>
        </w:tc>
        <w:tc>
          <w:tcPr>
            <w:tcW w:w="473" w:type="dxa"/>
          </w:tcPr>
          <w:p w14:paraId="769BC44A" w14:textId="77777777" w:rsidR="001B7B75" w:rsidRPr="00077678" w:rsidRDefault="001B7B75" w:rsidP="002B10DF">
            <w:pPr>
              <w:spacing w:before="120" w:after="120"/>
              <w:jc w:val="center"/>
              <w:rPr>
                <w:b/>
                <w:bCs/>
                <w:sz w:val="14"/>
                <w:szCs w:val="16"/>
              </w:rPr>
            </w:pPr>
            <w:r w:rsidRPr="00077678">
              <w:rPr>
                <w:b/>
                <w:bCs/>
                <w:sz w:val="14"/>
                <w:szCs w:val="16"/>
              </w:rPr>
              <w:t>9:00</w:t>
            </w:r>
          </w:p>
        </w:tc>
        <w:tc>
          <w:tcPr>
            <w:tcW w:w="567" w:type="dxa"/>
          </w:tcPr>
          <w:p w14:paraId="50C6422B" w14:textId="77777777" w:rsidR="001B7B75" w:rsidRPr="00077678" w:rsidRDefault="001B7B75" w:rsidP="002B10DF">
            <w:pPr>
              <w:spacing w:before="120" w:after="120"/>
              <w:jc w:val="center"/>
              <w:rPr>
                <w:b/>
                <w:bCs/>
                <w:sz w:val="14"/>
                <w:szCs w:val="16"/>
              </w:rPr>
            </w:pPr>
            <w:r w:rsidRPr="00077678">
              <w:rPr>
                <w:b/>
                <w:bCs/>
                <w:sz w:val="14"/>
                <w:szCs w:val="16"/>
              </w:rPr>
              <w:t>10:00</w:t>
            </w:r>
          </w:p>
        </w:tc>
        <w:tc>
          <w:tcPr>
            <w:tcW w:w="567" w:type="dxa"/>
          </w:tcPr>
          <w:p w14:paraId="60E54C0D" w14:textId="77777777" w:rsidR="001B7B75" w:rsidRPr="00077678" w:rsidRDefault="001B7B75" w:rsidP="002B10DF">
            <w:pPr>
              <w:spacing w:before="120" w:after="120"/>
              <w:jc w:val="center"/>
              <w:rPr>
                <w:b/>
                <w:bCs/>
                <w:sz w:val="14"/>
                <w:szCs w:val="16"/>
              </w:rPr>
            </w:pPr>
            <w:r w:rsidRPr="00077678">
              <w:rPr>
                <w:b/>
                <w:bCs/>
                <w:sz w:val="14"/>
                <w:szCs w:val="16"/>
              </w:rPr>
              <w:t>11:00</w:t>
            </w:r>
          </w:p>
        </w:tc>
        <w:tc>
          <w:tcPr>
            <w:tcW w:w="567" w:type="dxa"/>
          </w:tcPr>
          <w:p w14:paraId="57A38628" w14:textId="77777777" w:rsidR="001B7B75" w:rsidRPr="00077678" w:rsidRDefault="001B7B75" w:rsidP="002B10DF">
            <w:pPr>
              <w:spacing w:before="120" w:after="120"/>
              <w:jc w:val="center"/>
              <w:rPr>
                <w:b/>
                <w:bCs/>
                <w:sz w:val="14"/>
                <w:szCs w:val="16"/>
              </w:rPr>
            </w:pPr>
            <w:r w:rsidRPr="00077678">
              <w:rPr>
                <w:b/>
                <w:bCs/>
                <w:sz w:val="14"/>
                <w:szCs w:val="16"/>
              </w:rPr>
              <w:t>12:00</w:t>
            </w:r>
          </w:p>
        </w:tc>
        <w:tc>
          <w:tcPr>
            <w:tcW w:w="567" w:type="dxa"/>
          </w:tcPr>
          <w:p w14:paraId="375E9AE7" w14:textId="77777777" w:rsidR="001B7B75" w:rsidRPr="00077678" w:rsidRDefault="001B7B75" w:rsidP="002B10DF">
            <w:pPr>
              <w:spacing w:before="120" w:after="120"/>
              <w:jc w:val="center"/>
              <w:rPr>
                <w:b/>
                <w:bCs/>
                <w:sz w:val="14"/>
                <w:szCs w:val="16"/>
              </w:rPr>
            </w:pPr>
            <w:r w:rsidRPr="00077678">
              <w:rPr>
                <w:b/>
                <w:bCs/>
                <w:sz w:val="14"/>
                <w:szCs w:val="16"/>
              </w:rPr>
              <w:t>13:00</w:t>
            </w:r>
          </w:p>
        </w:tc>
        <w:tc>
          <w:tcPr>
            <w:tcW w:w="567" w:type="dxa"/>
          </w:tcPr>
          <w:p w14:paraId="436958C0" w14:textId="77777777" w:rsidR="001B7B75" w:rsidRPr="00077678" w:rsidRDefault="001B7B75" w:rsidP="002B10DF">
            <w:pPr>
              <w:spacing w:before="120" w:after="120"/>
              <w:jc w:val="center"/>
              <w:rPr>
                <w:b/>
                <w:bCs/>
                <w:sz w:val="14"/>
                <w:szCs w:val="16"/>
              </w:rPr>
            </w:pPr>
            <w:r w:rsidRPr="00077678">
              <w:rPr>
                <w:b/>
                <w:bCs/>
                <w:sz w:val="14"/>
                <w:szCs w:val="16"/>
              </w:rPr>
              <w:t>14:00</w:t>
            </w:r>
          </w:p>
        </w:tc>
        <w:tc>
          <w:tcPr>
            <w:tcW w:w="567" w:type="dxa"/>
          </w:tcPr>
          <w:p w14:paraId="3B7E8682" w14:textId="77777777" w:rsidR="001B7B75" w:rsidRPr="00077678" w:rsidRDefault="001B7B75" w:rsidP="002B10DF">
            <w:pPr>
              <w:spacing w:before="120" w:after="120"/>
              <w:jc w:val="center"/>
              <w:rPr>
                <w:b/>
                <w:bCs/>
                <w:sz w:val="14"/>
                <w:szCs w:val="16"/>
              </w:rPr>
            </w:pPr>
            <w:r w:rsidRPr="00077678">
              <w:rPr>
                <w:b/>
                <w:bCs/>
                <w:sz w:val="14"/>
                <w:szCs w:val="16"/>
              </w:rPr>
              <w:t>15:00</w:t>
            </w:r>
          </w:p>
        </w:tc>
        <w:tc>
          <w:tcPr>
            <w:tcW w:w="567" w:type="dxa"/>
          </w:tcPr>
          <w:p w14:paraId="7FFAEB03" w14:textId="77777777" w:rsidR="001B7B75" w:rsidRPr="00077678" w:rsidRDefault="001B7B75" w:rsidP="002B10DF">
            <w:pPr>
              <w:spacing w:before="120" w:after="120"/>
              <w:jc w:val="center"/>
              <w:rPr>
                <w:b/>
                <w:bCs/>
                <w:sz w:val="14"/>
                <w:szCs w:val="16"/>
              </w:rPr>
            </w:pPr>
            <w:r w:rsidRPr="00077678">
              <w:rPr>
                <w:b/>
                <w:bCs/>
                <w:sz w:val="14"/>
                <w:szCs w:val="16"/>
              </w:rPr>
              <w:t>16:00</w:t>
            </w:r>
          </w:p>
        </w:tc>
        <w:tc>
          <w:tcPr>
            <w:tcW w:w="567" w:type="dxa"/>
          </w:tcPr>
          <w:p w14:paraId="5816BE5C" w14:textId="77777777" w:rsidR="001B7B75" w:rsidRPr="00077678" w:rsidRDefault="001B7B75" w:rsidP="002B10DF">
            <w:pPr>
              <w:spacing w:before="120" w:after="120"/>
              <w:jc w:val="center"/>
              <w:rPr>
                <w:b/>
                <w:bCs/>
                <w:sz w:val="14"/>
                <w:szCs w:val="16"/>
              </w:rPr>
            </w:pPr>
            <w:r w:rsidRPr="00077678">
              <w:rPr>
                <w:b/>
                <w:bCs/>
                <w:sz w:val="14"/>
                <w:szCs w:val="16"/>
              </w:rPr>
              <w:t>17:00</w:t>
            </w:r>
          </w:p>
        </w:tc>
        <w:tc>
          <w:tcPr>
            <w:tcW w:w="567" w:type="dxa"/>
          </w:tcPr>
          <w:p w14:paraId="7B91BB64" w14:textId="77777777" w:rsidR="001B7B75" w:rsidRPr="00077678" w:rsidRDefault="001B7B75" w:rsidP="002B10DF">
            <w:pPr>
              <w:spacing w:before="120" w:after="120"/>
              <w:jc w:val="center"/>
              <w:rPr>
                <w:b/>
                <w:bCs/>
                <w:sz w:val="14"/>
                <w:szCs w:val="16"/>
              </w:rPr>
            </w:pPr>
            <w:r w:rsidRPr="00077678">
              <w:rPr>
                <w:b/>
                <w:bCs/>
                <w:sz w:val="14"/>
                <w:szCs w:val="16"/>
              </w:rPr>
              <w:t>18:00</w:t>
            </w:r>
          </w:p>
        </w:tc>
        <w:tc>
          <w:tcPr>
            <w:tcW w:w="567" w:type="dxa"/>
          </w:tcPr>
          <w:p w14:paraId="20CEE1B8" w14:textId="77777777" w:rsidR="001B7B75" w:rsidRPr="00077678" w:rsidRDefault="001B7B75" w:rsidP="002B10DF">
            <w:pPr>
              <w:spacing w:before="120" w:after="120"/>
              <w:jc w:val="center"/>
              <w:rPr>
                <w:b/>
                <w:bCs/>
                <w:sz w:val="14"/>
                <w:szCs w:val="16"/>
              </w:rPr>
            </w:pPr>
            <w:r w:rsidRPr="00077678">
              <w:rPr>
                <w:b/>
                <w:bCs/>
                <w:sz w:val="14"/>
                <w:szCs w:val="16"/>
              </w:rPr>
              <w:t>19:00</w:t>
            </w:r>
          </w:p>
        </w:tc>
        <w:tc>
          <w:tcPr>
            <w:tcW w:w="567" w:type="dxa"/>
          </w:tcPr>
          <w:p w14:paraId="3BB60305" w14:textId="77777777" w:rsidR="001B7B75" w:rsidRPr="00077678" w:rsidRDefault="001B7B75" w:rsidP="002B10DF">
            <w:pPr>
              <w:spacing w:before="120" w:after="120"/>
              <w:jc w:val="center"/>
              <w:rPr>
                <w:b/>
                <w:bCs/>
                <w:sz w:val="14"/>
                <w:szCs w:val="16"/>
              </w:rPr>
            </w:pPr>
            <w:r w:rsidRPr="00077678">
              <w:rPr>
                <w:b/>
                <w:bCs/>
                <w:sz w:val="14"/>
                <w:szCs w:val="16"/>
              </w:rPr>
              <w:t>20:00</w:t>
            </w:r>
          </w:p>
        </w:tc>
        <w:tc>
          <w:tcPr>
            <w:tcW w:w="567" w:type="dxa"/>
          </w:tcPr>
          <w:p w14:paraId="509EB2FA" w14:textId="77777777" w:rsidR="001B7B75" w:rsidRPr="00077678" w:rsidRDefault="001B7B75" w:rsidP="002B10DF">
            <w:pPr>
              <w:spacing w:before="120" w:after="120"/>
              <w:jc w:val="center"/>
              <w:rPr>
                <w:b/>
                <w:bCs/>
                <w:sz w:val="14"/>
                <w:szCs w:val="16"/>
              </w:rPr>
            </w:pPr>
            <w:r w:rsidRPr="00077678">
              <w:rPr>
                <w:b/>
                <w:bCs/>
                <w:sz w:val="14"/>
                <w:szCs w:val="16"/>
              </w:rPr>
              <w:t>21:00</w:t>
            </w:r>
          </w:p>
        </w:tc>
        <w:tc>
          <w:tcPr>
            <w:tcW w:w="567" w:type="dxa"/>
          </w:tcPr>
          <w:p w14:paraId="73450AB1" w14:textId="77777777" w:rsidR="001B7B75" w:rsidRPr="00077678" w:rsidRDefault="001B7B75" w:rsidP="002B10DF">
            <w:pPr>
              <w:spacing w:before="120" w:after="120"/>
              <w:jc w:val="center"/>
              <w:rPr>
                <w:b/>
                <w:bCs/>
                <w:sz w:val="14"/>
                <w:szCs w:val="16"/>
              </w:rPr>
            </w:pPr>
            <w:r w:rsidRPr="00077678">
              <w:rPr>
                <w:b/>
                <w:bCs/>
                <w:sz w:val="14"/>
                <w:szCs w:val="16"/>
              </w:rPr>
              <w:t>22:00</w:t>
            </w:r>
          </w:p>
        </w:tc>
        <w:tc>
          <w:tcPr>
            <w:tcW w:w="567" w:type="dxa"/>
          </w:tcPr>
          <w:p w14:paraId="3AB81B64" w14:textId="77777777" w:rsidR="001B7B75" w:rsidRPr="00077678" w:rsidRDefault="001B7B75" w:rsidP="002B10DF">
            <w:pPr>
              <w:spacing w:before="120" w:after="120"/>
              <w:jc w:val="center"/>
              <w:rPr>
                <w:b/>
                <w:bCs/>
                <w:sz w:val="14"/>
                <w:szCs w:val="16"/>
              </w:rPr>
            </w:pPr>
            <w:r w:rsidRPr="00077678">
              <w:rPr>
                <w:b/>
                <w:bCs/>
                <w:sz w:val="14"/>
                <w:szCs w:val="16"/>
              </w:rPr>
              <w:t>23:00</w:t>
            </w:r>
          </w:p>
        </w:tc>
        <w:tc>
          <w:tcPr>
            <w:tcW w:w="552" w:type="dxa"/>
          </w:tcPr>
          <w:p w14:paraId="43FFA52B" w14:textId="77777777" w:rsidR="001B7B75" w:rsidRPr="00077678" w:rsidRDefault="001B7B75" w:rsidP="002B10DF">
            <w:pPr>
              <w:spacing w:before="120" w:after="120"/>
              <w:jc w:val="center"/>
              <w:rPr>
                <w:b/>
                <w:bCs/>
                <w:sz w:val="14"/>
                <w:szCs w:val="16"/>
              </w:rPr>
            </w:pPr>
            <w:r w:rsidRPr="00077678">
              <w:rPr>
                <w:b/>
                <w:bCs/>
                <w:sz w:val="14"/>
                <w:szCs w:val="16"/>
              </w:rPr>
              <w:t>24:00</w:t>
            </w:r>
          </w:p>
        </w:tc>
      </w:tr>
      <w:tr w:rsidR="001B7B75" w:rsidRPr="00077678" w14:paraId="6251C970" w14:textId="77777777" w:rsidTr="002B10DF">
        <w:trPr>
          <w:trHeight w:val="63"/>
        </w:trPr>
        <w:tc>
          <w:tcPr>
            <w:tcW w:w="503" w:type="dxa"/>
          </w:tcPr>
          <w:p w14:paraId="0892FAA4" w14:textId="77777777" w:rsidR="001B7B75" w:rsidRPr="00077678" w:rsidRDefault="001B7B75" w:rsidP="002B10DF">
            <w:pPr>
              <w:spacing w:before="40" w:after="40"/>
              <w:jc w:val="center"/>
              <w:rPr>
                <w:b/>
                <w:bCs/>
                <w:sz w:val="14"/>
                <w:szCs w:val="16"/>
              </w:rPr>
            </w:pPr>
            <w:r w:rsidRPr="00077678">
              <w:rPr>
                <w:b/>
                <w:bCs/>
                <w:sz w:val="14"/>
                <w:szCs w:val="16"/>
              </w:rPr>
              <w:t>Day 1</w:t>
            </w:r>
          </w:p>
        </w:tc>
        <w:tc>
          <w:tcPr>
            <w:tcW w:w="473" w:type="dxa"/>
          </w:tcPr>
          <w:p w14:paraId="09A60D72" w14:textId="77777777" w:rsidR="001B7B75" w:rsidRPr="00077678" w:rsidRDefault="001B7B75" w:rsidP="002B10DF">
            <w:pPr>
              <w:spacing w:before="120" w:after="120"/>
              <w:jc w:val="center"/>
              <w:rPr>
                <w:b/>
                <w:sz w:val="14"/>
              </w:rPr>
            </w:pPr>
          </w:p>
        </w:tc>
        <w:tc>
          <w:tcPr>
            <w:tcW w:w="473" w:type="dxa"/>
          </w:tcPr>
          <w:p w14:paraId="425E73CE" w14:textId="77777777" w:rsidR="001B7B75" w:rsidRPr="00077678" w:rsidRDefault="001B7B75" w:rsidP="002B10DF">
            <w:pPr>
              <w:spacing w:before="120" w:after="120"/>
              <w:jc w:val="center"/>
              <w:rPr>
                <w:b/>
                <w:sz w:val="14"/>
              </w:rPr>
            </w:pPr>
          </w:p>
        </w:tc>
        <w:tc>
          <w:tcPr>
            <w:tcW w:w="473" w:type="dxa"/>
          </w:tcPr>
          <w:p w14:paraId="3C8D71D0" w14:textId="77777777" w:rsidR="001B7B75" w:rsidRPr="00077678" w:rsidRDefault="001B7B75" w:rsidP="002B10DF">
            <w:pPr>
              <w:spacing w:before="120" w:after="120"/>
              <w:jc w:val="center"/>
              <w:rPr>
                <w:b/>
                <w:sz w:val="14"/>
              </w:rPr>
            </w:pPr>
          </w:p>
        </w:tc>
        <w:tc>
          <w:tcPr>
            <w:tcW w:w="473" w:type="dxa"/>
          </w:tcPr>
          <w:p w14:paraId="19541973" w14:textId="77777777" w:rsidR="001B7B75" w:rsidRPr="00077678" w:rsidRDefault="001B7B75" w:rsidP="002B10DF">
            <w:pPr>
              <w:spacing w:before="120" w:after="120"/>
              <w:jc w:val="center"/>
              <w:rPr>
                <w:b/>
                <w:sz w:val="14"/>
              </w:rPr>
            </w:pPr>
          </w:p>
        </w:tc>
        <w:tc>
          <w:tcPr>
            <w:tcW w:w="473" w:type="dxa"/>
          </w:tcPr>
          <w:p w14:paraId="4A60FEEF" w14:textId="77777777" w:rsidR="001B7B75" w:rsidRPr="00077678" w:rsidRDefault="001B7B75" w:rsidP="002B10DF">
            <w:pPr>
              <w:spacing w:before="120" w:after="120"/>
              <w:jc w:val="center"/>
              <w:rPr>
                <w:b/>
                <w:sz w:val="14"/>
              </w:rPr>
            </w:pPr>
          </w:p>
        </w:tc>
        <w:tc>
          <w:tcPr>
            <w:tcW w:w="473" w:type="dxa"/>
          </w:tcPr>
          <w:p w14:paraId="0620EC79" w14:textId="77777777" w:rsidR="001B7B75" w:rsidRPr="00077678" w:rsidRDefault="001B7B75" w:rsidP="002B10DF">
            <w:pPr>
              <w:spacing w:before="120" w:after="120"/>
              <w:jc w:val="center"/>
              <w:rPr>
                <w:b/>
                <w:sz w:val="14"/>
              </w:rPr>
            </w:pPr>
          </w:p>
        </w:tc>
        <w:tc>
          <w:tcPr>
            <w:tcW w:w="473" w:type="dxa"/>
          </w:tcPr>
          <w:p w14:paraId="381C82AC" w14:textId="77777777" w:rsidR="001B7B75" w:rsidRPr="00077678" w:rsidRDefault="001B7B75" w:rsidP="002B10DF">
            <w:pPr>
              <w:spacing w:before="120" w:after="120"/>
              <w:jc w:val="center"/>
              <w:rPr>
                <w:b/>
                <w:sz w:val="14"/>
              </w:rPr>
            </w:pPr>
          </w:p>
        </w:tc>
        <w:tc>
          <w:tcPr>
            <w:tcW w:w="473" w:type="dxa"/>
          </w:tcPr>
          <w:p w14:paraId="38CDDA79" w14:textId="77777777" w:rsidR="001B7B75" w:rsidRPr="00077678" w:rsidRDefault="001B7B75" w:rsidP="002B10DF">
            <w:pPr>
              <w:spacing w:before="120" w:after="120"/>
              <w:jc w:val="center"/>
              <w:rPr>
                <w:b/>
                <w:sz w:val="14"/>
              </w:rPr>
            </w:pPr>
          </w:p>
        </w:tc>
        <w:tc>
          <w:tcPr>
            <w:tcW w:w="473" w:type="dxa"/>
          </w:tcPr>
          <w:p w14:paraId="4C433391" w14:textId="77777777" w:rsidR="001B7B75" w:rsidRPr="00077678" w:rsidRDefault="001B7B75" w:rsidP="002B10DF">
            <w:pPr>
              <w:spacing w:before="120" w:after="120"/>
              <w:jc w:val="center"/>
              <w:rPr>
                <w:b/>
                <w:sz w:val="14"/>
              </w:rPr>
            </w:pPr>
          </w:p>
        </w:tc>
        <w:tc>
          <w:tcPr>
            <w:tcW w:w="567" w:type="dxa"/>
          </w:tcPr>
          <w:p w14:paraId="491E12D3" w14:textId="77777777" w:rsidR="001B7B75" w:rsidRPr="00077678" w:rsidRDefault="001B7B75" w:rsidP="002B10DF">
            <w:pPr>
              <w:spacing w:before="120" w:after="120"/>
              <w:jc w:val="center"/>
              <w:rPr>
                <w:b/>
                <w:sz w:val="14"/>
              </w:rPr>
            </w:pPr>
          </w:p>
        </w:tc>
        <w:tc>
          <w:tcPr>
            <w:tcW w:w="567" w:type="dxa"/>
          </w:tcPr>
          <w:p w14:paraId="21C4F7A1" w14:textId="77777777" w:rsidR="001B7B75" w:rsidRPr="00077678" w:rsidRDefault="001B7B75" w:rsidP="002B10DF">
            <w:pPr>
              <w:spacing w:before="120" w:after="120"/>
              <w:jc w:val="center"/>
              <w:rPr>
                <w:b/>
                <w:sz w:val="14"/>
              </w:rPr>
            </w:pPr>
          </w:p>
        </w:tc>
        <w:tc>
          <w:tcPr>
            <w:tcW w:w="567" w:type="dxa"/>
          </w:tcPr>
          <w:p w14:paraId="1C5CA033" w14:textId="77777777" w:rsidR="001B7B75" w:rsidRPr="00077678" w:rsidRDefault="001B7B75" w:rsidP="002B10DF">
            <w:pPr>
              <w:spacing w:before="120" w:after="120"/>
              <w:jc w:val="center"/>
              <w:rPr>
                <w:b/>
                <w:sz w:val="14"/>
              </w:rPr>
            </w:pPr>
          </w:p>
        </w:tc>
        <w:tc>
          <w:tcPr>
            <w:tcW w:w="567" w:type="dxa"/>
          </w:tcPr>
          <w:p w14:paraId="287A8DA9" w14:textId="77777777" w:rsidR="001B7B75" w:rsidRPr="00077678" w:rsidRDefault="001B7B75" w:rsidP="002B10DF">
            <w:pPr>
              <w:spacing w:before="120" w:after="120"/>
              <w:jc w:val="center"/>
              <w:rPr>
                <w:b/>
                <w:sz w:val="14"/>
              </w:rPr>
            </w:pPr>
          </w:p>
        </w:tc>
        <w:tc>
          <w:tcPr>
            <w:tcW w:w="567" w:type="dxa"/>
          </w:tcPr>
          <w:p w14:paraId="00994AAA" w14:textId="77777777" w:rsidR="001B7B75" w:rsidRPr="00077678" w:rsidRDefault="001B7B75" w:rsidP="002B10DF">
            <w:pPr>
              <w:spacing w:before="120" w:after="120"/>
              <w:jc w:val="center"/>
              <w:rPr>
                <w:b/>
                <w:sz w:val="14"/>
              </w:rPr>
            </w:pPr>
          </w:p>
        </w:tc>
        <w:tc>
          <w:tcPr>
            <w:tcW w:w="567" w:type="dxa"/>
          </w:tcPr>
          <w:p w14:paraId="13D20D10" w14:textId="77777777" w:rsidR="001B7B75" w:rsidRPr="00077678" w:rsidRDefault="001B7B75" w:rsidP="002B10DF">
            <w:pPr>
              <w:spacing w:before="120" w:after="120"/>
              <w:jc w:val="center"/>
              <w:rPr>
                <w:b/>
                <w:sz w:val="14"/>
              </w:rPr>
            </w:pPr>
          </w:p>
        </w:tc>
        <w:tc>
          <w:tcPr>
            <w:tcW w:w="567" w:type="dxa"/>
          </w:tcPr>
          <w:p w14:paraId="7C4BE638" w14:textId="77777777" w:rsidR="001B7B75" w:rsidRPr="00077678" w:rsidRDefault="001B7B75" w:rsidP="002B10DF">
            <w:pPr>
              <w:spacing w:before="120" w:after="120"/>
              <w:jc w:val="center"/>
              <w:rPr>
                <w:b/>
                <w:sz w:val="14"/>
              </w:rPr>
            </w:pPr>
          </w:p>
        </w:tc>
        <w:tc>
          <w:tcPr>
            <w:tcW w:w="567" w:type="dxa"/>
          </w:tcPr>
          <w:p w14:paraId="06CBDBA9" w14:textId="77777777" w:rsidR="001B7B75" w:rsidRPr="00077678" w:rsidRDefault="001B7B75" w:rsidP="002B10DF">
            <w:pPr>
              <w:spacing w:before="120" w:after="120"/>
              <w:jc w:val="center"/>
              <w:rPr>
                <w:b/>
                <w:sz w:val="14"/>
              </w:rPr>
            </w:pPr>
          </w:p>
        </w:tc>
        <w:tc>
          <w:tcPr>
            <w:tcW w:w="567" w:type="dxa"/>
          </w:tcPr>
          <w:p w14:paraId="55B68E14" w14:textId="77777777" w:rsidR="001B7B75" w:rsidRPr="00077678" w:rsidRDefault="001B7B75" w:rsidP="002B10DF">
            <w:pPr>
              <w:spacing w:before="120" w:after="120"/>
              <w:jc w:val="center"/>
              <w:rPr>
                <w:b/>
                <w:sz w:val="14"/>
              </w:rPr>
            </w:pPr>
          </w:p>
        </w:tc>
        <w:tc>
          <w:tcPr>
            <w:tcW w:w="567" w:type="dxa"/>
          </w:tcPr>
          <w:p w14:paraId="57756B22" w14:textId="77777777" w:rsidR="001B7B75" w:rsidRPr="00077678" w:rsidRDefault="001B7B75" w:rsidP="002B10DF">
            <w:pPr>
              <w:spacing w:before="120" w:after="120"/>
              <w:jc w:val="center"/>
              <w:rPr>
                <w:b/>
                <w:sz w:val="14"/>
              </w:rPr>
            </w:pPr>
          </w:p>
        </w:tc>
        <w:tc>
          <w:tcPr>
            <w:tcW w:w="567" w:type="dxa"/>
          </w:tcPr>
          <w:p w14:paraId="4E9BD756" w14:textId="77777777" w:rsidR="001B7B75" w:rsidRPr="00077678" w:rsidRDefault="001B7B75" w:rsidP="002B10DF">
            <w:pPr>
              <w:spacing w:before="120" w:after="120"/>
              <w:jc w:val="center"/>
              <w:rPr>
                <w:b/>
                <w:sz w:val="14"/>
              </w:rPr>
            </w:pPr>
          </w:p>
        </w:tc>
        <w:tc>
          <w:tcPr>
            <w:tcW w:w="567" w:type="dxa"/>
          </w:tcPr>
          <w:p w14:paraId="4BA0CBDE" w14:textId="77777777" w:rsidR="001B7B75" w:rsidRPr="00077678" w:rsidRDefault="001B7B75" w:rsidP="002B10DF">
            <w:pPr>
              <w:spacing w:before="120" w:after="120"/>
              <w:jc w:val="center"/>
              <w:rPr>
                <w:b/>
                <w:sz w:val="14"/>
              </w:rPr>
            </w:pPr>
          </w:p>
        </w:tc>
        <w:tc>
          <w:tcPr>
            <w:tcW w:w="567" w:type="dxa"/>
          </w:tcPr>
          <w:p w14:paraId="72B9E461" w14:textId="77777777" w:rsidR="001B7B75" w:rsidRPr="00077678" w:rsidRDefault="001B7B75" w:rsidP="002B10DF">
            <w:pPr>
              <w:spacing w:before="120" w:after="120"/>
              <w:jc w:val="center"/>
              <w:rPr>
                <w:b/>
                <w:sz w:val="14"/>
              </w:rPr>
            </w:pPr>
          </w:p>
        </w:tc>
        <w:tc>
          <w:tcPr>
            <w:tcW w:w="567" w:type="dxa"/>
          </w:tcPr>
          <w:p w14:paraId="607B4A2F" w14:textId="77777777" w:rsidR="001B7B75" w:rsidRPr="00077678" w:rsidRDefault="001B7B75" w:rsidP="002B10DF">
            <w:pPr>
              <w:spacing w:before="120" w:after="120"/>
              <w:jc w:val="center"/>
              <w:rPr>
                <w:b/>
                <w:sz w:val="14"/>
              </w:rPr>
            </w:pPr>
          </w:p>
        </w:tc>
        <w:tc>
          <w:tcPr>
            <w:tcW w:w="552" w:type="dxa"/>
          </w:tcPr>
          <w:p w14:paraId="74D9CB1B" w14:textId="77777777" w:rsidR="001B7B75" w:rsidRPr="00077678" w:rsidRDefault="001B7B75" w:rsidP="002B10DF">
            <w:pPr>
              <w:spacing w:before="120" w:after="120"/>
              <w:jc w:val="center"/>
              <w:rPr>
                <w:b/>
                <w:sz w:val="14"/>
              </w:rPr>
            </w:pPr>
          </w:p>
        </w:tc>
      </w:tr>
      <w:tr w:rsidR="001B7B75" w:rsidRPr="00077678" w14:paraId="0E7E4F1B" w14:textId="77777777" w:rsidTr="002B10DF">
        <w:trPr>
          <w:trHeight w:val="63"/>
        </w:trPr>
        <w:tc>
          <w:tcPr>
            <w:tcW w:w="503" w:type="dxa"/>
          </w:tcPr>
          <w:p w14:paraId="76A9A6A0" w14:textId="77777777" w:rsidR="001B7B75" w:rsidRPr="00077678" w:rsidRDefault="001B7B75" w:rsidP="002B10DF">
            <w:pPr>
              <w:spacing w:before="40" w:after="40"/>
              <w:jc w:val="center"/>
              <w:rPr>
                <w:b/>
                <w:bCs/>
                <w:sz w:val="14"/>
                <w:szCs w:val="16"/>
              </w:rPr>
            </w:pPr>
            <w:r w:rsidRPr="00077678">
              <w:rPr>
                <w:b/>
                <w:bCs/>
                <w:sz w:val="14"/>
                <w:szCs w:val="16"/>
              </w:rPr>
              <w:t>Day 2</w:t>
            </w:r>
          </w:p>
        </w:tc>
        <w:tc>
          <w:tcPr>
            <w:tcW w:w="473" w:type="dxa"/>
          </w:tcPr>
          <w:p w14:paraId="656A3944" w14:textId="77777777" w:rsidR="001B7B75" w:rsidRPr="00077678" w:rsidRDefault="001B7B75" w:rsidP="002B10DF">
            <w:pPr>
              <w:spacing w:before="120" w:after="120"/>
              <w:jc w:val="center"/>
              <w:rPr>
                <w:b/>
                <w:sz w:val="14"/>
              </w:rPr>
            </w:pPr>
          </w:p>
        </w:tc>
        <w:tc>
          <w:tcPr>
            <w:tcW w:w="473" w:type="dxa"/>
          </w:tcPr>
          <w:p w14:paraId="3723CA55" w14:textId="77777777" w:rsidR="001B7B75" w:rsidRPr="00077678" w:rsidRDefault="001B7B75" w:rsidP="002B10DF">
            <w:pPr>
              <w:spacing w:before="120" w:after="120"/>
              <w:jc w:val="center"/>
              <w:rPr>
                <w:b/>
                <w:sz w:val="14"/>
              </w:rPr>
            </w:pPr>
          </w:p>
        </w:tc>
        <w:tc>
          <w:tcPr>
            <w:tcW w:w="473" w:type="dxa"/>
          </w:tcPr>
          <w:p w14:paraId="7315F68B" w14:textId="77777777" w:rsidR="001B7B75" w:rsidRPr="00077678" w:rsidRDefault="001B7B75" w:rsidP="002B10DF">
            <w:pPr>
              <w:spacing w:before="120" w:after="120"/>
              <w:jc w:val="center"/>
              <w:rPr>
                <w:b/>
                <w:sz w:val="14"/>
              </w:rPr>
            </w:pPr>
          </w:p>
        </w:tc>
        <w:tc>
          <w:tcPr>
            <w:tcW w:w="473" w:type="dxa"/>
          </w:tcPr>
          <w:p w14:paraId="2CA02044" w14:textId="77777777" w:rsidR="001B7B75" w:rsidRPr="00077678" w:rsidRDefault="001B7B75" w:rsidP="002B10DF">
            <w:pPr>
              <w:spacing w:before="120" w:after="120"/>
              <w:jc w:val="center"/>
              <w:rPr>
                <w:b/>
                <w:sz w:val="14"/>
              </w:rPr>
            </w:pPr>
          </w:p>
        </w:tc>
        <w:tc>
          <w:tcPr>
            <w:tcW w:w="473" w:type="dxa"/>
          </w:tcPr>
          <w:p w14:paraId="1602AE97" w14:textId="77777777" w:rsidR="001B7B75" w:rsidRPr="00077678" w:rsidRDefault="001B7B75" w:rsidP="002B10DF">
            <w:pPr>
              <w:spacing w:before="120" w:after="120"/>
              <w:jc w:val="center"/>
              <w:rPr>
                <w:b/>
                <w:sz w:val="14"/>
              </w:rPr>
            </w:pPr>
          </w:p>
        </w:tc>
        <w:tc>
          <w:tcPr>
            <w:tcW w:w="473" w:type="dxa"/>
          </w:tcPr>
          <w:p w14:paraId="7FF0A12E" w14:textId="77777777" w:rsidR="001B7B75" w:rsidRPr="00077678" w:rsidRDefault="001B7B75" w:rsidP="002B10DF">
            <w:pPr>
              <w:spacing w:before="120" w:after="120"/>
              <w:jc w:val="center"/>
              <w:rPr>
                <w:b/>
                <w:sz w:val="14"/>
              </w:rPr>
            </w:pPr>
          </w:p>
        </w:tc>
        <w:tc>
          <w:tcPr>
            <w:tcW w:w="473" w:type="dxa"/>
          </w:tcPr>
          <w:p w14:paraId="4D64691B" w14:textId="77777777" w:rsidR="001B7B75" w:rsidRPr="00077678" w:rsidRDefault="001B7B75" w:rsidP="002B10DF">
            <w:pPr>
              <w:spacing w:before="120" w:after="120"/>
              <w:jc w:val="center"/>
              <w:rPr>
                <w:b/>
                <w:sz w:val="14"/>
              </w:rPr>
            </w:pPr>
          </w:p>
        </w:tc>
        <w:tc>
          <w:tcPr>
            <w:tcW w:w="473" w:type="dxa"/>
          </w:tcPr>
          <w:p w14:paraId="20211357" w14:textId="77777777" w:rsidR="001B7B75" w:rsidRPr="00077678" w:rsidRDefault="001B7B75" w:rsidP="002B10DF">
            <w:pPr>
              <w:spacing w:before="120" w:after="120"/>
              <w:jc w:val="center"/>
              <w:rPr>
                <w:b/>
                <w:sz w:val="14"/>
              </w:rPr>
            </w:pPr>
          </w:p>
        </w:tc>
        <w:tc>
          <w:tcPr>
            <w:tcW w:w="473" w:type="dxa"/>
          </w:tcPr>
          <w:p w14:paraId="2FEFC4FA" w14:textId="77777777" w:rsidR="001B7B75" w:rsidRPr="00077678" w:rsidRDefault="001B7B75" w:rsidP="002B10DF">
            <w:pPr>
              <w:spacing w:before="120" w:after="120"/>
              <w:jc w:val="center"/>
              <w:rPr>
                <w:b/>
                <w:sz w:val="14"/>
              </w:rPr>
            </w:pPr>
          </w:p>
        </w:tc>
        <w:tc>
          <w:tcPr>
            <w:tcW w:w="567" w:type="dxa"/>
          </w:tcPr>
          <w:p w14:paraId="1C647287" w14:textId="77777777" w:rsidR="001B7B75" w:rsidRPr="00077678" w:rsidRDefault="001B7B75" w:rsidP="002B10DF">
            <w:pPr>
              <w:spacing w:before="120" w:after="120"/>
              <w:jc w:val="center"/>
              <w:rPr>
                <w:b/>
                <w:sz w:val="14"/>
              </w:rPr>
            </w:pPr>
          </w:p>
        </w:tc>
        <w:tc>
          <w:tcPr>
            <w:tcW w:w="567" w:type="dxa"/>
          </w:tcPr>
          <w:p w14:paraId="548A785D" w14:textId="77777777" w:rsidR="001B7B75" w:rsidRPr="00077678" w:rsidRDefault="001B7B75" w:rsidP="002B10DF">
            <w:pPr>
              <w:spacing w:before="120" w:after="120"/>
              <w:jc w:val="center"/>
              <w:rPr>
                <w:b/>
                <w:sz w:val="14"/>
              </w:rPr>
            </w:pPr>
          </w:p>
        </w:tc>
        <w:tc>
          <w:tcPr>
            <w:tcW w:w="567" w:type="dxa"/>
          </w:tcPr>
          <w:p w14:paraId="5F386106" w14:textId="77777777" w:rsidR="001B7B75" w:rsidRPr="00077678" w:rsidRDefault="001B7B75" w:rsidP="002B10DF">
            <w:pPr>
              <w:spacing w:before="120" w:after="120"/>
              <w:jc w:val="center"/>
              <w:rPr>
                <w:b/>
                <w:sz w:val="14"/>
              </w:rPr>
            </w:pPr>
          </w:p>
        </w:tc>
        <w:tc>
          <w:tcPr>
            <w:tcW w:w="567" w:type="dxa"/>
          </w:tcPr>
          <w:p w14:paraId="10EF09D6" w14:textId="77777777" w:rsidR="001B7B75" w:rsidRPr="00077678" w:rsidRDefault="001B7B75" w:rsidP="002B10DF">
            <w:pPr>
              <w:spacing w:before="120" w:after="120"/>
              <w:jc w:val="center"/>
              <w:rPr>
                <w:b/>
                <w:sz w:val="14"/>
              </w:rPr>
            </w:pPr>
          </w:p>
        </w:tc>
        <w:tc>
          <w:tcPr>
            <w:tcW w:w="567" w:type="dxa"/>
          </w:tcPr>
          <w:p w14:paraId="3D590460" w14:textId="77777777" w:rsidR="001B7B75" w:rsidRPr="00077678" w:rsidRDefault="001B7B75" w:rsidP="002B10DF">
            <w:pPr>
              <w:spacing w:before="120" w:after="120"/>
              <w:jc w:val="center"/>
              <w:rPr>
                <w:b/>
                <w:sz w:val="14"/>
              </w:rPr>
            </w:pPr>
          </w:p>
        </w:tc>
        <w:tc>
          <w:tcPr>
            <w:tcW w:w="567" w:type="dxa"/>
          </w:tcPr>
          <w:p w14:paraId="1B09A21B" w14:textId="77777777" w:rsidR="001B7B75" w:rsidRPr="00077678" w:rsidRDefault="001B7B75" w:rsidP="002B10DF">
            <w:pPr>
              <w:spacing w:before="120" w:after="120"/>
              <w:jc w:val="center"/>
              <w:rPr>
                <w:b/>
                <w:sz w:val="14"/>
              </w:rPr>
            </w:pPr>
          </w:p>
        </w:tc>
        <w:tc>
          <w:tcPr>
            <w:tcW w:w="567" w:type="dxa"/>
          </w:tcPr>
          <w:p w14:paraId="5B9CA75F" w14:textId="77777777" w:rsidR="001B7B75" w:rsidRPr="00077678" w:rsidRDefault="001B7B75" w:rsidP="002B10DF">
            <w:pPr>
              <w:spacing w:before="120" w:after="120"/>
              <w:jc w:val="center"/>
              <w:rPr>
                <w:b/>
                <w:sz w:val="14"/>
              </w:rPr>
            </w:pPr>
          </w:p>
        </w:tc>
        <w:tc>
          <w:tcPr>
            <w:tcW w:w="567" w:type="dxa"/>
          </w:tcPr>
          <w:p w14:paraId="23CDBEE1" w14:textId="77777777" w:rsidR="001B7B75" w:rsidRPr="00077678" w:rsidRDefault="001B7B75" w:rsidP="002B10DF">
            <w:pPr>
              <w:spacing w:before="120" w:after="120"/>
              <w:jc w:val="center"/>
              <w:rPr>
                <w:b/>
                <w:sz w:val="14"/>
              </w:rPr>
            </w:pPr>
          </w:p>
        </w:tc>
        <w:tc>
          <w:tcPr>
            <w:tcW w:w="567" w:type="dxa"/>
          </w:tcPr>
          <w:p w14:paraId="27208FA3" w14:textId="77777777" w:rsidR="001B7B75" w:rsidRPr="00077678" w:rsidRDefault="001B7B75" w:rsidP="002B10DF">
            <w:pPr>
              <w:spacing w:before="120" w:after="120"/>
              <w:jc w:val="center"/>
              <w:rPr>
                <w:b/>
                <w:sz w:val="14"/>
              </w:rPr>
            </w:pPr>
          </w:p>
        </w:tc>
        <w:tc>
          <w:tcPr>
            <w:tcW w:w="567" w:type="dxa"/>
          </w:tcPr>
          <w:p w14:paraId="27332826" w14:textId="77777777" w:rsidR="001B7B75" w:rsidRPr="00077678" w:rsidRDefault="001B7B75" w:rsidP="002B10DF">
            <w:pPr>
              <w:spacing w:before="120" w:after="120"/>
              <w:jc w:val="center"/>
              <w:rPr>
                <w:b/>
                <w:sz w:val="14"/>
              </w:rPr>
            </w:pPr>
          </w:p>
        </w:tc>
        <w:tc>
          <w:tcPr>
            <w:tcW w:w="567" w:type="dxa"/>
          </w:tcPr>
          <w:p w14:paraId="7097FBAA" w14:textId="77777777" w:rsidR="001B7B75" w:rsidRPr="00077678" w:rsidRDefault="001B7B75" w:rsidP="002B10DF">
            <w:pPr>
              <w:spacing w:before="120" w:after="120"/>
              <w:jc w:val="center"/>
              <w:rPr>
                <w:b/>
                <w:sz w:val="14"/>
              </w:rPr>
            </w:pPr>
          </w:p>
        </w:tc>
        <w:tc>
          <w:tcPr>
            <w:tcW w:w="567" w:type="dxa"/>
          </w:tcPr>
          <w:p w14:paraId="119E9C00" w14:textId="77777777" w:rsidR="001B7B75" w:rsidRPr="00077678" w:rsidRDefault="001B7B75" w:rsidP="002B10DF">
            <w:pPr>
              <w:spacing w:before="120" w:after="120"/>
              <w:jc w:val="center"/>
              <w:rPr>
                <w:b/>
                <w:sz w:val="14"/>
              </w:rPr>
            </w:pPr>
          </w:p>
        </w:tc>
        <w:tc>
          <w:tcPr>
            <w:tcW w:w="567" w:type="dxa"/>
          </w:tcPr>
          <w:p w14:paraId="0CD36D91" w14:textId="77777777" w:rsidR="001B7B75" w:rsidRPr="00077678" w:rsidRDefault="001B7B75" w:rsidP="002B10DF">
            <w:pPr>
              <w:spacing w:before="120" w:after="120"/>
              <w:jc w:val="center"/>
              <w:rPr>
                <w:b/>
                <w:sz w:val="14"/>
              </w:rPr>
            </w:pPr>
          </w:p>
        </w:tc>
        <w:tc>
          <w:tcPr>
            <w:tcW w:w="567" w:type="dxa"/>
          </w:tcPr>
          <w:p w14:paraId="261F04AE" w14:textId="77777777" w:rsidR="001B7B75" w:rsidRPr="00077678" w:rsidRDefault="001B7B75" w:rsidP="002B10DF">
            <w:pPr>
              <w:spacing w:before="120" w:after="120"/>
              <w:jc w:val="center"/>
              <w:rPr>
                <w:b/>
                <w:sz w:val="14"/>
              </w:rPr>
            </w:pPr>
          </w:p>
        </w:tc>
        <w:tc>
          <w:tcPr>
            <w:tcW w:w="552" w:type="dxa"/>
          </w:tcPr>
          <w:p w14:paraId="0F03591C" w14:textId="77777777" w:rsidR="001B7B75" w:rsidRPr="00077678" w:rsidRDefault="001B7B75" w:rsidP="002B10DF">
            <w:pPr>
              <w:spacing w:before="120" w:after="120"/>
              <w:jc w:val="center"/>
              <w:rPr>
                <w:b/>
                <w:sz w:val="14"/>
              </w:rPr>
            </w:pPr>
          </w:p>
        </w:tc>
      </w:tr>
      <w:tr w:rsidR="001B7B75" w:rsidRPr="00077678" w14:paraId="58DDDAE5" w14:textId="77777777" w:rsidTr="002C4B11">
        <w:tc>
          <w:tcPr>
            <w:tcW w:w="503" w:type="dxa"/>
          </w:tcPr>
          <w:p w14:paraId="1EAD80AC" w14:textId="77777777" w:rsidR="001B7B75" w:rsidRPr="00077678" w:rsidRDefault="001B7B75" w:rsidP="002B10DF">
            <w:pPr>
              <w:spacing w:before="40" w:after="40"/>
              <w:jc w:val="center"/>
              <w:rPr>
                <w:b/>
                <w:bCs/>
                <w:sz w:val="14"/>
                <w:szCs w:val="16"/>
              </w:rPr>
            </w:pPr>
            <w:r w:rsidRPr="00077678">
              <w:rPr>
                <w:b/>
                <w:bCs/>
                <w:sz w:val="14"/>
                <w:szCs w:val="16"/>
              </w:rPr>
              <w:t>Day 3</w:t>
            </w:r>
          </w:p>
        </w:tc>
        <w:tc>
          <w:tcPr>
            <w:tcW w:w="473" w:type="dxa"/>
          </w:tcPr>
          <w:p w14:paraId="012E135D" w14:textId="77777777" w:rsidR="001B7B75" w:rsidRPr="00077678" w:rsidRDefault="001B7B75" w:rsidP="002B10DF">
            <w:pPr>
              <w:spacing w:before="80" w:after="80"/>
              <w:jc w:val="center"/>
              <w:rPr>
                <w:b/>
                <w:sz w:val="14"/>
              </w:rPr>
            </w:pPr>
          </w:p>
        </w:tc>
        <w:tc>
          <w:tcPr>
            <w:tcW w:w="473" w:type="dxa"/>
          </w:tcPr>
          <w:p w14:paraId="5FA99832" w14:textId="77777777" w:rsidR="001B7B75" w:rsidRPr="00077678" w:rsidRDefault="001B7B75" w:rsidP="002B10DF">
            <w:pPr>
              <w:spacing w:before="120" w:after="120"/>
              <w:jc w:val="center"/>
              <w:rPr>
                <w:b/>
                <w:sz w:val="14"/>
              </w:rPr>
            </w:pPr>
          </w:p>
        </w:tc>
        <w:tc>
          <w:tcPr>
            <w:tcW w:w="473" w:type="dxa"/>
          </w:tcPr>
          <w:p w14:paraId="0840A5F6" w14:textId="77777777" w:rsidR="001B7B75" w:rsidRPr="00077678" w:rsidRDefault="001B7B75" w:rsidP="002B10DF">
            <w:pPr>
              <w:spacing w:before="120" w:after="120"/>
              <w:jc w:val="center"/>
              <w:rPr>
                <w:b/>
                <w:sz w:val="14"/>
              </w:rPr>
            </w:pPr>
          </w:p>
        </w:tc>
        <w:tc>
          <w:tcPr>
            <w:tcW w:w="473" w:type="dxa"/>
          </w:tcPr>
          <w:p w14:paraId="332B8D9C" w14:textId="77777777" w:rsidR="001B7B75" w:rsidRPr="00077678" w:rsidRDefault="001B7B75" w:rsidP="002B10DF">
            <w:pPr>
              <w:spacing w:before="120" w:after="120"/>
              <w:jc w:val="center"/>
              <w:rPr>
                <w:b/>
                <w:sz w:val="14"/>
              </w:rPr>
            </w:pPr>
          </w:p>
        </w:tc>
        <w:tc>
          <w:tcPr>
            <w:tcW w:w="473" w:type="dxa"/>
          </w:tcPr>
          <w:p w14:paraId="28E458D7" w14:textId="77777777" w:rsidR="001B7B75" w:rsidRPr="00077678" w:rsidRDefault="001B7B75" w:rsidP="002B10DF">
            <w:pPr>
              <w:spacing w:before="120" w:after="120"/>
              <w:jc w:val="center"/>
              <w:rPr>
                <w:b/>
                <w:sz w:val="14"/>
              </w:rPr>
            </w:pPr>
          </w:p>
        </w:tc>
        <w:tc>
          <w:tcPr>
            <w:tcW w:w="473" w:type="dxa"/>
          </w:tcPr>
          <w:p w14:paraId="5B30E84D" w14:textId="77777777" w:rsidR="001B7B75" w:rsidRPr="00077678" w:rsidRDefault="001B7B75" w:rsidP="002B10DF">
            <w:pPr>
              <w:spacing w:before="120" w:after="120"/>
              <w:jc w:val="center"/>
              <w:rPr>
                <w:b/>
                <w:sz w:val="14"/>
              </w:rPr>
            </w:pPr>
          </w:p>
        </w:tc>
        <w:tc>
          <w:tcPr>
            <w:tcW w:w="473" w:type="dxa"/>
          </w:tcPr>
          <w:p w14:paraId="7E4CB4A6" w14:textId="77777777" w:rsidR="001B7B75" w:rsidRPr="00077678" w:rsidRDefault="001B7B75" w:rsidP="002B10DF">
            <w:pPr>
              <w:spacing w:before="120" w:after="120"/>
              <w:jc w:val="center"/>
              <w:rPr>
                <w:b/>
                <w:sz w:val="14"/>
              </w:rPr>
            </w:pPr>
          </w:p>
        </w:tc>
        <w:tc>
          <w:tcPr>
            <w:tcW w:w="473" w:type="dxa"/>
          </w:tcPr>
          <w:p w14:paraId="5FBB4CF9" w14:textId="77777777" w:rsidR="001B7B75" w:rsidRPr="00077678" w:rsidRDefault="001B7B75" w:rsidP="002B10DF">
            <w:pPr>
              <w:spacing w:before="120" w:after="120"/>
              <w:jc w:val="center"/>
              <w:rPr>
                <w:b/>
                <w:sz w:val="14"/>
              </w:rPr>
            </w:pPr>
          </w:p>
        </w:tc>
        <w:tc>
          <w:tcPr>
            <w:tcW w:w="473" w:type="dxa"/>
          </w:tcPr>
          <w:p w14:paraId="2F84D249" w14:textId="77777777" w:rsidR="001B7B75" w:rsidRPr="00077678" w:rsidRDefault="001B7B75" w:rsidP="002B10DF">
            <w:pPr>
              <w:spacing w:before="120" w:after="120"/>
              <w:jc w:val="center"/>
              <w:rPr>
                <w:b/>
                <w:sz w:val="14"/>
              </w:rPr>
            </w:pPr>
          </w:p>
        </w:tc>
        <w:tc>
          <w:tcPr>
            <w:tcW w:w="567" w:type="dxa"/>
          </w:tcPr>
          <w:p w14:paraId="15840E98" w14:textId="77777777" w:rsidR="001B7B75" w:rsidRPr="00077678" w:rsidRDefault="001B7B75" w:rsidP="002B10DF">
            <w:pPr>
              <w:spacing w:before="120" w:after="120"/>
              <w:jc w:val="center"/>
              <w:rPr>
                <w:b/>
                <w:sz w:val="14"/>
              </w:rPr>
            </w:pPr>
          </w:p>
        </w:tc>
        <w:tc>
          <w:tcPr>
            <w:tcW w:w="567" w:type="dxa"/>
          </w:tcPr>
          <w:p w14:paraId="0630890E" w14:textId="77777777" w:rsidR="001B7B75" w:rsidRPr="00077678" w:rsidRDefault="001B7B75" w:rsidP="002B10DF">
            <w:pPr>
              <w:spacing w:before="120" w:after="120"/>
              <w:jc w:val="center"/>
              <w:rPr>
                <w:b/>
                <w:sz w:val="14"/>
              </w:rPr>
            </w:pPr>
          </w:p>
        </w:tc>
        <w:tc>
          <w:tcPr>
            <w:tcW w:w="567" w:type="dxa"/>
          </w:tcPr>
          <w:p w14:paraId="0F069B88" w14:textId="77777777" w:rsidR="001B7B75" w:rsidRPr="00077678" w:rsidRDefault="001B7B75" w:rsidP="002B10DF">
            <w:pPr>
              <w:spacing w:before="120" w:after="120"/>
              <w:jc w:val="center"/>
              <w:rPr>
                <w:b/>
                <w:sz w:val="14"/>
              </w:rPr>
            </w:pPr>
          </w:p>
        </w:tc>
        <w:tc>
          <w:tcPr>
            <w:tcW w:w="567" w:type="dxa"/>
          </w:tcPr>
          <w:p w14:paraId="0B8961CA" w14:textId="77777777" w:rsidR="001B7B75" w:rsidRPr="00077678" w:rsidRDefault="001B7B75" w:rsidP="002B10DF">
            <w:pPr>
              <w:spacing w:before="120" w:after="120"/>
              <w:jc w:val="center"/>
              <w:rPr>
                <w:b/>
                <w:sz w:val="14"/>
              </w:rPr>
            </w:pPr>
          </w:p>
        </w:tc>
        <w:tc>
          <w:tcPr>
            <w:tcW w:w="567" w:type="dxa"/>
          </w:tcPr>
          <w:p w14:paraId="30792A65" w14:textId="77777777" w:rsidR="001B7B75" w:rsidRPr="00077678" w:rsidRDefault="001B7B75" w:rsidP="002B10DF">
            <w:pPr>
              <w:spacing w:before="120" w:after="120"/>
              <w:jc w:val="center"/>
              <w:rPr>
                <w:b/>
                <w:sz w:val="14"/>
              </w:rPr>
            </w:pPr>
          </w:p>
        </w:tc>
        <w:tc>
          <w:tcPr>
            <w:tcW w:w="567" w:type="dxa"/>
          </w:tcPr>
          <w:p w14:paraId="335C3E62" w14:textId="77777777" w:rsidR="001B7B75" w:rsidRPr="00077678" w:rsidRDefault="001B7B75" w:rsidP="002B10DF">
            <w:pPr>
              <w:spacing w:before="120" w:after="120"/>
              <w:jc w:val="center"/>
              <w:rPr>
                <w:b/>
                <w:sz w:val="14"/>
              </w:rPr>
            </w:pPr>
          </w:p>
        </w:tc>
        <w:tc>
          <w:tcPr>
            <w:tcW w:w="567" w:type="dxa"/>
          </w:tcPr>
          <w:p w14:paraId="74D1F955" w14:textId="77777777" w:rsidR="001B7B75" w:rsidRPr="00077678" w:rsidRDefault="001B7B75" w:rsidP="002B10DF">
            <w:pPr>
              <w:spacing w:before="120" w:after="120"/>
              <w:jc w:val="center"/>
              <w:rPr>
                <w:b/>
                <w:sz w:val="14"/>
              </w:rPr>
            </w:pPr>
          </w:p>
        </w:tc>
        <w:tc>
          <w:tcPr>
            <w:tcW w:w="567" w:type="dxa"/>
          </w:tcPr>
          <w:p w14:paraId="365739E0" w14:textId="77777777" w:rsidR="001B7B75" w:rsidRPr="00077678" w:rsidRDefault="001B7B75" w:rsidP="002B10DF">
            <w:pPr>
              <w:spacing w:before="120" w:after="120"/>
              <w:jc w:val="center"/>
              <w:rPr>
                <w:b/>
                <w:sz w:val="14"/>
              </w:rPr>
            </w:pPr>
          </w:p>
        </w:tc>
        <w:tc>
          <w:tcPr>
            <w:tcW w:w="567" w:type="dxa"/>
          </w:tcPr>
          <w:p w14:paraId="4B5413ED" w14:textId="77777777" w:rsidR="001B7B75" w:rsidRPr="00077678" w:rsidRDefault="001B7B75" w:rsidP="002B10DF">
            <w:pPr>
              <w:spacing w:before="120" w:after="120"/>
              <w:jc w:val="center"/>
              <w:rPr>
                <w:b/>
                <w:sz w:val="14"/>
              </w:rPr>
            </w:pPr>
          </w:p>
        </w:tc>
        <w:tc>
          <w:tcPr>
            <w:tcW w:w="567" w:type="dxa"/>
          </w:tcPr>
          <w:p w14:paraId="738D44DC" w14:textId="77777777" w:rsidR="001B7B75" w:rsidRPr="00077678" w:rsidRDefault="001B7B75" w:rsidP="002B10DF">
            <w:pPr>
              <w:spacing w:before="120" w:after="120"/>
              <w:jc w:val="center"/>
              <w:rPr>
                <w:b/>
                <w:sz w:val="14"/>
              </w:rPr>
            </w:pPr>
          </w:p>
        </w:tc>
        <w:tc>
          <w:tcPr>
            <w:tcW w:w="567" w:type="dxa"/>
          </w:tcPr>
          <w:p w14:paraId="0D979CFE" w14:textId="77777777" w:rsidR="001B7B75" w:rsidRPr="00077678" w:rsidRDefault="001B7B75" w:rsidP="002B10DF">
            <w:pPr>
              <w:spacing w:before="120" w:after="120"/>
              <w:jc w:val="center"/>
              <w:rPr>
                <w:b/>
                <w:sz w:val="14"/>
              </w:rPr>
            </w:pPr>
          </w:p>
        </w:tc>
        <w:tc>
          <w:tcPr>
            <w:tcW w:w="567" w:type="dxa"/>
          </w:tcPr>
          <w:p w14:paraId="0C6E7380" w14:textId="77777777" w:rsidR="001B7B75" w:rsidRPr="00077678" w:rsidRDefault="001B7B75" w:rsidP="002B10DF">
            <w:pPr>
              <w:spacing w:before="120" w:after="120"/>
              <w:jc w:val="center"/>
              <w:rPr>
                <w:b/>
                <w:sz w:val="14"/>
              </w:rPr>
            </w:pPr>
          </w:p>
        </w:tc>
        <w:tc>
          <w:tcPr>
            <w:tcW w:w="567" w:type="dxa"/>
          </w:tcPr>
          <w:p w14:paraId="0451A3F6" w14:textId="77777777" w:rsidR="001B7B75" w:rsidRPr="00077678" w:rsidRDefault="001B7B75" w:rsidP="002B10DF">
            <w:pPr>
              <w:spacing w:before="120" w:after="120"/>
              <w:jc w:val="center"/>
              <w:rPr>
                <w:b/>
                <w:sz w:val="14"/>
              </w:rPr>
            </w:pPr>
          </w:p>
        </w:tc>
        <w:tc>
          <w:tcPr>
            <w:tcW w:w="567" w:type="dxa"/>
          </w:tcPr>
          <w:p w14:paraId="4B0BB928" w14:textId="77777777" w:rsidR="001B7B75" w:rsidRPr="00077678" w:rsidRDefault="001B7B75" w:rsidP="002B10DF">
            <w:pPr>
              <w:spacing w:before="120" w:after="120"/>
              <w:jc w:val="center"/>
              <w:rPr>
                <w:b/>
                <w:sz w:val="14"/>
              </w:rPr>
            </w:pPr>
          </w:p>
        </w:tc>
        <w:tc>
          <w:tcPr>
            <w:tcW w:w="552" w:type="dxa"/>
          </w:tcPr>
          <w:p w14:paraId="1BCB147E" w14:textId="77777777" w:rsidR="001B7B75" w:rsidRPr="00077678" w:rsidRDefault="001B7B75" w:rsidP="002B10DF">
            <w:pPr>
              <w:spacing w:before="120" w:after="120"/>
              <w:jc w:val="center"/>
              <w:rPr>
                <w:b/>
                <w:sz w:val="14"/>
              </w:rPr>
            </w:pPr>
          </w:p>
        </w:tc>
      </w:tr>
      <w:tr w:rsidR="001B7B75" w:rsidRPr="00077678" w14:paraId="510D2815" w14:textId="77777777" w:rsidTr="002C4B11">
        <w:tc>
          <w:tcPr>
            <w:tcW w:w="503" w:type="dxa"/>
          </w:tcPr>
          <w:p w14:paraId="52237B13" w14:textId="77777777" w:rsidR="001B7B75" w:rsidRPr="00077678" w:rsidRDefault="001B7B75" w:rsidP="002B10DF">
            <w:pPr>
              <w:spacing w:before="40" w:after="40"/>
              <w:jc w:val="center"/>
              <w:rPr>
                <w:b/>
                <w:bCs/>
                <w:sz w:val="14"/>
                <w:szCs w:val="16"/>
              </w:rPr>
            </w:pPr>
            <w:r w:rsidRPr="00077678">
              <w:rPr>
                <w:b/>
                <w:bCs/>
                <w:sz w:val="14"/>
                <w:szCs w:val="16"/>
              </w:rPr>
              <w:t>Day 4</w:t>
            </w:r>
          </w:p>
        </w:tc>
        <w:tc>
          <w:tcPr>
            <w:tcW w:w="473" w:type="dxa"/>
          </w:tcPr>
          <w:p w14:paraId="363579B8" w14:textId="77777777" w:rsidR="001B7B75" w:rsidRPr="00077678" w:rsidRDefault="001B7B75" w:rsidP="002B10DF">
            <w:pPr>
              <w:spacing w:before="120" w:after="120"/>
              <w:jc w:val="center"/>
              <w:rPr>
                <w:b/>
                <w:sz w:val="14"/>
              </w:rPr>
            </w:pPr>
          </w:p>
        </w:tc>
        <w:tc>
          <w:tcPr>
            <w:tcW w:w="473" w:type="dxa"/>
          </w:tcPr>
          <w:p w14:paraId="3C8B5E50" w14:textId="77777777" w:rsidR="001B7B75" w:rsidRPr="00077678" w:rsidRDefault="001B7B75" w:rsidP="002B10DF">
            <w:pPr>
              <w:spacing w:before="120" w:after="120"/>
              <w:jc w:val="center"/>
              <w:rPr>
                <w:b/>
                <w:sz w:val="14"/>
              </w:rPr>
            </w:pPr>
          </w:p>
        </w:tc>
        <w:tc>
          <w:tcPr>
            <w:tcW w:w="473" w:type="dxa"/>
          </w:tcPr>
          <w:p w14:paraId="49ADEE11" w14:textId="77777777" w:rsidR="001B7B75" w:rsidRPr="00077678" w:rsidRDefault="001B7B75" w:rsidP="002B10DF">
            <w:pPr>
              <w:spacing w:before="120" w:after="120"/>
              <w:jc w:val="center"/>
              <w:rPr>
                <w:b/>
                <w:sz w:val="14"/>
              </w:rPr>
            </w:pPr>
          </w:p>
        </w:tc>
        <w:tc>
          <w:tcPr>
            <w:tcW w:w="473" w:type="dxa"/>
          </w:tcPr>
          <w:p w14:paraId="3092D533" w14:textId="77777777" w:rsidR="001B7B75" w:rsidRPr="00077678" w:rsidRDefault="001B7B75" w:rsidP="002B10DF">
            <w:pPr>
              <w:spacing w:before="120" w:after="120"/>
              <w:jc w:val="center"/>
              <w:rPr>
                <w:b/>
                <w:sz w:val="14"/>
              </w:rPr>
            </w:pPr>
          </w:p>
        </w:tc>
        <w:tc>
          <w:tcPr>
            <w:tcW w:w="473" w:type="dxa"/>
          </w:tcPr>
          <w:p w14:paraId="0C09C2E6" w14:textId="77777777" w:rsidR="001B7B75" w:rsidRPr="00077678" w:rsidRDefault="001B7B75" w:rsidP="002B10DF">
            <w:pPr>
              <w:spacing w:before="120" w:after="120"/>
              <w:jc w:val="center"/>
              <w:rPr>
                <w:b/>
                <w:sz w:val="14"/>
              </w:rPr>
            </w:pPr>
          </w:p>
        </w:tc>
        <w:tc>
          <w:tcPr>
            <w:tcW w:w="473" w:type="dxa"/>
          </w:tcPr>
          <w:p w14:paraId="6D869BF6" w14:textId="77777777" w:rsidR="001B7B75" w:rsidRPr="00077678" w:rsidRDefault="001B7B75" w:rsidP="002B10DF">
            <w:pPr>
              <w:spacing w:before="120" w:after="120"/>
              <w:jc w:val="center"/>
              <w:rPr>
                <w:b/>
                <w:sz w:val="14"/>
              </w:rPr>
            </w:pPr>
          </w:p>
        </w:tc>
        <w:tc>
          <w:tcPr>
            <w:tcW w:w="473" w:type="dxa"/>
          </w:tcPr>
          <w:p w14:paraId="601A253A" w14:textId="77777777" w:rsidR="001B7B75" w:rsidRPr="00077678" w:rsidRDefault="001B7B75" w:rsidP="002B10DF">
            <w:pPr>
              <w:spacing w:before="120" w:after="120"/>
              <w:jc w:val="center"/>
              <w:rPr>
                <w:b/>
                <w:sz w:val="14"/>
              </w:rPr>
            </w:pPr>
          </w:p>
        </w:tc>
        <w:tc>
          <w:tcPr>
            <w:tcW w:w="473" w:type="dxa"/>
          </w:tcPr>
          <w:p w14:paraId="6612FB75" w14:textId="77777777" w:rsidR="001B7B75" w:rsidRPr="00077678" w:rsidRDefault="001B7B75" w:rsidP="002B10DF">
            <w:pPr>
              <w:spacing w:before="120" w:after="120"/>
              <w:jc w:val="center"/>
              <w:rPr>
                <w:b/>
                <w:sz w:val="14"/>
              </w:rPr>
            </w:pPr>
          </w:p>
        </w:tc>
        <w:tc>
          <w:tcPr>
            <w:tcW w:w="473" w:type="dxa"/>
          </w:tcPr>
          <w:p w14:paraId="0145AC19" w14:textId="77777777" w:rsidR="001B7B75" w:rsidRPr="00077678" w:rsidRDefault="001B7B75" w:rsidP="002B10DF">
            <w:pPr>
              <w:spacing w:before="120" w:after="120"/>
              <w:jc w:val="center"/>
              <w:rPr>
                <w:b/>
                <w:sz w:val="14"/>
              </w:rPr>
            </w:pPr>
          </w:p>
        </w:tc>
        <w:tc>
          <w:tcPr>
            <w:tcW w:w="567" w:type="dxa"/>
          </w:tcPr>
          <w:p w14:paraId="68E7E078" w14:textId="77777777" w:rsidR="001B7B75" w:rsidRPr="00077678" w:rsidRDefault="001B7B75" w:rsidP="002B10DF">
            <w:pPr>
              <w:spacing w:before="120" w:after="120"/>
              <w:jc w:val="center"/>
              <w:rPr>
                <w:b/>
                <w:sz w:val="14"/>
              </w:rPr>
            </w:pPr>
          </w:p>
        </w:tc>
        <w:tc>
          <w:tcPr>
            <w:tcW w:w="567" w:type="dxa"/>
          </w:tcPr>
          <w:p w14:paraId="229B4DF0" w14:textId="77777777" w:rsidR="001B7B75" w:rsidRPr="00077678" w:rsidRDefault="001B7B75" w:rsidP="002B10DF">
            <w:pPr>
              <w:spacing w:before="120" w:after="120"/>
              <w:jc w:val="center"/>
              <w:rPr>
                <w:b/>
                <w:sz w:val="14"/>
              </w:rPr>
            </w:pPr>
          </w:p>
        </w:tc>
        <w:tc>
          <w:tcPr>
            <w:tcW w:w="567" w:type="dxa"/>
          </w:tcPr>
          <w:p w14:paraId="3B09B62C" w14:textId="77777777" w:rsidR="001B7B75" w:rsidRPr="00077678" w:rsidRDefault="001B7B75" w:rsidP="002B10DF">
            <w:pPr>
              <w:spacing w:before="120" w:after="120"/>
              <w:jc w:val="center"/>
              <w:rPr>
                <w:b/>
                <w:sz w:val="14"/>
              </w:rPr>
            </w:pPr>
          </w:p>
        </w:tc>
        <w:tc>
          <w:tcPr>
            <w:tcW w:w="567" w:type="dxa"/>
          </w:tcPr>
          <w:p w14:paraId="7E9E827C" w14:textId="77777777" w:rsidR="001B7B75" w:rsidRPr="00077678" w:rsidRDefault="001B7B75" w:rsidP="002B10DF">
            <w:pPr>
              <w:spacing w:before="120" w:after="120"/>
              <w:jc w:val="center"/>
              <w:rPr>
                <w:b/>
                <w:sz w:val="14"/>
              </w:rPr>
            </w:pPr>
          </w:p>
        </w:tc>
        <w:tc>
          <w:tcPr>
            <w:tcW w:w="567" w:type="dxa"/>
          </w:tcPr>
          <w:p w14:paraId="2200BA59" w14:textId="77777777" w:rsidR="001B7B75" w:rsidRPr="00077678" w:rsidRDefault="001B7B75" w:rsidP="002B10DF">
            <w:pPr>
              <w:spacing w:before="120" w:after="120"/>
              <w:jc w:val="center"/>
              <w:rPr>
                <w:b/>
                <w:sz w:val="14"/>
              </w:rPr>
            </w:pPr>
          </w:p>
        </w:tc>
        <w:tc>
          <w:tcPr>
            <w:tcW w:w="567" w:type="dxa"/>
          </w:tcPr>
          <w:p w14:paraId="10F9A002" w14:textId="77777777" w:rsidR="001B7B75" w:rsidRPr="00077678" w:rsidRDefault="001B7B75" w:rsidP="002B10DF">
            <w:pPr>
              <w:spacing w:before="120" w:after="120"/>
              <w:jc w:val="center"/>
              <w:rPr>
                <w:b/>
                <w:sz w:val="14"/>
              </w:rPr>
            </w:pPr>
          </w:p>
        </w:tc>
        <w:tc>
          <w:tcPr>
            <w:tcW w:w="567" w:type="dxa"/>
          </w:tcPr>
          <w:p w14:paraId="537C1EA1" w14:textId="77777777" w:rsidR="001B7B75" w:rsidRPr="00077678" w:rsidRDefault="001B7B75" w:rsidP="002B10DF">
            <w:pPr>
              <w:spacing w:before="120" w:after="120"/>
              <w:jc w:val="center"/>
              <w:rPr>
                <w:b/>
                <w:sz w:val="14"/>
              </w:rPr>
            </w:pPr>
          </w:p>
        </w:tc>
        <w:tc>
          <w:tcPr>
            <w:tcW w:w="567" w:type="dxa"/>
          </w:tcPr>
          <w:p w14:paraId="5BAFDF47" w14:textId="77777777" w:rsidR="001B7B75" w:rsidRPr="00077678" w:rsidRDefault="001B7B75" w:rsidP="002B10DF">
            <w:pPr>
              <w:spacing w:before="120" w:after="120"/>
              <w:jc w:val="center"/>
              <w:rPr>
                <w:b/>
                <w:sz w:val="14"/>
              </w:rPr>
            </w:pPr>
          </w:p>
        </w:tc>
        <w:tc>
          <w:tcPr>
            <w:tcW w:w="567" w:type="dxa"/>
          </w:tcPr>
          <w:p w14:paraId="05158A00" w14:textId="77777777" w:rsidR="001B7B75" w:rsidRPr="00077678" w:rsidRDefault="001B7B75" w:rsidP="002B10DF">
            <w:pPr>
              <w:spacing w:before="120" w:after="120"/>
              <w:jc w:val="center"/>
              <w:rPr>
                <w:b/>
                <w:sz w:val="14"/>
              </w:rPr>
            </w:pPr>
          </w:p>
        </w:tc>
        <w:tc>
          <w:tcPr>
            <w:tcW w:w="567" w:type="dxa"/>
          </w:tcPr>
          <w:p w14:paraId="265BE85C" w14:textId="77777777" w:rsidR="001B7B75" w:rsidRPr="00077678" w:rsidRDefault="001B7B75" w:rsidP="002B10DF">
            <w:pPr>
              <w:spacing w:before="120" w:after="120"/>
              <w:jc w:val="center"/>
              <w:rPr>
                <w:b/>
                <w:sz w:val="14"/>
              </w:rPr>
            </w:pPr>
          </w:p>
        </w:tc>
        <w:tc>
          <w:tcPr>
            <w:tcW w:w="567" w:type="dxa"/>
          </w:tcPr>
          <w:p w14:paraId="2EEDDA67" w14:textId="77777777" w:rsidR="001B7B75" w:rsidRPr="00077678" w:rsidRDefault="001B7B75" w:rsidP="002B10DF">
            <w:pPr>
              <w:spacing w:before="120" w:after="120"/>
              <w:jc w:val="center"/>
              <w:rPr>
                <w:b/>
                <w:sz w:val="14"/>
              </w:rPr>
            </w:pPr>
          </w:p>
        </w:tc>
        <w:tc>
          <w:tcPr>
            <w:tcW w:w="567" w:type="dxa"/>
          </w:tcPr>
          <w:p w14:paraId="75E0781B" w14:textId="77777777" w:rsidR="001B7B75" w:rsidRPr="00077678" w:rsidRDefault="001B7B75" w:rsidP="002B10DF">
            <w:pPr>
              <w:spacing w:before="120" w:after="120"/>
              <w:jc w:val="center"/>
              <w:rPr>
                <w:b/>
                <w:sz w:val="14"/>
              </w:rPr>
            </w:pPr>
          </w:p>
        </w:tc>
        <w:tc>
          <w:tcPr>
            <w:tcW w:w="567" w:type="dxa"/>
          </w:tcPr>
          <w:p w14:paraId="3F6CAA15" w14:textId="77777777" w:rsidR="001B7B75" w:rsidRPr="00077678" w:rsidRDefault="001B7B75" w:rsidP="002B10DF">
            <w:pPr>
              <w:spacing w:before="120" w:after="120"/>
              <w:jc w:val="center"/>
              <w:rPr>
                <w:b/>
                <w:sz w:val="14"/>
              </w:rPr>
            </w:pPr>
          </w:p>
        </w:tc>
        <w:tc>
          <w:tcPr>
            <w:tcW w:w="567" w:type="dxa"/>
          </w:tcPr>
          <w:p w14:paraId="46C5AE49" w14:textId="77777777" w:rsidR="001B7B75" w:rsidRPr="00077678" w:rsidRDefault="001B7B75" w:rsidP="002B10DF">
            <w:pPr>
              <w:spacing w:before="120" w:after="120"/>
              <w:jc w:val="center"/>
              <w:rPr>
                <w:b/>
                <w:sz w:val="14"/>
              </w:rPr>
            </w:pPr>
          </w:p>
        </w:tc>
        <w:tc>
          <w:tcPr>
            <w:tcW w:w="552" w:type="dxa"/>
          </w:tcPr>
          <w:p w14:paraId="28BC0B60" w14:textId="77777777" w:rsidR="001B7B75" w:rsidRPr="00077678" w:rsidRDefault="001B7B75" w:rsidP="002B10DF">
            <w:pPr>
              <w:spacing w:before="120" w:after="120"/>
              <w:jc w:val="center"/>
              <w:rPr>
                <w:b/>
                <w:sz w:val="14"/>
              </w:rPr>
            </w:pPr>
          </w:p>
        </w:tc>
      </w:tr>
      <w:tr w:rsidR="001B7B75" w:rsidRPr="00077678" w14:paraId="5518D947" w14:textId="77777777" w:rsidTr="002C4B11">
        <w:tc>
          <w:tcPr>
            <w:tcW w:w="503" w:type="dxa"/>
          </w:tcPr>
          <w:p w14:paraId="00C78F0A" w14:textId="77777777" w:rsidR="001B7B75" w:rsidRPr="00077678" w:rsidRDefault="001B7B75" w:rsidP="002B10DF">
            <w:pPr>
              <w:spacing w:before="40" w:after="40"/>
              <w:jc w:val="center"/>
              <w:rPr>
                <w:b/>
                <w:bCs/>
                <w:sz w:val="14"/>
                <w:szCs w:val="16"/>
              </w:rPr>
            </w:pPr>
            <w:r w:rsidRPr="00077678">
              <w:rPr>
                <w:b/>
                <w:bCs/>
                <w:sz w:val="14"/>
                <w:szCs w:val="16"/>
              </w:rPr>
              <w:t>Day 5</w:t>
            </w:r>
          </w:p>
        </w:tc>
        <w:tc>
          <w:tcPr>
            <w:tcW w:w="473" w:type="dxa"/>
          </w:tcPr>
          <w:p w14:paraId="02C72B35" w14:textId="77777777" w:rsidR="001B7B75" w:rsidRPr="00077678" w:rsidRDefault="001B7B75" w:rsidP="002B10DF">
            <w:pPr>
              <w:spacing w:before="120" w:after="120"/>
              <w:jc w:val="center"/>
              <w:rPr>
                <w:b/>
                <w:sz w:val="14"/>
              </w:rPr>
            </w:pPr>
          </w:p>
        </w:tc>
        <w:tc>
          <w:tcPr>
            <w:tcW w:w="473" w:type="dxa"/>
          </w:tcPr>
          <w:p w14:paraId="2DD1490D" w14:textId="77777777" w:rsidR="001B7B75" w:rsidRPr="00077678" w:rsidRDefault="001B7B75" w:rsidP="002B10DF">
            <w:pPr>
              <w:spacing w:before="120" w:after="120"/>
              <w:jc w:val="center"/>
              <w:rPr>
                <w:b/>
                <w:sz w:val="14"/>
              </w:rPr>
            </w:pPr>
          </w:p>
        </w:tc>
        <w:tc>
          <w:tcPr>
            <w:tcW w:w="473" w:type="dxa"/>
          </w:tcPr>
          <w:p w14:paraId="50EC50EC" w14:textId="77777777" w:rsidR="001B7B75" w:rsidRPr="00077678" w:rsidRDefault="001B7B75" w:rsidP="002B10DF">
            <w:pPr>
              <w:spacing w:before="120" w:after="120"/>
              <w:jc w:val="center"/>
              <w:rPr>
                <w:b/>
                <w:sz w:val="14"/>
              </w:rPr>
            </w:pPr>
          </w:p>
        </w:tc>
        <w:tc>
          <w:tcPr>
            <w:tcW w:w="473" w:type="dxa"/>
          </w:tcPr>
          <w:p w14:paraId="14E94D15" w14:textId="77777777" w:rsidR="001B7B75" w:rsidRPr="00077678" w:rsidRDefault="001B7B75" w:rsidP="002B10DF">
            <w:pPr>
              <w:spacing w:before="120" w:after="120"/>
              <w:jc w:val="center"/>
              <w:rPr>
                <w:b/>
                <w:sz w:val="14"/>
              </w:rPr>
            </w:pPr>
          </w:p>
        </w:tc>
        <w:tc>
          <w:tcPr>
            <w:tcW w:w="473" w:type="dxa"/>
          </w:tcPr>
          <w:p w14:paraId="553EEA9B" w14:textId="77777777" w:rsidR="001B7B75" w:rsidRPr="00077678" w:rsidRDefault="001B7B75" w:rsidP="002B10DF">
            <w:pPr>
              <w:spacing w:before="120" w:after="120"/>
              <w:jc w:val="center"/>
              <w:rPr>
                <w:b/>
                <w:sz w:val="14"/>
              </w:rPr>
            </w:pPr>
          </w:p>
        </w:tc>
        <w:tc>
          <w:tcPr>
            <w:tcW w:w="473" w:type="dxa"/>
          </w:tcPr>
          <w:p w14:paraId="69BB1D30" w14:textId="77777777" w:rsidR="001B7B75" w:rsidRPr="00077678" w:rsidRDefault="001B7B75" w:rsidP="002B10DF">
            <w:pPr>
              <w:spacing w:before="120" w:after="120"/>
              <w:jc w:val="center"/>
              <w:rPr>
                <w:b/>
                <w:sz w:val="14"/>
              </w:rPr>
            </w:pPr>
          </w:p>
        </w:tc>
        <w:tc>
          <w:tcPr>
            <w:tcW w:w="473" w:type="dxa"/>
          </w:tcPr>
          <w:p w14:paraId="4A5BB552" w14:textId="77777777" w:rsidR="001B7B75" w:rsidRPr="00077678" w:rsidRDefault="001B7B75" w:rsidP="002B10DF">
            <w:pPr>
              <w:spacing w:before="120" w:after="120"/>
              <w:jc w:val="center"/>
              <w:rPr>
                <w:b/>
                <w:sz w:val="14"/>
              </w:rPr>
            </w:pPr>
          </w:p>
        </w:tc>
        <w:tc>
          <w:tcPr>
            <w:tcW w:w="473" w:type="dxa"/>
          </w:tcPr>
          <w:p w14:paraId="3B47E06F" w14:textId="77777777" w:rsidR="001B7B75" w:rsidRPr="00077678" w:rsidRDefault="001B7B75" w:rsidP="002B10DF">
            <w:pPr>
              <w:spacing w:before="120" w:after="120"/>
              <w:jc w:val="center"/>
              <w:rPr>
                <w:b/>
                <w:sz w:val="14"/>
              </w:rPr>
            </w:pPr>
          </w:p>
        </w:tc>
        <w:tc>
          <w:tcPr>
            <w:tcW w:w="473" w:type="dxa"/>
          </w:tcPr>
          <w:p w14:paraId="4F79CD67" w14:textId="77777777" w:rsidR="001B7B75" w:rsidRPr="00077678" w:rsidRDefault="001B7B75" w:rsidP="002B10DF">
            <w:pPr>
              <w:spacing w:before="120" w:after="120"/>
              <w:jc w:val="center"/>
              <w:rPr>
                <w:b/>
                <w:sz w:val="14"/>
              </w:rPr>
            </w:pPr>
          </w:p>
        </w:tc>
        <w:tc>
          <w:tcPr>
            <w:tcW w:w="567" w:type="dxa"/>
          </w:tcPr>
          <w:p w14:paraId="0EC9C269" w14:textId="77777777" w:rsidR="001B7B75" w:rsidRPr="00077678" w:rsidRDefault="001B7B75" w:rsidP="002B10DF">
            <w:pPr>
              <w:spacing w:before="120" w:after="120"/>
              <w:jc w:val="center"/>
              <w:rPr>
                <w:b/>
                <w:sz w:val="14"/>
              </w:rPr>
            </w:pPr>
          </w:p>
        </w:tc>
        <w:tc>
          <w:tcPr>
            <w:tcW w:w="567" w:type="dxa"/>
          </w:tcPr>
          <w:p w14:paraId="6D33EF63" w14:textId="77777777" w:rsidR="001B7B75" w:rsidRPr="00077678" w:rsidRDefault="001B7B75" w:rsidP="002B10DF">
            <w:pPr>
              <w:spacing w:before="120" w:after="120"/>
              <w:jc w:val="center"/>
              <w:rPr>
                <w:b/>
                <w:sz w:val="14"/>
              </w:rPr>
            </w:pPr>
          </w:p>
        </w:tc>
        <w:tc>
          <w:tcPr>
            <w:tcW w:w="567" w:type="dxa"/>
          </w:tcPr>
          <w:p w14:paraId="7C73A079" w14:textId="77777777" w:rsidR="001B7B75" w:rsidRPr="00077678" w:rsidRDefault="001B7B75" w:rsidP="002B10DF">
            <w:pPr>
              <w:spacing w:before="120" w:after="120"/>
              <w:jc w:val="center"/>
              <w:rPr>
                <w:b/>
                <w:sz w:val="14"/>
              </w:rPr>
            </w:pPr>
          </w:p>
        </w:tc>
        <w:tc>
          <w:tcPr>
            <w:tcW w:w="567" w:type="dxa"/>
          </w:tcPr>
          <w:p w14:paraId="7AE0375E" w14:textId="77777777" w:rsidR="001B7B75" w:rsidRPr="00077678" w:rsidRDefault="001B7B75" w:rsidP="002B10DF">
            <w:pPr>
              <w:spacing w:before="120" w:after="120"/>
              <w:jc w:val="center"/>
              <w:rPr>
                <w:b/>
                <w:sz w:val="14"/>
              </w:rPr>
            </w:pPr>
          </w:p>
        </w:tc>
        <w:tc>
          <w:tcPr>
            <w:tcW w:w="567" w:type="dxa"/>
          </w:tcPr>
          <w:p w14:paraId="06B90345" w14:textId="77777777" w:rsidR="001B7B75" w:rsidRPr="00077678" w:rsidRDefault="001B7B75" w:rsidP="002B10DF">
            <w:pPr>
              <w:spacing w:before="120" w:after="120"/>
              <w:jc w:val="center"/>
              <w:rPr>
                <w:b/>
                <w:sz w:val="14"/>
              </w:rPr>
            </w:pPr>
          </w:p>
        </w:tc>
        <w:tc>
          <w:tcPr>
            <w:tcW w:w="567" w:type="dxa"/>
          </w:tcPr>
          <w:p w14:paraId="02BF13C2" w14:textId="77777777" w:rsidR="001B7B75" w:rsidRPr="00077678" w:rsidRDefault="001B7B75" w:rsidP="002B10DF">
            <w:pPr>
              <w:spacing w:before="120" w:after="120"/>
              <w:jc w:val="center"/>
              <w:rPr>
                <w:b/>
                <w:sz w:val="14"/>
              </w:rPr>
            </w:pPr>
          </w:p>
        </w:tc>
        <w:tc>
          <w:tcPr>
            <w:tcW w:w="567" w:type="dxa"/>
          </w:tcPr>
          <w:p w14:paraId="7765BAF6" w14:textId="77777777" w:rsidR="001B7B75" w:rsidRPr="00077678" w:rsidRDefault="001B7B75" w:rsidP="002B10DF">
            <w:pPr>
              <w:spacing w:before="120" w:after="120"/>
              <w:jc w:val="center"/>
              <w:rPr>
                <w:b/>
                <w:sz w:val="14"/>
              </w:rPr>
            </w:pPr>
          </w:p>
        </w:tc>
        <w:tc>
          <w:tcPr>
            <w:tcW w:w="567" w:type="dxa"/>
          </w:tcPr>
          <w:p w14:paraId="14C26622" w14:textId="77777777" w:rsidR="001B7B75" w:rsidRPr="00077678" w:rsidRDefault="001B7B75" w:rsidP="002B10DF">
            <w:pPr>
              <w:spacing w:before="120" w:after="120"/>
              <w:jc w:val="center"/>
              <w:rPr>
                <w:b/>
                <w:sz w:val="14"/>
              </w:rPr>
            </w:pPr>
          </w:p>
        </w:tc>
        <w:tc>
          <w:tcPr>
            <w:tcW w:w="567" w:type="dxa"/>
          </w:tcPr>
          <w:p w14:paraId="00D4ED03" w14:textId="77777777" w:rsidR="001B7B75" w:rsidRPr="00077678" w:rsidRDefault="001B7B75" w:rsidP="002B10DF">
            <w:pPr>
              <w:spacing w:before="120" w:after="120"/>
              <w:jc w:val="center"/>
              <w:rPr>
                <w:b/>
                <w:sz w:val="14"/>
              </w:rPr>
            </w:pPr>
          </w:p>
        </w:tc>
        <w:tc>
          <w:tcPr>
            <w:tcW w:w="567" w:type="dxa"/>
          </w:tcPr>
          <w:p w14:paraId="03954A96" w14:textId="77777777" w:rsidR="001B7B75" w:rsidRPr="00077678" w:rsidRDefault="001B7B75" w:rsidP="002B10DF">
            <w:pPr>
              <w:spacing w:before="120" w:after="120"/>
              <w:jc w:val="center"/>
              <w:rPr>
                <w:b/>
                <w:sz w:val="14"/>
              </w:rPr>
            </w:pPr>
          </w:p>
        </w:tc>
        <w:tc>
          <w:tcPr>
            <w:tcW w:w="567" w:type="dxa"/>
          </w:tcPr>
          <w:p w14:paraId="115AFC57" w14:textId="77777777" w:rsidR="001B7B75" w:rsidRPr="00077678" w:rsidRDefault="001B7B75" w:rsidP="002B10DF">
            <w:pPr>
              <w:spacing w:before="120" w:after="120"/>
              <w:jc w:val="center"/>
              <w:rPr>
                <w:b/>
                <w:sz w:val="14"/>
              </w:rPr>
            </w:pPr>
          </w:p>
        </w:tc>
        <w:tc>
          <w:tcPr>
            <w:tcW w:w="567" w:type="dxa"/>
          </w:tcPr>
          <w:p w14:paraId="6A8F5C25" w14:textId="77777777" w:rsidR="001B7B75" w:rsidRPr="00077678" w:rsidRDefault="001B7B75" w:rsidP="002B10DF">
            <w:pPr>
              <w:spacing w:before="120" w:after="120"/>
              <w:jc w:val="center"/>
              <w:rPr>
                <w:b/>
                <w:sz w:val="14"/>
              </w:rPr>
            </w:pPr>
          </w:p>
        </w:tc>
        <w:tc>
          <w:tcPr>
            <w:tcW w:w="567" w:type="dxa"/>
          </w:tcPr>
          <w:p w14:paraId="18CEDD67" w14:textId="77777777" w:rsidR="001B7B75" w:rsidRPr="00077678" w:rsidRDefault="001B7B75" w:rsidP="002B10DF">
            <w:pPr>
              <w:spacing w:before="120" w:after="120"/>
              <w:jc w:val="center"/>
              <w:rPr>
                <w:b/>
                <w:sz w:val="14"/>
              </w:rPr>
            </w:pPr>
          </w:p>
        </w:tc>
        <w:tc>
          <w:tcPr>
            <w:tcW w:w="567" w:type="dxa"/>
          </w:tcPr>
          <w:p w14:paraId="53107BED" w14:textId="77777777" w:rsidR="001B7B75" w:rsidRPr="00077678" w:rsidRDefault="001B7B75" w:rsidP="002B10DF">
            <w:pPr>
              <w:spacing w:before="120" w:after="120"/>
              <w:jc w:val="center"/>
              <w:rPr>
                <w:b/>
                <w:sz w:val="14"/>
              </w:rPr>
            </w:pPr>
          </w:p>
        </w:tc>
        <w:tc>
          <w:tcPr>
            <w:tcW w:w="552" w:type="dxa"/>
          </w:tcPr>
          <w:p w14:paraId="3A6F2630" w14:textId="77777777" w:rsidR="001B7B75" w:rsidRPr="00077678" w:rsidRDefault="001B7B75" w:rsidP="002B10DF">
            <w:pPr>
              <w:spacing w:before="120" w:after="120"/>
              <w:jc w:val="center"/>
              <w:rPr>
                <w:b/>
                <w:sz w:val="14"/>
              </w:rPr>
            </w:pPr>
          </w:p>
        </w:tc>
      </w:tr>
      <w:tr w:rsidR="001B7B75" w:rsidRPr="00077678" w14:paraId="7DB9909E" w14:textId="77777777" w:rsidTr="002C4B11">
        <w:tc>
          <w:tcPr>
            <w:tcW w:w="13250" w:type="dxa"/>
            <w:gridSpan w:val="25"/>
          </w:tcPr>
          <w:p w14:paraId="35544A77" w14:textId="77777777" w:rsidR="001B7B75" w:rsidRPr="00077678" w:rsidRDefault="001B7B75" w:rsidP="002B10DF">
            <w:pPr>
              <w:spacing w:before="40" w:after="40"/>
              <w:rPr>
                <w:b/>
                <w:sz w:val="14"/>
              </w:rPr>
            </w:pPr>
            <w:r w:rsidRPr="00077678">
              <w:rPr>
                <w:b/>
                <w:bCs/>
                <w:sz w:val="14"/>
                <w:szCs w:val="16"/>
              </w:rPr>
              <w:t>[insert additional rows for each day in the month]</w:t>
            </w:r>
          </w:p>
        </w:tc>
      </w:tr>
      <w:tr w:rsidR="001B7B75" w:rsidRPr="00077678" w14:paraId="35738DDC" w14:textId="77777777" w:rsidTr="002C4B11">
        <w:tc>
          <w:tcPr>
            <w:tcW w:w="503" w:type="dxa"/>
          </w:tcPr>
          <w:p w14:paraId="52EDF1FC" w14:textId="77777777" w:rsidR="001B7B75" w:rsidRPr="00077678" w:rsidRDefault="001B7B75" w:rsidP="002B10DF">
            <w:pPr>
              <w:spacing w:before="40" w:after="40"/>
              <w:jc w:val="center"/>
              <w:rPr>
                <w:b/>
                <w:bCs/>
                <w:sz w:val="14"/>
                <w:szCs w:val="16"/>
              </w:rPr>
            </w:pPr>
            <w:r w:rsidRPr="00077678">
              <w:rPr>
                <w:b/>
                <w:bCs/>
                <w:sz w:val="14"/>
                <w:szCs w:val="16"/>
              </w:rPr>
              <w:t>Day 29</w:t>
            </w:r>
          </w:p>
        </w:tc>
        <w:tc>
          <w:tcPr>
            <w:tcW w:w="473" w:type="dxa"/>
          </w:tcPr>
          <w:p w14:paraId="0D6942AB" w14:textId="77777777" w:rsidR="001B7B75" w:rsidRPr="00077678" w:rsidRDefault="001B7B75" w:rsidP="002B10DF">
            <w:pPr>
              <w:spacing w:before="120" w:after="120"/>
              <w:jc w:val="center"/>
              <w:rPr>
                <w:b/>
                <w:sz w:val="14"/>
              </w:rPr>
            </w:pPr>
          </w:p>
        </w:tc>
        <w:tc>
          <w:tcPr>
            <w:tcW w:w="473" w:type="dxa"/>
          </w:tcPr>
          <w:p w14:paraId="1A2F3FBD" w14:textId="77777777" w:rsidR="001B7B75" w:rsidRPr="00077678" w:rsidRDefault="001B7B75" w:rsidP="002B10DF">
            <w:pPr>
              <w:spacing w:before="120" w:after="120"/>
              <w:jc w:val="center"/>
              <w:rPr>
                <w:b/>
                <w:sz w:val="14"/>
              </w:rPr>
            </w:pPr>
          </w:p>
        </w:tc>
        <w:tc>
          <w:tcPr>
            <w:tcW w:w="473" w:type="dxa"/>
          </w:tcPr>
          <w:p w14:paraId="21ACF02E" w14:textId="77777777" w:rsidR="001B7B75" w:rsidRPr="00077678" w:rsidRDefault="001B7B75" w:rsidP="002B10DF">
            <w:pPr>
              <w:spacing w:before="120" w:after="120"/>
              <w:jc w:val="center"/>
              <w:rPr>
                <w:b/>
                <w:sz w:val="14"/>
              </w:rPr>
            </w:pPr>
          </w:p>
        </w:tc>
        <w:tc>
          <w:tcPr>
            <w:tcW w:w="473" w:type="dxa"/>
          </w:tcPr>
          <w:p w14:paraId="0286E93C" w14:textId="77777777" w:rsidR="001B7B75" w:rsidRPr="00077678" w:rsidRDefault="001B7B75" w:rsidP="002B10DF">
            <w:pPr>
              <w:spacing w:before="120" w:after="120"/>
              <w:jc w:val="center"/>
              <w:rPr>
                <w:b/>
                <w:sz w:val="14"/>
              </w:rPr>
            </w:pPr>
          </w:p>
        </w:tc>
        <w:tc>
          <w:tcPr>
            <w:tcW w:w="473" w:type="dxa"/>
          </w:tcPr>
          <w:p w14:paraId="0CAE5215" w14:textId="77777777" w:rsidR="001B7B75" w:rsidRPr="00077678" w:rsidRDefault="001B7B75" w:rsidP="002B10DF">
            <w:pPr>
              <w:spacing w:before="120" w:after="120"/>
              <w:jc w:val="center"/>
              <w:rPr>
                <w:b/>
                <w:sz w:val="14"/>
              </w:rPr>
            </w:pPr>
          </w:p>
        </w:tc>
        <w:tc>
          <w:tcPr>
            <w:tcW w:w="473" w:type="dxa"/>
          </w:tcPr>
          <w:p w14:paraId="168F9459" w14:textId="77777777" w:rsidR="001B7B75" w:rsidRPr="00077678" w:rsidRDefault="001B7B75" w:rsidP="002B10DF">
            <w:pPr>
              <w:spacing w:before="120" w:after="120"/>
              <w:jc w:val="center"/>
              <w:rPr>
                <w:b/>
                <w:sz w:val="14"/>
              </w:rPr>
            </w:pPr>
          </w:p>
        </w:tc>
        <w:tc>
          <w:tcPr>
            <w:tcW w:w="473" w:type="dxa"/>
          </w:tcPr>
          <w:p w14:paraId="1D3AE4F4" w14:textId="77777777" w:rsidR="001B7B75" w:rsidRPr="00077678" w:rsidRDefault="001B7B75" w:rsidP="002B10DF">
            <w:pPr>
              <w:spacing w:before="120" w:after="120"/>
              <w:jc w:val="center"/>
              <w:rPr>
                <w:b/>
                <w:sz w:val="14"/>
              </w:rPr>
            </w:pPr>
          </w:p>
        </w:tc>
        <w:tc>
          <w:tcPr>
            <w:tcW w:w="473" w:type="dxa"/>
          </w:tcPr>
          <w:p w14:paraId="776E2BEF" w14:textId="77777777" w:rsidR="001B7B75" w:rsidRPr="00077678" w:rsidRDefault="001B7B75" w:rsidP="002B10DF">
            <w:pPr>
              <w:spacing w:before="120" w:after="120"/>
              <w:jc w:val="center"/>
              <w:rPr>
                <w:b/>
                <w:sz w:val="14"/>
              </w:rPr>
            </w:pPr>
          </w:p>
        </w:tc>
        <w:tc>
          <w:tcPr>
            <w:tcW w:w="473" w:type="dxa"/>
          </w:tcPr>
          <w:p w14:paraId="5898565D" w14:textId="77777777" w:rsidR="001B7B75" w:rsidRPr="00077678" w:rsidRDefault="001B7B75" w:rsidP="002B10DF">
            <w:pPr>
              <w:spacing w:before="120" w:after="120"/>
              <w:jc w:val="center"/>
              <w:rPr>
                <w:b/>
                <w:sz w:val="14"/>
              </w:rPr>
            </w:pPr>
          </w:p>
        </w:tc>
        <w:tc>
          <w:tcPr>
            <w:tcW w:w="567" w:type="dxa"/>
          </w:tcPr>
          <w:p w14:paraId="67360A9F" w14:textId="77777777" w:rsidR="001B7B75" w:rsidRPr="00077678" w:rsidRDefault="001B7B75" w:rsidP="002B10DF">
            <w:pPr>
              <w:spacing w:before="120" w:after="120"/>
              <w:jc w:val="center"/>
              <w:rPr>
                <w:b/>
                <w:sz w:val="14"/>
              </w:rPr>
            </w:pPr>
          </w:p>
        </w:tc>
        <w:tc>
          <w:tcPr>
            <w:tcW w:w="567" w:type="dxa"/>
          </w:tcPr>
          <w:p w14:paraId="1F4251A0" w14:textId="77777777" w:rsidR="001B7B75" w:rsidRPr="00077678" w:rsidRDefault="001B7B75" w:rsidP="002B10DF">
            <w:pPr>
              <w:spacing w:before="120" w:after="120"/>
              <w:jc w:val="center"/>
              <w:rPr>
                <w:b/>
                <w:sz w:val="14"/>
              </w:rPr>
            </w:pPr>
          </w:p>
        </w:tc>
        <w:tc>
          <w:tcPr>
            <w:tcW w:w="567" w:type="dxa"/>
          </w:tcPr>
          <w:p w14:paraId="4E423520" w14:textId="77777777" w:rsidR="001B7B75" w:rsidRPr="00077678" w:rsidRDefault="001B7B75" w:rsidP="002B10DF">
            <w:pPr>
              <w:spacing w:before="120" w:after="120"/>
              <w:jc w:val="center"/>
              <w:rPr>
                <w:b/>
                <w:sz w:val="14"/>
              </w:rPr>
            </w:pPr>
          </w:p>
        </w:tc>
        <w:tc>
          <w:tcPr>
            <w:tcW w:w="567" w:type="dxa"/>
          </w:tcPr>
          <w:p w14:paraId="5CFCE9D6" w14:textId="77777777" w:rsidR="001B7B75" w:rsidRPr="00077678" w:rsidRDefault="001B7B75" w:rsidP="002B10DF">
            <w:pPr>
              <w:spacing w:before="120" w:after="120"/>
              <w:jc w:val="center"/>
              <w:rPr>
                <w:b/>
                <w:sz w:val="14"/>
              </w:rPr>
            </w:pPr>
          </w:p>
        </w:tc>
        <w:tc>
          <w:tcPr>
            <w:tcW w:w="567" w:type="dxa"/>
          </w:tcPr>
          <w:p w14:paraId="6DA38F15" w14:textId="77777777" w:rsidR="001B7B75" w:rsidRPr="00077678" w:rsidRDefault="001B7B75" w:rsidP="002B10DF">
            <w:pPr>
              <w:spacing w:before="120" w:after="120"/>
              <w:jc w:val="center"/>
              <w:rPr>
                <w:b/>
                <w:sz w:val="14"/>
              </w:rPr>
            </w:pPr>
          </w:p>
        </w:tc>
        <w:tc>
          <w:tcPr>
            <w:tcW w:w="567" w:type="dxa"/>
          </w:tcPr>
          <w:p w14:paraId="36B4F863" w14:textId="77777777" w:rsidR="001B7B75" w:rsidRPr="00077678" w:rsidRDefault="001B7B75" w:rsidP="002B10DF">
            <w:pPr>
              <w:spacing w:before="120" w:after="120"/>
              <w:jc w:val="center"/>
              <w:rPr>
                <w:b/>
                <w:sz w:val="14"/>
              </w:rPr>
            </w:pPr>
          </w:p>
        </w:tc>
        <w:tc>
          <w:tcPr>
            <w:tcW w:w="567" w:type="dxa"/>
          </w:tcPr>
          <w:p w14:paraId="57A9CD33" w14:textId="77777777" w:rsidR="001B7B75" w:rsidRPr="00077678" w:rsidRDefault="001B7B75" w:rsidP="002B10DF">
            <w:pPr>
              <w:spacing w:before="120" w:after="120"/>
              <w:jc w:val="center"/>
              <w:rPr>
                <w:b/>
                <w:sz w:val="14"/>
              </w:rPr>
            </w:pPr>
          </w:p>
        </w:tc>
        <w:tc>
          <w:tcPr>
            <w:tcW w:w="567" w:type="dxa"/>
          </w:tcPr>
          <w:p w14:paraId="2831F233" w14:textId="77777777" w:rsidR="001B7B75" w:rsidRPr="00077678" w:rsidRDefault="001B7B75" w:rsidP="002B10DF">
            <w:pPr>
              <w:spacing w:before="120" w:after="120"/>
              <w:jc w:val="center"/>
              <w:rPr>
                <w:b/>
                <w:sz w:val="14"/>
              </w:rPr>
            </w:pPr>
          </w:p>
        </w:tc>
        <w:tc>
          <w:tcPr>
            <w:tcW w:w="567" w:type="dxa"/>
          </w:tcPr>
          <w:p w14:paraId="1F254BBF" w14:textId="77777777" w:rsidR="001B7B75" w:rsidRPr="00077678" w:rsidRDefault="001B7B75" w:rsidP="002B10DF">
            <w:pPr>
              <w:spacing w:before="120" w:after="120"/>
              <w:jc w:val="center"/>
              <w:rPr>
                <w:b/>
                <w:sz w:val="14"/>
              </w:rPr>
            </w:pPr>
          </w:p>
        </w:tc>
        <w:tc>
          <w:tcPr>
            <w:tcW w:w="567" w:type="dxa"/>
          </w:tcPr>
          <w:p w14:paraId="74D7A138" w14:textId="77777777" w:rsidR="001B7B75" w:rsidRPr="00077678" w:rsidRDefault="001B7B75" w:rsidP="002B10DF">
            <w:pPr>
              <w:spacing w:before="120" w:after="120"/>
              <w:jc w:val="center"/>
              <w:rPr>
                <w:b/>
                <w:sz w:val="14"/>
              </w:rPr>
            </w:pPr>
          </w:p>
        </w:tc>
        <w:tc>
          <w:tcPr>
            <w:tcW w:w="567" w:type="dxa"/>
          </w:tcPr>
          <w:p w14:paraId="0F50E273" w14:textId="77777777" w:rsidR="001B7B75" w:rsidRPr="00077678" w:rsidRDefault="001B7B75" w:rsidP="002B10DF">
            <w:pPr>
              <w:spacing w:before="120" w:after="120"/>
              <w:jc w:val="center"/>
              <w:rPr>
                <w:b/>
                <w:sz w:val="14"/>
              </w:rPr>
            </w:pPr>
          </w:p>
        </w:tc>
        <w:tc>
          <w:tcPr>
            <w:tcW w:w="567" w:type="dxa"/>
          </w:tcPr>
          <w:p w14:paraId="2D0C080E" w14:textId="77777777" w:rsidR="001B7B75" w:rsidRPr="00077678" w:rsidRDefault="001B7B75" w:rsidP="002B10DF">
            <w:pPr>
              <w:spacing w:before="120" w:after="120"/>
              <w:jc w:val="center"/>
              <w:rPr>
                <w:b/>
                <w:sz w:val="14"/>
              </w:rPr>
            </w:pPr>
          </w:p>
        </w:tc>
        <w:tc>
          <w:tcPr>
            <w:tcW w:w="567" w:type="dxa"/>
          </w:tcPr>
          <w:p w14:paraId="419DD65B" w14:textId="77777777" w:rsidR="001B7B75" w:rsidRPr="00077678" w:rsidRDefault="001B7B75" w:rsidP="002B10DF">
            <w:pPr>
              <w:spacing w:before="120" w:after="120"/>
              <w:jc w:val="center"/>
              <w:rPr>
                <w:b/>
                <w:sz w:val="14"/>
              </w:rPr>
            </w:pPr>
          </w:p>
        </w:tc>
        <w:tc>
          <w:tcPr>
            <w:tcW w:w="567" w:type="dxa"/>
          </w:tcPr>
          <w:p w14:paraId="5F352FA8" w14:textId="77777777" w:rsidR="001B7B75" w:rsidRPr="00077678" w:rsidRDefault="001B7B75" w:rsidP="002B10DF">
            <w:pPr>
              <w:spacing w:before="120" w:after="120"/>
              <w:jc w:val="center"/>
              <w:rPr>
                <w:b/>
                <w:sz w:val="14"/>
              </w:rPr>
            </w:pPr>
          </w:p>
        </w:tc>
        <w:tc>
          <w:tcPr>
            <w:tcW w:w="552" w:type="dxa"/>
          </w:tcPr>
          <w:p w14:paraId="16722EA1" w14:textId="77777777" w:rsidR="001B7B75" w:rsidRPr="00077678" w:rsidRDefault="001B7B75" w:rsidP="002B10DF">
            <w:pPr>
              <w:spacing w:before="120" w:after="120"/>
              <w:jc w:val="center"/>
              <w:rPr>
                <w:b/>
                <w:sz w:val="14"/>
              </w:rPr>
            </w:pPr>
          </w:p>
        </w:tc>
      </w:tr>
      <w:tr w:rsidR="001B7B75" w:rsidRPr="00077678" w14:paraId="77929F98" w14:textId="77777777" w:rsidTr="002C4B11">
        <w:tc>
          <w:tcPr>
            <w:tcW w:w="503" w:type="dxa"/>
          </w:tcPr>
          <w:p w14:paraId="2D1613AE" w14:textId="77777777" w:rsidR="001B7B75" w:rsidRPr="00077678" w:rsidRDefault="001B7B75" w:rsidP="002B10DF">
            <w:pPr>
              <w:spacing w:before="40" w:after="40"/>
              <w:jc w:val="center"/>
              <w:rPr>
                <w:b/>
                <w:bCs/>
                <w:sz w:val="14"/>
                <w:szCs w:val="16"/>
              </w:rPr>
            </w:pPr>
            <w:r w:rsidRPr="00077678">
              <w:rPr>
                <w:b/>
                <w:bCs/>
                <w:sz w:val="14"/>
                <w:szCs w:val="16"/>
              </w:rPr>
              <w:t>Day 30</w:t>
            </w:r>
          </w:p>
        </w:tc>
        <w:tc>
          <w:tcPr>
            <w:tcW w:w="473" w:type="dxa"/>
          </w:tcPr>
          <w:p w14:paraId="42FDBD1F" w14:textId="77777777" w:rsidR="001B7B75" w:rsidRPr="00077678" w:rsidRDefault="001B7B75" w:rsidP="002B10DF">
            <w:pPr>
              <w:spacing w:before="120" w:after="120"/>
              <w:jc w:val="center"/>
              <w:rPr>
                <w:b/>
                <w:sz w:val="14"/>
              </w:rPr>
            </w:pPr>
          </w:p>
        </w:tc>
        <w:tc>
          <w:tcPr>
            <w:tcW w:w="473" w:type="dxa"/>
          </w:tcPr>
          <w:p w14:paraId="1B4D2FF9" w14:textId="77777777" w:rsidR="001B7B75" w:rsidRPr="00077678" w:rsidRDefault="001B7B75" w:rsidP="002B10DF">
            <w:pPr>
              <w:spacing w:before="120" w:after="120"/>
              <w:jc w:val="center"/>
              <w:rPr>
                <w:b/>
                <w:sz w:val="14"/>
              </w:rPr>
            </w:pPr>
          </w:p>
        </w:tc>
        <w:tc>
          <w:tcPr>
            <w:tcW w:w="473" w:type="dxa"/>
          </w:tcPr>
          <w:p w14:paraId="7B361189" w14:textId="77777777" w:rsidR="001B7B75" w:rsidRPr="00077678" w:rsidRDefault="001B7B75" w:rsidP="002B10DF">
            <w:pPr>
              <w:spacing w:before="120" w:after="120"/>
              <w:jc w:val="center"/>
              <w:rPr>
                <w:b/>
                <w:sz w:val="14"/>
              </w:rPr>
            </w:pPr>
          </w:p>
        </w:tc>
        <w:tc>
          <w:tcPr>
            <w:tcW w:w="473" w:type="dxa"/>
          </w:tcPr>
          <w:p w14:paraId="644BA9CE" w14:textId="77777777" w:rsidR="001B7B75" w:rsidRPr="00077678" w:rsidRDefault="001B7B75" w:rsidP="002B10DF">
            <w:pPr>
              <w:spacing w:before="120" w:after="120"/>
              <w:jc w:val="center"/>
              <w:rPr>
                <w:b/>
                <w:sz w:val="14"/>
              </w:rPr>
            </w:pPr>
          </w:p>
        </w:tc>
        <w:tc>
          <w:tcPr>
            <w:tcW w:w="473" w:type="dxa"/>
          </w:tcPr>
          <w:p w14:paraId="45BE398C" w14:textId="77777777" w:rsidR="001B7B75" w:rsidRPr="00077678" w:rsidRDefault="001B7B75" w:rsidP="002B10DF">
            <w:pPr>
              <w:spacing w:before="120" w:after="120"/>
              <w:jc w:val="center"/>
              <w:rPr>
                <w:b/>
                <w:sz w:val="14"/>
              </w:rPr>
            </w:pPr>
          </w:p>
        </w:tc>
        <w:tc>
          <w:tcPr>
            <w:tcW w:w="473" w:type="dxa"/>
          </w:tcPr>
          <w:p w14:paraId="2DB29769" w14:textId="77777777" w:rsidR="001B7B75" w:rsidRPr="00077678" w:rsidRDefault="001B7B75" w:rsidP="002B10DF">
            <w:pPr>
              <w:spacing w:before="120" w:after="120"/>
              <w:jc w:val="center"/>
              <w:rPr>
                <w:b/>
                <w:sz w:val="14"/>
              </w:rPr>
            </w:pPr>
          </w:p>
        </w:tc>
        <w:tc>
          <w:tcPr>
            <w:tcW w:w="473" w:type="dxa"/>
          </w:tcPr>
          <w:p w14:paraId="37677209" w14:textId="77777777" w:rsidR="001B7B75" w:rsidRPr="00077678" w:rsidRDefault="001B7B75" w:rsidP="002B10DF">
            <w:pPr>
              <w:spacing w:before="120" w:after="120"/>
              <w:jc w:val="center"/>
              <w:rPr>
                <w:b/>
                <w:sz w:val="14"/>
              </w:rPr>
            </w:pPr>
          </w:p>
        </w:tc>
        <w:tc>
          <w:tcPr>
            <w:tcW w:w="473" w:type="dxa"/>
          </w:tcPr>
          <w:p w14:paraId="168E8369" w14:textId="77777777" w:rsidR="001B7B75" w:rsidRPr="00077678" w:rsidRDefault="001B7B75" w:rsidP="002B10DF">
            <w:pPr>
              <w:spacing w:before="120" w:after="120"/>
              <w:jc w:val="center"/>
              <w:rPr>
                <w:b/>
                <w:sz w:val="14"/>
              </w:rPr>
            </w:pPr>
          </w:p>
        </w:tc>
        <w:tc>
          <w:tcPr>
            <w:tcW w:w="473" w:type="dxa"/>
          </w:tcPr>
          <w:p w14:paraId="74541933" w14:textId="77777777" w:rsidR="001B7B75" w:rsidRPr="00077678" w:rsidRDefault="001B7B75" w:rsidP="002B10DF">
            <w:pPr>
              <w:spacing w:before="120" w:after="120"/>
              <w:jc w:val="center"/>
              <w:rPr>
                <w:b/>
                <w:sz w:val="14"/>
              </w:rPr>
            </w:pPr>
          </w:p>
        </w:tc>
        <w:tc>
          <w:tcPr>
            <w:tcW w:w="567" w:type="dxa"/>
          </w:tcPr>
          <w:p w14:paraId="5957B35C" w14:textId="77777777" w:rsidR="001B7B75" w:rsidRPr="00077678" w:rsidRDefault="001B7B75" w:rsidP="002B10DF">
            <w:pPr>
              <w:spacing w:before="120" w:after="120"/>
              <w:jc w:val="center"/>
              <w:rPr>
                <w:b/>
                <w:sz w:val="14"/>
              </w:rPr>
            </w:pPr>
          </w:p>
        </w:tc>
        <w:tc>
          <w:tcPr>
            <w:tcW w:w="567" w:type="dxa"/>
          </w:tcPr>
          <w:p w14:paraId="1488B7C0" w14:textId="77777777" w:rsidR="001B7B75" w:rsidRPr="00077678" w:rsidRDefault="001B7B75" w:rsidP="002B10DF">
            <w:pPr>
              <w:spacing w:before="120" w:after="120"/>
              <w:jc w:val="center"/>
              <w:rPr>
                <w:b/>
                <w:sz w:val="14"/>
              </w:rPr>
            </w:pPr>
          </w:p>
        </w:tc>
        <w:tc>
          <w:tcPr>
            <w:tcW w:w="567" w:type="dxa"/>
          </w:tcPr>
          <w:p w14:paraId="5BFE06BB" w14:textId="77777777" w:rsidR="001B7B75" w:rsidRPr="00077678" w:rsidRDefault="001B7B75" w:rsidP="002B10DF">
            <w:pPr>
              <w:spacing w:before="120" w:after="120"/>
              <w:jc w:val="center"/>
              <w:rPr>
                <w:b/>
                <w:sz w:val="14"/>
              </w:rPr>
            </w:pPr>
          </w:p>
        </w:tc>
        <w:tc>
          <w:tcPr>
            <w:tcW w:w="567" w:type="dxa"/>
          </w:tcPr>
          <w:p w14:paraId="3B5526CD" w14:textId="77777777" w:rsidR="001B7B75" w:rsidRPr="00077678" w:rsidRDefault="001B7B75" w:rsidP="002B10DF">
            <w:pPr>
              <w:spacing w:before="120" w:after="120"/>
              <w:jc w:val="center"/>
              <w:rPr>
                <w:b/>
                <w:sz w:val="14"/>
              </w:rPr>
            </w:pPr>
          </w:p>
        </w:tc>
        <w:tc>
          <w:tcPr>
            <w:tcW w:w="567" w:type="dxa"/>
          </w:tcPr>
          <w:p w14:paraId="4CBE4B68" w14:textId="77777777" w:rsidR="001B7B75" w:rsidRPr="00077678" w:rsidRDefault="001B7B75" w:rsidP="002B10DF">
            <w:pPr>
              <w:spacing w:before="120" w:after="120"/>
              <w:jc w:val="center"/>
              <w:rPr>
                <w:b/>
                <w:sz w:val="14"/>
              </w:rPr>
            </w:pPr>
          </w:p>
        </w:tc>
        <w:tc>
          <w:tcPr>
            <w:tcW w:w="567" w:type="dxa"/>
          </w:tcPr>
          <w:p w14:paraId="3B5FB2D1" w14:textId="77777777" w:rsidR="001B7B75" w:rsidRPr="00077678" w:rsidRDefault="001B7B75" w:rsidP="002B10DF">
            <w:pPr>
              <w:spacing w:before="120" w:after="120"/>
              <w:jc w:val="center"/>
              <w:rPr>
                <w:b/>
                <w:sz w:val="14"/>
              </w:rPr>
            </w:pPr>
          </w:p>
        </w:tc>
        <w:tc>
          <w:tcPr>
            <w:tcW w:w="567" w:type="dxa"/>
          </w:tcPr>
          <w:p w14:paraId="615BD431" w14:textId="77777777" w:rsidR="001B7B75" w:rsidRPr="00077678" w:rsidRDefault="001B7B75" w:rsidP="002B10DF">
            <w:pPr>
              <w:spacing w:before="120" w:after="120"/>
              <w:jc w:val="center"/>
              <w:rPr>
                <w:b/>
                <w:sz w:val="14"/>
              </w:rPr>
            </w:pPr>
          </w:p>
        </w:tc>
        <w:tc>
          <w:tcPr>
            <w:tcW w:w="567" w:type="dxa"/>
          </w:tcPr>
          <w:p w14:paraId="1AE83498" w14:textId="77777777" w:rsidR="001B7B75" w:rsidRPr="00077678" w:rsidRDefault="001B7B75" w:rsidP="002B10DF">
            <w:pPr>
              <w:spacing w:before="120" w:after="120"/>
              <w:jc w:val="center"/>
              <w:rPr>
                <w:b/>
                <w:sz w:val="14"/>
              </w:rPr>
            </w:pPr>
          </w:p>
        </w:tc>
        <w:tc>
          <w:tcPr>
            <w:tcW w:w="567" w:type="dxa"/>
          </w:tcPr>
          <w:p w14:paraId="5936680F" w14:textId="77777777" w:rsidR="001B7B75" w:rsidRPr="00077678" w:rsidRDefault="001B7B75" w:rsidP="002B10DF">
            <w:pPr>
              <w:spacing w:before="120" w:after="120"/>
              <w:jc w:val="center"/>
              <w:rPr>
                <w:b/>
                <w:sz w:val="14"/>
              </w:rPr>
            </w:pPr>
          </w:p>
        </w:tc>
        <w:tc>
          <w:tcPr>
            <w:tcW w:w="567" w:type="dxa"/>
          </w:tcPr>
          <w:p w14:paraId="1742F42C" w14:textId="77777777" w:rsidR="001B7B75" w:rsidRPr="00077678" w:rsidRDefault="001B7B75" w:rsidP="002B10DF">
            <w:pPr>
              <w:spacing w:before="120" w:after="120"/>
              <w:jc w:val="center"/>
              <w:rPr>
                <w:b/>
                <w:sz w:val="14"/>
              </w:rPr>
            </w:pPr>
          </w:p>
        </w:tc>
        <w:tc>
          <w:tcPr>
            <w:tcW w:w="567" w:type="dxa"/>
          </w:tcPr>
          <w:p w14:paraId="7E9E04F6" w14:textId="77777777" w:rsidR="001B7B75" w:rsidRPr="00077678" w:rsidRDefault="001B7B75" w:rsidP="002B10DF">
            <w:pPr>
              <w:spacing w:before="120" w:after="120"/>
              <w:jc w:val="center"/>
              <w:rPr>
                <w:b/>
                <w:sz w:val="14"/>
              </w:rPr>
            </w:pPr>
          </w:p>
        </w:tc>
        <w:tc>
          <w:tcPr>
            <w:tcW w:w="567" w:type="dxa"/>
          </w:tcPr>
          <w:p w14:paraId="0F314E6D" w14:textId="77777777" w:rsidR="001B7B75" w:rsidRPr="00077678" w:rsidRDefault="001B7B75" w:rsidP="002B10DF">
            <w:pPr>
              <w:spacing w:before="120" w:after="120"/>
              <w:jc w:val="center"/>
              <w:rPr>
                <w:b/>
                <w:sz w:val="14"/>
              </w:rPr>
            </w:pPr>
          </w:p>
        </w:tc>
        <w:tc>
          <w:tcPr>
            <w:tcW w:w="567" w:type="dxa"/>
          </w:tcPr>
          <w:p w14:paraId="719A6537" w14:textId="77777777" w:rsidR="001B7B75" w:rsidRPr="00077678" w:rsidRDefault="001B7B75" w:rsidP="002B10DF">
            <w:pPr>
              <w:spacing w:before="120" w:after="120"/>
              <w:jc w:val="center"/>
              <w:rPr>
                <w:b/>
                <w:sz w:val="14"/>
              </w:rPr>
            </w:pPr>
          </w:p>
        </w:tc>
        <w:tc>
          <w:tcPr>
            <w:tcW w:w="567" w:type="dxa"/>
          </w:tcPr>
          <w:p w14:paraId="4B29E2F8" w14:textId="77777777" w:rsidR="001B7B75" w:rsidRPr="00077678" w:rsidRDefault="001B7B75" w:rsidP="002B10DF">
            <w:pPr>
              <w:spacing w:before="120" w:after="120"/>
              <w:jc w:val="center"/>
              <w:rPr>
                <w:b/>
                <w:sz w:val="14"/>
              </w:rPr>
            </w:pPr>
          </w:p>
        </w:tc>
        <w:tc>
          <w:tcPr>
            <w:tcW w:w="552" w:type="dxa"/>
          </w:tcPr>
          <w:p w14:paraId="20F524D4" w14:textId="77777777" w:rsidR="001B7B75" w:rsidRPr="00077678" w:rsidRDefault="001B7B75" w:rsidP="002B10DF">
            <w:pPr>
              <w:spacing w:before="120" w:after="120"/>
              <w:jc w:val="center"/>
              <w:rPr>
                <w:b/>
                <w:sz w:val="14"/>
              </w:rPr>
            </w:pPr>
          </w:p>
        </w:tc>
      </w:tr>
      <w:tr w:rsidR="001B7B75" w:rsidRPr="00077678" w14:paraId="667465EF" w14:textId="77777777" w:rsidTr="002C4B11">
        <w:tc>
          <w:tcPr>
            <w:tcW w:w="503" w:type="dxa"/>
          </w:tcPr>
          <w:p w14:paraId="4F018E77" w14:textId="77777777" w:rsidR="001B7B75" w:rsidRPr="00077678" w:rsidRDefault="001B7B75" w:rsidP="002B10DF">
            <w:pPr>
              <w:spacing w:before="40" w:after="40"/>
              <w:jc w:val="center"/>
              <w:rPr>
                <w:b/>
                <w:bCs/>
                <w:sz w:val="14"/>
                <w:szCs w:val="16"/>
              </w:rPr>
            </w:pPr>
            <w:r w:rsidRPr="00077678">
              <w:rPr>
                <w:b/>
                <w:bCs/>
                <w:sz w:val="14"/>
                <w:szCs w:val="16"/>
              </w:rPr>
              <w:t>Day 31</w:t>
            </w:r>
          </w:p>
        </w:tc>
        <w:tc>
          <w:tcPr>
            <w:tcW w:w="473" w:type="dxa"/>
          </w:tcPr>
          <w:p w14:paraId="09C35C00" w14:textId="77777777" w:rsidR="001B7B75" w:rsidRPr="00077678" w:rsidRDefault="001B7B75" w:rsidP="002B10DF">
            <w:pPr>
              <w:spacing w:before="120" w:after="120"/>
              <w:jc w:val="center"/>
              <w:rPr>
                <w:b/>
                <w:sz w:val="14"/>
              </w:rPr>
            </w:pPr>
          </w:p>
        </w:tc>
        <w:tc>
          <w:tcPr>
            <w:tcW w:w="473" w:type="dxa"/>
          </w:tcPr>
          <w:p w14:paraId="26AD2DA4" w14:textId="77777777" w:rsidR="001B7B75" w:rsidRPr="00077678" w:rsidRDefault="001B7B75" w:rsidP="002B10DF">
            <w:pPr>
              <w:spacing w:before="120" w:after="120"/>
              <w:jc w:val="center"/>
              <w:rPr>
                <w:b/>
                <w:sz w:val="14"/>
              </w:rPr>
            </w:pPr>
          </w:p>
        </w:tc>
        <w:tc>
          <w:tcPr>
            <w:tcW w:w="473" w:type="dxa"/>
          </w:tcPr>
          <w:p w14:paraId="5CBCA48C" w14:textId="77777777" w:rsidR="001B7B75" w:rsidRPr="00077678" w:rsidRDefault="001B7B75" w:rsidP="002B10DF">
            <w:pPr>
              <w:spacing w:before="120" w:after="120"/>
              <w:jc w:val="center"/>
              <w:rPr>
                <w:b/>
                <w:sz w:val="14"/>
              </w:rPr>
            </w:pPr>
          </w:p>
        </w:tc>
        <w:tc>
          <w:tcPr>
            <w:tcW w:w="473" w:type="dxa"/>
          </w:tcPr>
          <w:p w14:paraId="4C0182FF" w14:textId="77777777" w:rsidR="001B7B75" w:rsidRPr="00077678" w:rsidRDefault="001B7B75" w:rsidP="002B10DF">
            <w:pPr>
              <w:spacing w:before="120" w:after="120"/>
              <w:jc w:val="center"/>
              <w:rPr>
                <w:b/>
                <w:sz w:val="14"/>
              </w:rPr>
            </w:pPr>
          </w:p>
        </w:tc>
        <w:tc>
          <w:tcPr>
            <w:tcW w:w="473" w:type="dxa"/>
          </w:tcPr>
          <w:p w14:paraId="710B5F4E" w14:textId="77777777" w:rsidR="001B7B75" w:rsidRPr="00077678" w:rsidRDefault="001B7B75" w:rsidP="002B10DF">
            <w:pPr>
              <w:spacing w:before="120" w:after="120"/>
              <w:jc w:val="center"/>
              <w:rPr>
                <w:b/>
                <w:sz w:val="14"/>
              </w:rPr>
            </w:pPr>
          </w:p>
        </w:tc>
        <w:tc>
          <w:tcPr>
            <w:tcW w:w="473" w:type="dxa"/>
          </w:tcPr>
          <w:p w14:paraId="5C54180A" w14:textId="77777777" w:rsidR="001B7B75" w:rsidRPr="00077678" w:rsidRDefault="001B7B75" w:rsidP="002B10DF">
            <w:pPr>
              <w:spacing w:before="120" w:after="120"/>
              <w:jc w:val="center"/>
              <w:rPr>
                <w:b/>
                <w:sz w:val="14"/>
              </w:rPr>
            </w:pPr>
          </w:p>
        </w:tc>
        <w:tc>
          <w:tcPr>
            <w:tcW w:w="473" w:type="dxa"/>
          </w:tcPr>
          <w:p w14:paraId="212B1645" w14:textId="77777777" w:rsidR="001B7B75" w:rsidRPr="00077678" w:rsidRDefault="001B7B75" w:rsidP="002B10DF">
            <w:pPr>
              <w:spacing w:before="120" w:after="120"/>
              <w:jc w:val="center"/>
              <w:rPr>
                <w:b/>
                <w:sz w:val="14"/>
              </w:rPr>
            </w:pPr>
          </w:p>
        </w:tc>
        <w:tc>
          <w:tcPr>
            <w:tcW w:w="473" w:type="dxa"/>
          </w:tcPr>
          <w:p w14:paraId="0D02185B" w14:textId="77777777" w:rsidR="001B7B75" w:rsidRPr="00077678" w:rsidRDefault="001B7B75" w:rsidP="002B10DF">
            <w:pPr>
              <w:spacing w:before="120" w:after="120"/>
              <w:jc w:val="center"/>
              <w:rPr>
                <w:b/>
                <w:sz w:val="14"/>
              </w:rPr>
            </w:pPr>
          </w:p>
        </w:tc>
        <w:tc>
          <w:tcPr>
            <w:tcW w:w="473" w:type="dxa"/>
          </w:tcPr>
          <w:p w14:paraId="246D12E2" w14:textId="77777777" w:rsidR="001B7B75" w:rsidRPr="00077678" w:rsidRDefault="001B7B75" w:rsidP="002B10DF">
            <w:pPr>
              <w:spacing w:before="120" w:after="120"/>
              <w:jc w:val="center"/>
              <w:rPr>
                <w:b/>
                <w:sz w:val="14"/>
              </w:rPr>
            </w:pPr>
          </w:p>
        </w:tc>
        <w:tc>
          <w:tcPr>
            <w:tcW w:w="567" w:type="dxa"/>
          </w:tcPr>
          <w:p w14:paraId="077A27F2" w14:textId="77777777" w:rsidR="001B7B75" w:rsidRPr="00077678" w:rsidRDefault="001B7B75" w:rsidP="002B10DF">
            <w:pPr>
              <w:spacing w:before="120" w:after="120"/>
              <w:jc w:val="center"/>
              <w:rPr>
                <w:b/>
                <w:sz w:val="14"/>
              </w:rPr>
            </w:pPr>
          </w:p>
        </w:tc>
        <w:tc>
          <w:tcPr>
            <w:tcW w:w="567" w:type="dxa"/>
          </w:tcPr>
          <w:p w14:paraId="745B1919" w14:textId="77777777" w:rsidR="001B7B75" w:rsidRPr="00077678" w:rsidRDefault="001B7B75" w:rsidP="002B10DF">
            <w:pPr>
              <w:spacing w:before="120" w:after="120"/>
              <w:jc w:val="center"/>
              <w:rPr>
                <w:b/>
                <w:sz w:val="14"/>
              </w:rPr>
            </w:pPr>
          </w:p>
        </w:tc>
        <w:tc>
          <w:tcPr>
            <w:tcW w:w="567" w:type="dxa"/>
          </w:tcPr>
          <w:p w14:paraId="65DEB809" w14:textId="77777777" w:rsidR="001B7B75" w:rsidRPr="00077678" w:rsidRDefault="001B7B75" w:rsidP="002B10DF">
            <w:pPr>
              <w:spacing w:before="120" w:after="120"/>
              <w:jc w:val="center"/>
              <w:rPr>
                <w:b/>
                <w:sz w:val="14"/>
              </w:rPr>
            </w:pPr>
          </w:p>
        </w:tc>
        <w:tc>
          <w:tcPr>
            <w:tcW w:w="567" w:type="dxa"/>
          </w:tcPr>
          <w:p w14:paraId="2C471719" w14:textId="77777777" w:rsidR="001B7B75" w:rsidRPr="00077678" w:rsidRDefault="001B7B75" w:rsidP="002B10DF">
            <w:pPr>
              <w:spacing w:before="120" w:after="120"/>
              <w:jc w:val="center"/>
              <w:rPr>
                <w:b/>
                <w:sz w:val="14"/>
              </w:rPr>
            </w:pPr>
          </w:p>
        </w:tc>
        <w:tc>
          <w:tcPr>
            <w:tcW w:w="567" w:type="dxa"/>
          </w:tcPr>
          <w:p w14:paraId="3E4DEE27" w14:textId="77777777" w:rsidR="001B7B75" w:rsidRPr="00077678" w:rsidRDefault="001B7B75" w:rsidP="002B10DF">
            <w:pPr>
              <w:spacing w:before="120" w:after="120"/>
              <w:jc w:val="center"/>
              <w:rPr>
                <w:b/>
                <w:sz w:val="14"/>
              </w:rPr>
            </w:pPr>
          </w:p>
        </w:tc>
        <w:tc>
          <w:tcPr>
            <w:tcW w:w="567" w:type="dxa"/>
          </w:tcPr>
          <w:p w14:paraId="4EB6205D" w14:textId="77777777" w:rsidR="001B7B75" w:rsidRPr="00077678" w:rsidRDefault="001B7B75" w:rsidP="002B10DF">
            <w:pPr>
              <w:spacing w:before="120" w:after="120"/>
              <w:jc w:val="center"/>
              <w:rPr>
                <w:b/>
                <w:sz w:val="14"/>
              </w:rPr>
            </w:pPr>
          </w:p>
        </w:tc>
        <w:tc>
          <w:tcPr>
            <w:tcW w:w="567" w:type="dxa"/>
          </w:tcPr>
          <w:p w14:paraId="3C047397" w14:textId="77777777" w:rsidR="001B7B75" w:rsidRPr="00077678" w:rsidRDefault="001B7B75" w:rsidP="002B10DF">
            <w:pPr>
              <w:spacing w:before="120" w:after="120"/>
              <w:jc w:val="center"/>
              <w:rPr>
                <w:b/>
                <w:sz w:val="14"/>
              </w:rPr>
            </w:pPr>
          </w:p>
        </w:tc>
        <w:tc>
          <w:tcPr>
            <w:tcW w:w="567" w:type="dxa"/>
          </w:tcPr>
          <w:p w14:paraId="11D33F9A" w14:textId="77777777" w:rsidR="001B7B75" w:rsidRPr="00077678" w:rsidRDefault="001B7B75" w:rsidP="002B10DF">
            <w:pPr>
              <w:spacing w:before="120" w:after="120"/>
              <w:jc w:val="center"/>
              <w:rPr>
                <w:b/>
                <w:sz w:val="14"/>
              </w:rPr>
            </w:pPr>
          </w:p>
        </w:tc>
        <w:tc>
          <w:tcPr>
            <w:tcW w:w="567" w:type="dxa"/>
          </w:tcPr>
          <w:p w14:paraId="703B9EF4" w14:textId="77777777" w:rsidR="001B7B75" w:rsidRPr="00077678" w:rsidRDefault="001B7B75" w:rsidP="002B10DF">
            <w:pPr>
              <w:spacing w:before="120" w:after="120"/>
              <w:jc w:val="center"/>
              <w:rPr>
                <w:b/>
                <w:sz w:val="14"/>
              </w:rPr>
            </w:pPr>
          </w:p>
        </w:tc>
        <w:tc>
          <w:tcPr>
            <w:tcW w:w="567" w:type="dxa"/>
          </w:tcPr>
          <w:p w14:paraId="3A4DF6B2" w14:textId="77777777" w:rsidR="001B7B75" w:rsidRPr="00077678" w:rsidRDefault="001B7B75" w:rsidP="002B10DF">
            <w:pPr>
              <w:spacing w:before="120" w:after="120"/>
              <w:jc w:val="center"/>
              <w:rPr>
                <w:b/>
                <w:sz w:val="14"/>
              </w:rPr>
            </w:pPr>
          </w:p>
        </w:tc>
        <w:tc>
          <w:tcPr>
            <w:tcW w:w="567" w:type="dxa"/>
          </w:tcPr>
          <w:p w14:paraId="5BFDCE79" w14:textId="77777777" w:rsidR="001B7B75" w:rsidRPr="00077678" w:rsidRDefault="001B7B75" w:rsidP="002B10DF">
            <w:pPr>
              <w:spacing w:before="120" w:after="120"/>
              <w:jc w:val="center"/>
              <w:rPr>
                <w:b/>
                <w:sz w:val="14"/>
              </w:rPr>
            </w:pPr>
          </w:p>
        </w:tc>
        <w:tc>
          <w:tcPr>
            <w:tcW w:w="567" w:type="dxa"/>
          </w:tcPr>
          <w:p w14:paraId="32E6E08F" w14:textId="77777777" w:rsidR="001B7B75" w:rsidRPr="00077678" w:rsidRDefault="001B7B75" w:rsidP="002B10DF">
            <w:pPr>
              <w:spacing w:before="120" w:after="120"/>
              <w:jc w:val="center"/>
              <w:rPr>
                <w:b/>
                <w:sz w:val="14"/>
              </w:rPr>
            </w:pPr>
          </w:p>
        </w:tc>
        <w:tc>
          <w:tcPr>
            <w:tcW w:w="567" w:type="dxa"/>
          </w:tcPr>
          <w:p w14:paraId="5E41974D" w14:textId="77777777" w:rsidR="001B7B75" w:rsidRPr="00077678" w:rsidRDefault="001B7B75" w:rsidP="002B10DF">
            <w:pPr>
              <w:spacing w:before="120" w:after="120"/>
              <w:jc w:val="center"/>
              <w:rPr>
                <w:b/>
                <w:sz w:val="14"/>
              </w:rPr>
            </w:pPr>
          </w:p>
        </w:tc>
        <w:tc>
          <w:tcPr>
            <w:tcW w:w="567" w:type="dxa"/>
          </w:tcPr>
          <w:p w14:paraId="15565E82" w14:textId="77777777" w:rsidR="001B7B75" w:rsidRPr="00077678" w:rsidRDefault="001B7B75" w:rsidP="002B10DF">
            <w:pPr>
              <w:spacing w:before="120" w:after="120"/>
              <w:jc w:val="center"/>
              <w:rPr>
                <w:b/>
                <w:sz w:val="14"/>
              </w:rPr>
            </w:pPr>
          </w:p>
        </w:tc>
        <w:tc>
          <w:tcPr>
            <w:tcW w:w="552" w:type="dxa"/>
          </w:tcPr>
          <w:p w14:paraId="2D746C88" w14:textId="77777777" w:rsidR="001B7B75" w:rsidRPr="00077678" w:rsidRDefault="001B7B75" w:rsidP="002B10DF">
            <w:pPr>
              <w:spacing w:before="120" w:after="120"/>
              <w:jc w:val="center"/>
              <w:rPr>
                <w:b/>
                <w:sz w:val="14"/>
              </w:rPr>
            </w:pPr>
          </w:p>
        </w:tc>
      </w:tr>
    </w:tbl>
    <w:p w14:paraId="1A777B6F" w14:textId="77777777" w:rsidR="001B7B75" w:rsidRPr="00077678" w:rsidRDefault="001B7B75" w:rsidP="002C4B11">
      <w:pPr>
        <w:rPr>
          <w:b/>
          <w:bCs/>
        </w:rPr>
      </w:pPr>
    </w:p>
    <w:p w14:paraId="74C72398" w14:textId="77777777" w:rsidR="001B7B75" w:rsidRPr="00077678" w:rsidRDefault="001B7B75" w:rsidP="00723575">
      <w:pPr>
        <w:spacing w:after="60"/>
        <w:jc w:val="center"/>
        <w:rPr>
          <w:b/>
        </w:rPr>
      </w:pPr>
      <w:r w:rsidRPr="00077678">
        <w:rPr>
          <w:b/>
        </w:rPr>
        <w:t>Storage Capacity, MW Per Hour – [</w:t>
      </w:r>
      <w:r w:rsidRPr="00077678">
        <w:rPr>
          <w:b/>
          <w:i/>
        </w:rPr>
        <w:t>Insert Month</w:t>
      </w:r>
      <w:r w:rsidRPr="00077678">
        <w:rPr>
          <w:b/>
        </w:rPr>
        <w:t>]</w:t>
      </w:r>
    </w:p>
    <w:tbl>
      <w:tblPr>
        <w:tblW w:w="13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473"/>
        <w:gridCol w:w="473"/>
        <w:gridCol w:w="473"/>
        <w:gridCol w:w="473"/>
        <w:gridCol w:w="473"/>
        <w:gridCol w:w="473"/>
        <w:gridCol w:w="473"/>
        <w:gridCol w:w="473"/>
        <w:gridCol w:w="473"/>
        <w:gridCol w:w="567"/>
        <w:gridCol w:w="567"/>
        <w:gridCol w:w="567"/>
        <w:gridCol w:w="567"/>
        <w:gridCol w:w="567"/>
        <w:gridCol w:w="567"/>
        <w:gridCol w:w="567"/>
        <w:gridCol w:w="567"/>
        <w:gridCol w:w="567"/>
        <w:gridCol w:w="567"/>
        <w:gridCol w:w="567"/>
        <w:gridCol w:w="567"/>
        <w:gridCol w:w="567"/>
        <w:gridCol w:w="567"/>
        <w:gridCol w:w="552"/>
      </w:tblGrid>
      <w:tr w:rsidR="001B7B75" w:rsidRPr="00077678" w14:paraId="0C2209AF" w14:textId="77777777" w:rsidTr="002C4B11">
        <w:tc>
          <w:tcPr>
            <w:tcW w:w="503" w:type="dxa"/>
          </w:tcPr>
          <w:p w14:paraId="16AD68FF" w14:textId="77777777" w:rsidR="001B7B75" w:rsidRPr="00077678" w:rsidRDefault="001B7B75" w:rsidP="002B10DF">
            <w:pPr>
              <w:spacing w:before="40" w:after="40"/>
              <w:jc w:val="center"/>
              <w:rPr>
                <w:b/>
                <w:bCs/>
                <w:sz w:val="14"/>
                <w:szCs w:val="20"/>
              </w:rPr>
            </w:pPr>
          </w:p>
        </w:tc>
        <w:tc>
          <w:tcPr>
            <w:tcW w:w="473" w:type="dxa"/>
          </w:tcPr>
          <w:p w14:paraId="15A1ABF9" w14:textId="77777777" w:rsidR="001B7B75" w:rsidRPr="00077678" w:rsidRDefault="001B7B75" w:rsidP="002C4B11">
            <w:pPr>
              <w:spacing w:before="120" w:after="120"/>
              <w:jc w:val="center"/>
              <w:rPr>
                <w:b/>
                <w:bCs/>
                <w:sz w:val="14"/>
                <w:szCs w:val="16"/>
              </w:rPr>
            </w:pPr>
            <w:r w:rsidRPr="00077678">
              <w:rPr>
                <w:b/>
                <w:bCs/>
                <w:sz w:val="14"/>
                <w:szCs w:val="16"/>
              </w:rPr>
              <w:t>1:00</w:t>
            </w:r>
          </w:p>
        </w:tc>
        <w:tc>
          <w:tcPr>
            <w:tcW w:w="473" w:type="dxa"/>
          </w:tcPr>
          <w:p w14:paraId="764F1ECF" w14:textId="77777777" w:rsidR="001B7B75" w:rsidRPr="00077678" w:rsidRDefault="001B7B75" w:rsidP="002C4B11">
            <w:pPr>
              <w:spacing w:before="120" w:after="120"/>
              <w:jc w:val="center"/>
              <w:rPr>
                <w:b/>
                <w:bCs/>
                <w:sz w:val="14"/>
                <w:szCs w:val="16"/>
              </w:rPr>
            </w:pPr>
            <w:r w:rsidRPr="00077678">
              <w:rPr>
                <w:b/>
                <w:bCs/>
                <w:sz w:val="14"/>
                <w:szCs w:val="16"/>
              </w:rPr>
              <w:t>2:00</w:t>
            </w:r>
          </w:p>
        </w:tc>
        <w:tc>
          <w:tcPr>
            <w:tcW w:w="473" w:type="dxa"/>
          </w:tcPr>
          <w:p w14:paraId="545DE39C" w14:textId="77777777" w:rsidR="001B7B75" w:rsidRPr="00077678" w:rsidRDefault="001B7B75" w:rsidP="002C4B11">
            <w:pPr>
              <w:spacing w:before="120" w:after="120"/>
              <w:jc w:val="center"/>
              <w:rPr>
                <w:b/>
                <w:bCs/>
                <w:sz w:val="14"/>
                <w:szCs w:val="16"/>
              </w:rPr>
            </w:pPr>
            <w:r w:rsidRPr="00077678">
              <w:rPr>
                <w:b/>
                <w:bCs/>
                <w:sz w:val="14"/>
                <w:szCs w:val="16"/>
              </w:rPr>
              <w:t>3:00</w:t>
            </w:r>
          </w:p>
        </w:tc>
        <w:tc>
          <w:tcPr>
            <w:tcW w:w="473" w:type="dxa"/>
          </w:tcPr>
          <w:p w14:paraId="30F1AD9E" w14:textId="77777777" w:rsidR="001B7B75" w:rsidRPr="00077678" w:rsidRDefault="001B7B75" w:rsidP="002C4B11">
            <w:pPr>
              <w:spacing w:before="120" w:after="120"/>
              <w:jc w:val="center"/>
              <w:rPr>
                <w:b/>
                <w:bCs/>
                <w:sz w:val="14"/>
                <w:szCs w:val="16"/>
              </w:rPr>
            </w:pPr>
            <w:r w:rsidRPr="00077678">
              <w:rPr>
                <w:b/>
                <w:bCs/>
                <w:sz w:val="14"/>
                <w:szCs w:val="16"/>
              </w:rPr>
              <w:t>4:00</w:t>
            </w:r>
          </w:p>
        </w:tc>
        <w:tc>
          <w:tcPr>
            <w:tcW w:w="473" w:type="dxa"/>
          </w:tcPr>
          <w:p w14:paraId="429E46FD" w14:textId="77777777" w:rsidR="001B7B75" w:rsidRPr="00077678" w:rsidRDefault="001B7B75" w:rsidP="002C4B11">
            <w:pPr>
              <w:spacing w:before="120" w:after="120"/>
              <w:jc w:val="center"/>
              <w:rPr>
                <w:b/>
                <w:bCs/>
                <w:sz w:val="14"/>
                <w:szCs w:val="16"/>
              </w:rPr>
            </w:pPr>
            <w:r w:rsidRPr="00077678">
              <w:rPr>
                <w:b/>
                <w:bCs/>
                <w:sz w:val="14"/>
                <w:szCs w:val="16"/>
              </w:rPr>
              <w:t>5:00</w:t>
            </w:r>
          </w:p>
        </w:tc>
        <w:tc>
          <w:tcPr>
            <w:tcW w:w="473" w:type="dxa"/>
          </w:tcPr>
          <w:p w14:paraId="4D16216A" w14:textId="77777777" w:rsidR="001B7B75" w:rsidRPr="00077678" w:rsidRDefault="001B7B75" w:rsidP="002C4B11">
            <w:pPr>
              <w:spacing w:before="120" w:after="120"/>
              <w:jc w:val="center"/>
              <w:rPr>
                <w:b/>
                <w:bCs/>
                <w:sz w:val="14"/>
                <w:szCs w:val="16"/>
              </w:rPr>
            </w:pPr>
            <w:r w:rsidRPr="00077678">
              <w:rPr>
                <w:b/>
                <w:bCs/>
                <w:sz w:val="14"/>
                <w:szCs w:val="16"/>
              </w:rPr>
              <w:t>6:00</w:t>
            </w:r>
          </w:p>
        </w:tc>
        <w:tc>
          <w:tcPr>
            <w:tcW w:w="473" w:type="dxa"/>
          </w:tcPr>
          <w:p w14:paraId="650CC09D" w14:textId="77777777" w:rsidR="001B7B75" w:rsidRPr="00077678" w:rsidRDefault="001B7B75" w:rsidP="002C4B11">
            <w:pPr>
              <w:spacing w:before="120" w:after="120"/>
              <w:jc w:val="center"/>
              <w:rPr>
                <w:b/>
                <w:bCs/>
                <w:sz w:val="14"/>
                <w:szCs w:val="16"/>
              </w:rPr>
            </w:pPr>
            <w:r w:rsidRPr="00077678">
              <w:rPr>
                <w:b/>
                <w:bCs/>
                <w:sz w:val="14"/>
                <w:szCs w:val="16"/>
              </w:rPr>
              <w:t>7:00</w:t>
            </w:r>
          </w:p>
        </w:tc>
        <w:tc>
          <w:tcPr>
            <w:tcW w:w="473" w:type="dxa"/>
          </w:tcPr>
          <w:p w14:paraId="35463076" w14:textId="77777777" w:rsidR="001B7B75" w:rsidRPr="00077678" w:rsidRDefault="001B7B75" w:rsidP="002C4B11">
            <w:pPr>
              <w:spacing w:before="120" w:after="120"/>
              <w:jc w:val="center"/>
              <w:rPr>
                <w:b/>
                <w:bCs/>
                <w:sz w:val="14"/>
                <w:szCs w:val="16"/>
              </w:rPr>
            </w:pPr>
            <w:r w:rsidRPr="00077678">
              <w:rPr>
                <w:b/>
                <w:bCs/>
                <w:sz w:val="14"/>
                <w:szCs w:val="16"/>
              </w:rPr>
              <w:t>8:00</w:t>
            </w:r>
          </w:p>
        </w:tc>
        <w:tc>
          <w:tcPr>
            <w:tcW w:w="473" w:type="dxa"/>
          </w:tcPr>
          <w:p w14:paraId="60BDE825" w14:textId="77777777" w:rsidR="001B7B75" w:rsidRPr="00077678" w:rsidRDefault="001B7B75" w:rsidP="002C4B11">
            <w:pPr>
              <w:spacing w:before="120" w:after="120"/>
              <w:jc w:val="center"/>
              <w:rPr>
                <w:b/>
                <w:bCs/>
                <w:sz w:val="14"/>
                <w:szCs w:val="16"/>
              </w:rPr>
            </w:pPr>
            <w:r w:rsidRPr="00077678">
              <w:rPr>
                <w:b/>
                <w:bCs/>
                <w:sz w:val="14"/>
                <w:szCs w:val="16"/>
              </w:rPr>
              <w:t>9:00</w:t>
            </w:r>
          </w:p>
        </w:tc>
        <w:tc>
          <w:tcPr>
            <w:tcW w:w="567" w:type="dxa"/>
          </w:tcPr>
          <w:p w14:paraId="707FC601" w14:textId="77777777" w:rsidR="001B7B75" w:rsidRPr="00077678" w:rsidRDefault="001B7B75" w:rsidP="002C4B11">
            <w:pPr>
              <w:spacing w:before="120" w:after="120"/>
              <w:jc w:val="center"/>
              <w:rPr>
                <w:b/>
                <w:bCs/>
                <w:sz w:val="14"/>
                <w:szCs w:val="16"/>
              </w:rPr>
            </w:pPr>
            <w:r w:rsidRPr="00077678">
              <w:rPr>
                <w:b/>
                <w:bCs/>
                <w:sz w:val="14"/>
                <w:szCs w:val="16"/>
              </w:rPr>
              <w:t>10:00</w:t>
            </w:r>
          </w:p>
        </w:tc>
        <w:tc>
          <w:tcPr>
            <w:tcW w:w="567" w:type="dxa"/>
          </w:tcPr>
          <w:p w14:paraId="70DC0A26" w14:textId="77777777" w:rsidR="001B7B75" w:rsidRPr="00077678" w:rsidRDefault="001B7B75" w:rsidP="002C4B11">
            <w:pPr>
              <w:spacing w:before="120" w:after="120"/>
              <w:jc w:val="center"/>
              <w:rPr>
                <w:b/>
                <w:bCs/>
                <w:sz w:val="14"/>
                <w:szCs w:val="16"/>
              </w:rPr>
            </w:pPr>
            <w:r w:rsidRPr="00077678">
              <w:rPr>
                <w:b/>
                <w:bCs/>
                <w:sz w:val="14"/>
                <w:szCs w:val="16"/>
              </w:rPr>
              <w:t>11:00</w:t>
            </w:r>
          </w:p>
        </w:tc>
        <w:tc>
          <w:tcPr>
            <w:tcW w:w="567" w:type="dxa"/>
          </w:tcPr>
          <w:p w14:paraId="447E4253" w14:textId="77777777" w:rsidR="001B7B75" w:rsidRPr="00077678" w:rsidRDefault="001B7B75" w:rsidP="002C4B11">
            <w:pPr>
              <w:spacing w:before="120" w:after="120"/>
              <w:jc w:val="center"/>
              <w:rPr>
                <w:b/>
                <w:bCs/>
                <w:sz w:val="14"/>
                <w:szCs w:val="16"/>
              </w:rPr>
            </w:pPr>
            <w:r w:rsidRPr="00077678">
              <w:rPr>
                <w:b/>
                <w:bCs/>
                <w:sz w:val="14"/>
                <w:szCs w:val="16"/>
              </w:rPr>
              <w:t>12:00</w:t>
            </w:r>
          </w:p>
        </w:tc>
        <w:tc>
          <w:tcPr>
            <w:tcW w:w="567" w:type="dxa"/>
          </w:tcPr>
          <w:p w14:paraId="3AC340FF" w14:textId="77777777" w:rsidR="001B7B75" w:rsidRPr="00077678" w:rsidRDefault="001B7B75" w:rsidP="002C4B11">
            <w:pPr>
              <w:spacing w:before="120" w:after="120"/>
              <w:jc w:val="center"/>
              <w:rPr>
                <w:b/>
                <w:bCs/>
                <w:sz w:val="14"/>
                <w:szCs w:val="16"/>
              </w:rPr>
            </w:pPr>
            <w:r w:rsidRPr="00077678">
              <w:rPr>
                <w:b/>
                <w:bCs/>
                <w:sz w:val="14"/>
                <w:szCs w:val="16"/>
              </w:rPr>
              <w:t>13:00</w:t>
            </w:r>
          </w:p>
        </w:tc>
        <w:tc>
          <w:tcPr>
            <w:tcW w:w="567" w:type="dxa"/>
          </w:tcPr>
          <w:p w14:paraId="6FA13E1E" w14:textId="77777777" w:rsidR="001B7B75" w:rsidRPr="00077678" w:rsidRDefault="001B7B75" w:rsidP="002C4B11">
            <w:pPr>
              <w:spacing w:before="120" w:after="120"/>
              <w:jc w:val="center"/>
              <w:rPr>
                <w:b/>
                <w:bCs/>
                <w:sz w:val="14"/>
                <w:szCs w:val="16"/>
              </w:rPr>
            </w:pPr>
            <w:r w:rsidRPr="00077678">
              <w:rPr>
                <w:b/>
                <w:bCs/>
                <w:sz w:val="14"/>
                <w:szCs w:val="16"/>
              </w:rPr>
              <w:t>14:00</w:t>
            </w:r>
          </w:p>
        </w:tc>
        <w:tc>
          <w:tcPr>
            <w:tcW w:w="567" w:type="dxa"/>
          </w:tcPr>
          <w:p w14:paraId="17D8E9AE" w14:textId="77777777" w:rsidR="001B7B75" w:rsidRPr="00077678" w:rsidRDefault="001B7B75" w:rsidP="002C4B11">
            <w:pPr>
              <w:spacing w:before="120" w:after="120"/>
              <w:jc w:val="center"/>
              <w:rPr>
                <w:b/>
                <w:bCs/>
                <w:sz w:val="14"/>
                <w:szCs w:val="16"/>
              </w:rPr>
            </w:pPr>
            <w:r w:rsidRPr="00077678">
              <w:rPr>
                <w:b/>
                <w:bCs/>
                <w:sz w:val="14"/>
                <w:szCs w:val="16"/>
              </w:rPr>
              <w:t>15:00</w:t>
            </w:r>
          </w:p>
        </w:tc>
        <w:tc>
          <w:tcPr>
            <w:tcW w:w="567" w:type="dxa"/>
          </w:tcPr>
          <w:p w14:paraId="77897786" w14:textId="77777777" w:rsidR="001B7B75" w:rsidRPr="00077678" w:rsidRDefault="001B7B75" w:rsidP="002C4B11">
            <w:pPr>
              <w:spacing w:before="120" w:after="120"/>
              <w:jc w:val="center"/>
              <w:rPr>
                <w:b/>
                <w:bCs/>
                <w:sz w:val="14"/>
                <w:szCs w:val="16"/>
              </w:rPr>
            </w:pPr>
            <w:r w:rsidRPr="00077678">
              <w:rPr>
                <w:b/>
                <w:bCs/>
                <w:sz w:val="14"/>
                <w:szCs w:val="16"/>
              </w:rPr>
              <w:t>16:00</w:t>
            </w:r>
          </w:p>
        </w:tc>
        <w:tc>
          <w:tcPr>
            <w:tcW w:w="567" w:type="dxa"/>
          </w:tcPr>
          <w:p w14:paraId="6FBB3C2C" w14:textId="77777777" w:rsidR="001B7B75" w:rsidRPr="00077678" w:rsidRDefault="001B7B75" w:rsidP="002C4B11">
            <w:pPr>
              <w:spacing w:before="120" w:after="120"/>
              <w:jc w:val="center"/>
              <w:rPr>
                <w:b/>
                <w:bCs/>
                <w:sz w:val="14"/>
                <w:szCs w:val="16"/>
              </w:rPr>
            </w:pPr>
            <w:r w:rsidRPr="00077678">
              <w:rPr>
                <w:b/>
                <w:bCs/>
                <w:sz w:val="14"/>
                <w:szCs w:val="16"/>
              </w:rPr>
              <w:t>17:00</w:t>
            </w:r>
          </w:p>
        </w:tc>
        <w:tc>
          <w:tcPr>
            <w:tcW w:w="567" w:type="dxa"/>
          </w:tcPr>
          <w:p w14:paraId="7D0064C8" w14:textId="77777777" w:rsidR="001B7B75" w:rsidRPr="00077678" w:rsidRDefault="001B7B75" w:rsidP="002C4B11">
            <w:pPr>
              <w:spacing w:before="120" w:after="120"/>
              <w:jc w:val="center"/>
              <w:rPr>
                <w:b/>
                <w:bCs/>
                <w:sz w:val="14"/>
                <w:szCs w:val="16"/>
              </w:rPr>
            </w:pPr>
            <w:r w:rsidRPr="00077678">
              <w:rPr>
                <w:b/>
                <w:bCs/>
                <w:sz w:val="14"/>
                <w:szCs w:val="16"/>
              </w:rPr>
              <w:t>18:00</w:t>
            </w:r>
          </w:p>
        </w:tc>
        <w:tc>
          <w:tcPr>
            <w:tcW w:w="567" w:type="dxa"/>
          </w:tcPr>
          <w:p w14:paraId="13275627" w14:textId="77777777" w:rsidR="001B7B75" w:rsidRPr="00077678" w:rsidRDefault="001B7B75" w:rsidP="002C4B11">
            <w:pPr>
              <w:spacing w:before="120" w:after="120"/>
              <w:jc w:val="center"/>
              <w:rPr>
                <w:b/>
                <w:bCs/>
                <w:sz w:val="14"/>
                <w:szCs w:val="16"/>
              </w:rPr>
            </w:pPr>
            <w:r w:rsidRPr="00077678">
              <w:rPr>
                <w:b/>
                <w:bCs/>
                <w:sz w:val="14"/>
                <w:szCs w:val="16"/>
              </w:rPr>
              <w:t>19:00</w:t>
            </w:r>
          </w:p>
        </w:tc>
        <w:tc>
          <w:tcPr>
            <w:tcW w:w="567" w:type="dxa"/>
          </w:tcPr>
          <w:p w14:paraId="6720D5A1" w14:textId="77777777" w:rsidR="001B7B75" w:rsidRPr="00077678" w:rsidRDefault="001B7B75" w:rsidP="002C4B11">
            <w:pPr>
              <w:spacing w:before="120" w:after="120"/>
              <w:jc w:val="center"/>
              <w:rPr>
                <w:b/>
                <w:bCs/>
                <w:sz w:val="14"/>
                <w:szCs w:val="16"/>
              </w:rPr>
            </w:pPr>
            <w:r w:rsidRPr="00077678">
              <w:rPr>
                <w:b/>
                <w:bCs/>
                <w:sz w:val="14"/>
                <w:szCs w:val="16"/>
              </w:rPr>
              <w:t>20:00</w:t>
            </w:r>
          </w:p>
        </w:tc>
        <w:tc>
          <w:tcPr>
            <w:tcW w:w="567" w:type="dxa"/>
          </w:tcPr>
          <w:p w14:paraId="71B07BEB" w14:textId="77777777" w:rsidR="001B7B75" w:rsidRPr="00077678" w:rsidRDefault="001B7B75" w:rsidP="002C4B11">
            <w:pPr>
              <w:spacing w:before="120" w:after="120"/>
              <w:jc w:val="center"/>
              <w:rPr>
                <w:b/>
                <w:bCs/>
                <w:sz w:val="14"/>
                <w:szCs w:val="16"/>
              </w:rPr>
            </w:pPr>
            <w:r w:rsidRPr="00077678">
              <w:rPr>
                <w:b/>
                <w:bCs/>
                <w:sz w:val="14"/>
                <w:szCs w:val="16"/>
              </w:rPr>
              <w:t>21:00</w:t>
            </w:r>
          </w:p>
        </w:tc>
        <w:tc>
          <w:tcPr>
            <w:tcW w:w="567" w:type="dxa"/>
          </w:tcPr>
          <w:p w14:paraId="1A8EDEEF" w14:textId="77777777" w:rsidR="001B7B75" w:rsidRPr="00077678" w:rsidRDefault="001B7B75" w:rsidP="002C4B11">
            <w:pPr>
              <w:spacing w:before="120" w:after="120"/>
              <w:jc w:val="center"/>
              <w:rPr>
                <w:b/>
                <w:bCs/>
                <w:sz w:val="14"/>
                <w:szCs w:val="16"/>
              </w:rPr>
            </w:pPr>
            <w:r w:rsidRPr="00077678">
              <w:rPr>
                <w:b/>
                <w:bCs/>
                <w:sz w:val="14"/>
                <w:szCs w:val="16"/>
              </w:rPr>
              <w:t>22:00</w:t>
            </w:r>
          </w:p>
        </w:tc>
        <w:tc>
          <w:tcPr>
            <w:tcW w:w="567" w:type="dxa"/>
          </w:tcPr>
          <w:p w14:paraId="760B3456" w14:textId="77777777" w:rsidR="001B7B75" w:rsidRPr="00077678" w:rsidRDefault="001B7B75" w:rsidP="002C4B11">
            <w:pPr>
              <w:spacing w:before="120" w:after="120"/>
              <w:jc w:val="center"/>
              <w:rPr>
                <w:b/>
                <w:bCs/>
                <w:sz w:val="14"/>
                <w:szCs w:val="16"/>
              </w:rPr>
            </w:pPr>
            <w:r w:rsidRPr="00077678">
              <w:rPr>
                <w:b/>
                <w:bCs/>
                <w:sz w:val="14"/>
                <w:szCs w:val="16"/>
              </w:rPr>
              <w:t>23:00</w:t>
            </w:r>
          </w:p>
        </w:tc>
        <w:tc>
          <w:tcPr>
            <w:tcW w:w="552" w:type="dxa"/>
          </w:tcPr>
          <w:p w14:paraId="26E3CC51" w14:textId="77777777" w:rsidR="001B7B75" w:rsidRPr="00077678" w:rsidRDefault="001B7B75" w:rsidP="002C4B11">
            <w:pPr>
              <w:spacing w:before="120" w:after="120"/>
              <w:jc w:val="center"/>
              <w:rPr>
                <w:b/>
                <w:bCs/>
                <w:sz w:val="14"/>
                <w:szCs w:val="16"/>
              </w:rPr>
            </w:pPr>
            <w:r w:rsidRPr="00077678">
              <w:rPr>
                <w:b/>
                <w:bCs/>
                <w:sz w:val="14"/>
                <w:szCs w:val="16"/>
              </w:rPr>
              <w:t>24:00</w:t>
            </w:r>
          </w:p>
        </w:tc>
      </w:tr>
      <w:tr w:rsidR="001B7B75" w:rsidRPr="00077678" w14:paraId="68F7F5E7" w14:textId="77777777" w:rsidTr="002C4B11">
        <w:tc>
          <w:tcPr>
            <w:tcW w:w="503" w:type="dxa"/>
          </w:tcPr>
          <w:p w14:paraId="10DA3247" w14:textId="77777777" w:rsidR="001B7B75" w:rsidRPr="00077678" w:rsidRDefault="001B7B75" w:rsidP="002B10DF">
            <w:pPr>
              <w:spacing w:before="40" w:after="40"/>
              <w:jc w:val="center"/>
              <w:rPr>
                <w:b/>
                <w:bCs/>
                <w:sz w:val="14"/>
                <w:szCs w:val="16"/>
              </w:rPr>
            </w:pPr>
            <w:r w:rsidRPr="00077678">
              <w:rPr>
                <w:b/>
                <w:bCs/>
                <w:sz w:val="14"/>
                <w:szCs w:val="16"/>
              </w:rPr>
              <w:t>Day 1</w:t>
            </w:r>
          </w:p>
        </w:tc>
        <w:tc>
          <w:tcPr>
            <w:tcW w:w="473" w:type="dxa"/>
          </w:tcPr>
          <w:p w14:paraId="1DC78E02" w14:textId="77777777" w:rsidR="001B7B75" w:rsidRPr="00077678" w:rsidRDefault="001B7B75" w:rsidP="002C4B11">
            <w:pPr>
              <w:spacing w:before="120" w:after="120"/>
              <w:jc w:val="center"/>
              <w:rPr>
                <w:b/>
                <w:sz w:val="14"/>
              </w:rPr>
            </w:pPr>
          </w:p>
        </w:tc>
        <w:tc>
          <w:tcPr>
            <w:tcW w:w="473" w:type="dxa"/>
          </w:tcPr>
          <w:p w14:paraId="0B9FAFC2" w14:textId="77777777" w:rsidR="001B7B75" w:rsidRPr="00077678" w:rsidRDefault="001B7B75" w:rsidP="002C4B11">
            <w:pPr>
              <w:spacing w:before="120" w:after="120"/>
              <w:jc w:val="center"/>
              <w:rPr>
                <w:b/>
                <w:sz w:val="14"/>
              </w:rPr>
            </w:pPr>
          </w:p>
        </w:tc>
        <w:tc>
          <w:tcPr>
            <w:tcW w:w="473" w:type="dxa"/>
          </w:tcPr>
          <w:p w14:paraId="08264E77" w14:textId="77777777" w:rsidR="001B7B75" w:rsidRPr="00077678" w:rsidRDefault="001B7B75" w:rsidP="002C4B11">
            <w:pPr>
              <w:spacing w:before="120" w:after="120"/>
              <w:jc w:val="center"/>
              <w:rPr>
                <w:b/>
                <w:sz w:val="14"/>
              </w:rPr>
            </w:pPr>
          </w:p>
        </w:tc>
        <w:tc>
          <w:tcPr>
            <w:tcW w:w="473" w:type="dxa"/>
          </w:tcPr>
          <w:p w14:paraId="409CEC6B" w14:textId="77777777" w:rsidR="001B7B75" w:rsidRPr="00077678" w:rsidRDefault="001B7B75" w:rsidP="002C4B11">
            <w:pPr>
              <w:spacing w:before="120" w:after="120"/>
              <w:jc w:val="center"/>
              <w:rPr>
                <w:b/>
                <w:sz w:val="14"/>
              </w:rPr>
            </w:pPr>
          </w:p>
        </w:tc>
        <w:tc>
          <w:tcPr>
            <w:tcW w:w="473" w:type="dxa"/>
          </w:tcPr>
          <w:p w14:paraId="5F269FC2" w14:textId="77777777" w:rsidR="001B7B75" w:rsidRPr="00077678" w:rsidRDefault="001B7B75" w:rsidP="002C4B11">
            <w:pPr>
              <w:spacing w:before="120" w:after="120"/>
              <w:jc w:val="center"/>
              <w:rPr>
                <w:b/>
                <w:sz w:val="14"/>
              </w:rPr>
            </w:pPr>
          </w:p>
        </w:tc>
        <w:tc>
          <w:tcPr>
            <w:tcW w:w="473" w:type="dxa"/>
          </w:tcPr>
          <w:p w14:paraId="67CBBBFA" w14:textId="77777777" w:rsidR="001B7B75" w:rsidRPr="00077678" w:rsidRDefault="001B7B75" w:rsidP="002C4B11">
            <w:pPr>
              <w:spacing w:before="120" w:after="120"/>
              <w:jc w:val="center"/>
              <w:rPr>
                <w:b/>
                <w:sz w:val="14"/>
              </w:rPr>
            </w:pPr>
          </w:p>
        </w:tc>
        <w:tc>
          <w:tcPr>
            <w:tcW w:w="473" w:type="dxa"/>
          </w:tcPr>
          <w:p w14:paraId="0DF7523F" w14:textId="77777777" w:rsidR="001B7B75" w:rsidRPr="00077678" w:rsidRDefault="001B7B75" w:rsidP="002C4B11">
            <w:pPr>
              <w:spacing w:before="120" w:after="120"/>
              <w:jc w:val="center"/>
              <w:rPr>
                <w:b/>
                <w:sz w:val="14"/>
              </w:rPr>
            </w:pPr>
          </w:p>
        </w:tc>
        <w:tc>
          <w:tcPr>
            <w:tcW w:w="473" w:type="dxa"/>
          </w:tcPr>
          <w:p w14:paraId="641AE7FE" w14:textId="77777777" w:rsidR="001B7B75" w:rsidRPr="00077678" w:rsidRDefault="001B7B75" w:rsidP="002C4B11">
            <w:pPr>
              <w:spacing w:before="120" w:after="120"/>
              <w:jc w:val="center"/>
              <w:rPr>
                <w:b/>
                <w:sz w:val="14"/>
              </w:rPr>
            </w:pPr>
          </w:p>
        </w:tc>
        <w:tc>
          <w:tcPr>
            <w:tcW w:w="473" w:type="dxa"/>
          </w:tcPr>
          <w:p w14:paraId="7742E272" w14:textId="77777777" w:rsidR="001B7B75" w:rsidRPr="00077678" w:rsidRDefault="001B7B75" w:rsidP="002C4B11">
            <w:pPr>
              <w:spacing w:before="120" w:after="120"/>
              <w:jc w:val="center"/>
              <w:rPr>
                <w:b/>
                <w:sz w:val="14"/>
              </w:rPr>
            </w:pPr>
          </w:p>
        </w:tc>
        <w:tc>
          <w:tcPr>
            <w:tcW w:w="567" w:type="dxa"/>
          </w:tcPr>
          <w:p w14:paraId="5BF63430" w14:textId="77777777" w:rsidR="001B7B75" w:rsidRPr="00077678" w:rsidRDefault="001B7B75" w:rsidP="002C4B11">
            <w:pPr>
              <w:spacing w:before="120" w:after="120"/>
              <w:jc w:val="center"/>
              <w:rPr>
                <w:b/>
                <w:sz w:val="14"/>
              </w:rPr>
            </w:pPr>
          </w:p>
        </w:tc>
        <w:tc>
          <w:tcPr>
            <w:tcW w:w="567" w:type="dxa"/>
          </w:tcPr>
          <w:p w14:paraId="0F3CEA2F" w14:textId="77777777" w:rsidR="001B7B75" w:rsidRPr="00077678" w:rsidRDefault="001B7B75" w:rsidP="002C4B11">
            <w:pPr>
              <w:spacing w:before="120" w:after="120"/>
              <w:jc w:val="center"/>
              <w:rPr>
                <w:b/>
                <w:sz w:val="14"/>
              </w:rPr>
            </w:pPr>
          </w:p>
        </w:tc>
        <w:tc>
          <w:tcPr>
            <w:tcW w:w="567" w:type="dxa"/>
          </w:tcPr>
          <w:p w14:paraId="2EF0D143" w14:textId="77777777" w:rsidR="001B7B75" w:rsidRPr="00077678" w:rsidRDefault="001B7B75" w:rsidP="002C4B11">
            <w:pPr>
              <w:spacing w:before="120" w:after="120"/>
              <w:jc w:val="center"/>
              <w:rPr>
                <w:b/>
                <w:sz w:val="14"/>
              </w:rPr>
            </w:pPr>
          </w:p>
        </w:tc>
        <w:tc>
          <w:tcPr>
            <w:tcW w:w="567" w:type="dxa"/>
          </w:tcPr>
          <w:p w14:paraId="6798B60E" w14:textId="77777777" w:rsidR="001B7B75" w:rsidRPr="00077678" w:rsidRDefault="001B7B75" w:rsidP="002C4B11">
            <w:pPr>
              <w:spacing w:before="120" w:after="120"/>
              <w:jc w:val="center"/>
              <w:rPr>
                <w:b/>
                <w:sz w:val="14"/>
              </w:rPr>
            </w:pPr>
          </w:p>
        </w:tc>
        <w:tc>
          <w:tcPr>
            <w:tcW w:w="567" w:type="dxa"/>
          </w:tcPr>
          <w:p w14:paraId="688D1232" w14:textId="77777777" w:rsidR="001B7B75" w:rsidRPr="00077678" w:rsidRDefault="001B7B75" w:rsidP="002C4B11">
            <w:pPr>
              <w:spacing w:before="120" w:after="120"/>
              <w:jc w:val="center"/>
              <w:rPr>
                <w:b/>
                <w:sz w:val="14"/>
              </w:rPr>
            </w:pPr>
          </w:p>
        </w:tc>
        <w:tc>
          <w:tcPr>
            <w:tcW w:w="567" w:type="dxa"/>
          </w:tcPr>
          <w:p w14:paraId="07000393" w14:textId="77777777" w:rsidR="001B7B75" w:rsidRPr="00077678" w:rsidRDefault="001B7B75" w:rsidP="002C4B11">
            <w:pPr>
              <w:spacing w:before="120" w:after="120"/>
              <w:jc w:val="center"/>
              <w:rPr>
                <w:b/>
                <w:sz w:val="14"/>
              </w:rPr>
            </w:pPr>
          </w:p>
        </w:tc>
        <w:tc>
          <w:tcPr>
            <w:tcW w:w="567" w:type="dxa"/>
          </w:tcPr>
          <w:p w14:paraId="2695D819" w14:textId="77777777" w:rsidR="001B7B75" w:rsidRPr="00077678" w:rsidRDefault="001B7B75" w:rsidP="002C4B11">
            <w:pPr>
              <w:spacing w:before="120" w:after="120"/>
              <w:jc w:val="center"/>
              <w:rPr>
                <w:b/>
                <w:sz w:val="14"/>
              </w:rPr>
            </w:pPr>
          </w:p>
        </w:tc>
        <w:tc>
          <w:tcPr>
            <w:tcW w:w="567" w:type="dxa"/>
          </w:tcPr>
          <w:p w14:paraId="5D900BAD" w14:textId="77777777" w:rsidR="001B7B75" w:rsidRPr="00077678" w:rsidRDefault="001B7B75" w:rsidP="002C4B11">
            <w:pPr>
              <w:spacing w:before="120" w:after="120"/>
              <w:jc w:val="center"/>
              <w:rPr>
                <w:b/>
                <w:sz w:val="14"/>
              </w:rPr>
            </w:pPr>
          </w:p>
        </w:tc>
        <w:tc>
          <w:tcPr>
            <w:tcW w:w="567" w:type="dxa"/>
          </w:tcPr>
          <w:p w14:paraId="7A1CC875" w14:textId="77777777" w:rsidR="001B7B75" w:rsidRPr="00077678" w:rsidRDefault="001B7B75" w:rsidP="002C4B11">
            <w:pPr>
              <w:spacing w:before="120" w:after="120"/>
              <w:jc w:val="center"/>
              <w:rPr>
                <w:b/>
                <w:sz w:val="14"/>
              </w:rPr>
            </w:pPr>
          </w:p>
        </w:tc>
        <w:tc>
          <w:tcPr>
            <w:tcW w:w="567" w:type="dxa"/>
          </w:tcPr>
          <w:p w14:paraId="3D431DD3" w14:textId="77777777" w:rsidR="001B7B75" w:rsidRPr="00077678" w:rsidRDefault="001B7B75" w:rsidP="002C4B11">
            <w:pPr>
              <w:spacing w:before="120" w:after="120"/>
              <w:jc w:val="center"/>
              <w:rPr>
                <w:b/>
                <w:sz w:val="14"/>
              </w:rPr>
            </w:pPr>
          </w:p>
        </w:tc>
        <w:tc>
          <w:tcPr>
            <w:tcW w:w="567" w:type="dxa"/>
          </w:tcPr>
          <w:p w14:paraId="52DC0217" w14:textId="77777777" w:rsidR="001B7B75" w:rsidRPr="00077678" w:rsidRDefault="001B7B75" w:rsidP="002C4B11">
            <w:pPr>
              <w:spacing w:before="120" w:after="120"/>
              <w:jc w:val="center"/>
              <w:rPr>
                <w:b/>
                <w:sz w:val="14"/>
              </w:rPr>
            </w:pPr>
          </w:p>
        </w:tc>
        <w:tc>
          <w:tcPr>
            <w:tcW w:w="567" w:type="dxa"/>
          </w:tcPr>
          <w:p w14:paraId="5D490F69" w14:textId="77777777" w:rsidR="001B7B75" w:rsidRPr="00077678" w:rsidRDefault="001B7B75" w:rsidP="002C4B11">
            <w:pPr>
              <w:spacing w:before="120" w:after="120"/>
              <w:jc w:val="center"/>
              <w:rPr>
                <w:b/>
                <w:sz w:val="14"/>
              </w:rPr>
            </w:pPr>
          </w:p>
        </w:tc>
        <w:tc>
          <w:tcPr>
            <w:tcW w:w="567" w:type="dxa"/>
          </w:tcPr>
          <w:p w14:paraId="56E10DEE" w14:textId="77777777" w:rsidR="001B7B75" w:rsidRPr="00077678" w:rsidRDefault="001B7B75" w:rsidP="002C4B11">
            <w:pPr>
              <w:spacing w:before="120" w:after="120"/>
              <w:jc w:val="center"/>
              <w:rPr>
                <w:b/>
                <w:sz w:val="14"/>
              </w:rPr>
            </w:pPr>
          </w:p>
        </w:tc>
        <w:tc>
          <w:tcPr>
            <w:tcW w:w="567" w:type="dxa"/>
          </w:tcPr>
          <w:p w14:paraId="12E034B0" w14:textId="77777777" w:rsidR="001B7B75" w:rsidRPr="00077678" w:rsidRDefault="001B7B75" w:rsidP="002C4B11">
            <w:pPr>
              <w:spacing w:before="120" w:after="120"/>
              <w:jc w:val="center"/>
              <w:rPr>
                <w:b/>
                <w:sz w:val="14"/>
              </w:rPr>
            </w:pPr>
          </w:p>
        </w:tc>
        <w:tc>
          <w:tcPr>
            <w:tcW w:w="552" w:type="dxa"/>
          </w:tcPr>
          <w:p w14:paraId="3E51F384" w14:textId="77777777" w:rsidR="001B7B75" w:rsidRPr="00077678" w:rsidRDefault="001B7B75" w:rsidP="002C4B11">
            <w:pPr>
              <w:spacing w:before="120" w:after="120"/>
              <w:jc w:val="center"/>
              <w:rPr>
                <w:b/>
                <w:sz w:val="14"/>
              </w:rPr>
            </w:pPr>
          </w:p>
        </w:tc>
      </w:tr>
      <w:tr w:rsidR="001B7B75" w:rsidRPr="00077678" w14:paraId="1FEA92A5" w14:textId="77777777" w:rsidTr="002C4B11">
        <w:tc>
          <w:tcPr>
            <w:tcW w:w="503" w:type="dxa"/>
          </w:tcPr>
          <w:p w14:paraId="0BA18ECA" w14:textId="77777777" w:rsidR="001B7B75" w:rsidRPr="00077678" w:rsidRDefault="001B7B75" w:rsidP="002B10DF">
            <w:pPr>
              <w:spacing w:before="40" w:after="40"/>
              <w:jc w:val="center"/>
              <w:rPr>
                <w:b/>
                <w:bCs/>
                <w:sz w:val="14"/>
                <w:szCs w:val="16"/>
              </w:rPr>
            </w:pPr>
            <w:r w:rsidRPr="00077678">
              <w:rPr>
                <w:b/>
                <w:bCs/>
                <w:sz w:val="14"/>
                <w:szCs w:val="16"/>
              </w:rPr>
              <w:t>Day 2</w:t>
            </w:r>
          </w:p>
        </w:tc>
        <w:tc>
          <w:tcPr>
            <w:tcW w:w="473" w:type="dxa"/>
          </w:tcPr>
          <w:p w14:paraId="4FEF9620" w14:textId="77777777" w:rsidR="001B7B75" w:rsidRPr="00077678" w:rsidRDefault="001B7B75" w:rsidP="002C4B11">
            <w:pPr>
              <w:spacing w:before="120" w:after="120"/>
              <w:jc w:val="center"/>
              <w:rPr>
                <w:b/>
                <w:sz w:val="14"/>
              </w:rPr>
            </w:pPr>
          </w:p>
        </w:tc>
        <w:tc>
          <w:tcPr>
            <w:tcW w:w="473" w:type="dxa"/>
          </w:tcPr>
          <w:p w14:paraId="355F330D" w14:textId="77777777" w:rsidR="001B7B75" w:rsidRPr="00077678" w:rsidRDefault="001B7B75" w:rsidP="002C4B11">
            <w:pPr>
              <w:spacing w:before="120" w:after="120"/>
              <w:jc w:val="center"/>
              <w:rPr>
                <w:b/>
                <w:sz w:val="14"/>
              </w:rPr>
            </w:pPr>
          </w:p>
        </w:tc>
        <w:tc>
          <w:tcPr>
            <w:tcW w:w="473" w:type="dxa"/>
          </w:tcPr>
          <w:p w14:paraId="20364301" w14:textId="77777777" w:rsidR="001B7B75" w:rsidRPr="00077678" w:rsidRDefault="001B7B75" w:rsidP="002C4B11">
            <w:pPr>
              <w:spacing w:before="120" w:after="120"/>
              <w:jc w:val="center"/>
              <w:rPr>
                <w:b/>
                <w:sz w:val="14"/>
              </w:rPr>
            </w:pPr>
          </w:p>
        </w:tc>
        <w:tc>
          <w:tcPr>
            <w:tcW w:w="473" w:type="dxa"/>
          </w:tcPr>
          <w:p w14:paraId="5CB54990" w14:textId="77777777" w:rsidR="001B7B75" w:rsidRPr="00077678" w:rsidRDefault="001B7B75" w:rsidP="002C4B11">
            <w:pPr>
              <w:spacing w:before="120" w:after="120"/>
              <w:jc w:val="center"/>
              <w:rPr>
                <w:b/>
                <w:sz w:val="14"/>
              </w:rPr>
            </w:pPr>
          </w:p>
        </w:tc>
        <w:tc>
          <w:tcPr>
            <w:tcW w:w="473" w:type="dxa"/>
          </w:tcPr>
          <w:p w14:paraId="31D40F1A" w14:textId="77777777" w:rsidR="001B7B75" w:rsidRPr="00077678" w:rsidRDefault="001B7B75" w:rsidP="002C4B11">
            <w:pPr>
              <w:spacing w:before="120" w:after="120"/>
              <w:jc w:val="center"/>
              <w:rPr>
                <w:b/>
                <w:sz w:val="14"/>
              </w:rPr>
            </w:pPr>
          </w:p>
        </w:tc>
        <w:tc>
          <w:tcPr>
            <w:tcW w:w="473" w:type="dxa"/>
          </w:tcPr>
          <w:p w14:paraId="2F54209A" w14:textId="77777777" w:rsidR="001B7B75" w:rsidRPr="00077678" w:rsidRDefault="001B7B75" w:rsidP="002C4B11">
            <w:pPr>
              <w:spacing w:before="120" w:after="120"/>
              <w:jc w:val="center"/>
              <w:rPr>
                <w:b/>
                <w:sz w:val="14"/>
              </w:rPr>
            </w:pPr>
          </w:p>
        </w:tc>
        <w:tc>
          <w:tcPr>
            <w:tcW w:w="473" w:type="dxa"/>
          </w:tcPr>
          <w:p w14:paraId="49738AB6" w14:textId="77777777" w:rsidR="001B7B75" w:rsidRPr="00077678" w:rsidRDefault="001B7B75" w:rsidP="002C4B11">
            <w:pPr>
              <w:spacing w:before="120" w:after="120"/>
              <w:jc w:val="center"/>
              <w:rPr>
                <w:b/>
                <w:sz w:val="14"/>
              </w:rPr>
            </w:pPr>
          </w:p>
        </w:tc>
        <w:tc>
          <w:tcPr>
            <w:tcW w:w="473" w:type="dxa"/>
          </w:tcPr>
          <w:p w14:paraId="709D4EFE" w14:textId="77777777" w:rsidR="001B7B75" w:rsidRPr="00077678" w:rsidRDefault="001B7B75" w:rsidP="002C4B11">
            <w:pPr>
              <w:spacing w:before="120" w:after="120"/>
              <w:jc w:val="center"/>
              <w:rPr>
                <w:b/>
                <w:sz w:val="14"/>
              </w:rPr>
            </w:pPr>
          </w:p>
        </w:tc>
        <w:tc>
          <w:tcPr>
            <w:tcW w:w="473" w:type="dxa"/>
          </w:tcPr>
          <w:p w14:paraId="5DEC4F2C" w14:textId="77777777" w:rsidR="001B7B75" w:rsidRPr="00077678" w:rsidRDefault="001B7B75" w:rsidP="002C4B11">
            <w:pPr>
              <w:spacing w:before="120" w:after="120"/>
              <w:jc w:val="center"/>
              <w:rPr>
                <w:b/>
                <w:sz w:val="14"/>
              </w:rPr>
            </w:pPr>
          </w:p>
        </w:tc>
        <w:tc>
          <w:tcPr>
            <w:tcW w:w="567" w:type="dxa"/>
          </w:tcPr>
          <w:p w14:paraId="4DA63036" w14:textId="77777777" w:rsidR="001B7B75" w:rsidRPr="00077678" w:rsidRDefault="001B7B75" w:rsidP="002C4B11">
            <w:pPr>
              <w:spacing w:before="120" w:after="120"/>
              <w:jc w:val="center"/>
              <w:rPr>
                <w:b/>
                <w:sz w:val="14"/>
              </w:rPr>
            </w:pPr>
          </w:p>
        </w:tc>
        <w:tc>
          <w:tcPr>
            <w:tcW w:w="567" w:type="dxa"/>
          </w:tcPr>
          <w:p w14:paraId="7B9470AA" w14:textId="77777777" w:rsidR="001B7B75" w:rsidRPr="00077678" w:rsidRDefault="001B7B75" w:rsidP="002C4B11">
            <w:pPr>
              <w:spacing w:before="120" w:after="120"/>
              <w:jc w:val="center"/>
              <w:rPr>
                <w:b/>
                <w:sz w:val="14"/>
              </w:rPr>
            </w:pPr>
          </w:p>
        </w:tc>
        <w:tc>
          <w:tcPr>
            <w:tcW w:w="567" w:type="dxa"/>
          </w:tcPr>
          <w:p w14:paraId="08B31CED" w14:textId="77777777" w:rsidR="001B7B75" w:rsidRPr="00077678" w:rsidRDefault="001B7B75" w:rsidP="002C4B11">
            <w:pPr>
              <w:spacing w:before="120" w:after="120"/>
              <w:jc w:val="center"/>
              <w:rPr>
                <w:b/>
                <w:sz w:val="14"/>
              </w:rPr>
            </w:pPr>
          </w:p>
        </w:tc>
        <w:tc>
          <w:tcPr>
            <w:tcW w:w="567" w:type="dxa"/>
          </w:tcPr>
          <w:p w14:paraId="5A696A9E" w14:textId="77777777" w:rsidR="001B7B75" w:rsidRPr="00077678" w:rsidRDefault="001B7B75" w:rsidP="002C4B11">
            <w:pPr>
              <w:spacing w:before="120" w:after="120"/>
              <w:jc w:val="center"/>
              <w:rPr>
                <w:b/>
                <w:sz w:val="14"/>
              </w:rPr>
            </w:pPr>
          </w:p>
        </w:tc>
        <w:tc>
          <w:tcPr>
            <w:tcW w:w="567" w:type="dxa"/>
          </w:tcPr>
          <w:p w14:paraId="192C03EC" w14:textId="77777777" w:rsidR="001B7B75" w:rsidRPr="00077678" w:rsidRDefault="001B7B75" w:rsidP="002C4B11">
            <w:pPr>
              <w:spacing w:before="120" w:after="120"/>
              <w:jc w:val="center"/>
              <w:rPr>
                <w:b/>
                <w:sz w:val="14"/>
              </w:rPr>
            </w:pPr>
          </w:p>
        </w:tc>
        <w:tc>
          <w:tcPr>
            <w:tcW w:w="567" w:type="dxa"/>
          </w:tcPr>
          <w:p w14:paraId="489F2404" w14:textId="77777777" w:rsidR="001B7B75" w:rsidRPr="00077678" w:rsidRDefault="001B7B75" w:rsidP="002C4B11">
            <w:pPr>
              <w:spacing w:before="120" w:after="120"/>
              <w:jc w:val="center"/>
              <w:rPr>
                <w:b/>
                <w:sz w:val="14"/>
              </w:rPr>
            </w:pPr>
          </w:p>
        </w:tc>
        <w:tc>
          <w:tcPr>
            <w:tcW w:w="567" w:type="dxa"/>
          </w:tcPr>
          <w:p w14:paraId="1C357889" w14:textId="77777777" w:rsidR="001B7B75" w:rsidRPr="00077678" w:rsidRDefault="001B7B75" w:rsidP="002C4B11">
            <w:pPr>
              <w:spacing w:before="120" w:after="120"/>
              <w:jc w:val="center"/>
              <w:rPr>
                <w:b/>
                <w:sz w:val="14"/>
              </w:rPr>
            </w:pPr>
          </w:p>
        </w:tc>
        <w:tc>
          <w:tcPr>
            <w:tcW w:w="567" w:type="dxa"/>
          </w:tcPr>
          <w:p w14:paraId="4A5DD365" w14:textId="77777777" w:rsidR="001B7B75" w:rsidRPr="00077678" w:rsidRDefault="001B7B75" w:rsidP="002C4B11">
            <w:pPr>
              <w:spacing w:before="120" w:after="120"/>
              <w:jc w:val="center"/>
              <w:rPr>
                <w:b/>
                <w:sz w:val="14"/>
              </w:rPr>
            </w:pPr>
          </w:p>
        </w:tc>
        <w:tc>
          <w:tcPr>
            <w:tcW w:w="567" w:type="dxa"/>
          </w:tcPr>
          <w:p w14:paraId="0C83A94E" w14:textId="77777777" w:rsidR="001B7B75" w:rsidRPr="00077678" w:rsidRDefault="001B7B75" w:rsidP="002C4B11">
            <w:pPr>
              <w:spacing w:before="120" w:after="120"/>
              <w:jc w:val="center"/>
              <w:rPr>
                <w:b/>
                <w:sz w:val="14"/>
              </w:rPr>
            </w:pPr>
          </w:p>
        </w:tc>
        <w:tc>
          <w:tcPr>
            <w:tcW w:w="567" w:type="dxa"/>
          </w:tcPr>
          <w:p w14:paraId="3202C01F" w14:textId="77777777" w:rsidR="001B7B75" w:rsidRPr="00077678" w:rsidRDefault="001B7B75" w:rsidP="002C4B11">
            <w:pPr>
              <w:spacing w:before="120" w:after="120"/>
              <w:jc w:val="center"/>
              <w:rPr>
                <w:b/>
                <w:sz w:val="14"/>
              </w:rPr>
            </w:pPr>
          </w:p>
        </w:tc>
        <w:tc>
          <w:tcPr>
            <w:tcW w:w="567" w:type="dxa"/>
          </w:tcPr>
          <w:p w14:paraId="2E91343D" w14:textId="77777777" w:rsidR="001B7B75" w:rsidRPr="00077678" w:rsidRDefault="001B7B75" w:rsidP="002C4B11">
            <w:pPr>
              <w:spacing w:before="120" w:after="120"/>
              <w:jc w:val="center"/>
              <w:rPr>
                <w:b/>
                <w:sz w:val="14"/>
              </w:rPr>
            </w:pPr>
          </w:p>
        </w:tc>
        <w:tc>
          <w:tcPr>
            <w:tcW w:w="567" w:type="dxa"/>
          </w:tcPr>
          <w:p w14:paraId="138DCCDF" w14:textId="77777777" w:rsidR="001B7B75" w:rsidRPr="00077678" w:rsidRDefault="001B7B75" w:rsidP="002C4B11">
            <w:pPr>
              <w:spacing w:before="120" w:after="120"/>
              <w:jc w:val="center"/>
              <w:rPr>
                <w:b/>
                <w:sz w:val="14"/>
              </w:rPr>
            </w:pPr>
          </w:p>
        </w:tc>
        <w:tc>
          <w:tcPr>
            <w:tcW w:w="567" w:type="dxa"/>
          </w:tcPr>
          <w:p w14:paraId="41F95024" w14:textId="77777777" w:rsidR="001B7B75" w:rsidRPr="00077678" w:rsidRDefault="001B7B75" w:rsidP="002C4B11">
            <w:pPr>
              <w:spacing w:before="120" w:after="120"/>
              <w:jc w:val="center"/>
              <w:rPr>
                <w:b/>
                <w:sz w:val="14"/>
              </w:rPr>
            </w:pPr>
          </w:p>
        </w:tc>
        <w:tc>
          <w:tcPr>
            <w:tcW w:w="567" w:type="dxa"/>
          </w:tcPr>
          <w:p w14:paraId="148459B6" w14:textId="77777777" w:rsidR="001B7B75" w:rsidRPr="00077678" w:rsidRDefault="001B7B75" w:rsidP="002C4B11">
            <w:pPr>
              <w:spacing w:before="120" w:after="120"/>
              <w:jc w:val="center"/>
              <w:rPr>
                <w:b/>
                <w:sz w:val="14"/>
              </w:rPr>
            </w:pPr>
          </w:p>
        </w:tc>
        <w:tc>
          <w:tcPr>
            <w:tcW w:w="552" w:type="dxa"/>
          </w:tcPr>
          <w:p w14:paraId="34724C6C" w14:textId="77777777" w:rsidR="001B7B75" w:rsidRPr="00077678" w:rsidRDefault="001B7B75" w:rsidP="002C4B11">
            <w:pPr>
              <w:spacing w:before="120" w:after="120"/>
              <w:jc w:val="center"/>
              <w:rPr>
                <w:b/>
                <w:sz w:val="14"/>
              </w:rPr>
            </w:pPr>
          </w:p>
        </w:tc>
      </w:tr>
      <w:tr w:rsidR="001B7B75" w:rsidRPr="00077678" w14:paraId="65785AFF" w14:textId="77777777" w:rsidTr="002C4B11">
        <w:tc>
          <w:tcPr>
            <w:tcW w:w="503" w:type="dxa"/>
          </w:tcPr>
          <w:p w14:paraId="05087B64" w14:textId="77777777" w:rsidR="001B7B75" w:rsidRPr="00077678" w:rsidRDefault="001B7B75" w:rsidP="002B10DF">
            <w:pPr>
              <w:spacing w:before="40" w:after="40"/>
              <w:jc w:val="center"/>
              <w:rPr>
                <w:b/>
                <w:bCs/>
                <w:sz w:val="14"/>
                <w:szCs w:val="16"/>
              </w:rPr>
            </w:pPr>
            <w:r w:rsidRPr="00077678">
              <w:rPr>
                <w:b/>
                <w:bCs/>
                <w:sz w:val="14"/>
                <w:szCs w:val="16"/>
              </w:rPr>
              <w:t>Day 3</w:t>
            </w:r>
          </w:p>
        </w:tc>
        <w:tc>
          <w:tcPr>
            <w:tcW w:w="473" w:type="dxa"/>
          </w:tcPr>
          <w:p w14:paraId="31726EB1" w14:textId="77777777" w:rsidR="001B7B75" w:rsidRPr="00077678" w:rsidRDefault="001B7B75" w:rsidP="002C4B11">
            <w:pPr>
              <w:spacing w:before="120" w:after="120"/>
              <w:jc w:val="center"/>
              <w:rPr>
                <w:b/>
                <w:sz w:val="14"/>
              </w:rPr>
            </w:pPr>
          </w:p>
        </w:tc>
        <w:tc>
          <w:tcPr>
            <w:tcW w:w="473" w:type="dxa"/>
          </w:tcPr>
          <w:p w14:paraId="0E0D3B18" w14:textId="77777777" w:rsidR="001B7B75" w:rsidRPr="00077678" w:rsidRDefault="001B7B75" w:rsidP="002C4B11">
            <w:pPr>
              <w:spacing w:before="120" w:after="120"/>
              <w:jc w:val="center"/>
              <w:rPr>
                <w:b/>
                <w:sz w:val="14"/>
              </w:rPr>
            </w:pPr>
          </w:p>
        </w:tc>
        <w:tc>
          <w:tcPr>
            <w:tcW w:w="473" w:type="dxa"/>
          </w:tcPr>
          <w:p w14:paraId="2CA0C370" w14:textId="77777777" w:rsidR="001B7B75" w:rsidRPr="00077678" w:rsidRDefault="001B7B75" w:rsidP="002C4B11">
            <w:pPr>
              <w:spacing w:before="120" w:after="120"/>
              <w:jc w:val="center"/>
              <w:rPr>
                <w:b/>
                <w:sz w:val="14"/>
              </w:rPr>
            </w:pPr>
          </w:p>
        </w:tc>
        <w:tc>
          <w:tcPr>
            <w:tcW w:w="473" w:type="dxa"/>
          </w:tcPr>
          <w:p w14:paraId="2E76709D" w14:textId="77777777" w:rsidR="001B7B75" w:rsidRPr="00077678" w:rsidRDefault="001B7B75" w:rsidP="002C4B11">
            <w:pPr>
              <w:spacing w:before="120" w:after="120"/>
              <w:jc w:val="center"/>
              <w:rPr>
                <w:b/>
                <w:sz w:val="14"/>
              </w:rPr>
            </w:pPr>
          </w:p>
        </w:tc>
        <w:tc>
          <w:tcPr>
            <w:tcW w:w="473" w:type="dxa"/>
          </w:tcPr>
          <w:p w14:paraId="10CAF11C" w14:textId="77777777" w:rsidR="001B7B75" w:rsidRPr="00077678" w:rsidRDefault="001B7B75" w:rsidP="002C4B11">
            <w:pPr>
              <w:spacing w:before="120" w:after="120"/>
              <w:jc w:val="center"/>
              <w:rPr>
                <w:b/>
                <w:sz w:val="14"/>
              </w:rPr>
            </w:pPr>
          </w:p>
        </w:tc>
        <w:tc>
          <w:tcPr>
            <w:tcW w:w="473" w:type="dxa"/>
          </w:tcPr>
          <w:p w14:paraId="549069E1" w14:textId="77777777" w:rsidR="001B7B75" w:rsidRPr="00077678" w:rsidRDefault="001B7B75" w:rsidP="002C4B11">
            <w:pPr>
              <w:spacing w:before="120" w:after="120"/>
              <w:jc w:val="center"/>
              <w:rPr>
                <w:b/>
                <w:sz w:val="14"/>
              </w:rPr>
            </w:pPr>
          </w:p>
        </w:tc>
        <w:tc>
          <w:tcPr>
            <w:tcW w:w="473" w:type="dxa"/>
          </w:tcPr>
          <w:p w14:paraId="433ACB1C" w14:textId="77777777" w:rsidR="001B7B75" w:rsidRPr="00077678" w:rsidRDefault="001B7B75" w:rsidP="002C4B11">
            <w:pPr>
              <w:spacing w:before="120" w:after="120"/>
              <w:jc w:val="center"/>
              <w:rPr>
                <w:b/>
                <w:sz w:val="14"/>
              </w:rPr>
            </w:pPr>
          </w:p>
        </w:tc>
        <w:tc>
          <w:tcPr>
            <w:tcW w:w="473" w:type="dxa"/>
          </w:tcPr>
          <w:p w14:paraId="418EBA01" w14:textId="77777777" w:rsidR="001B7B75" w:rsidRPr="00077678" w:rsidRDefault="001B7B75" w:rsidP="002C4B11">
            <w:pPr>
              <w:spacing w:before="120" w:after="120"/>
              <w:jc w:val="center"/>
              <w:rPr>
                <w:b/>
                <w:sz w:val="14"/>
              </w:rPr>
            </w:pPr>
          </w:p>
        </w:tc>
        <w:tc>
          <w:tcPr>
            <w:tcW w:w="473" w:type="dxa"/>
          </w:tcPr>
          <w:p w14:paraId="1B82811F" w14:textId="77777777" w:rsidR="001B7B75" w:rsidRPr="00077678" w:rsidRDefault="001B7B75" w:rsidP="002C4B11">
            <w:pPr>
              <w:spacing w:before="120" w:after="120"/>
              <w:jc w:val="center"/>
              <w:rPr>
                <w:b/>
                <w:sz w:val="14"/>
              </w:rPr>
            </w:pPr>
          </w:p>
        </w:tc>
        <w:tc>
          <w:tcPr>
            <w:tcW w:w="567" w:type="dxa"/>
          </w:tcPr>
          <w:p w14:paraId="78A0440C" w14:textId="77777777" w:rsidR="001B7B75" w:rsidRPr="00077678" w:rsidRDefault="001B7B75" w:rsidP="002C4B11">
            <w:pPr>
              <w:spacing w:before="120" w:after="120"/>
              <w:jc w:val="center"/>
              <w:rPr>
                <w:b/>
                <w:sz w:val="14"/>
              </w:rPr>
            </w:pPr>
          </w:p>
        </w:tc>
        <w:tc>
          <w:tcPr>
            <w:tcW w:w="567" w:type="dxa"/>
          </w:tcPr>
          <w:p w14:paraId="375F6CA2" w14:textId="77777777" w:rsidR="001B7B75" w:rsidRPr="00077678" w:rsidRDefault="001B7B75" w:rsidP="002C4B11">
            <w:pPr>
              <w:spacing w:before="120" w:after="120"/>
              <w:jc w:val="center"/>
              <w:rPr>
                <w:b/>
                <w:sz w:val="14"/>
              </w:rPr>
            </w:pPr>
          </w:p>
        </w:tc>
        <w:tc>
          <w:tcPr>
            <w:tcW w:w="567" w:type="dxa"/>
          </w:tcPr>
          <w:p w14:paraId="62D74875" w14:textId="77777777" w:rsidR="001B7B75" w:rsidRPr="00077678" w:rsidRDefault="001B7B75" w:rsidP="002C4B11">
            <w:pPr>
              <w:spacing w:before="120" w:after="120"/>
              <w:jc w:val="center"/>
              <w:rPr>
                <w:b/>
                <w:sz w:val="14"/>
              </w:rPr>
            </w:pPr>
          </w:p>
        </w:tc>
        <w:tc>
          <w:tcPr>
            <w:tcW w:w="567" w:type="dxa"/>
          </w:tcPr>
          <w:p w14:paraId="7803A6E3" w14:textId="77777777" w:rsidR="001B7B75" w:rsidRPr="00077678" w:rsidRDefault="001B7B75" w:rsidP="002C4B11">
            <w:pPr>
              <w:spacing w:before="120" w:after="120"/>
              <w:jc w:val="center"/>
              <w:rPr>
                <w:b/>
                <w:sz w:val="14"/>
              </w:rPr>
            </w:pPr>
          </w:p>
        </w:tc>
        <w:tc>
          <w:tcPr>
            <w:tcW w:w="567" w:type="dxa"/>
          </w:tcPr>
          <w:p w14:paraId="3F26525E" w14:textId="77777777" w:rsidR="001B7B75" w:rsidRPr="00077678" w:rsidRDefault="001B7B75" w:rsidP="002C4B11">
            <w:pPr>
              <w:spacing w:before="120" w:after="120"/>
              <w:jc w:val="center"/>
              <w:rPr>
                <w:b/>
                <w:sz w:val="14"/>
              </w:rPr>
            </w:pPr>
          </w:p>
        </w:tc>
        <w:tc>
          <w:tcPr>
            <w:tcW w:w="567" w:type="dxa"/>
          </w:tcPr>
          <w:p w14:paraId="3C32BC63" w14:textId="77777777" w:rsidR="001B7B75" w:rsidRPr="00077678" w:rsidRDefault="001B7B75" w:rsidP="002C4B11">
            <w:pPr>
              <w:spacing w:before="120" w:after="120"/>
              <w:jc w:val="center"/>
              <w:rPr>
                <w:b/>
                <w:sz w:val="14"/>
              </w:rPr>
            </w:pPr>
          </w:p>
        </w:tc>
        <w:tc>
          <w:tcPr>
            <w:tcW w:w="567" w:type="dxa"/>
          </w:tcPr>
          <w:p w14:paraId="0171EC73" w14:textId="77777777" w:rsidR="001B7B75" w:rsidRPr="00077678" w:rsidRDefault="001B7B75" w:rsidP="002C4B11">
            <w:pPr>
              <w:spacing w:before="120" w:after="120"/>
              <w:jc w:val="center"/>
              <w:rPr>
                <w:b/>
                <w:sz w:val="14"/>
              </w:rPr>
            </w:pPr>
          </w:p>
        </w:tc>
        <w:tc>
          <w:tcPr>
            <w:tcW w:w="567" w:type="dxa"/>
          </w:tcPr>
          <w:p w14:paraId="0A889A06" w14:textId="77777777" w:rsidR="001B7B75" w:rsidRPr="00077678" w:rsidRDefault="001B7B75" w:rsidP="002C4B11">
            <w:pPr>
              <w:spacing w:before="120" w:after="120"/>
              <w:jc w:val="center"/>
              <w:rPr>
                <w:b/>
                <w:sz w:val="14"/>
              </w:rPr>
            </w:pPr>
          </w:p>
        </w:tc>
        <w:tc>
          <w:tcPr>
            <w:tcW w:w="567" w:type="dxa"/>
          </w:tcPr>
          <w:p w14:paraId="35898C08" w14:textId="77777777" w:rsidR="001B7B75" w:rsidRPr="00077678" w:rsidRDefault="001B7B75" w:rsidP="002C4B11">
            <w:pPr>
              <w:spacing w:before="120" w:after="120"/>
              <w:jc w:val="center"/>
              <w:rPr>
                <w:b/>
                <w:sz w:val="14"/>
              </w:rPr>
            </w:pPr>
          </w:p>
        </w:tc>
        <w:tc>
          <w:tcPr>
            <w:tcW w:w="567" w:type="dxa"/>
          </w:tcPr>
          <w:p w14:paraId="78CDE88E" w14:textId="77777777" w:rsidR="001B7B75" w:rsidRPr="00077678" w:rsidRDefault="001B7B75" w:rsidP="002C4B11">
            <w:pPr>
              <w:spacing w:before="120" w:after="120"/>
              <w:jc w:val="center"/>
              <w:rPr>
                <w:b/>
                <w:sz w:val="14"/>
              </w:rPr>
            </w:pPr>
          </w:p>
        </w:tc>
        <w:tc>
          <w:tcPr>
            <w:tcW w:w="567" w:type="dxa"/>
          </w:tcPr>
          <w:p w14:paraId="0E5F896C" w14:textId="77777777" w:rsidR="001B7B75" w:rsidRPr="00077678" w:rsidRDefault="001B7B75" w:rsidP="002C4B11">
            <w:pPr>
              <w:spacing w:before="120" w:after="120"/>
              <w:jc w:val="center"/>
              <w:rPr>
                <w:b/>
                <w:sz w:val="14"/>
              </w:rPr>
            </w:pPr>
          </w:p>
        </w:tc>
        <w:tc>
          <w:tcPr>
            <w:tcW w:w="567" w:type="dxa"/>
          </w:tcPr>
          <w:p w14:paraId="0227B534" w14:textId="77777777" w:rsidR="001B7B75" w:rsidRPr="00077678" w:rsidRDefault="001B7B75" w:rsidP="002C4B11">
            <w:pPr>
              <w:spacing w:before="120" w:after="120"/>
              <w:jc w:val="center"/>
              <w:rPr>
                <w:b/>
                <w:sz w:val="14"/>
              </w:rPr>
            </w:pPr>
          </w:p>
        </w:tc>
        <w:tc>
          <w:tcPr>
            <w:tcW w:w="567" w:type="dxa"/>
          </w:tcPr>
          <w:p w14:paraId="485F2B83" w14:textId="77777777" w:rsidR="001B7B75" w:rsidRPr="00077678" w:rsidRDefault="001B7B75" w:rsidP="002C4B11">
            <w:pPr>
              <w:spacing w:before="120" w:after="120"/>
              <w:jc w:val="center"/>
              <w:rPr>
                <w:b/>
                <w:sz w:val="14"/>
              </w:rPr>
            </w:pPr>
          </w:p>
        </w:tc>
        <w:tc>
          <w:tcPr>
            <w:tcW w:w="567" w:type="dxa"/>
          </w:tcPr>
          <w:p w14:paraId="06150D19" w14:textId="77777777" w:rsidR="001B7B75" w:rsidRPr="00077678" w:rsidRDefault="001B7B75" w:rsidP="002C4B11">
            <w:pPr>
              <w:spacing w:before="120" w:after="120"/>
              <w:jc w:val="center"/>
              <w:rPr>
                <w:b/>
                <w:sz w:val="14"/>
              </w:rPr>
            </w:pPr>
          </w:p>
        </w:tc>
        <w:tc>
          <w:tcPr>
            <w:tcW w:w="552" w:type="dxa"/>
          </w:tcPr>
          <w:p w14:paraId="70A42DA7" w14:textId="77777777" w:rsidR="001B7B75" w:rsidRPr="00077678" w:rsidRDefault="001B7B75" w:rsidP="002C4B11">
            <w:pPr>
              <w:spacing w:before="120" w:after="120"/>
              <w:jc w:val="center"/>
              <w:rPr>
                <w:b/>
                <w:sz w:val="14"/>
              </w:rPr>
            </w:pPr>
          </w:p>
        </w:tc>
      </w:tr>
      <w:tr w:rsidR="001B7B75" w:rsidRPr="00077678" w14:paraId="7E5222CA" w14:textId="77777777" w:rsidTr="002C4B11">
        <w:tc>
          <w:tcPr>
            <w:tcW w:w="503" w:type="dxa"/>
          </w:tcPr>
          <w:p w14:paraId="5547E83D" w14:textId="77777777" w:rsidR="001B7B75" w:rsidRPr="00077678" w:rsidRDefault="001B7B75" w:rsidP="002B10DF">
            <w:pPr>
              <w:spacing w:before="40" w:after="40"/>
              <w:jc w:val="center"/>
              <w:rPr>
                <w:b/>
                <w:bCs/>
                <w:sz w:val="14"/>
                <w:szCs w:val="16"/>
              </w:rPr>
            </w:pPr>
            <w:r w:rsidRPr="00077678">
              <w:rPr>
                <w:b/>
                <w:bCs/>
                <w:sz w:val="14"/>
                <w:szCs w:val="16"/>
              </w:rPr>
              <w:t>Day 4</w:t>
            </w:r>
          </w:p>
        </w:tc>
        <w:tc>
          <w:tcPr>
            <w:tcW w:w="473" w:type="dxa"/>
          </w:tcPr>
          <w:p w14:paraId="42A552D0" w14:textId="77777777" w:rsidR="001B7B75" w:rsidRPr="00077678" w:rsidRDefault="001B7B75" w:rsidP="002C4B11">
            <w:pPr>
              <w:spacing w:before="120" w:after="120"/>
              <w:jc w:val="center"/>
              <w:rPr>
                <w:b/>
                <w:sz w:val="14"/>
              </w:rPr>
            </w:pPr>
          </w:p>
        </w:tc>
        <w:tc>
          <w:tcPr>
            <w:tcW w:w="473" w:type="dxa"/>
          </w:tcPr>
          <w:p w14:paraId="5B66C98E" w14:textId="77777777" w:rsidR="001B7B75" w:rsidRPr="00077678" w:rsidRDefault="001B7B75" w:rsidP="002C4B11">
            <w:pPr>
              <w:spacing w:before="120" w:after="120"/>
              <w:jc w:val="center"/>
              <w:rPr>
                <w:b/>
                <w:sz w:val="14"/>
              </w:rPr>
            </w:pPr>
          </w:p>
        </w:tc>
        <w:tc>
          <w:tcPr>
            <w:tcW w:w="473" w:type="dxa"/>
          </w:tcPr>
          <w:p w14:paraId="114F3E2E" w14:textId="77777777" w:rsidR="001B7B75" w:rsidRPr="00077678" w:rsidRDefault="001B7B75" w:rsidP="002C4B11">
            <w:pPr>
              <w:spacing w:before="120" w:after="120"/>
              <w:jc w:val="center"/>
              <w:rPr>
                <w:b/>
                <w:sz w:val="14"/>
              </w:rPr>
            </w:pPr>
          </w:p>
        </w:tc>
        <w:tc>
          <w:tcPr>
            <w:tcW w:w="473" w:type="dxa"/>
          </w:tcPr>
          <w:p w14:paraId="28112C46" w14:textId="77777777" w:rsidR="001B7B75" w:rsidRPr="00077678" w:rsidRDefault="001B7B75" w:rsidP="002C4B11">
            <w:pPr>
              <w:spacing w:before="120" w:after="120"/>
              <w:jc w:val="center"/>
              <w:rPr>
                <w:b/>
                <w:sz w:val="14"/>
              </w:rPr>
            </w:pPr>
          </w:p>
        </w:tc>
        <w:tc>
          <w:tcPr>
            <w:tcW w:w="473" w:type="dxa"/>
          </w:tcPr>
          <w:p w14:paraId="35DC50CC" w14:textId="77777777" w:rsidR="001B7B75" w:rsidRPr="00077678" w:rsidRDefault="001B7B75" w:rsidP="002C4B11">
            <w:pPr>
              <w:spacing w:before="120" w:after="120"/>
              <w:jc w:val="center"/>
              <w:rPr>
                <w:b/>
                <w:sz w:val="14"/>
              </w:rPr>
            </w:pPr>
          </w:p>
        </w:tc>
        <w:tc>
          <w:tcPr>
            <w:tcW w:w="473" w:type="dxa"/>
          </w:tcPr>
          <w:p w14:paraId="60147401" w14:textId="77777777" w:rsidR="001B7B75" w:rsidRPr="00077678" w:rsidRDefault="001B7B75" w:rsidP="002C4B11">
            <w:pPr>
              <w:spacing w:before="120" w:after="120"/>
              <w:jc w:val="center"/>
              <w:rPr>
                <w:b/>
                <w:sz w:val="14"/>
              </w:rPr>
            </w:pPr>
          </w:p>
        </w:tc>
        <w:tc>
          <w:tcPr>
            <w:tcW w:w="473" w:type="dxa"/>
          </w:tcPr>
          <w:p w14:paraId="0BB338A9" w14:textId="77777777" w:rsidR="001B7B75" w:rsidRPr="00077678" w:rsidRDefault="001B7B75" w:rsidP="002C4B11">
            <w:pPr>
              <w:spacing w:before="120" w:after="120"/>
              <w:jc w:val="center"/>
              <w:rPr>
                <w:b/>
                <w:sz w:val="14"/>
              </w:rPr>
            </w:pPr>
          </w:p>
        </w:tc>
        <w:tc>
          <w:tcPr>
            <w:tcW w:w="473" w:type="dxa"/>
          </w:tcPr>
          <w:p w14:paraId="75916D41" w14:textId="77777777" w:rsidR="001B7B75" w:rsidRPr="00077678" w:rsidRDefault="001B7B75" w:rsidP="002C4B11">
            <w:pPr>
              <w:spacing w:before="120" w:after="120"/>
              <w:jc w:val="center"/>
              <w:rPr>
                <w:b/>
                <w:sz w:val="14"/>
              </w:rPr>
            </w:pPr>
          </w:p>
        </w:tc>
        <w:tc>
          <w:tcPr>
            <w:tcW w:w="473" w:type="dxa"/>
          </w:tcPr>
          <w:p w14:paraId="671949DA" w14:textId="77777777" w:rsidR="001B7B75" w:rsidRPr="00077678" w:rsidRDefault="001B7B75" w:rsidP="002C4B11">
            <w:pPr>
              <w:spacing w:before="120" w:after="120"/>
              <w:jc w:val="center"/>
              <w:rPr>
                <w:b/>
                <w:sz w:val="14"/>
              </w:rPr>
            </w:pPr>
          </w:p>
        </w:tc>
        <w:tc>
          <w:tcPr>
            <w:tcW w:w="567" w:type="dxa"/>
          </w:tcPr>
          <w:p w14:paraId="5033181F" w14:textId="77777777" w:rsidR="001B7B75" w:rsidRPr="00077678" w:rsidRDefault="001B7B75" w:rsidP="002C4B11">
            <w:pPr>
              <w:spacing w:before="120" w:after="120"/>
              <w:jc w:val="center"/>
              <w:rPr>
                <w:b/>
                <w:sz w:val="14"/>
              </w:rPr>
            </w:pPr>
          </w:p>
        </w:tc>
        <w:tc>
          <w:tcPr>
            <w:tcW w:w="567" w:type="dxa"/>
          </w:tcPr>
          <w:p w14:paraId="533134A1" w14:textId="77777777" w:rsidR="001B7B75" w:rsidRPr="00077678" w:rsidRDefault="001B7B75" w:rsidP="002C4B11">
            <w:pPr>
              <w:spacing w:before="120" w:after="120"/>
              <w:jc w:val="center"/>
              <w:rPr>
                <w:b/>
                <w:sz w:val="14"/>
              </w:rPr>
            </w:pPr>
          </w:p>
        </w:tc>
        <w:tc>
          <w:tcPr>
            <w:tcW w:w="567" w:type="dxa"/>
          </w:tcPr>
          <w:p w14:paraId="21BCD663" w14:textId="77777777" w:rsidR="001B7B75" w:rsidRPr="00077678" w:rsidRDefault="001B7B75" w:rsidP="002C4B11">
            <w:pPr>
              <w:spacing w:before="120" w:after="120"/>
              <w:jc w:val="center"/>
              <w:rPr>
                <w:b/>
                <w:sz w:val="14"/>
              </w:rPr>
            </w:pPr>
          </w:p>
        </w:tc>
        <w:tc>
          <w:tcPr>
            <w:tcW w:w="567" w:type="dxa"/>
          </w:tcPr>
          <w:p w14:paraId="64795BE5" w14:textId="77777777" w:rsidR="001B7B75" w:rsidRPr="00077678" w:rsidRDefault="001B7B75" w:rsidP="002C4B11">
            <w:pPr>
              <w:spacing w:before="120" w:after="120"/>
              <w:jc w:val="center"/>
              <w:rPr>
                <w:b/>
                <w:sz w:val="14"/>
              </w:rPr>
            </w:pPr>
          </w:p>
        </w:tc>
        <w:tc>
          <w:tcPr>
            <w:tcW w:w="567" w:type="dxa"/>
          </w:tcPr>
          <w:p w14:paraId="1EC7486B" w14:textId="77777777" w:rsidR="001B7B75" w:rsidRPr="00077678" w:rsidRDefault="001B7B75" w:rsidP="002C4B11">
            <w:pPr>
              <w:spacing w:before="120" w:after="120"/>
              <w:jc w:val="center"/>
              <w:rPr>
                <w:b/>
                <w:sz w:val="14"/>
              </w:rPr>
            </w:pPr>
          </w:p>
        </w:tc>
        <w:tc>
          <w:tcPr>
            <w:tcW w:w="567" w:type="dxa"/>
          </w:tcPr>
          <w:p w14:paraId="5E31FDBF" w14:textId="77777777" w:rsidR="001B7B75" w:rsidRPr="00077678" w:rsidRDefault="001B7B75" w:rsidP="002C4B11">
            <w:pPr>
              <w:spacing w:before="120" w:after="120"/>
              <w:jc w:val="center"/>
              <w:rPr>
                <w:b/>
                <w:sz w:val="14"/>
              </w:rPr>
            </w:pPr>
          </w:p>
        </w:tc>
        <w:tc>
          <w:tcPr>
            <w:tcW w:w="567" w:type="dxa"/>
          </w:tcPr>
          <w:p w14:paraId="3EE0702A" w14:textId="77777777" w:rsidR="001B7B75" w:rsidRPr="00077678" w:rsidRDefault="001B7B75" w:rsidP="002C4B11">
            <w:pPr>
              <w:spacing w:before="120" w:after="120"/>
              <w:jc w:val="center"/>
              <w:rPr>
                <w:b/>
                <w:sz w:val="14"/>
              </w:rPr>
            </w:pPr>
          </w:p>
        </w:tc>
        <w:tc>
          <w:tcPr>
            <w:tcW w:w="567" w:type="dxa"/>
          </w:tcPr>
          <w:p w14:paraId="433BC4B0" w14:textId="77777777" w:rsidR="001B7B75" w:rsidRPr="00077678" w:rsidRDefault="001B7B75" w:rsidP="002C4B11">
            <w:pPr>
              <w:spacing w:before="120" w:after="120"/>
              <w:jc w:val="center"/>
              <w:rPr>
                <w:b/>
                <w:sz w:val="14"/>
              </w:rPr>
            </w:pPr>
          </w:p>
        </w:tc>
        <w:tc>
          <w:tcPr>
            <w:tcW w:w="567" w:type="dxa"/>
          </w:tcPr>
          <w:p w14:paraId="66F56E13" w14:textId="77777777" w:rsidR="001B7B75" w:rsidRPr="00077678" w:rsidRDefault="001B7B75" w:rsidP="002C4B11">
            <w:pPr>
              <w:spacing w:before="120" w:after="120"/>
              <w:jc w:val="center"/>
              <w:rPr>
                <w:b/>
                <w:sz w:val="14"/>
              </w:rPr>
            </w:pPr>
          </w:p>
        </w:tc>
        <w:tc>
          <w:tcPr>
            <w:tcW w:w="567" w:type="dxa"/>
          </w:tcPr>
          <w:p w14:paraId="708CBC72" w14:textId="77777777" w:rsidR="001B7B75" w:rsidRPr="00077678" w:rsidRDefault="001B7B75" w:rsidP="002C4B11">
            <w:pPr>
              <w:spacing w:before="120" w:after="120"/>
              <w:jc w:val="center"/>
              <w:rPr>
                <w:b/>
                <w:sz w:val="14"/>
              </w:rPr>
            </w:pPr>
          </w:p>
        </w:tc>
        <w:tc>
          <w:tcPr>
            <w:tcW w:w="567" w:type="dxa"/>
          </w:tcPr>
          <w:p w14:paraId="622650AE" w14:textId="77777777" w:rsidR="001B7B75" w:rsidRPr="00077678" w:rsidRDefault="001B7B75" w:rsidP="002C4B11">
            <w:pPr>
              <w:spacing w:before="120" w:after="120"/>
              <w:jc w:val="center"/>
              <w:rPr>
                <w:b/>
                <w:sz w:val="14"/>
              </w:rPr>
            </w:pPr>
          </w:p>
        </w:tc>
        <w:tc>
          <w:tcPr>
            <w:tcW w:w="567" w:type="dxa"/>
          </w:tcPr>
          <w:p w14:paraId="72F2195F" w14:textId="77777777" w:rsidR="001B7B75" w:rsidRPr="00077678" w:rsidRDefault="001B7B75" w:rsidP="002C4B11">
            <w:pPr>
              <w:spacing w:before="120" w:after="120"/>
              <w:jc w:val="center"/>
              <w:rPr>
                <w:b/>
                <w:sz w:val="14"/>
              </w:rPr>
            </w:pPr>
          </w:p>
        </w:tc>
        <w:tc>
          <w:tcPr>
            <w:tcW w:w="567" w:type="dxa"/>
          </w:tcPr>
          <w:p w14:paraId="4CC43C82" w14:textId="77777777" w:rsidR="001B7B75" w:rsidRPr="00077678" w:rsidRDefault="001B7B75" w:rsidP="002C4B11">
            <w:pPr>
              <w:spacing w:before="120" w:after="120"/>
              <w:jc w:val="center"/>
              <w:rPr>
                <w:b/>
                <w:sz w:val="14"/>
              </w:rPr>
            </w:pPr>
          </w:p>
        </w:tc>
        <w:tc>
          <w:tcPr>
            <w:tcW w:w="567" w:type="dxa"/>
          </w:tcPr>
          <w:p w14:paraId="1F522FC1" w14:textId="77777777" w:rsidR="001B7B75" w:rsidRPr="00077678" w:rsidRDefault="001B7B75" w:rsidP="002C4B11">
            <w:pPr>
              <w:spacing w:before="120" w:after="120"/>
              <w:jc w:val="center"/>
              <w:rPr>
                <w:b/>
                <w:sz w:val="14"/>
              </w:rPr>
            </w:pPr>
          </w:p>
        </w:tc>
        <w:tc>
          <w:tcPr>
            <w:tcW w:w="552" w:type="dxa"/>
          </w:tcPr>
          <w:p w14:paraId="2EFEC180" w14:textId="77777777" w:rsidR="001B7B75" w:rsidRPr="00077678" w:rsidRDefault="001B7B75" w:rsidP="002C4B11">
            <w:pPr>
              <w:spacing w:before="120" w:after="120"/>
              <w:jc w:val="center"/>
              <w:rPr>
                <w:b/>
                <w:sz w:val="14"/>
              </w:rPr>
            </w:pPr>
          </w:p>
        </w:tc>
      </w:tr>
      <w:tr w:rsidR="001B7B75" w:rsidRPr="00077678" w14:paraId="040D4901" w14:textId="77777777" w:rsidTr="002C4B11">
        <w:tc>
          <w:tcPr>
            <w:tcW w:w="503" w:type="dxa"/>
          </w:tcPr>
          <w:p w14:paraId="300D90AD" w14:textId="77777777" w:rsidR="001B7B75" w:rsidRPr="00077678" w:rsidRDefault="001B7B75" w:rsidP="002B10DF">
            <w:pPr>
              <w:spacing w:before="40" w:after="40"/>
              <w:jc w:val="center"/>
              <w:rPr>
                <w:b/>
                <w:bCs/>
                <w:sz w:val="14"/>
                <w:szCs w:val="16"/>
              </w:rPr>
            </w:pPr>
            <w:r w:rsidRPr="00077678">
              <w:rPr>
                <w:b/>
                <w:bCs/>
                <w:sz w:val="14"/>
                <w:szCs w:val="16"/>
              </w:rPr>
              <w:t>Day 5</w:t>
            </w:r>
          </w:p>
        </w:tc>
        <w:tc>
          <w:tcPr>
            <w:tcW w:w="473" w:type="dxa"/>
          </w:tcPr>
          <w:p w14:paraId="137408E7" w14:textId="77777777" w:rsidR="001B7B75" w:rsidRPr="00077678" w:rsidRDefault="001B7B75" w:rsidP="002C4B11">
            <w:pPr>
              <w:spacing w:before="120" w:after="120"/>
              <w:jc w:val="center"/>
              <w:rPr>
                <w:b/>
                <w:sz w:val="14"/>
              </w:rPr>
            </w:pPr>
          </w:p>
        </w:tc>
        <w:tc>
          <w:tcPr>
            <w:tcW w:w="473" w:type="dxa"/>
          </w:tcPr>
          <w:p w14:paraId="65864767" w14:textId="77777777" w:rsidR="001B7B75" w:rsidRPr="00077678" w:rsidRDefault="001B7B75" w:rsidP="002C4B11">
            <w:pPr>
              <w:spacing w:before="120" w:after="120"/>
              <w:jc w:val="center"/>
              <w:rPr>
                <w:b/>
                <w:sz w:val="14"/>
              </w:rPr>
            </w:pPr>
          </w:p>
        </w:tc>
        <w:tc>
          <w:tcPr>
            <w:tcW w:w="473" w:type="dxa"/>
          </w:tcPr>
          <w:p w14:paraId="6B6E312D" w14:textId="77777777" w:rsidR="001B7B75" w:rsidRPr="00077678" w:rsidRDefault="001B7B75" w:rsidP="002C4B11">
            <w:pPr>
              <w:spacing w:before="120" w:after="120"/>
              <w:jc w:val="center"/>
              <w:rPr>
                <w:b/>
                <w:sz w:val="14"/>
              </w:rPr>
            </w:pPr>
          </w:p>
        </w:tc>
        <w:tc>
          <w:tcPr>
            <w:tcW w:w="473" w:type="dxa"/>
          </w:tcPr>
          <w:p w14:paraId="7D6187BA" w14:textId="77777777" w:rsidR="001B7B75" w:rsidRPr="00077678" w:rsidRDefault="001B7B75" w:rsidP="002C4B11">
            <w:pPr>
              <w:spacing w:before="120" w:after="120"/>
              <w:jc w:val="center"/>
              <w:rPr>
                <w:b/>
                <w:sz w:val="14"/>
              </w:rPr>
            </w:pPr>
          </w:p>
        </w:tc>
        <w:tc>
          <w:tcPr>
            <w:tcW w:w="473" w:type="dxa"/>
          </w:tcPr>
          <w:p w14:paraId="21A0D87E" w14:textId="77777777" w:rsidR="001B7B75" w:rsidRPr="00077678" w:rsidRDefault="001B7B75" w:rsidP="002C4B11">
            <w:pPr>
              <w:spacing w:before="120" w:after="120"/>
              <w:jc w:val="center"/>
              <w:rPr>
                <w:b/>
                <w:sz w:val="14"/>
              </w:rPr>
            </w:pPr>
          </w:p>
        </w:tc>
        <w:tc>
          <w:tcPr>
            <w:tcW w:w="473" w:type="dxa"/>
          </w:tcPr>
          <w:p w14:paraId="329E1F3C" w14:textId="77777777" w:rsidR="001B7B75" w:rsidRPr="00077678" w:rsidRDefault="001B7B75" w:rsidP="002C4B11">
            <w:pPr>
              <w:spacing w:before="120" w:after="120"/>
              <w:jc w:val="center"/>
              <w:rPr>
                <w:b/>
                <w:sz w:val="14"/>
              </w:rPr>
            </w:pPr>
          </w:p>
        </w:tc>
        <w:tc>
          <w:tcPr>
            <w:tcW w:w="473" w:type="dxa"/>
          </w:tcPr>
          <w:p w14:paraId="772102E1" w14:textId="77777777" w:rsidR="001B7B75" w:rsidRPr="00077678" w:rsidRDefault="001B7B75" w:rsidP="002C4B11">
            <w:pPr>
              <w:spacing w:before="120" w:after="120"/>
              <w:jc w:val="center"/>
              <w:rPr>
                <w:b/>
                <w:sz w:val="14"/>
              </w:rPr>
            </w:pPr>
          </w:p>
        </w:tc>
        <w:tc>
          <w:tcPr>
            <w:tcW w:w="473" w:type="dxa"/>
          </w:tcPr>
          <w:p w14:paraId="487879E2" w14:textId="77777777" w:rsidR="001B7B75" w:rsidRPr="00077678" w:rsidRDefault="001B7B75" w:rsidP="002C4B11">
            <w:pPr>
              <w:spacing w:before="120" w:after="120"/>
              <w:jc w:val="center"/>
              <w:rPr>
                <w:b/>
                <w:sz w:val="14"/>
              </w:rPr>
            </w:pPr>
          </w:p>
        </w:tc>
        <w:tc>
          <w:tcPr>
            <w:tcW w:w="473" w:type="dxa"/>
          </w:tcPr>
          <w:p w14:paraId="50E8AE97" w14:textId="77777777" w:rsidR="001B7B75" w:rsidRPr="00077678" w:rsidRDefault="001B7B75" w:rsidP="002C4B11">
            <w:pPr>
              <w:spacing w:before="120" w:after="120"/>
              <w:jc w:val="center"/>
              <w:rPr>
                <w:b/>
                <w:sz w:val="14"/>
              </w:rPr>
            </w:pPr>
          </w:p>
        </w:tc>
        <w:tc>
          <w:tcPr>
            <w:tcW w:w="567" w:type="dxa"/>
          </w:tcPr>
          <w:p w14:paraId="097EA862" w14:textId="77777777" w:rsidR="001B7B75" w:rsidRPr="00077678" w:rsidRDefault="001B7B75" w:rsidP="002C4B11">
            <w:pPr>
              <w:spacing w:before="120" w:after="120"/>
              <w:jc w:val="center"/>
              <w:rPr>
                <w:b/>
                <w:sz w:val="14"/>
              </w:rPr>
            </w:pPr>
          </w:p>
        </w:tc>
        <w:tc>
          <w:tcPr>
            <w:tcW w:w="567" w:type="dxa"/>
          </w:tcPr>
          <w:p w14:paraId="5B0E5CB1" w14:textId="77777777" w:rsidR="001B7B75" w:rsidRPr="00077678" w:rsidRDefault="001B7B75" w:rsidP="002C4B11">
            <w:pPr>
              <w:spacing w:before="120" w:after="120"/>
              <w:jc w:val="center"/>
              <w:rPr>
                <w:b/>
                <w:sz w:val="14"/>
              </w:rPr>
            </w:pPr>
          </w:p>
        </w:tc>
        <w:tc>
          <w:tcPr>
            <w:tcW w:w="567" w:type="dxa"/>
          </w:tcPr>
          <w:p w14:paraId="5106C8C4" w14:textId="77777777" w:rsidR="001B7B75" w:rsidRPr="00077678" w:rsidRDefault="001B7B75" w:rsidP="002C4B11">
            <w:pPr>
              <w:spacing w:before="120" w:after="120"/>
              <w:jc w:val="center"/>
              <w:rPr>
                <w:b/>
                <w:sz w:val="14"/>
              </w:rPr>
            </w:pPr>
          </w:p>
        </w:tc>
        <w:tc>
          <w:tcPr>
            <w:tcW w:w="567" w:type="dxa"/>
          </w:tcPr>
          <w:p w14:paraId="0C50F893" w14:textId="77777777" w:rsidR="001B7B75" w:rsidRPr="00077678" w:rsidRDefault="001B7B75" w:rsidP="002C4B11">
            <w:pPr>
              <w:spacing w:before="120" w:after="120"/>
              <w:jc w:val="center"/>
              <w:rPr>
                <w:b/>
                <w:sz w:val="14"/>
              </w:rPr>
            </w:pPr>
          </w:p>
        </w:tc>
        <w:tc>
          <w:tcPr>
            <w:tcW w:w="567" w:type="dxa"/>
          </w:tcPr>
          <w:p w14:paraId="195CCC10" w14:textId="77777777" w:rsidR="001B7B75" w:rsidRPr="00077678" w:rsidRDefault="001B7B75" w:rsidP="002C4B11">
            <w:pPr>
              <w:spacing w:before="120" w:after="120"/>
              <w:jc w:val="center"/>
              <w:rPr>
                <w:b/>
                <w:sz w:val="14"/>
              </w:rPr>
            </w:pPr>
          </w:p>
        </w:tc>
        <w:tc>
          <w:tcPr>
            <w:tcW w:w="567" w:type="dxa"/>
          </w:tcPr>
          <w:p w14:paraId="180D3F2E" w14:textId="77777777" w:rsidR="001B7B75" w:rsidRPr="00077678" w:rsidRDefault="001B7B75" w:rsidP="002C4B11">
            <w:pPr>
              <w:spacing w:before="120" w:after="120"/>
              <w:jc w:val="center"/>
              <w:rPr>
                <w:b/>
                <w:sz w:val="14"/>
              </w:rPr>
            </w:pPr>
          </w:p>
        </w:tc>
        <w:tc>
          <w:tcPr>
            <w:tcW w:w="567" w:type="dxa"/>
          </w:tcPr>
          <w:p w14:paraId="4F3D987C" w14:textId="77777777" w:rsidR="001B7B75" w:rsidRPr="00077678" w:rsidRDefault="001B7B75" w:rsidP="002C4B11">
            <w:pPr>
              <w:spacing w:before="120" w:after="120"/>
              <w:jc w:val="center"/>
              <w:rPr>
                <w:b/>
                <w:sz w:val="14"/>
              </w:rPr>
            </w:pPr>
          </w:p>
        </w:tc>
        <w:tc>
          <w:tcPr>
            <w:tcW w:w="567" w:type="dxa"/>
          </w:tcPr>
          <w:p w14:paraId="090F9F8C" w14:textId="77777777" w:rsidR="001B7B75" w:rsidRPr="00077678" w:rsidRDefault="001B7B75" w:rsidP="002C4B11">
            <w:pPr>
              <w:spacing w:before="120" w:after="120"/>
              <w:jc w:val="center"/>
              <w:rPr>
                <w:b/>
                <w:sz w:val="14"/>
              </w:rPr>
            </w:pPr>
          </w:p>
        </w:tc>
        <w:tc>
          <w:tcPr>
            <w:tcW w:w="567" w:type="dxa"/>
          </w:tcPr>
          <w:p w14:paraId="376870D0" w14:textId="77777777" w:rsidR="001B7B75" w:rsidRPr="00077678" w:rsidRDefault="001B7B75" w:rsidP="002C4B11">
            <w:pPr>
              <w:spacing w:before="120" w:after="120"/>
              <w:jc w:val="center"/>
              <w:rPr>
                <w:b/>
                <w:sz w:val="14"/>
              </w:rPr>
            </w:pPr>
          </w:p>
        </w:tc>
        <w:tc>
          <w:tcPr>
            <w:tcW w:w="567" w:type="dxa"/>
          </w:tcPr>
          <w:p w14:paraId="3CBCA2D2" w14:textId="77777777" w:rsidR="001B7B75" w:rsidRPr="00077678" w:rsidRDefault="001B7B75" w:rsidP="002C4B11">
            <w:pPr>
              <w:spacing w:before="120" w:after="120"/>
              <w:jc w:val="center"/>
              <w:rPr>
                <w:b/>
                <w:sz w:val="14"/>
              </w:rPr>
            </w:pPr>
          </w:p>
        </w:tc>
        <w:tc>
          <w:tcPr>
            <w:tcW w:w="567" w:type="dxa"/>
          </w:tcPr>
          <w:p w14:paraId="2BBF222A" w14:textId="77777777" w:rsidR="001B7B75" w:rsidRPr="00077678" w:rsidRDefault="001B7B75" w:rsidP="002C4B11">
            <w:pPr>
              <w:spacing w:before="120" w:after="120"/>
              <w:jc w:val="center"/>
              <w:rPr>
                <w:b/>
                <w:sz w:val="14"/>
              </w:rPr>
            </w:pPr>
          </w:p>
        </w:tc>
        <w:tc>
          <w:tcPr>
            <w:tcW w:w="567" w:type="dxa"/>
          </w:tcPr>
          <w:p w14:paraId="5E8E70DC" w14:textId="77777777" w:rsidR="001B7B75" w:rsidRPr="00077678" w:rsidRDefault="001B7B75" w:rsidP="002C4B11">
            <w:pPr>
              <w:spacing w:before="120" w:after="120"/>
              <w:jc w:val="center"/>
              <w:rPr>
                <w:b/>
                <w:sz w:val="14"/>
              </w:rPr>
            </w:pPr>
          </w:p>
        </w:tc>
        <w:tc>
          <w:tcPr>
            <w:tcW w:w="567" w:type="dxa"/>
          </w:tcPr>
          <w:p w14:paraId="198C8C54" w14:textId="77777777" w:rsidR="001B7B75" w:rsidRPr="00077678" w:rsidRDefault="001B7B75" w:rsidP="002C4B11">
            <w:pPr>
              <w:spacing w:before="120" w:after="120"/>
              <w:jc w:val="center"/>
              <w:rPr>
                <w:b/>
                <w:sz w:val="14"/>
              </w:rPr>
            </w:pPr>
          </w:p>
        </w:tc>
        <w:tc>
          <w:tcPr>
            <w:tcW w:w="567" w:type="dxa"/>
          </w:tcPr>
          <w:p w14:paraId="3FF03547" w14:textId="77777777" w:rsidR="001B7B75" w:rsidRPr="00077678" w:rsidRDefault="001B7B75" w:rsidP="002C4B11">
            <w:pPr>
              <w:spacing w:before="120" w:after="120"/>
              <w:jc w:val="center"/>
              <w:rPr>
                <w:b/>
                <w:sz w:val="14"/>
              </w:rPr>
            </w:pPr>
          </w:p>
        </w:tc>
        <w:tc>
          <w:tcPr>
            <w:tcW w:w="552" w:type="dxa"/>
          </w:tcPr>
          <w:p w14:paraId="7D38B88F" w14:textId="77777777" w:rsidR="001B7B75" w:rsidRPr="00077678" w:rsidRDefault="001B7B75" w:rsidP="002C4B11">
            <w:pPr>
              <w:spacing w:before="120" w:after="120"/>
              <w:jc w:val="center"/>
              <w:rPr>
                <w:b/>
                <w:sz w:val="14"/>
              </w:rPr>
            </w:pPr>
          </w:p>
        </w:tc>
      </w:tr>
      <w:tr w:rsidR="001B7B75" w:rsidRPr="00077678" w14:paraId="499B0436" w14:textId="77777777" w:rsidTr="002C4B11">
        <w:tc>
          <w:tcPr>
            <w:tcW w:w="13250" w:type="dxa"/>
            <w:gridSpan w:val="25"/>
          </w:tcPr>
          <w:p w14:paraId="0CB65301" w14:textId="77777777" w:rsidR="001B7B75" w:rsidRPr="00077678" w:rsidRDefault="001B7B75" w:rsidP="002B10DF">
            <w:pPr>
              <w:spacing w:before="40" w:after="40"/>
              <w:rPr>
                <w:b/>
                <w:sz w:val="14"/>
              </w:rPr>
            </w:pPr>
            <w:r w:rsidRPr="00077678">
              <w:rPr>
                <w:b/>
                <w:bCs/>
                <w:sz w:val="14"/>
                <w:szCs w:val="16"/>
              </w:rPr>
              <w:t>[insert additional rows for each day in the month]</w:t>
            </w:r>
          </w:p>
        </w:tc>
      </w:tr>
      <w:tr w:rsidR="001B7B75" w:rsidRPr="00077678" w14:paraId="6A939C9D" w14:textId="77777777" w:rsidTr="002C4B11">
        <w:tc>
          <w:tcPr>
            <w:tcW w:w="503" w:type="dxa"/>
          </w:tcPr>
          <w:p w14:paraId="5AFD63F5" w14:textId="77777777" w:rsidR="001B7B75" w:rsidRPr="00077678" w:rsidRDefault="001B7B75" w:rsidP="002B10DF">
            <w:pPr>
              <w:spacing w:before="40" w:after="40"/>
              <w:jc w:val="center"/>
              <w:rPr>
                <w:b/>
                <w:bCs/>
                <w:sz w:val="14"/>
                <w:szCs w:val="16"/>
              </w:rPr>
            </w:pPr>
            <w:r w:rsidRPr="00077678">
              <w:rPr>
                <w:b/>
                <w:bCs/>
                <w:sz w:val="14"/>
                <w:szCs w:val="16"/>
              </w:rPr>
              <w:t>Day 29</w:t>
            </w:r>
          </w:p>
        </w:tc>
        <w:tc>
          <w:tcPr>
            <w:tcW w:w="473" w:type="dxa"/>
          </w:tcPr>
          <w:p w14:paraId="45F08DC3" w14:textId="77777777" w:rsidR="001B7B75" w:rsidRPr="00077678" w:rsidRDefault="001B7B75" w:rsidP="002C4B11">
            <w:pPr>
              <w:spacing w:before="120" w:after="120"/>
              <w:jc w:val="center"/>
              <w:rPr>
                <w:b/>
                <w:sz w:val="14"/>
              </w:rPr>
            </w:pPr>
          </w:p>
        </w:tc>
        <w:tc>
          <w:tcPr>
            <w:tcW w:w="473" w:type="dxa"/>
          </w:tcPr>
          <w:p w14:paraId="387B50ED" w14:textId="77777777" w:rsidR="001B7B75" w:rsidRPr="00077678" w:rsidRDefault="001B7B75" w:rsidP="002C4B11">
            <w:pPr>
              <w:spacing w:before="120" w:after="120"/>
              <w:jc w:val="center"/>
              <w:rPr>
                <w:b/>
                <w:sz w:val="14"/>
              </w:rPr>
            </w:pPr>
          </w:p>
        </w:tc>
        <w:tc>
          <w:tcPr>
            <w:tcW w:w="473" w:type="dxa"/>
          </w:tcPr>
          <w:p w14:paraId="6DDC5AD4" w14:textId="77777777" w:rsidR="001B7B75" w:rsidRPr="00077678" w:rsidRDefault="001B7B75" w:rsidP="002C4B11">
            <w:pPr>
              <w:spacing w:before="120" w:after="120"/>
              <w:jc w:val="center"/>
              <w:rPr>
                <w:b/>
                <w:sz w:val="14"/>
              </w:rPr>
            </w:pPr>
          </w:p>
        </w:tc>
        <w:tc>
          <w:tcPr>
            <w:tcW w:w="473" w:type="dxa"/>
          </w:tcPr>
          <w:p w14:paraId="399562D7" w14:textId="77777777" w:rsidR="001B7B75" w:rsidRPr="00077678" w:rsidRDefault="001B7B75" w:rsidP="002C4B11">
            <w:pPr>
              <w:spacing w:before="120" w:after="120"/>
              <w:jc w:val="center"/>
              <w:rPr>
                <w:b/>
                <w:sz w:val="14"/>
              </w:rPr>
            </w:pPr>
          </w:p>
        </w:tc>
        <w:tc>
          <w:tcPr>
            <w:tcW w:w="473" w:type="dxa"/>
          </w:tcPr>
          <w:p w14:paraId="32FD9445" w14:textId="77777777" w:rsidR="001B7B75" w:rsidRPr="00077678" w:rsidRDefault="001B7B75" w:rsidP="002C4B11">
            <w:pPr>
              <w:spacing w:before="120" w:after="120"/>
              <w:jc w:val="center"/>
              <w:rPr>
                <w:b/>
                <w:sz w:val="14"/>
              </w:rPr>
            </w:pPr>
          </w:p>
        </w:tc>
        <w:tc>
          <w:tcPr>
            <w:tcW w:w="473" w:type="dxa"/>
          </w:tcPr>
          <w:p w14:paraId="452DDD74" w14:textId="77777777" w:rsidR="001B7B75" w:rsidRPr="00077678" w:rsidRDefault="001B7B75" w:rsidP="002C4B11">
            <w:pPr>
              <w:spacing w:before="120" w:after="120"/>
              <w:jc w:val="center"/>
              <w:rPr>
                <w:b/>
                <w:sz w:val="14"/>
              </w:rPr>
            </w:pPr>
          </w:p>
        </w:tc>
        <w:tc>
          <w:tcPr>
            <w:tcW w:w="473" w:type="dxa"/>
          </w:tcPr>
          <w:p w14:paraId="0B958270" w14:textId="77777777" w:rsidR="001B7B75" w:rsidRPr="00077678" w:rsidRDefault="001B7B75" w:rsidP="002C4B11">
            <w:pPr>
              <w:spacing w:before="120" w:after="120"/>
              <w:jc w:val="center"/>
              <w:rPr>
                <w:b/>
                <w:sz w:val="14"/>
              </w:rPr>
            </w:pPr>
          </w:p>
        </w:tc>
        <w:tc>
          <w:tcPr>
            <w:tcW w:w="473" w:type="dxa"/>
          </w:tcPr>
          <w:p w14:paraId="01B9A742" w14:textId="77777777" w:rsidR="001B7B75" w:rsidRPr="00077678" w:rsidRDefault="001B7B75" w:rsidP="002C4B11">
            <w:pPr>
              <w:spacing w:before="120" w:after="120"/>
              <w:jc w:val="center"/>
              <w:rPr>
                <w:b/>
                <w:sz w:val="14"/>
              </w:rPr>
            </w:pPr>
          </w:p>
        </w:tc>
        <w:tc>
          <w:tcPr>
            <w:tcW w:w="473" w:type="dxa"/>
          </w:tcPr>
          <w:p w14:paraId="4A5234AA" w14:textId="77777777" w:rsidR="001B7B75" w:rsidRPr="00077678" w:rsidRDefault="001B7B75" w:rsidP="002C4B11">
            <w:pPr>
              <w:spacing w:before="120" w:after="120"/>
              <w:jc w:val="center"/>
              <w:rPr>
                <w:b/>
                <w:sz w:val="14"/>
              </w:rPr>
            </w:pPr>
          </w:p>
        </w:tc>
        <w:tc>
          <w:tcPr>
            <w:tcW w:w="567" w:type="dxa"/>
          </w:tcPr>
          <w:p w14:paraId="4EBB459C" w14:textId="77777777" w:rsidR="001B7B75" w:rsidRPr="00077678" w:rsidRDefault="001B7B75" w:rsidP="002C4B11">
            <w:pPr>
              <w:spacing w:before="120" w:after="120"/>
              <w:jc w:val="center"/>
              <w:rPr>
                <w:b/>
                <w:sz w:val="14"/>
              </w:rPr>
            </w:pPr>
          </w:p>
        </w:tc>
        <w:tc>
          <w:tcPr>
            <w:tcW w:w="567" w:type="dxa"/>
          </w:tcPr>
          <w:p w14:paraId="016A5914" w14:textId="77777777" w:rsidR="001B7B75" w:rsidRPr="00077678" w:rsidRDefault="001B7B75" w:rsidP="002C4B11">
            <w:pPr>
              <w:spacing w:before="120" w:after="120"/>
              <w:jc w:val="center"/>
              <w:rPr>
                <w:b/>
                <w:sz w:val="14"/>
              </w:rPr>
            </w:pPr>
          </w:p>
        </w:tc>
        <w:tc>
          <w:tcPr>
            <w:tcW w:w="567" w:type="dxa"/>
          </w:tcPr>
          <w:p w14:paraId="67E7FADA" w14:textId="77777777" w:rsidR="001B7B75" w:rsidRPr="00077678" w:rsidRDefault="001B7B75" w:rsidP="002C4B11">
            <w:pPr>
              <w:spacing w:before="120" w:after="120"/>
              <w:jc w:val="center"/>
              <w:rPr>
                <w:b/>
                <w:sz w:val="14"/>
              </w:rPr>
            </w:pPr>
          </w:p>
        </w:tc>
        <w:tc>
          <w:tcPr>
            <w:tcW w:w="567" w:type="dxa"/>
          </w:tcPr>
          <w:p w14:paraId="498F6BF1" w14:textId="77777777" w:rsidR="001B7B75" w:rsidRPr="00077678" w:rsidRDefault="001B7B75" w:rsidP="002C4B11">
            <w:pPr>
              <w:spacing w:before="120" w:after="120"/>
              <w:jc w:val="center"/>
              <w:rPr>
                <w:b/>
                <w:sz w:val="14"/>
              </w:rPr>
            </w:pPr>
          </w:p>
        </w:tc>
        <w:tc>
          <w:tcPr>
            <w:tcW w:w="567" w:type="dxa"/>
          </w:tcPr>
          <w:p w14:paraId="1E2CCD53" w14:textId="77777777" w:rsidR="001B7B75" w:rsidRPr="00077678" w:rsidRDefault="001B7B75" w:rsidP="002C4B11">
            <w:pPr>
              <w:spacing w:before="120" w:after="120"/>
              <w:jc w:val="center"/>
              <w:rPr>
                <w:b/>
                <w:sz w:val="14"/>
              </w:rPr>
            </w:pPr>
          </w:p>
        </w:tc>
        <w:tc>
          <w:tcPr>
            <w:tcW w:w="567" w:type="dxa"/>
          </w:tcPr>
          <w:p w14:paraId="37CDBBA6" w14:textId="77777777" w:rsidR="001B7B75" w:rsidRPr="00077678" w:rsidRDefault="001B7B75" w:rsidP="002C4B11">
            <w:pPr>
              <w:spacing w:before="120" w:after="120"/>
              <w:jc w:val="center"/>
              <w:rPr>
                <w:b/>
                <w:sz w:val="14"/>
              </w:rPr>
            </w:pPr>
          </w:p>
        </w:tc>
        <w:tc>
          <w:tcPr>
            <w:tcW w:w="567" w:type="dxa"/>
          </w:tcPr>
          <w:p w14:paraId="6AA4A89E" w14:textId="77777777" w:rsidR="001B7B75" w:rsidRPr="00077678" w:rsidRDefault="001B7B75" w:rsidP="002C4B11">
            <w:pPr>
              <w:spacing w:before="120" w:after="120"/>
              <w:jc w:val="center"/>
              <w:rPr>
                <w:b/>
                <w:sz w:val="14"/>
              </w:rPr>
            </w:pPr>
          </w:p>
        </w:tc>
        <w:tc>
          <w:tcPr>
            <w:tcW w:w="567" w:type="dxa"/>
          </w:tcPr>
          <w:p w14:paraId="49E5A305" w14:textId="77777777" w:rsidR="001B7B75" w:rsidRPr="00077678" w:rsidRDefault="001B7B75" w:rsidP="002C4B11">
            <w:pPr>
              <w:spacing w:before="120" w:after="120"/>
              <w:jc w:val="center"/>
              <w:rPr>
                <w:b/>
                <w:sz w:val="14"/>
              </w:rPr>
            </w:pPr>
          </w:p>
        </w:tc>
        <w:tc>
          <w:tcPr>
            <w:tcW w:w="567" w:type="dxa"/>
          </w:tcPr>
          <w:p w14:paraId="09ABC6B2" w14:textId="77777777" w:rsidR="001B7B75" w:rsidRPr="00077678" w:rsidRDefault="001B7B75" w:rsidP="002C4B11">
            <w:pPr>
              <w:spacing w:before="120" w:after="120"/>
              <w:jc w:val="center"/>
              <w:rPr>
                <w:b/>
                <w:sz w:val="14"/>
              </w:rPr>
            </w:pPr>
          </w:p>
        </w:tc>
        <w:tc>
          <w:tcPr>
            <w:tcW w:w="567" w:type="dxa"/>
          </w:tcPr>
          <w:p w14:paraId="1DF23FE8" w14:textId="77777777" w:rsidR="001B7B75" w:rsidRPr="00077678" w:rsidRDefault="001B7B75" w:rsidP="002C4B11">
            <w:pPr>
              <w:spacing w:before="120" w:after="120"/>
              <w:jc w:val="center"/>
              <w:rPr>
                <w:b/>
                <w:sz w:val="14"/>
              </w:rPr>
            </w:pPr>
          </w:p>
        </w:tc>
        <w:tc>
          <w:tcPr>
            <w:tcW w:w="567" w:type="dxa"/>
          </w:tcPr>
          <w:p w14:paraId="718A6552" w14:textId="77777777" w:rsidR="001B7B75" w:rsidRPr="00077678" w:rsidRDefault="001B7B75" w:rsidP="002C4B11">
            <w:pPr>
              <w:spacing w:before="120" w:after="120"/>
              <w:jc w:val="center"/>
              <w:rPr>
                <w:b/>
                <w:sz w:val="14"/>
              </w:rPr>
            </w:pPr>
          </w:p>
        </w:tc>
        <w:tc>
          <w:tcPr>
            <w:tcW w:w="567" w:type="dxa"/>
          </w:tcPr>
          <w:p w14:paraId="655DE3E9" w14:textId="77777777" w:rsidR="001B7B75" w:rsidRPr="00077678" w:rsidRDefault="001B7B75" w:rsidP="002C4B11">
            <w:pPr>
              <w:spacing w:before="120" w:after="120"/>
              <w:jc w:val="center"/>
              <w:rPr>
                <w:b/>
                <w:sz w:val="14"/>
              </w:rPr>
            </w:pPr>
          </w:p>
        </w:tc>
        <w:tc>
          <w:tcPr>
            <w:tcW w:w="567" w:type="dxa"/>
          </w:tcPr>
          <w:p w14:paraId="5DFD5BDA" w14:textId="77777777" w:rsidR="001B7B75" w:rsidRPr="00077678" w:rsidRDefault="001B7B75" w:rsidP="002C4B11">
            <w:pPr>
              <w:spacing w:before="120" w:after="120"/>
              <w:jc w:val="center"/>
              <w:rPr>
                <w:b/>
                <w:sz w:val="14"/>
              </w:rPr>
            </w:pPr>
          </w:p>
        </w:tc>
        <w:tc>
          <w:tcPr>
            <w:tcW w:w="567" w:type="dxa"/>
          </w:tcPr>
          <w:p w14:paraId="5BB99DD9" w14:textId="77777777" w:rsidR="001B7B75" w:rsidRPr="00077678" w:rsidRDefault="001B7B75" w:rsidP="002C4B11">
            <w:pPr>
              <w:spacing w:before="120" w:after="120"/>
              <w:jc w:val="center"/>
              <w:rPr>
                <w:b/>
                <w:sz w:val="14"/>
              </w:rPr>
            </w:pPr>
          </w:p>
        </w:tc>
        <w:tc>
          <w:tcPr>
            <w:tcW w:w="552" w:type="dxa"/>
          </w:tcPr>
          <w:p w14:paraId="7AE97DFF" w14:textId="77777777" w:rsidR="001B7B75" w:rsidRPr="00077678" w:rsidRDefault="001B7B75" w:rsidP="002C4B11">
            <w:pPr>
              <w:spacing w:before="120" w:after="120"/>
              <w:jc w:val="center"/>
              <w:rPr>
                <w:b/>
                <w:sz w:val="14"/>
              </w:rPr>
            </w:pPr>
          </w:p>
        </w:tc>
      </w:tr>
      <w:tr w:rsidR="001B7B75" w:rsidRPr="00077678" w14:paraId="404E4536" w14:textId="77777777" w:rsidTr="002C4B11">
        <w:tc>
          <w:tcPr>
            <w:tcW w:w="503" w:type="dxa"/>
          </w:tcPr>
          <w:p w14:paraId="3BEC3257" w14:textId="77777777" w:rsidR="001B7B75" w:rsidRPr="00077678" w:rsidRDefault="001B7B75" w:rsidP="002B10DF">
            <w:pPr>
              <w:spacing w:before="40" w:after="40"/>
              <w:jc w:val="center"/>
              <w:rPr>
                <w:b/>
                <w:bCs/>
                <w:sz w:val="14"/>
                <w:szCs w:val="16"/>
              </w:rPr>
            </w:pPr>
            <w:r w:rsidRPr="00077678">
              <w:rPr>
                <w:b/>
                <w:bCs/>
                <w:sz w:val="14"/>
                <w:szCs w:val="16"/>
              </w:rPr>
              <w:t>Day 30</w:t>
            </w:r>
          </w:p>
        </w:tc>
        <w:tc>
          <w:tcPr>
            <w:tcW w:w="473" w:type="dxa"/>
          </w:tcPr>
          <w:p w14:paraId="6F53FE62" w14:textId="77777777" w:rsidR="001B7B75" w:rsidRPr="00077678" w:rsidRDefault="001B7B75" w:rsidP="002C4B11">
            <w:pPr>
              <w:spacing w:before="120" w:after="120"/>
              <w:jc w:val="center"/>
              <w:rPr>
                <w:b/>
                <w:sz w:val="14"/>
              </w:rPr>
            </w:pPr>
          </w:p>
        </w:tc>
        <w:tc>
          <w:tcPr>
            <w:tcW w:w="473" w:type="dxa"/>
          </w:tcPr>
          <w:p w14:paraId="0452DA16" w14:textId="77777777" w:rsidR="001B7B75" w:rsidRPr="00077678" w:rsidRDefault="001B7B75" w:rsidP="002C4B11">
            <w:pPr>
              <w:spacing w:before="120" w:after="120"/>
              <w:jc w:val="center"/>
              <w:rPr>
                <w:b/>
                <w:sz w:val="14"/>
              </w:rPr>
            </w:pPr>
          </w:p>
        </w:tc>
        <w:tc>
          <w:tcPr>
            <w:tcW w:w="473" w:type="dxa"/>
          </w:tcPr>
          <w:p w14:paraId="7985216E" w14:textId="77777777" w:rsidR="001B7B75" w:rsidRPr="00077678" w:rsidRDefault="001B7B75" w:rsidP="002C4B11">
            <w:pPr>
              <w:spacing w:before="120" w:after="120"/>
              <w:jc w:val="center"/>
              <w:rPr>
                <w:b/>
                <w:sz w:val="14"/>
              </w:rPr>
            </w:pPr>
          </w:p>
        </w:tc>
        <w:tc>
          <w:tcPr>
            <w:tcW w:w="473" w:type="dxa"/>
          </w:tcPr>
          <w:p w14:paraId="036075F2" w14:textId="77777777" w:rsidR="001B7B75" w:rsidRPr="00077678" w:rsidRDefault="001B7B75" w:rsidP="002C4B11">
            <w:pPr>
              <w:spacing w:before="120" w:after="120"/>
              <w:jc w:val="center"/>
              <w:rPr>
                <w:b/>
                <w:sz w:val="14"/>
              </w:rPr>
            </w:pPr>
          </w:p>
        </w:tc>
        <w:tc>
          <w:tcPr>
            <w:tcW w:w="473" w:type="dxa"/>
          </w:tcPr>
          <w:p w14:paraId="2699777E" w14:textId="77777777" w:rsidR="001B7B75" w:rsidRPr="00077678" w:rsidRDefault="001B7B75" w:rsidP="002C4B11">
            <w:pPr>
              <w:spacing w:before="120" w:after="120"/>
              <w:jc w:val="center"/>
              <w:rPr>
                <w:b/>
                <w:sz w:val="14"/>
              </w:rPr>
            </w:pPr>
          </w:p>
        </w:tc>
        <w:tc>
          <w:tcPr>
            <w:tcW w:w="473" w:type="dxa"/>
          </w:tcPr>
          <w:p w14:paraId="6889E78D" w14:textId="77777777" w:rsidR="001B7B75" w:rsidRPr="00077678" w:rsidRDefault="001B7B75" w:rsidP="002C4B11">
            <w:pPr>
              <w:spacing w:before="120" w:after="120"/>
              <w:jc w:val="center"/>
              <w:rPr>
                <w:b/>
                <w:sz w:val="14"/>
              </w:rPr>
            </w:pPr>
          </w:p>
        </w:tc>
        <w:tc>
          <w:tcPr>
            <w:tcW w:w="473" w:type="dxa"/>
          </w:tcPr>
          <w:p w14:paraId="0D84F0B4" w14:textId="77777777" w:rsidR="001B7B75" w:rsidRPr="00077678" w:rsidRDefault="001B7B75" w:rsidP="002C4B11">
            <w:pPr>
              <w:spacing w:before="120" w:after="120"/>
              <w:jc w:val="center"/>
              <w:rPr>
                <w:b/>
                <w:sz w:val="14"/>
              </w:rPr>
            </w:pPr>
          </w:p>
        </w:tc>
        <w:tc>
          <w:tcPr>
            <w:tcW w:w="473" w:type="dxa"/>
          </w:tcPr>
          <w:p w14:paraId="4012F31F" w14:textId="77777777" w:rsidR="001B7B75" w:rsidRPr="00077678" w:rsidRDefault="001B7B75" w:rsidP="002C4B11">
            <w:pPr>
              <w:spacing w:before="120" w:after="120"/>
              <w:jc w:val="center"/>
              <w:rPr>
                <w:b/>
                <w:sz w:val="14"/>
              </w:rPr>
            </w:pPr>
          </w:p>
        </w:tc>
        <w:tc>
          <w:tcPr>
            <w:tcW w:w="473" w:type="dxa"/>
          </w:tcPr>
          <w:p w14:paraId="3205BBE9" w14:textId="77777777" w:rsidR="001B7B75" w:rsidRPr="00077678" w:rsidRDefault="001B7B75" w:rsidP="002C4B11">
            <w:pPr>
              <w:spacing w:before="120" w:after="120"/>
              <w:jc w:val="center"/>
              <w:rPr>
                <w:b/>
                <w:sz w:val="14"/>
              </w:rPr>
            </w:pPr>
          </w:p>
        </w:tc>
        <w:tc>
          <w:tcPr>
            <w:tcW w:w="567" w:type="dxa"/>
          </w:tcPr>
          <w:p w14:paraId="2106B6B5" w14:textId="77777777" w:rsidR="001B7B75" w:rsidRPr="00077678" w:rsidRDefault="001B7B75" w:rsidP="002C4B11">
            <w:pPr>
              <w:spacing w:before="120" w:after="120"/>
              <w:jc w:val="center"/>
              <w:rPr>
                <w:b/>
                <w:sz w:val="14"/>
              </w:rPr>
            </w:pPr>
          </w:p>
        </w:tc>
        <w:tc>
          <w:tcPr>
            <w:tcW w:w="567" w:type="dxa"/>
          </w:tcPr>
          <w:p w14:paraId="199C0829" w14:textId="77777777" w:rsidR="001B7B75" w:rsidRPr="00077678" w:rsidRDefault="001B7B75" w:rsidP="002C4B11">
            <w:pPr>
              <w:spacing w:before="120" w:after="120"/>
              <w:jc w:val="center"/>
              <w:rPr>
                <w:b/>
                <w:sz w:val="14"/>
              </w:rPr>
            </w:pPr>
          </w:p>
        </w:tc>
        <w:tc>
          <w:tcPr>
            <w:tcW w:w="567" w:type="dxa"/>
          </w:tcPr>
          <w:p w14:paraId="11F1CE89" w14:textId="77777777" w:rsidR="001B7B75" w:rsidRPr="00077678" w:rsidRDefault="001B7B75" w:rsidP="002C4B11">
            <w:pPr>
              <w:spacing w:before="120" w:after="120"/>
              <w:jc w:val="center"/>
              <w:rPr>
                <w:b/>
                <w:sz w:val="14"/>
              </w:rPr>
            </w:pPr>
          </w:p>
        </w:tc>
        <w:tc>
          <w:tcPr>
            <w:tcW w:w="567" w:type="dxa"/>
          </w:tcPr>
          <w:p w14:paraId="048D15BF" w14:textId="77777777" w:rsidR="001B7B75" w:rsidRPr="00077678" w:rsidRDefault="001B7B75" w:rsidP="002C4B11">
            <w:pPr>
              <w:spacing w:before="120" w:after="120"/>
              <w:jc w:val="center"/>
              <w:rPr>
                <w:b/>
                <w:sz w:val="14"/>
              </w:rPr>
            </w:pPr>
          </w:p>
        </w:tc>
        <w:tc>
          <w:tcPr>
            <w:tcW w:w="567" w:type="dxa"/>
          </w:tcPr>
          <w:p w14:paraId="3387E7CD" w14:textId="77777777" w:rsidR="001B7B75" w:rsidRPr="00077678" w:rsidRDefault="001B7B75" w:rsidP="002C4B11">
            <w:pPr>
              <w:spacing w:before="120" w:after="120"/>
              <w:jc w:val="center"/>
              <w:rPr>
                <w:b/>
                <w:sz w:val="14"/>
              </w:rPr>
            </w:pPr>
          </w:p>
        </w:tc>
        <w:tc>
          <w:tcPr>
            <w:tcW w:w="567" w:type="dxa"/>
          </w:tcPr>
          <w:p w14:paraId="7FD46BC6" w14:textId="77777777" w:rsidR="001B7B75" w:rsidRPr="00077678" w:rsidRDefault="001B7B75" w:rsidP="002C4B11">
            <w:pPr>
              <w:spacing w:before="120" w:after="120"/>
              <w:jc w:val="center"/>
              <w:rPr>
                <w:b/>
                <w:sz w:val="14"/>
              </w:rPr>
            </w:pPr>
          </w:p>
        </w:tc>
        <w:tc>
          <w:tcPr>
            <w:tcW w:w="567" w:type="dxa"/>
          </w:tcPr>
          <w:p w14:paraId="13379600" w14:textId="77777777" w:rsidR="001B7B75" w:rsidRPr="00077678" w:rsidRDefault="001B7B75" w:rsidP="002C4B11">
            <w:pPr>
              <w:spacing w:before="120" w:after="120"/>
              <w:jc w:val="center"/>
              <w:rPr>
                <w:b/>
                <w:sz w:val="14"/>
              </w:rPr>
            </w:pPr>
          </w:p>
        </w:tc>
        <w:tc>
          <w:tcPr>
            <w:tcW w:w="567" w:type="dxa"/>
          </w:tcPr>
          <w:p w14:paraId="56823645" w14:textId="77777777" w:rsidR="001B7B75" w:rsidRPr="00077678" w:rsidRDefault="001B7B75" w:rsidP="002C4B11">
            <w:pPr>
              <w:spacing w:before="120" w:after="120"/>
              <w:jc w:val="center"/>
              <w:rPr>
                <w:b/>
                <w:sz w:val="14"/>
              </w:rPr>
            </w:pPr>
          </w:p>
        </w:tc>
        <w:tc>
          <w:tcPr>
            <w:tcW w:w="567" w:type="dxa"/>
          </w:tcPr>
          <w:p w14:paraId="5C68DEB7" w14:textId="77777777" w:rsidR="001B7B75" w:rsidRPr="00077678" w:rsidRDefault="001B7B75" w:rsidP="002C4B11">
            <w:pPr>
              <w:spacing w:before="120" w:after="120"/>
              <w:jc w:val="center"/>
              <w:rPr>
                <w:b/>
                <w:sz w:val="14"/>
              </w:rPr>
            </w:pPr>
          </w:p>
        </w:tc>
        <w:tc>
          <w:tcPr>
            <w:tcW w:w="567" w:type="dxa"/>
          </w:tcPr>
          <w:p w14:paraId="3E34F0AA" w14:textId="77777777" w:rsidR="001B7B75" w:rsidRPr="00077678" w:rsidRDefault="001B7B75" w:rsidP="002C4B11">
            <w:pPr>
              <w:spacing w:before="120" w:after="120"/>
              <w:jc w:val="center"/>
              <w:rPr>
                <w:b/>
                <w:sz w:val="14"/>
              </w:rPr>
            </w:pPr>
          </w:p>
        </w:tc>
        <w:tc>
          <w:tcPr>
            <w:tcW w:w="567" w:type="dxa"/>
          </w:tcPr>
          <w:p w14:paraId="10018FF7" w14:textId="77777777" w:rsidR="001B7B75" w:rsidRPr="00077678" w:rsidRDefault="001B7B75" w:rsidP="002C4B11">
            <w:pPr>
              <w:spacing w:before="120" w:after="120"/>
              <w:jc w:val="center"/>
              <w:rPr>
                <w:b/>
                <w:sz w:val="14"/>
              </w:rPr>
            </w:pPr>
          </w:p>
        </w:tc>
        <w:tc>
          <w:tcPr>
            <w:tcW w:w="567" w:type="dxa"/>
          </w:tcPr>
          <w:p w14:paraId="26FCA0EB" w14:textId="77777777" w:rsidR="001B7B75" w:rsidRPr="00077678" w:rsidRDefault="001B7B75" w:rsidP="002C4B11">
            <w:pPr>
              <w:spacing w:before="120" w:after="120"/>
              <w:jc w:val="center"/>
              <w:rPr>
                <w:b/>
                <w:sz w:val="14"/>
              </w:rPr>
            </w:pPr>
          </w:p>
        </w:tc>
        <w:tc>
          <w:tcPr>
            <w:tcW w:w="567" w:type="dxa"/>
          </w:tcPr>
          <w:p w14:paraId="44B614F6" w14:textId="77777777" w:rsidR="001B7B75" w:rsidRPr="00077678" w:rsidRDefault="001B7B75" w:rsidP="002C4B11">
            <w:pPr>
              <w:spacing w:before="120" w:after="120"/>
              <w:jc w:val="center"/>
              <w:rPr>
                <w:b/>
                <w:sz w:val="14"/>
              </w:rPr>
            </w:pPr>
          </w:p>
        </w:tc>
        <w:tc>
          <w:tcPr>
            <w:tcW w:w="567" w:type="dxa"/>
          </w:tcPr>
          <w:p w14:paraId="184F070C" w14:textId="77777777" w:rsidR="001B7B75" w:rsidRPr="00077678" w:rsidRDefault="001B7B75" w:rsidP="002C4B11">
            <w:pPr>
              <w:spacing w:before="120" w:after="120"/>
              <w:jc w:val="center"/>
              <w:rPr>
                <w:b/>
                <w:sz w:val="14"/>
              </w:rPr>
            </w:pPr>
          </w:p>
        </w:tc>
        <w:tc>
          <w:tcPr>
            <w:tcW w:w="552" w:type="dxa"/>
          </w:tcPr>
          <w:p w14:paraId="2ACE1D7E" w14:textId="77777777" w:rsidR="001B7B75" w:rsidRPr="00077678" w:rsidRDefault="001B7B75" w:rsidP="002C4B11">
            <w:pPr>
              <w:spacing w:before="120" w:after="120"/>
              <w:jc w:val="center"/>
              <w:rPr>
                <w:b/>
                <w:sz w:val="14"/>
              </w:rPr>
            </w:pPr>
          </w:p>
        </w:tc>
      </w:tr>
      <w:tr w:rsidR="001B7B75" w:rsidRPr="00077678" w14:paraId="23CFF420" w14:textId="77777777" w:rsidTr="002C4B11">
        <w:tc>
          <w:tcPr>
            <w:tcW w:w="503" w:type="dxa"/>
          </w:tcPr>
          <w:p w14:paraId="15C20BAD" w14:textId="77777777" w:rsidR="001B7B75" w:rsidRPr="00077678" w:rsidRDefault="001B7B75" w:rsidP="002B10DF">
            <w:pPr>
              <w:spacing w:before="40" w:after="40"/>
              <w:jc w:val="center"/>
              <w:rPr>
                <w:b/>
                <w:bCs/>
                <w:sz w:val="14"/>
                <w:szCs w:val="16"/>
              </w:rPr>
            </w:pPr>
            <w:r w:rsidRPr="00077678">
              <w:rPr>
                <w:b/>
                <w:bCs/>
                <w:sz w:val="14"/>
                <w:szCs w:val="16"/>
              </w:rPr>
              <w:t>Day 31</w:t>
            </w:r>
          </w:p>
        </w:tc>
        <w:tc>
          <w:tcPr>
            <w:tcW w:w="473" w:type="dxa"/>
          </w:tcPr>
          <w:p w14:paraId="5046A445" w14:textId="77777777" w:rsidR="001B7B75" w:rsidRPr="00077678" w:rsidRDefault="001B7B75" w:rsidP="002C4B11">
            <w:pPr>
              <w:spacing w:before="120" w:after="120"/>
              <w:jc w:val="center"/>
              <w:rPr>
                <w:b/>
                <w:sz w:val="14"/>
              </w:rPr>
            </w:pPr>
          </w:p>
        </w:tc>
        <w:tc>
          <w:tcPr>
            <w:tcW w:w="473" w:type="dxa"/>
          </w:tcPr>
          <w:p w14:paraId="4118BC4A" w14:textId="77777777" w:rsidR="001B7B75" w:rsidRPr="00077678" w:rsidRDefault="001B7B75" w:rsidP="002C4B11">
            <w:pPr>
              <w:spacing w:before="120" w:after="120"/>
              <w:jc w:val="center"/>
              <w:rPr>
                <w:b/>
                <w:sz w:val="14"/>
              </w:rPr>
            </w:pPr>
          </w:p>
        </w:tc>
        <w:tc>
          <w:tcPr>
            <w:tcW w:w="473" w:type="dxa"/>
          </w:tcPr>
          <w:p w14:paraId="6CFC38D3" w14:textId="77777777" w:rsidR="001B7B75" w:rsidRPr="00077678" w:rsidRDefault="001B7B75" w:rsidP="002C4B11">
            <w:pPr>
              <w:spacing w:before="120" w:after="120"/>
              <w:jc w:val="center"/>
              <w:rPr>
                <w:b/>
                <w:sz w:val="14"/>
              </w:rPr>
            </w:pPr>
          </w:p>
        </w:tc>
        <w:tc>
          <w:tcPr>
            <w:tcW w:w="473" w:type="dxa"/>
          </w:tcPr>
          <w:p w14:paraId="231CDD9B" w14:textId="77777777" w:rsidR="001B7B75" w:rsidRPr="00077678" w:rsidRDefault="001B7B75" w:rsidP="002C4B11">
            <w:pPr>
              <w:spacing w:before="120" w:after="120"/>
              <w:jc w:val="center"/>
              <w:rPr>
                <w:b/>
                <w:sz w:val="14"/>
              </w:rPr>
            </w:pPr>
          </w:p>
        </w:tc>
        <w:tc>
          <w:tcPr>
            <w:tcW w:w="473" w:type="dxa"/>
          </w:tcPr>
          <w:p w14:paraId="256E4CF7" w14:textId="77777777" w:rsidR="001B7B75" w:rsidRPr="00077678" w:rsidRDefault="001B7B75" w:rsidP="002C4B11">
            <w:pPr>
              <w:spacing w:before="120" w:after="120"/>
              <w:jc w:val="center"/>
              <w:rPr>
                <w:b/>
                <w:sz w:val="14"/>
              </w:rPr>
            </w:pPr>
          </w:p>
        </w:tc>
        <w:tc>
          <w:tcPr>
            <w:tcW w:w="473" w:type="dxa"/>
          </w:tcPr>
          <w:p w14:paraId="138B686A" w14:textId="77777777" w:rsidR="001B7B75" w:rsidRPr="00077678" w:rsidRDefault="001B7B75" w:rsidP="002C4B11">
            <w:pPr>
              <w:spacing w:before="120" w:after="120"/>
              <w:jc w:val="center"/>
              <w:rPr>
                <w:b/>
                <w:sz w:val="14"/>
              </w:rPr>
            </w:pPr>
          </w:p>
        </w:tc>
        <w:tc>
          <w:tcPr>
            <w:tcW w:w="473" w:type="dxa"/>
          </w:tcPr>
          <w:p w14:paraId="66316553" w14:textId="77777777" w:rsidR="001B7B75" w:rsidRPr="00077678" w:rsidRDefault="001B7B75" w:rsidP="002C4B11">
            <w:pPr>
              <w:spacing w:before="120" w:after="120"/>
              <w:jc w:val="center"/>
              <w:rPr>
                <w:b/>
                <w:sz w:val="14"/>
              </w:rPr>
            </w:pPr>
          </w:p>
        </w:tc>
        <w:tc>
          <w:tcPr>
            <w:tcW w:w="473" w:type="dxa"/>
          </w:tcPr>
          <w:p w14:paraId="1009118C" w14:textId="77777777" w:rsidR="001B7B75" w:rsidRPr="00077678" w:rsidRDefault="001B7B75" w:rsidP="002C4B11">
            <w:pPr>
              <w:spacing w:before="120" w:after="120"/>
              <w:jc w:val="center"/>
              <w:rPr>
                <w:b/>
                <w:sz w:val="14"/>
              </w:rPr>
            </w:pPr>
          </w:p>
        </w:tc>
        <w:tc>
          <w:tcPr>
            <w:tcW w:w="473" w:type="dxa"/>
          </w:tcPr>
          <w:p w14:paraId="46F2ED05" w14:textId="77777777" w:rsidR="001B7B75" w:rsidRPr="00077678" w:rsidRDefault="001B7B75" w:rsidP="002C4B11">
            <w:pPr>
              <w:spacing w:before="120" w:after="120"/>
              <w:jc w:val="center"/>
              <w:rPr>
                <w:b/>
                <w:sz w:val="14"/>
              </w:rPr>
            </w:pPr>
          </w:p>
        </w:tc>
        <w:tc>
          <w:tcPr>
            <w:tcW w:w="567" w:type="dxa"/>
          </w:tcPr>
          <w:p w14:paraId="707BA564" w14:textId="77777777" w:rsidR="001B7B75" w:rsidRPr="00077678" w:rsidRDefault="001B7B75" w:rsidP="002C4B11">
            <w:pPr>
              <w:spacing w:before="120" w:after="120"/>
              <w:jc w:val="center"/>
              <w:rPr>
                <w:b/>
                <w:sz w:val="14"/>
              </w:rPr>
            </w:pPr>
          </w:p>
        </w:tc>
        <w:tc>
          <w:tcPr>
            <w:tcW w:w="567" w:type="dxa"/>
          </w:tcPr>
          <w:p w14:paraId="5284DF98" w14:textId="77777777" w:rsidR="001B7B75" w:rsidRPr="00077678" w:rsidRDefault="001B7B75" w:rsidP="002C4B11">
            <w:pPr>
              <w:spacing w:before="120" w:after="120"/>
              <w:jc w:val="center"/>
              <w:rPr>
                <w:b/>
                <w:sz w:val="14"/>
              </w:rPr>
            </w:pPr>
          </w:p>
        </w:tc>
        <w:tc>
          <w:tcPr>
            <w:tcW w:w="567" w:type="dxa"/>
          </w:tcPr>
          <w:p w14:paraId="4E82A435" w14:textId="77777777" w:rsidR="001B7B75" w:rsidRPr="00077678" w:rsidRDefault="001B7B75" w:rsidP="002C4B11">
            <w:pPr>
              <w:spacing w:before="120" w:after="120"/>
              <w:jc w:val="center"/>
              <w:rPr>
                <w:b/>
                <w:sz w:val="14"/>
              </w:rPr>
            </w:pPr>
          </w:p>
        </w:tc>
        <w:tc>
          <w:tcPr>
            <w:tcW w:w="567" w:type="dxa"/>
          </w:tcPr>
          <w:p w14:paraId="04E264DE" w14:textId="77777777" w:rsidR="001B7B75" w:rsidRPr="00077678" w:rsidRDefault="001B7B75" w:rsidP="002C4B11">
            <w:pPr>
              <w:spacing w:before="120" w:after="120"/>
              <w:jc w:val="center"/>
              <w:rPr>
                <w:b/>
                <w:sz w:val="14"/>
              </w:rPr>
            </w:pPr>
          </w:p>
        </w:tc>
        <w:tc>
          <w:tcPr>
            <w:tcW w:w="567" w:type="dxa"/>
          </w:tcPr>
          <w:p w14:paraId="7C44436E" w14:textId="77777777" w:rsidR="001B7B75" w:rsidRPr="00077678" w:rsidRDefault="001B7B75" w:rsidP="002C4B11">
            <w:pPr>
              <w:spacing w:before="120" w:after="120"/>
              <w:jc w:val="center"/>
              <w:rPr>
                <w:b/>
                <w:sz w:val="14"/>
              </w:rPr>
            </w:pPr>
          </w:p>
        </w:tc>
        <w:tc>
          <w:tcPr>
            <w:tcW w:w="567" w:type="dxa"/>
          </w:tcPr>
          <w:p w14:paraId="61DBC84C" w14:textId="77777777" w:rsidR="001B7B75" w:rsidRPr="00077678" w:rsidRDefault="001B7B75" w:rsidP="002C4B11">
            <w:pPr>
              <w:spacing w:before="120" w:after="120"/>
              <w:jc w:val="center"/>
              <w:rPr>
                <w:b/>
                <w:sz w:val="14"/>
              </w:rPr>
            </w:pPr>
          </w:p>
        </w:tc>
        <w:tc>
          <w:tcPr>
            <w:tcW w:w="567" w:type="dxa"/>
          </w:tcPr>
          <w:p w14:paraId="479FF6D5" w14:textId="77777777" w:rsidR="001B7B75" w:rsidRPr="00077678" w:rsidRDefault="001B7B75" w:rsidP="002C4B11">
            <w:pPr>
              <w:spacing w:before="120" w:after="120"/>
              <w:jc w:val="center"/>
              <w:rPr>
                <w:b/>
                <w:sz w:val="14"/>
              </w:rPr>
            </w:pPr>
          </w:p>
        </w:tc>
        <w:tc>
          <w:tcPr>
            <w:tcW w:w="567" w:type="dxa"/>
          </w:tcPr>
          <w:p w14:paraId="5ECD2072" w14:textId="77777777" w:rsidR="001B7B75" w:rsidRPr="00077678" w:rsidRDefault="001B7B75" w:rsidP="002C4B11">
            <w:pPr>
              <w:spacing w:before="120" w:after="120"/>
              <w:jc w:val="center"/>
              <w:rPr>
                <w:b/>
                <w:sz w:val="14"/>
              </w:rPr>
            </w:pPr>
          </w:p>
        </w:tc>
        <w:tc>
          <w:tcPr>
            <w:tcW w:w="567" w:type="dxa"/>
          </w:tcPr>
          <w:p w14:paraId="7E6291CC" w14:textId="77777777" w:rsidR="001B7B75" w:rsidRPr="00077678" w:rsidRDefault="001B7B75" w:rsidP="002C4B11">
            <w:pPr>
              <w:spacing w:before="120" w:after="120"/>
              <w:jc w:val="center"/>
              <w:rPr>
                <w:b/>
                <w:sz w:val="14"/>
              </w:rPr>
            </w:pPr>
          </w:p>
        </w:tc>
        <w:tc>
          <w:tcPr>
            <w:tcW w:w="567" w:type="dxa"/>
          </w:tcPr>
          <w:p w14:paraId="26803DE4" w14:textId="77777777" w:rsidR="001B7B75" w:rsidRPr="00077678" w:rsidRDefault="001B7B75" w:rsidP="002C4B11">
            <w:pPr>
              <w:spacing w:before="120" w:after="120"/>
              <w:jc w:val="center"/>
              <w:rPr>
                <w:b/>
                <w:sz w:val="14"/>
              </w:rPr>
            </w:pPr>
          </w:p>
        </w:tc>
        <w:tc>
          <w:tcPr>
            <w:tcW w:w="567" w:type="dxa"/>
          </w:tcPr>
          <w:p w14:paraId="20D31432" w14:textId="77777777" w:rsidR="001B7B75" w:rsidRPr="00077678" w:rsidRDefault="001B7B75" w:rsidP="002C4B11">
            <w:pPr>
              <w:spacing w:before="120" w:after="120"/>
              <w:jc w:val="center"/>
              <w:rPr>
                <w:b/>
                <w:sz w:val="14"/>
              </w:rPr>
            </w:pPr>
          </w:p>
        </w:tc>
        <w:tc>
          <w:tcPr>
            <w:tcW w:w="567" w:type="dxa"/>
          </w:tcPr>
          <w:p w14:paraId="5CBA76C3" w14:textId="77777777" w:rsidR="001B7B75" w:rsidRPr="00077678" w:rsidRDefault="001B7B75" w:rsidP="002C4B11">
            <w:pPr>
              <w:spacing w:before="120" w:after="120"/>
              <w:jc w:val="center"/>
              <w:rPr>
                <w:b/>
                <w:sz w:val="14"/>
              </w:rPr>
            </w:pPr>
          </w:p>
        </w:tc>
        <w:tc>
          <w:tcPr>
            <w:tcW w:w="567" w:type="dxa"/>
          </w:tcPr>
          <w:p w14:paraId="786B044F" w14:textId="77777777" w:rsidR="001B7B75" w:rsidRPr="00077678" w:rsidRDefault="001B7B75" w:rsidP="002C4B11">
            <w:pPr>
              <w:spacing w:before="120" w:after="120"/>
              <w:jc w:val="center"/>
              <w:rPr>
                <w:b/>
                <w:sz w:val="14"/>
              </w:rPr>
            </w:pPr>
          </w:p>
        </w:tc>
        <w:tc>
          <w:tcPr>
            <w:tcW w:w="567" w:type="dxa"/>
          </w:tcPr>
          <w:p w14:paraId="3C913300" w14:textId="77777777" w:rsidR="001B7B75" w:rsidRPr="00077678" w:rsidRDefault="001B7B75" w:rsidP="002C4B11">
            <w:pPr>
              <w:spacing w:before="120" w:after="120"/>
              <w:jc w:val="center"/>
              <w:rPr>
                <w:b/>
                <w:sz w:val="14"/>
              </w:rPr>
            </w:pPr>
          </w:p>
        </w:tc>
        <w:tc>
          <w:tcPr>
            <w:tcW w:w="552" w:type="dxa"/>
          </w:tcPr>
          <w:p w14:paraId="295E5AD9" w14:textId="77777777" w:rsidR="001B7B75" w:rsidRPr="00077678" w:rsidRDefault="001B7B75" w:rsidP="002C4B11">
            <w:pPr>
              <w:spacing w:before="120" w:after="120"/>
              <w:jc w:val="center"/>
              <w:rPr>
                <w:b/>
                <w:sz w:val="14"/>
              </w:rPr>
            </w:pPr>
          </w:p>
        </w:tc>
      </w:tr>
    </w:tbl>
    <w:p w14:paraId="7BD5396D" w14:textId="77777777" w:rsidR="001B7B75" w:rsidRPr="00077678" w:rsidRDefault="001B7B75" w:rsidP="002C4B11">
      <w:pPr>
        <w:spacing w:before="120" w:after="120"/>
        <w:rPr>
          <w:bCs/>
        </w:rPr>
      </w:pPr>
    </w:p>
    <w:p w14:paraId="3E090794" w14:textId="77777777" w:rsidR="001B7B75" w:rsidRPr="00077678" w:rsidRDefault="001B7B75" w:rsidP="002C4B11">
      <w:pPr>
        <w:spacing w:before="120" w:after="120"/>
        <w:rPr>
          <w:bCs/>
        </w:rPr>
        <w:sectPr w:rsidR="001B7B75" w:rsidRPr="00077678" w:rsidSect="002C4B11">
          <w:headerReference w:type="even" r:id="rId57"/>
          <w:footerReference w:type="even" r:id="rId58"/>
          <w:footerReference w:type="default" r:id="rId59"/>
          <w:footerReference w:type="first" r:id="rId60"/>
          <w:pgSz w:w="15840" w:h="12240" w:orient="landscape"/>
          <w:pgMar w:top="1440" w:right="1440" w:bottom="1440" w:left="1440" w:header="720" w:footer="720" w:gutter="0"/>
          <w:pgNumType w:start="1"/>
          <w:cols w:space="720"/>
          <w:noEndnote/>
          <w:titlePg/>
          <w:docGrid w:linePitch="326"/>
        </w:sectPr>
      </w:pPr>
    </w:p>
    <w:p w14:paraId="7B7491B4" w14:textId="77777777" w:rsidR="001B7B75" w:rsidRPr="00077678" w:rsidRDefault="001B7B75" w:rsidP="00CF71CC">
      <w:pPr>
        <w:spacing w:after="240"/>
        <w:jc w:val="center"/>
        <w:rPr>
          <w:b/>
          <w:bCs/>
        </w:rPr>
      </w:pPr>
      <w:bookmarkStart w:id="1363" w:name="_Hlk494465513"/>
      <w:r w:rsidRPr="00077678">
        <w:rPr>
          <w:b/>
          <w:bCs/>
        </w:rPr>
        <w:lastRenderedPageBreak/>
        <w:t>EXHIBIT G</w:t>
      </w:r>
    </w:p>
    <w:p w14:paraId="42069788" w14:textId="77777777" w:rsidR="001B7B75" w:rsidRPr="00077678" w:rsidRDefault="001B7B75" w:rsidP="00CF71CC">
      <w:pPr>
        <w:spacing w:after="240"/>
        <w:jc w:val="center"/>
        <w:rPr>
          <w:b/>
          <w:bCs/>
        </w:rPr>
      </w:pPr>
      <w:r w:rsidRPr="00077678">
        <w:rPr>
          <w:b/>
          <w:bCs/>
        </w:rPr>
        <w:t>GUARANTEED ENERGY PRODUCTION DAMAGES CALCULATION</w:t>
      </w:r>
    </w:p>
    <w:p w14:paraId="11F0210A" w14:textId="1905FD0E" w:rsidR="001B7B75" w:rsidRPr="00077678" w:rsidRDefault="001B7B75" w:rsidP="00865DE7">
      <w:pPr>
        <w:tabs>
          <w:tab w:val="right" w:pos="9360"/>
        </w:tabs>
        <w:spacing w:after="240"/>
        <w:jc w:val="both"/>
      </w:pPr>
      <w:r w:rsidRPr="00077678">
        <w:t xml:space="preserve">In accordance with </w:t>
      </w:r>
      <w:bookmarkStart w:id="1364" w:name="DocXTextRef311"/>
      <w:r w:rsidRPr="003F12C0">
        <w:rPr>
          <w:u w:val="single"/>
        </w:rPr>
        <w:t xml:space="preserve">Section </w:t>
      </w:r>
      <w:bookmarkEnd w:id="1364"/>
      <w:r w:rsidRPr="003F12C0">
        <w:rPr>
          <w:u w:val="single"/>
        </w:rPr>
        <w:fldChar w:fldCharType="begin" w:fldLock="1"/>
      </w:r>
      <w:r w:rsidRPr="003F12C0">
        <w:rPr>
          <w:u w:val="single"/>
        </w:rPr>
        <w:instrText xml:space="preserve"> REF _Ref380415217 \r \h  \* MERGEFORMAT </w:instrText>
      </w:r>
      <w:r w:rsidRPr="003F12C0">
        <w:rPr>
          <w:u w:val="single"/>
        </w:rPr>
      </w:r>
      <w:r w:rsidRPr="003F12C0">
        <w:rPr>
          <w:u w:val="single"/>
        </w:rPr>
        <w:fldChar w:fldCharType="separate"/>
      </w:r>
      <w:r w:rsidR="00B46A21">
        <w:rPr>
          <w:u w:val="single"/>
        </w:rPr>
        <w:t>4.7</w:t>
      </w:r>
      <w:r w:rsidRPr="003F12C0">
        <w:rPr>
          <w:u w:val="single"/>
        </w:rPr>
        <w:fldChar w:fldCharType="end"/>
      </w:r>
      <w:r w:rsidRPr="00077678">
        <w:t xml:space="preserve">, if Seller fails to achieve the Guaranteed Energy Production during any Performance Measurement Period, a liquidated damages payment shall be due from Seller to Buyer, calculated as follows:  </w:t>
      </w:r>
    </w:p>
    <w:p w14:paraId="44302DF0" w14:textId="77777777" w:rsidR="001B7B75" w:rsidRPr="00077678" w:rsidRDefault="001B7B75" w:rsidP="00865DE7">
      <w:pPr>
        <w:spacing w:after="240"/>
        <w:ind w:firstLine="720"/>
        <w:jc w:val="both"/>
      </w:pPr>
      <w:r w:rsidRPr="00077678">
        <w:t>[(A – B) * (C – D)]</w:t>
      </w:r>
    </w:p>
    <w:p w14:paraId="075F1799" w14:textId="77777777" w:rsidR="001B7B75" w:rsidRPr="00077678" w:rsidRDefault="001B7B75" w:rsidP="00865DE7">
      <w:pPr>
        <w:spacing w:after="240"/>
        <w:ind w:firstLine="720"/>
        <w:jc w:val="both"/>
      </w:pPr>
      <w:r w:rsidRPr="00077678">
        <w:t>where:</w:t>
      </w:r>
    </w:p>
    <w:p w14:paraId="66190007" w14:textId="66C387BD" w:rsidR="001B7B75" w:rsidRPr="00077678" w:rsidRDefault="001B7B75" w:rsidP="00865DE7">
      <w:pPr>
        <w:spacing w:after="240"/>
        <w:ind w:left="1440"/>
        <w:jc w:val="both"/>
      </w:pPr>
      <w:r w:rsidRPr="00077678">
        <w:rPr>
          <w:u w:val="single"/>
        </w:rPr>
        <w:t>A</w:t>
      </w:r>
      <w:r w:rsidRPr="00077678">
        <w:t xml:space="preserve"> = </w:t>
      </w:r>
      <w:r w:rsidRPr="00077678">
        <w:tab/>
        <w:t>the Guaranteed Energy Production amount for the Performance Measurement Period, in MWh</w:t>
      </w:r>
      <w:r w:rsidR="00B67C79">
        <w:t>;</w:t>
      </w:r>
    </w:p>
    <w:p w14:paraId="6822F644" w14:textId="5805FCB4" w:rsidR="001B7B75" w:rsidRPr="00077678" w:rsidRDefault="001B7B75" w:rsidP="00865DE7">
      <w:pPr>
        <w:spacing w:after="240"/>
        <w:ind w:left="1440"/>
        <w:jc w:val="both"/>
      </w:pPr>
      <w:r w:rsidRPr="00077678">
        <w:rPr>
          <w:u w:val="single"/>
        </w:rPr>
        <w:t>B</w:t>
      </w:r>
      <w:r w:rsidRPr="00077678">
        <w:t xml:space="preserve"> =</w:t>
      </w:r>
      <w:r w:rsidRPr="00077678">
        <w:tab/>
        <w:t>the Adjusted Energy Production amount for the Performance Measurement Period, in MWh</w:t>
      </w:r>
      <w:r w:rsidR="00B67C79">
        <w:t>;</w:t>
      </w:r>
    </w:p>
    <w:p w14:paraId="204E73DC" w14:textId="19B2875C" w:rsidR="001B7B75" w:rsidRPr="00077678" w:rsidRDefault="001B7B75" w:rsidP="00865DE7">
      <w:pPr>
        <w:spacing w:after="240"/>
        <w:ind w:left="1440"/>
        <w:jc w:val="both"/>
        <w:rPr>
          <w:u w:val="single"/>
        </w:rPr>
      </w:pPr>
      <w:r w:rsidRPr="00077678">
        <w:rPr>
          <w:u w:val="single"/>
        </w:rPr>
        <w:t>C</w:t>
      </w:r>
      <w:r w:rsidRPr="00077678">
        <w:t xml:space="preserve"> =</w:t>
      </w:r>
      <w:r w:rsidRPr="00077678">
        <w:tab/>
        <w:t>the replacement price for the Performance Measurement Period, in $/MWh, which is the sum of (a) the simple average of the Integrated Forward Market hourly price for all the hours in the Performance Measurement Period, as published by the CAISO, for the Existing Zone Generation Trading Hub (as defined in the CAISO Tariff) for the Delivery Point, plus (b) the market value of Replacement Green Attributes, as determined by Buyer in a commercially reasonable manner</w:t>
      </w:r>
      <w:r w:rsidR="00B67C79">
        <w:t>; and</w:t>
      </w:r>
    </w:p>
    <w:p w14:paraId="7CBF7AA3" w14:textId="01D0540B" w:rsidR="001B7B75" w:rsidRPr="00077678" w:rsidRDefault="001B7B75" w:rsidP="00865DE7">
      <w:pPr>
        <w:spacing w:after="240"/>
        <w:ind w:left="720" w:firstLine="720"/>
        <w:jc w:val="both"/>
      </w:pPr>
      <w:r w:rsidRPr="00077678">
        <w:rPr>
          <w:u w:val="single"/>
        </w:rPr>
        <w:t>D</w:t>
      </w:r>
      <w:r w:rsidRPr="00077678">
        <w:t xml:space="preserve"> =</w:t>
      </w:r>
      <w:r w:rsidRPr="00077678">
        <w:tab/>
        <w:t>the Renewable Rate for the Contract Year, in $/MWh</w:t>
      </w:r>
      <w:r w:rsidR="00B67C79">
        <w:t xml:space="preserve">. </w:t>
      </w:r>
    </w:p>
    <w:p w14:paraId="58D0B680" w14:textId="77777777" w:rsidR="001B7B75" w:rsidRPr="00077678" w:rsidRDefault="001B7B75" w:rsidP="00865DE7">
      <w:pPr>
        <w:spacing w:after="240"/>
        <w:ind w:firstLine="720"/>
        <w:jc w:val="both"/>
      </w:pPr>
      <w:r w:rsidRPr="00077678">
        <w:t>“</w:t>
      </w:r>
      <w:r w:rsidRPr="00077678">
        <w:rPr>
          <w:b/>
          <w:u w:val="single"/>
        </w:rPr>
        <w:t>Adjusted Energy Production</w:t>
      </w:r>
      <w:r w:rsidRPr="00077678">
        <w:t xml:space="preserve">” shall mean the sum of the following:  Generating Facility Energy + Deemed Delivered Energy + Lost Output.   </w:t>
      </w:r>
    </w:p>
    <w:p w14:paraId="59F62CEE" w14:textId="55FF76E8" w:rsidR="001B7B75" w:rsidRPr="00077678" w:rsidRDefault="001B7B75" w:rsidP="00865DE7">
      <w:pPr>
        <w:spacing w:after="240"/>
        <w:ind w:firstLine="720"/>
        <w:jc w:val="both"/>
      </w:pPr>
      <w:r w:rsidRPr="00077678">
        <w:t>“</w:t>
      </w:r>
      <w:r w:rsidRPr="00077678">
        <w:rPr>
          <w:b/>
          <w:u w:val="single"/>
        </w:rPr>
        <w:t>Lost Output</w:t>
      </w:r>
      <w:r w:rsidRPr="00077678">
        <w:t xml:space="preserve">” has the meaning given in </w:t>
      </w:r>
      <w:r w:rsidRPr="003F12C0">
        <w:rPr>
          <w:u w:val="single"/>
        </w:rPr>
        <w:t>Section 4.7</w:t>
      </w:r>
      <w:r w:rsidRPr="00077678">
        <w:t xml:space="preserve"> of this Agreement. </w:t>
      </w:r>
      <w:r w:rsidR="00F0175E">
        <w:t xml:space="preserve"> </w:t>
      </w:r>
      <w:r w:rsidRPr="00077678">
        <w:t>The Lost Output shall be calculated in the same manner as Deemed Delivered Energy is calculated, in accordance with the definition thereof.</w:t>
      </w:r>
    </w:p>
    <w:p w14:paraId="54269DE5" w14:textId="77777777" w:rsidR="001B7B75" w:rsidRPr="00077678" w:rsidRDefault="001B7B75" w:rsidP="00865DE7">
      <w:pPr>
        <w:spacing w:after="240"/>
        <w:ind w:firstLine="720"/>
        <w:jc w:val="both"/>
        <w:rPr>
          <w:b/>
        </w:rPr>
      </w:pPr>
      <w:r w:rsidRPr="00077678">
        <w:t>“</w:t>
      </w:r>
      <w:r w:rsidRPr="00077678">
        <w:rPr>
          <w:b/>
          <w:u w:val="single"/>
        </w:rPr>
        <w:t>Replacement Green Attributes</w:t>
      </w:r>
      <w:r w:rsidRPr="00077678">
        <w:t>” means Renewable Energy Credits of the same Portfolio Content Category (i.e., PCC1) as the Green Attributes portion of the Product and of the same timeframe for retirement as the Renewable Energy Credits that would have been generated by the Generating Facility during the Performance Measurement Period for which the Replacement Green Attributes are being provided.</w:t>
      </w:r>
    </w:p>
    <w:p w14:paraId="6884488F" w14:textId="77777777" w:rsidR="001B7B75" w:rsidRPr="00077678" w:rsidRDefault="001B7B75" w:rsidP="00865DE7">
      <w:pPr>
        <w:spacing w:after="240"/>
        <w:ind w:firstLine="720"/>
        <w:jc w:val="both"/>
      </w:pPr>
      <w:r w:rsidRPr="00077678">
        <w:t>No payment shall be due if the calculation of (A - B) or (C - D) yields a negative number.</w:t>
      </w:r>
    </w:p>
    <w:p w14:paraId="35E08525" w14:textId="77777777" w:rsidR="001B7B75" w:rsidRPr="00077678" w:rsidRDefault="001B7B75" w:rsidP="00E27D3D">
      <w:pPr>
        <w:spacing w:after="240"/>
        <w:ind w:firstLine="720"/>
        <w:jc w:val="both"/>
        <w:rPr>
          <w:b/>
        </w:rPr>
      </w:pPr>
      <w:r w:rsidRPr="00077678">
        <w:t>After each Performance Measurement Period, Buyer will send Seller Notice of the amount of damages owing, if any, which shall be payable to Buyer within thirty (30) days of Seller’s receipt of such Notice.</w:t>
      </w:r>
    </w:p>
    <w:p w14:paraId="0160A533" w14:textId="77777777" w:rsidR="001B7B75" w:rsidRPr="00077678" w:rsidRDefault="001B7B75" w:rsidP="002C4B11">
      <w:pPr>
        <w:pStyle w:val="BodyTextHang1"/>
        <w:rPr>
          <w:b/>
        </w:rPr>
        <w:sectPr w:rsidR="001B7B75" w:rsidRPr="00077678">
          <w:headerReference w:type="even" r:id="rId61"/>
          <w:footerReference w:type="even" r:id="rId62"/>
          <w:footerReference w:type="default" r:id="rId63"/>
          <w:footerReference w:type="first" r:id="rId64"/>
          <w:pgSz w:w="12240" w:h="15840"/>
          <w:pgMar w:top="1440" w:right="1440" w:bottom="1440" w:left="1440" w:header="720" w:footer="720" w:gutter="0"/>
          <w:pgNumType w:start="1"/>
          <w:cols w:space="720"/>
          <w:noEndnote/>
          <w:titlePg/>
        </w:sectPr>
      </w:pPr>
    </w:p>
    <w:bookmarkEnd w:id="1363"/>
    <w:p w14:paraId="73AE5750" w14:textId="77777777" w:rsidR="001B7B75" w:rsidRPr="00077678" w:rsidRDefault="001B7B75" w:rsidP="00CF71CC">
      <w:pPr>
        <w:spacing w:after="240"/>
        <w:jc w:val="center"/>
        <w:rPr>
          <w:b/>
        </w:rPr>
      </w:pPr>
      <w:r w:rsidRPr="00077678">
        <w:rPr>
          <w:b/>
        </w:rPr>
        <w:lastRenderedPageBreak/>
        <w:t>EXHIBIT H</w:t>
      </w:r>
    </w:p>
    <w:p w14:paraId="02588457" w14:textId="77777777" w:rsidR="001B7B75" w:rsidRPr="00077678" w:rsidRDefault="001B7B75" w:rsidP="00CF71CC">
      <w:pPr>
        <w:overflowPunct w:val="0"/>
        <w:spacing w:after="240"/>
        <w:jc w:val="center"/>
        <w:rPr>
          <w:b/>
          <w:caps/>
        </w:rPr>
      </w:pPr>
      <w:r w:rsidRPr="00077678">
        <w:rPr>
          <w:b/>
          <w:caps/>
        </w:rPr>
        <w:t>FORM OF COMMERCIAL OPERATION date certifIcate</w:t>
      </w:r>
    </w:p>
    <w:p w14:paraId="18D9A864" w14:textId="5DAA1EA2" w:rsidR="001B7B75" w:rsidRPr="00077678" w:rsidRDefault="001B7B75" w:rsidP="00865DE7">
      <w:pPr>
        <w:spacing w:after="240"/>
        <w:jc w:val="both"/>
        <w:rPr>
          <w:b/>
          <w:i/>
        </w:rPr>
      </w:pPr>
      <w:r w:rsidRPr="00077678">
        <w:t>This certification (“</w:t>
      </w:r>
      <w:r w:rsidRPr="00077678">
        <w:rPr>
          <w:b/>
          <w:u w:val="single"/>
        </w:rPr>
        <w:t>Certification</w:t>
      </w:r>
      <w:r w:rsidRPr="00077678">
        <w:t>”) of Commercial Operation is delivered by [</w:t>
      </w:r>
      <w:r w:rsidRPr="00F20489">
        <w:rPr>
          <w:iCs/>
        </w:rPr>
        <w:t>licensed professional engineer</w:t>
      </w:r>
      <w:r w:rsidRPr="00077678">
        <w:t>] (“</w:t>
      </w:r>
      <w:r w:rsidRPr="00077678">
        <w:rPr>
          <w:b/>
          <w:u w:val="single"/>
        </w:rPr>
        <w:t>Engineer</w:t>
      </w:r>
      <w:r w:rsidRPr="00077678">
        <w:t xml:space="preserve">”) to </w:t>
      </w:r>
      <w:r w:rsidRPr="00F20489">
        <w:t>Ava Community Energy Authority, a California joint powers authority</w:t>
      </w:r>
      <w:r w:rsidRPr="00077678">
        <w:t xml:space="preserve"> </w:t>
      </w:r>
      <w:r w:rsidRPr="00077678">
        <w:rPr>
          <w:bCs/>
        </w:rPr>
        <w:t>(</w:t>
      </w:r>
      <w:r w:rsidRPr="00077678">
        <w:t>“</w:t>
      </w:r>
      <w:r w:rsidRPr="00077678">
        <w:rPr>
          <w:b/>
          <w:u w:val="single"/>
        </w:rPr>
        <w:t>Buyer</w:t>
      </w:r>
      <w:r w:rsidRPr="00077678">
        <w:t>”) in accordance with the terms of that certain Renewable Power Purchase Agreement dated [</w:t>
      </w:r>
      <w:r w:rsidRPr="00F20489">
        <w:t>Date</w:t>
      </w:r>
      <w:r w:rsidRPr="00077678">
        <w:t xml:space="preserve">] by and between </w:t>
      </w:r>
      <w:r w:rsidRPr="00077678">
        <w:rPr>
          <w:bCs/>
        </w:rPr>
        <w:t>[</w:t>
      </w:r>
      <w:r w:rsidRPr="00F20489">
        <w:rPr>
          <w:bCs/>
        </w:rPr>
        <w:t>Entity name, state of formation, type of entity</w:t>
      </w:r>
      <w:r w:rsidRPr="00077678">
        <w:rPr>
          <w:bCs/>
        </w:rPr>
        <w:t>]</w:t>
      </w:r>
      <w:r w:rsidRPr="00077678">
        <w:t xml:space="preserve"> (“</w:t>
      </w:r>
      <w:r w:rsidRPr="00077678">
        <w:rPr>
          <w:b/>
          <w:bCs/>
          <w:u w:val="single"/>
        </w:rPr>
        <w:t>Seller</w:t>
      </w:r>
      <w:r w:rsidRPr="00077678">
        <w:t>”) and Buyer (“</w:t>
      </w:r>
      <w:r w:rsidRPr="00077678">
        <w:rPr>
          <w:b/>
          <w:u w:val="single"/>
        </w:rPr>
        <w:t>Agreement</w:t>
      </w:r>
      <w:r w:rsidRPr="00077678">
        <w:t xml:space="preserve">”). </w:t>
      </w:r>
      <w:r w:rsidR="00F0175E">
        <w:t xml:space="preserve"> </w:t>
      </w:r>
      <w:r w:rsidRPr="00077678">
        <w:t xml:space="preserve">All capitalized terms used in this Certification but not otherwise defined herein shall have the respective meanings assigned to such terms in the Agreement. </w:t>
      </w:r>
    </w:p>
    <w:p w14:paraId="711DD34D" w14:textId="77777777" w:rsidR="001B7B75" w:rsidRPr="00077678" w:rsidRDefault="001B7B75" w:rsidP="00865DE7">
      <w:pPr>
        <w:spacing w:after="240"/>
        <w:jc w:val="both"/>
      </w:pPr>
      <w:r w:rsidRPr="00077678">
        <w:t>As of [</w:t>
      </w:r>
      <w:r w:rsidRPr="00F20489">
        <w:t>Date</w:t>
      </w:r>
      <w:r w:rsidRPr="00077678">
        <w:t>], Engineer hereby certifies and represents to Buyer the following:</w:t>
      </w:r>
    </w:p>
    <w:p w14:paraId="2040330D" w14:textId="77777777" w:rsidR="001B7B75" w:rsidRPr="00077678" w:rsidRDefault="001B7B75" w:rsidP="000E75EC">
      <w:pPr>
        <w:pStyle w:val="ListParagraph"/>
        <w:numPr>
          <w:ilvl w:val="0"/>
          <w:numId w:val="62"/>
        </w:numPr>
        <w:ind w:left="720" w:hanging="720"/>
      </w:pPr>
      <w:r w:rsidRPr="00077678">
        <w:t>The Generating Facility and the Storage Facility are fully operational, and interconnected, fully integrated and synchronized with the Transmission System.</w:t>
      </w:r>
    </w:p>
    <w:p w14:paraId="59F339C9" w14:textId="77777777" w:rsidR="001B7B75" w:rsidRPr="00077678" w:rsidRDefault="001B7B75" w:rsidP="000E75EC">
      <w:pPr>
        <w:pStyle w:val="ListParagraph"/>
        <w:numPr>
          <w:ilvl w:val="0"/>
          <w:numId w:val="62"/>
        </w:numPr>
        <w:ind w:left="720" w:hanging="720"/>
      </w:pPr>
      <w:r w:rsidRPr="00077678">
        <w:t>Seller has installed equipment for the Generating Facility with a nameplate capacity of no less than ninety-five percent (95%) of the Guaranteed Capacity.</w:t>
      </w:r>
    </w:p>
    <w:p w14:paraId="62FCB978" w14:textId="77777777" w:rsidR="001B7B75" w:rsidRPr="00077678" w:rsidRDefault="001B7B75" w:rsidP="000E75EC">
      <w:pPr>
        <w:pStyle w:val="ListParagraph"/>
        <w:numPr>
          <w:ilvl w:val="0"/>
          <w:numId w:val="62"/>
        </w:numPr>
        <w:ind w:left="720" w:hanging="720"/>
      </w:pPr>
      <w:r w:rsidRPr="00077678">
        <w:t>Seller has installed equipment for the Storage Facility with a nameplate capacity of no less than ninety-five percent (95%) of the Storage Contract Capacity.</w:t>
      </w:r>
    </w:p>
    <w:p w14:paraId="14642E8D" w14:textId="77777777" w:rsidR="001B7B75" w:rsidRPr="00077678" w:rsidRDefault="001B7B75" w:rsidP="000E75EC">
      <w:pPr>
        <w:pStyle w:val="ListParagraph"/>
        <w:numPr>
          <w:ilvl w:val="0"/>
          <w:numId w:val="62"/>
        </w:numPr>
        <w:ind w:left="720" w:hanging="720"/>
      </w:pPr>
      <w:r w:rsidRPr="00077678">
        <w:t>Seller has commissioned all equipment in accordance with its respective manufacturer’s specifications.</w:t>
      </w:r>
    </w:p>
    <w:p w14:paraId="625A97A9" w14:textId="77777777" w:rsidR="001B7B75" w:rsidRPr="00077678" w:rsidRDefault="001B7B75" w:rsidP="000E75EC">
      <w:pPr>
        <w:pStyle w:val="ListParagraph"/>
        <w:numPr>
          <w:ilvl w:val="0"/>
          <w:numId w:val="62"/>
        </w:numPr>
        <w:ind w:left="720" w:hanging="720"/>
      </w:pPr>
      <w:r w:rsidRPr="00077678">
        <w:t>Seller has demonstrated functionality of the Facility’s communication systems and automatic generation control (AGC) interface to operate the Facility as necessary to respond and follow instructions, including an electronic signal conveying real time and intra-day instructions, directed by the Buyer in accordance with the Agreement and the CAISO.</w:t>
      </w:r>
    </w:p>
    <w:p w14:paraId="48791053" w14:textId="29A6C6F7" w:rsidR="001B7B75" w:rsidRPr="00077678" w:rsidRDefault="001B7B75" w:rsidP="000E75EC">
      <w:pPr>
        <w:pStyle w:val="ListParagraph"/>
        <w:numPr>
          <w:ilvl w:val="0"/>
          <w:numId w:val="62"/>
        </w:numPr>
        <w:ind w:left="720" w:hanging="720"/>
      </w:pPr>
      <w:r w:rsidRPr="00077678">
        <w:t xml:space="preserve">The Generating Facility’s testing included a performance test demonstrating </w:t>
      </w:r>
      <w:r w:rsidR="002A1562">
        <w:t>the Installed Capacity of the Generating Facility</w:t>
      </w:r>
      <w:r w:rsidR="00A80A62">
        <w:t xml:space="preserve"> is</w:t>
      </w:r>
      <w:r w:rsidRPr="00077678">
        <w:t xml:space="preserve"> no less than ninety-five percent (95%) of the Guaranteed Capacity for the Generating Facility at the Delivery Point.</w:t>
      </w:r>
    </w:p>
    <w:p w14:paraId="67742980" w14:textId="7BDA9EC5" w:rsidR="001B7B75" w:rsidRPr="00077678" w:rsidRDefault="001B7B75" w:rsidP="000E75EC">
      <w:pPr>
        <w:pStyle w:val="ListParagraph"/>
        <w:numPr>
          <w:ilvl w:val="0"/>
          <w:numId w:val="62"/>
        </w:numPr>
        <w:ind w:left="720" w:hanging="720"/>
      </w:pPr>
      <w:r w:rsidRPr="00077678">
        <w:t xml:space="preserve">The Storage Facility is fully capable of charging, storing and </w:t>
      </w:r>
      <w:r w:rsidR="008448FA">
        <w:t>Discharging Energy</w:t>
      </w:r>
      <w:r w:rsidRPr="00077678">
        <w:t xml:space="preserve"> up to no less than ninety-five percent (95%) of the Storage Contract Capacity and receiving instructions to charge, store and discharge energy, all within the operational constraints and subject to the applicable Operating Restrictions. </w:t>
      </w:r>
    </w:p>
    <w:p w14:paraId="6E68FC2C" w14:textId="77777777" w:rsidR="001B7B75" w:rsidRPr="00077678" w:rsidRDefault="001B7B75" w:rsidP="000E75EC">
      <w:pPr>
        <w:pStyle w:val="ListParagraph"/>
        <w:numPr>
          <w:ilvl w:val="0"/>
          <w:numId w:val="62"/>
        </w:numPr>
        <w:ind w:left="720" w:hanging="720"/>
      </w:pPr>
      <w:r w:rsidRPr="00077678">
        <w:t>Authorization to parallel the Facility was obtained from the Participating Transmission Owner.</w:t>
      </w:r>
    </w:p>
    <w:p w14:paraId="4C9F1AAC" w14:textId="77777777" w:rsidR="001B7B75" w:rsidRPr="00077678" w:rsidRDefault="001B7B75" w:rsidP="000E75EC">
      <w:pPr>
        <w:pStyle w:val="ListParagraph"/>
        <w:numPr>
          <w:ilvl w:val="0"/>
          <w:numId w:val="62"/>
        </w:numPr>
        <w:ind w:left="720" w:hanging="720"/>
      </w:pPr>
      <w:r w:rsidRPr="00077678">
        <w:t>The Transmission Provider has provided documentation supporting full unrestricted release for Commercial Operation.</w:t>
      </w:r>
    </w:p>
    <w:p w14:paraId="0ECF0789" w14:textId="77777777" w:rsidR="001B7B75" w:rsidRPr="00077678" w:rsidRDefault="001B7B75" w:rsidP="000E75EC">
      <w:pPr>
        <w:pStyle w:val="ListParagraph"/>
        <w:numPr>
          <w:ilvl w:val="0"/>
          <w:numId w:val="62"/>
        </w:numPr>
        <w:ind w:left="720" w:hanging="720"/>
      </w:pPr>
      <w:r w:rsidRPr="00077678">
        <w:t xml:space="preserve">The PTO has provided notification supporting Commercial Operation, in accordance with </w:t>
      </w:r>
      <w:r w:rsidRPr="00077678">
        <w:lastRenderedPageBreak/>
        <w:t xml:space="preserve">the PTO Tariff, as applicable. </w:t>
      </w:r>
    </w:p>
    <w:p w14:paraId="3760DE73" w14:textId="77777777" w:rsidR="001B7B75" w:rsidRPr="00077678" w:rsidRDefault="001B7B75" w:rsidP="000E75EC">
      <w:pPr>
        <w:pStyle w:val="ListParagraph"/>
        <w:numPr>
          <w:ilvl w:val="0"/>
          <w:numId w:val="62"/>
        </w:numPr>
        <w:ind w:left="720" w:hanging="720"/>
      </w:pPr>
      <w:r w:rsidRPr="00077678">
        <w:t xml:space="preserve">Seller shall have caused the Generating Facility and the Storage Facility to be included in the Full Network Model and has the ability to offer Bids into the </w:t>
      </w:r>
      <w:bookmarkStart w:id="1365" w:name="_9kR3WTr266468Kbi18u7zaEpjjWO0Bz9"/>
      <w:r w:rsidRPr="00077678">
        <w:t>CAISO Day-Ahead Market</w:t>
      </w:r>
      <w:bookmarkEnd w:id="1365"/>
      <w:r w:rsidRPr="00077678">
        <w:t xml:space="preserve"> and Real-Time Market in respect of each of the Generating Facility and Storage Facility.</w:t>
      </w:r>
    </w:p>
    <w:p w14:paraId="1A42A6CA" w14:textId="77777777" w:rsidR="001B7B75" w:rsidRPr="00077678" w:rsidRDefault="001B7B75" w:rsidP="00865DE7">
      <w:pPr>
        <w:overflowPunct w:val="0"/>
        <w:spacing w:after="240"/>
      </w:pPr>
      <w:r w:rsidRPr="00077678">
        <w:t>EXECUTED by [</w:t>
      </w:r>
      <w:r w:rsidRPr="00077678">
        <w:rPr>
          <w:i/>
          <w:iCs/>
        </w:rPr>
        <w:t>Licensed Professional Engineer</w:t>
      </w:r>
      <w:r w:rsidRPr="00077678">
        <w:t>]</w:t>
      </w:r>
    </w:p>
    <w:p w14:paraId="0A055207" w14:textId="77777777" w:rsidR="001B7B75" w:rsidRPr="00077678" w:rsidRDefault="001B7B75" w:rsidP="00865DE7">
      <w:pPr>
        <w:overflowPunct w:val="0"/>
        <w:spacing w:after="240"/>
      </w:pPr>
      <w:r w:rsidRPr="00077678">
        <w:t>this ________ day of _____________, 20__.</w:t>
      </w:r>
    </w:p>
    <w:p w14:paraId="09288454" w14:textId="77777777" w:rsidR="001B7B75" w:rsidRPr="00077678" w:rsidRDefault="001B7B75" w:rsidP="00865DE7">
      <w:pPr>
        <w:overflowPunct w:val="0"/>
        <w:spacing w:after="240"/>
        <w:jc w:val="right"/>
        <w:rPr>
          <w:bCs/>
        </w:rPr>
      </w:pPr>
      <w:r w:rsidRPr="00077678">
        <w:rPr>
          <w:bCs/>
        </w:rPr>
        <w:t>[</w:t>
      </w:r>
      <w:r w:rsidRPr="00077678">
        <w:rPr>
          <w:bCs/>
          <w:i/>
          <w:iCs/>
          <w:caps/>
        </w:rPr>
        <w:t>licensed professional engineer</w:t>
      </w:r>
      <w:r w:rsidRPr="00077678">
        <w:rPr>
          <w:bCs/>
        </w:rPr>
        <w:t>]</w:t>
      </w:r>
    </w:p>
    <w:p w14:paraId="72693D50" w14:textId="77777777" w:rsidR="001B7B75" w:rsidRPr="00077678" w:rsidRDefault="001B7B75" w:rsidP="00865DE7">
      <w:pPr>
        <w:overflowPunct w:val="0"/>
        <w:spacing w:after="240"/>
        <w:jc w:val="right"/>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A622C1C" w14:textId="77777777" w:rsidR="001B7B75" w:rsidRPr="00077678" w:rsidRDefault="001B7B75" w:rsidP="00865DE7">
      <w:pPr>
        <w:overflowPunct w:val="0"/>
        <w:spacing w:after="240"/>
        <w:ind w:firstLine="5040"/>
        <w:rPr>
          <w:rFonts w:eastAsia="Times New Roman Bold"/>
          <w:lang w:eastAsia="zh-CN"/>
        </w:rPr>
      </w:pPr>
      <w:bookmarkStart w:id="1366" w:name="OLE_LINK1"/>
      <w:bookmarkStart w:id="1367" w:name="OLE_LINK2"/>
      <w:bookmarkStart w:id="1368" w:name="_Ref339651656"/>
      <w:bookmarkStart w:id="1369" w:name="_Ref339652011"/>
      <w:bookmarkStart w:id="1370" w:name="_Hlt346212364"/>
      <w:bookmarkStart w:id="1371" w:name="_Ref339651741"/>
      <w:bookmarkStart w:id="1372" w:name="_Ref339647757"/>
      <w:bookmarkStart w:id="1373" w:name="_Ref339651749"/>
      <w:bookmarkStart w:id="1374" w:name="_Ref339651905"/>
      <w:bookmarkStart w:id="1375" w:name="_Ref344379906"/>
      <w:bookmarkStart w:id="1376" w:name="_Ref339647887"/>
      <w:bookmarkStart w:id="1377" w:name="_Ref339651979"/>
      <w:bookmarkStart w:id="1378" w:name="_Ref340150062"/>
      <w:bookmarkStart w:id="1379" w:name="_Ref343504622"/>
      <w:bookmarkStart w:id="1380" w:name="_Ref351711768"/>
      <w:bookmarkStart w:id="1381" w:name="_Ref340150286"/>
      <w:bookmarkStart w:id="1382" w:name="_Ref339651709"/>
      <w:bookmarkStart w:id="1383" w:name="_Ref351283814"/>
      <w:bookmarkStart w:id="1384" w:name="_Ref339651667"/>
      <w:bookmarkStart w:id="1385" w:name="_Ref339651671"/>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3343065D" w14:textId="77777777" w:rsidR="001B7B75" w:rsidRPr="00077678" w:rsidRDefault="001B7B75" w:rsidP="00865DE7">
      <w:pPr>
        <w:spacing w:after="240"/>
        <w:ind w:left="5040"/>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2D57EF9C" w14:textId="77777777" w:rsidR="001B7B75" w:rsidRPr="00077678" w:rsidRDefault="001B7B75" w:rsidP="002C4B11">
      <w:pPr>
        <w:tabs>
          <w:tab w:val="left" w:pos="5400"/>
        </w:tabs>
        <w:overflowPunct w:val="0"/>
        <w:jc w:val="center"/>
        <w:sectPr w:rsidR="001B7B75" w:rsidRPr="00077678">
          <w:headerReference w:type="even" r:id="rId65"/>
          <w:footerReference w:type="even" r:id="rId66"/>
          <w:footerReference w:type="default" r:id="rId67"/>
          <w:footerReference w:type="first" r:id="rId68"/>
          <w:pgSz w:w="12240" w:h="15840"/>
          <w:pgMar w:top="1440" w:right="1440" w:bottom="1440" w:left="1440" w:header="720" w:footer="720" w:gutter="0"/>
          <w:pgNumType w:start="1"/>
          <w:cols w:space="720"/>
          <w:noEndnote/>
          <w:titlePg/>
        </w:sectPr>
      </w:pPr>
      <w:r w:rsidRPr="00077678">
        <w:br w:type="page"/>
      </w:r>
    </w:p>
    <w:p w14:paraId="218FF4A3" w14:textId="77777777" w:rsidR="001B7B75" w:rsidRPr="00077678" w:rsidRDefault="001B7B75" w:rsidP="00CF71CC">
      <w:pPr>
        <w:overflowPunct w:val="0"/>
        <w:spacing w:after="240"/>
        <w:jc w:val="center"/>
        <w:rPr>
          <w:b/>
        </w:rPr>
      </w:pPr>
      <w:r w:rsidRPr="00077678">
        <w:rPr>
          <w:b/>
        </w:rPr>
        <w:lastRenderedPageBreak/>
        <w:t>EXHIBIT I</w:t>
      </w:r>
    </w:p>
    <w:p w14:paraId="2AA8D733" w14:textId="77777777" w:rsidR="001B7B75" w:rsidRPr="00077678" w:rsidRDefault="001B7B75" w:rsidP="006A19C6">
      <w:pPr>
        <w:overflowPunct w:val="0"/>
        <w:spacing w:after="240"/>
        <w:jc w:val="center"/>
        <w:rPr>
          <w:b/>
          <w:caps/>
        </w:rPr>
      </w:pPr>
      <w:r w:rsidRPr="00077678">
        <w:rPr>
          <w:b/>
          <w:caps/>
        </w:rPr>
        <w:t>FORM OF installed Capacity certifIcate</w:t>
      </w:r>
    </w:p>
    <w:p w14:paraId="2A548C08" w14:textId="62660484" w:rsidR="001B7B75" w:rsidRPr="00077678" w:rsidRDefault="001B7B75" w:rsidP="00865DE7">
      <w:pPr>
        <w:overflowPunct w:val="0"/>
        <w:spacing w:after="240"/>
        <w:jc w:val="both"/>
      </w:pPr>
      <w:r w:rsidRPr="00077678">
        <w:t>This certification (“</w:t>
      </w:r>
      <w:r w:rsidRPr="00077678">
        <w:rPr>
          <w:b/>
          <w:u w:val="single"/>
        </w:rPr>
        <w:t>Certification</w:t>
      </w:r>
      <w:r w:rsidRPr="00077678">
        <w:t>”) of Installed Capacity is delivered by [</w:t>
      </w:r>
      <w:r w:rsidRPr="00F20489">
        <w:t>licensed professional engineer</w:t>
      </w:r>
      <w:r w:rsidRPr="00077678">
        <w:t>] (“</w:t>
      </w:r>
      <w:r w:rsidRPr="00077678">
        <w:rPr>
          <w:b/>
          <w:u w:val="single"/>
        </w:rPr>
        <w:t>Engineer</w:t>
      </w:r>
      <w:r w:rsidRPr="00077678">
        <w:t>”) to Ava Community Energy Authority, a California joint powers authority (“</w:t>
      </w:r>
      <w:r w:rsidRPr="00077678">
        <w:rPr>
          <w:b/>
          <w:u w:val="single"/>
        </w:rPr>
        <w:t>Buyer</w:t>
      </w:r>
      <w:r w:rsidRPr="00077678">
        <w:t>”) in accordance with the terms of that certain Renewable Power Purchase Agreement dated [</w:t>
      </w:r>
      <w:r w:rsidRPr="00F20489">
        <w:t>Date</w:t>
      </w:r>
      <w:r w:rsidRPr="00077678">
        <w:t xml:space="preserve">] by and between </w:t>
      </w:r>
      <w:r w:rsidRPr="00077678">
        <w:rPr>
          <w:bCs/>
        </w:rPr>
        <w:t>[</w:t>
      </w:r>
      <w:r w:rsidRPr="00F20489">
        <w:rPr>
          <w:bCs/>
        </w:rPr>
        <w:t>Entity name, state of formation, type of entity</w:t>
      </w:r>
      <w:r w:rsidRPr="00077678">
        <w:rPr>
          <w:bCs/>
        </w:rPr>
        <w:t>]</w:t>
      </w:r>
      <w:r w:rsidRPr="00077678">
        <w:t xml:space="preserve"> (“</w:t>
      </w:r>
      <w:r w:rsidRPr="00077678">
        <w:rPr>
          <w:b/>
          <w:bCs/>
          <w:u w:val="single"/>
        </w:rPr>
        <w:t>Seller</w:t>
      </w:r>
      <w:r w:rsidRPr="00077678">
        <w:t>”) and Buyer (“</w:t>
      </w:r>
      <w:r w:rsidRPr="00077678">
        <w:rPr>
          <w:b/>
          <w:u w:val="single"/>
        </w:rPr>
        <w:t>Agreement</w:t>
      </w:r>
      <w:r w:rsidRPr="00077678">
        <w:t xml:space="preserve">”). </w:t>
      </w:r>
      <w:r w:rsidR="00F0175E">
        <w:t xml:space="preserve"> </w:t>
      </w:r>
      <w:r w:rsidRPr="00077678">
        <w:t>All capitalized terms used in this Certification but not otherwise defined herein shall have the respective meanings assigned to such terms in the Agreement.</w:t>
      </w:r>
    </w:p>
    <w:p w14:paraId="088CD3D8" w14:textId="77777777" w:rsidR="001B7B75" w:rsidRPr="00077678" w:rsidRDefault="001B7B75" w:rsidP="00865DE7">
      <w:pPr>
        <w:spacing w:after="240"/>
        <w:jc w:val="both"/>
      </w:pPr>
      <w:r w:rsidRPr="00077678">
        <w:t>I hereby certify the following:</w:t>
      </w:r>
    </w:p>
    <w:p w14:paraId="1DA7BD25" w14:textId="2CC31F2C" w:rsidR="001B7B75" w:rsidRPr="00077678" w:rsidRDefault="001B7B75" w:rsidP="000E75EC">
      <w:pPr>
        <w:pStyle w:val="ArticleL3"/>
        <w:numPr>
          <w:ilvl w:val="2"/>
          <w:numId w:val="63"/>
        </w:numPr>
        <w:ind w:left="720" w:hanging="720"/>
      </w:pPr>
      <w:r w:rsidRPr="00077678">
        <w:t xml:space="preserve">The performance test for the Generating Facility demonstrated peak electrical output of __ MW AC at the Delivery Point, </w:t>
      </w:r>
      <w:r w:rsidR="003712A7">
        <w:t xml:space="preserve">as adjusted </w:t>
      </w:r>
      <w:r w:rsidRPr="00077678">
        <w:t xml:space="preserve">for ambient conditions </w:t>
      </w:r>
      <w:r w:rsidR="00A80A62">
        <w:t xml:space="preserve">occurring </w:t>
      </w:r>
      <w:r w:rsidRPr="00077678">
        <w:t>on the date of the performance test (the “</w:t>
      </w:r>
      <w:r w:rsidRPr="00077678">
        <w:rPr>
          <w:bCs/>
          <w:u w:val="single"/>
        </w:rPr>
        <w:t>Installed Generating Capacity</w:t>
      </w:r>
      <w:r w:rsidRPr="00077678">
        <w:t xml:space="preserve">”); </w:t>
      </w:r>
    </w:p>
    <w:p w14:paraId="470FE658" w14:textId="66DDBF03" w:rsidR="001B7B75" w:rsidRPr="00077678" w:rsidRDefault="001B7B75" w:rsidP="00F20489">
      <w:pPr>
        <w:pStyle w:val="ArticleL3"/>
        <w:ind w:left="720" w:hanging="720"/>
      </w:pPr>
      <w:r w:rsidRPr="00077678">
        <w:t xml:space="preserve">The Storage Capacity Test demonstrated a maximum operating capability that can be sustained for four (4) consecutive hours to discharge electric energy of __ MW AC to the Delivery Point, in accordance with the testing procedures, requirements and protocols set forth in </w:t>
      </w:r>
      <w:r w:rsidRPr="003F12C0">
        <w:rPr>
          <w:u w:val="single"/>
        </w:rPr>
        <w:t xml:space="preserve">Section </w:t>
      </w:r>
      <w:r w:rsidRPr="003F12C0">
        <w:rPr>
          <w:u w:val="single"/>
        </w:rPr>
        <w:fldChar w:fldCharType="begin" w:fldLock="1"/>
      </w:r>
      <w:r w:rsidRPr="003F12C0">
        <w:rPr>
          <w:u w:val="single"/>
        </w:rPr>
        <w:instrText xml:space="preserve"> REF _Ref506452395 \r \h  \* MERGEFORMAT </w:instrText>
      </w:r>
      <w:r w:rsidRPr="003F12C0">
        <w:rPr>
          <w:u w:val="single"/>
        </w:rPr>
      </w:r>
      <w:r w:rsidRPr="003F12C0">
        <w:rPr>
          <w:u w:val="single"/>
        </w:rPr>
        <w:fldChar w:fldCharType="separate"/>
      </w:r>
      <w:r w:rsidR="00B46A21">
        <w:rPr>
          <w:u w:val="single"/>
        </w:rPr>
        <w:t>4.9</w:t>
      </w:r>
      <w:r w:rsidRPr="003F12C0">
        <w:rPr>
          <w:u w:val="single"/>
        </w:rPr>
        <w:fldChar w:fldCharType="end"/>
      </w:r>
      <w:r w:rsidRPr="00077678">
        <w:t xml:space="preserve"> and </w:t>
      </w:r>
      <w:r w:rsidRPr="00077678">
        <w:rPr>
          <w:u w:val="single"/>
        </w:rPr>
        <w:t>Exhibit O</w:t>
      </w:r>
      <w:r w:rsidRPr="00077678">
        <w:t xml:space="preserve"> (the </w:t>
      </w:r>
      <w:bookmarkStart w:id="1386" w:name="_9kMHG5YVt3BC6DHUM3AtmyslJB0K65QmJ34s1Ja"/>
      <w:r w:rsidRPr="00077678">
        <w:t>“</w:t>
      </w:r>
      <w:r w:rsidRPr="00077678">
        <w:rPr>
          <w:bCs/>
          <w:u w:val="single"/>
        </w:rPr>
        <w:t>Installed Battery Capacity</w:t>
      </w:r>
      <w:bookmarkEnd w:id="1386"/>
      <w:r w:rsidRPr="00077678">
        <w:t>”); and</w:t>
      </w:r>
    </w:p>
    <w:p w14:paraId="480496C2" w14:textId="77777777" w:rsidR="001B7B75" w:rsidRPr="00077678" w:rsidRDefault="001B7B75" w:rsidP="00F20489">
      <w:pPr>
        <w:pStyle w:val="ArticleL3"/>
        <w:ind w:left="720" w:hanging="720"/>
      </w:pPr>
      <w:r w:rsidRPr="00077678">
        <w:t xml:space="preserve">The sum of (a) and (b) is __ MW AC and shall be the </w:t>
      </w:r>
      <w:bookmarkStart w:id="1387" w:name="_9kMHG5YVt3BC6DIVM3AtmyslKCwxluCT"/>
      <w:r w:rsidRPr="00077678">
        <w:t>“</w:t>
      </w:r>
      <w:r w:rsidRPr="00077678">
        <w:rPr>
          <w:bCs/>
          <w:u w:val="single"/>
        </w:rPr>
        <w:t>Installed Capacity</w:t>
      </w:r>
      <w:bookmarkEnd w:id="1387"/>
      <w:r w:rsidRPr="00077678">
        <w:t>”</w:t>
      </w:r>
      <w:r w:rsidRPr="00077678">
        <w:rPr>
          <w:szCs w:val="24"/>
        </w:rPr>
        <w:t>.</w:t>
      </w:r>
    </w:p>
    <w:p w14:paraId="731873AE" w14:textId="77777777" w:rsidR="001B7B75" w:rsidRPr="00077678" w:rsidRDefault="001B7B75" w:rsidP="00865DE7">
      <w:pPr>
        <w:spacing w:after="240"/>
      </w:pPr>
    </w:p>
    <w:p w14:paraId="0C1AC6EF" w14:textId="77777777" w:rsidR="001B7B75" w:rsidRPr="00077678" w:rsidRDefault="001B7B75" w:rsidP="00865DE7">
      <w:pPr>
        <w:overflowPunct w:val="0"/>
        <w:spacing w:after="240"/>
      </w:pPr>
      <w:r w:rsidRPr="00077678">
        <w:t>EXECUTED by [</w:t>
      </w:r>
      <w:r w:rsidRPr="00077678">
        <w:rPr>
          <w:i/>
          <w:iCs/>
        </w:rPr>
        <w:t>Licensed Professional Engineer</w:t>
      </w:r>
      <w:r w:rsidRPr="00077678">
        <w:t>]</w:t>
      </w:r>
    </w:p>
    <w:p w14:paraId="7A4E87E0" w14:textId="77777777" w:rsidR="001B7B75" w:rsidRPr="00077678" w:rsidRDefault="001B7B75" w:rsidP="00865DE7">
      <w:pPr>
        <w:overflowPunct w:val="0"/>
        <w:spacing w:after="240"/>
      </w:pPr>
      <w:r w:rsidRPr="00077678">
        <w:t>this ________ day of _____________, 20__.</w:t>
      </w:r>
    </w:p>
    <w:p w14:paraId="31BFA066" w14:textId="77777777" w:rsidR="001B7B75" w:rsidRPr="00077678" w:rsidRDefault="001B7B75" w:rsidP="00865DE7">
      <w:pPr>
        <w:overflowPunct w:val="0"/>
        <w:spacing w:after="240"/>
        <w:jc w:val="right"/>
        <w:rPr>
          <w:bCs/>
        </w:rPr>
      </w:pPr>
      <w:r w:rsidRPr="00077678">
        <w:rPr>
          <w:bCs/>
        </w:rPr>
        <w:t>[</w:t>
      </w:r>
      <w:r w:rsidRPr="00077678">
        <w:rPr>
          <w:bCs/>
          <w:i/>
          <w:iCs/>
          <w:caps/>
        </w:rPr>
        <w:t>licensed professional engineer</w:t>
      </w:r>
      <w:r w:rsidRPr="00077678">
        <w:rPr>
          <w:bCs/>
        </w:rPr>
        <w:t>]</w:t>
      </w:r>
    </w:p>
    <w:p w14:paraId="1F7944FE" w14:textId="77777777" w:rsidR="001B7B75" w:rsidRPr="00077678" w:rsidRDefault="001B7B75" w:rsidP="00865DE7">
      <w:pPr>
        <w:overflowPunct w:val="0"/>
        <w:spacing w:after="240"/>
        <w:jc w:val="right"/>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0A58993F" w14:textId="77777777" w:rsidR="001B7B75" w:rsidRPr="00077678" w:rsidRDefault="001B7B75" w:rsidP="00865DE7">
      <w:pPr>
        <w:overflowPunct w:val="0"/>
        <w:spacing w:after="240"/>
        <w:ind w:firstLine="5040"/>
        <w:rPr>
          <w:rFonts w:eastAsia="Times New Roman Bold"/>
          <w:lang w:eastAsia="zh-CN"/>
        </w:rPr>
      </w:pPr>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03FBB89E" w14:textId="77777777" w:rsidR="001B7B75" w:rsidRPr="00077678" w:rsidRDefault="001B7B75" w:rsidP="00865DE7">
      <w:pPr>
        <w:spacing w:after="240"/>
        <w:ind w:left="720" w:firstLine="4320"/>
        <w:sectPr w:rsidR="001B7B75" w:rsidRPr="00077678">
          <w:headerReference w:type="even" r:id="rId69"/>
          <w:footerReference w:type="even" r:id="rId70"/>
          <w:footerReference w:type="first" r:id="rId71"/>
          <w:pgSz w:w="12240" w:h="15840"/>
          <w:pgMar w:top="1440" w:right="1440" w:bottom="1440" w:left="1440" w:header="720" w:footer="720" w:gutter="0"/>
          <w:pgNumType w:start="1"/>
          <w:cols w:space="720"/>
          <w:noEndnote/>
          <w:titlePg/>
        </w:sectPr>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6AE637BF" w14:textId="77777777" w:rsidR="001B7B75" w:rsidRPr="00077678" w:rsidRDefault="001B7B75" w:rsidP="00452C2A">
      <w:pPr>
        <w:overflowPunct w:val="0"/>
        <w:spacing w:after="240"/>
        <w:jc w:val="center"/>
        <w:rPr>
          <w:b/>
        </w:rPr>
      </w:pPr>
      <w:r w:rsidRPr="00077678">
        <w:rPr>
          <w:b/>
        </w:rPr>
        <w:lastRenderedPageBreak/>
        <w:t>EXHIBIT J</w:t>
      </w:r>
    </w:p>
    <w:p w14:paraId="1CF59CFD" w14:textId="77777777" w:rsidR="001B7B75" w:rsidRPr="00077678" w:rsidRDefault="001B7B75" w:rsidP="00CF71CC">
      <w:pPr>
        <w:spacing w:after="240"/>
        <w:jc w:val="center"/>
        <w:rPr>
          <w:b/>
          <w:caps/>
        </w:rPr>
      </w:pPr>
      <w:r w:rsidRPr="00077678">
        <w:rPr>
          <w:b/>
          <w:caps/>
        </w:rPr>
        <w:t>FORM OF CONSTRUCTION START date certifIcate</w:t>
      </w:r>
    </w:p>
    <w:p w14:paraId="15946077" w14:textId="7EC829B8" w:rsidR="001B7B75" w:rsidRPr="00077678" w:rsidRDefault="001B7B75" w:rsidP="00865DE7">
      <w:pPr>
        <w:overflowPunct w:val="0"/>
        <w:spacing w:after="240"/>
        <w:jc w:val="both"/>
        <w:rPr>
          <w:rFonts w:eastAsia="Times New Roman Bold"/>
          <w:lang w:eastAsia="zh-CN"/>
        </w:rPr>
      </w:pPr>
      <w:r w:rsidRPr="00077678">
        <w:rPr>
          <w:lang w:eastAsia="zh-CN"/>
        </w:rPr>
        <w:t>This certification of Construction Start Date (“</w:t>
      </w:r>
      <w:r w:rsidRPr="00077678">
        <w:rPr>
          <w:b/>
          <w:u w:val="single"/>
          <w:lang w:eastAsia="zh-CN"/>
        </w:rPr>
        <w:t>Certification</w:t>
      </w:r>
      <w:r w:rsidRPr="00077678">
        <w:rPr>
          <w:lang w:eastAsia="zh-CN"/>
        </w:rPr>
        <w:t xml:space="preserve">”) is delivered by </w:t>
      </w:r>
      <w:r w:rsidRPr="00077678">
        <w:rPr>
          <w:bCs/>
        </w:rPr>
        <w:t>[</w:t>
      </w:r>
      <w:r w:rsidRPr="00F20489">
        <w:rPr>
          <w:bCs/>
        </w:rPr>
        <w:t>Entity name, state of formation, type of entity</w:t>
      </w:r>
      <w:r w:rsidRPr="00077678">
        <w:rPr>
          <w:bCs/>
        </w:rPr>
        <w:t>]</w:t>
      </w:r>
      <w:r w:rsidRPr="00077678">
        <w:rPr>
          <w:lang w:eastAsia="zh-CN"/>
        </w:rPr>
        <w:t xml:space="preserve"> (“</w:t>
      </w:r>
      <w:r w:rsidRPr="00077678">
        <w:rPr>
          <w:b/>
          <w:u w:val="single"/>
          <w:lang w:eastAsia="zh-CN"/>
        </w:rPr>
        <w:t>Seller</w:t>
      </w:r>
      <w:r w:rsidRPr="00077678">
        <w:rPr>
          <w:lang w:eastAsia="zh-CN"/>
        </w:rPr>
        <w:t xml:space="preserve">”) to </w:t>
      </w:r>
      <w:r w:rsidRPr="00F20489">
        <w:t>Ava Community Energy Authority, a California joint powers authority</w:t>
      </w:r>
      <w:r w:rsidRPr="00077678">
        <w:t xml:space="preserve"> </w:t>
      </w:r>
      <w:r w:rsidRPr="00077678">
        <w:rPr>
          <w:lang w:eastAsia="zh-CN"/>
        </w:rPr>
        <w:t>(“</w:t>
      </w:r>
      <w:r w:rsidRPr="00077678">
        <w:rPr>
          <w:b/>
          <w:u w:val="single"/>
          <w:lang w:eastAsia="zh-CN"/>
        </w:rPr>
        <w:t>Buyer</w:t>
      </w:r>
      <w:r w:rsidRPr="00077678">
        <w:rPr>
          <w:lang w:eastAsia="zh-CN"/>
        </w:rPr>
        <w:t xml:space="preserve">”) in accordance with the terms of that certain Renewable Power Purchase Agreement dated </w:t>
      </w:r>
      <w:r w:rsidRPr="00077678">
        <w:t>[</w:t>
      </w:r>
      <w:r w:rsidRPr="00F20489">
        <w:t>Date</w:t>
      </w:r>
      <w:r w:rsidRPr="00077678">
        <w:t>]</w:t>
      </w:r>
      <w:r w:rsidRPr="00077678">
        <w:rPr>
          <w:lang w:eastAsia="zh-CN"/>
        </w:rPr>
        <w:t xml:space="preserve"> by and between Seller and Buyer (“</w:t>
      </w:r>
      <w:r w:rsidRPr="00077678">
        <w:rPr>
          <w:b/>
          <w:u w:val="single"/>
          <w:lang w:eastAsia="zh-CN"/>
        </w:rPr>
        <w:t>Agreement</w:t>
      </w:r>
      <w:r w:rsidRPr="00077678">
        <w:rPr>
          <w:lang w:eastAsia="zh-CN"/>
        </w:rPr>
        <w:t xml:space="preserve">”). </w:t>
      </w:r>
      <w:r w:rsidR="00F0175E">
        <w:rPr>
          <w:lang w:eastAsia="zh-CN"/>
        </w:rPr>
        <w:t xml:space="preserve"> </w:t>
      </w:r>
      <w:r w:rsidRPr="00077678">
        <w:rPr>
          <w:lang w:eastAsia="zh-CN"/>
        </w:rPr>
        <w:t xml:space="preserve">All capitalized terms used in this Certification but not otherwise defined herein shall have the respective meanings assigned to such terms in the Agreement. </w:t>
      </w:r>
    </w:p>
    <w:p w14:paraId="784584CD" w14:textId="77777777" w:rsidR="001B7B75" w:rsidRPr="00077678" w:rsidRDefault="001B7B75" w:rsidP="00865DE7">
      <w:pPr>
        <w:overflowPunct w:val="0"/>
        <w:spacing w:after="240"/>
        <w:jc w:val="both"/>
        <w:rPr>
          <w:rFonts w:eastAsia="Times New Roman Bold"/>
          <w:lang w:eastAsia="zh-CN"/>
        </w:rPr>
      </w:pPr>
      <w:r w:rsidRPr="00077678">
        <w:rPr>
          <w:lang w:eastAsia="zh-CN"/>
        </w:rPr>
        <w:t>Seller hereby certifies and represents to Buyer the following:</w:t>
      </w:r>
    </w:p>
    <w:p w14:paraId="1E04A8EE" w14:textId="77777777" w:rsidR="001B7B75" w:rsidRPr="00077678" w:rsidRDefault="001B7B75" w:rsidP="000E75EC">
      <w:pPr>
        <w:pStyle w:val="ArticleL9"/>
        <w:numPr>
          <w:ilvl w:val="0"/>
          <w:numId w:val="81"/>
        </w:numPr>
        <w:ind w:hanging="720"/>
        <w:jc w:val="both"/>
        <w:rPr>
          <w:szCs w:val="24"/>
        </w:rPr>
      </w:pPr>
      <w:r w:rsidRPr="00077678">
        <w:rPr>
          <w:szCs w:val="24"/>
        </w:rPr>
        <w:t xml:space="preserve">Construction Start (as defined in </w:t>
      </w:r>
      <w:r w:rsidRPr="00077678">
        <w:rPr>
          <w:szCs w:val="24"/>
          <w:u w:val="single"/>
        </w:rPr>
        <w:t>Exhibit B</w:t>
      </w:r>
      <w:r w:rsidRPr="00077678">
        <w:rPr>
          <w:szCs w:val="24"/>
        </w:rPr>
        <w:t xml:space="preserve"> of the Agreement) has occurred, and a copy of the notice to proceed that Seller issued to its contractor as part of Construction Start is attached hereto;</w:t>
      </w:r>
    </w:p>
    <w:p w14:paraId="33D18110" w14:textId="77777777" w:rsidR="001B7B75" w:rsidRPr="00077678" w:rsidRDefault="001B7B75" w:rsidP="000E75EC">
      <w:pPr>
        <w:pStyle w:val="ArticleL9"/>
        <w:numPr>
          <w:ilvl w:val="0"/>
          <w:numId w:val="81"/>
        </w:numPr>
        <w:ind w:hanging="720"/>
        <w:jc w:val="both"/>
        <w:rPr>
          <w:rFonts w:eastAsia="Times New Roman Bold"/>
          <w:szCs w:val="24"/>
        </w:rPr>
      </w:pPr>
      <w:r w:rsidRPr="00077678">
        <w:rPr>
          <w:szCs w:val="24"/>
        </w:rPr>
        <w:t xml:space="preserve">the Construction Start Date occurred on </w:t>
      </w:r>
      <w:r w:rsidRPr="00077678">
        <w:t>[</w:t>
      </w:r>
      <w:r w:rsidRPr="00F20489">
        <w:t>Date</w:t>
      </w:r>
      <w:r w:rsidRPr="00077678">
        <w:t xml:space="preserve">] </w:t>
      </w:r>
      <w:r w:rsidRPr="00077678">
        <w:rPr>
          <w:szCs w:val="24"/>
        </w:rPr>
        <w:t xml:space="preserve"> (the “</w:t>
      </w:r>
      <w:r w:rsidRPr="00077678">
        <w:rPr>
          <w:b/>
          <w:bCs/>
          <w:szCs w:val="24"/>
          <w:u w:val="single"/>
        </w:rPr>
        <w:t>Construction Start Date</w:t>
      </w:r>
      <w:r w:rsidRPr="00077678">
        <w:rPr>
          <w:szCs w:val="24"/>
        </w:rPr>
        <w:t>”)</w:t>
      </w:r>
      <w:r w:rsidRPr="00077678">
        <w:rPr>
          <w:rFonts w:eastAsia="Times New Roman Bold"/>
          <w:szCs w:val="24"/>
        </w:rPr>
        <w:t>; and</w:t>
      </w:r>
    </w:p>
    <w:p w14:paraId="07510B0C" w14:textId="77777777" w:rsidR="001B7B75" w:rsidRPr="00077678" w:rsidRDefault="001B7B75" w:rsidP="000E75EC">
      <w:pPr>
        <w:pStyle w:val="ArticleL9"/>
        <w:numPr>
          <w:ilvl w:val="0"/>
          <w:numId w:val="81"/>
        </w:numPr>
        <w:ind w:hanging="720"/>
        <w:jc w:val="both"/>
        <w:rPr>
          <w:rFonts w:eastAsia="Times New Roman Bold"/>
          <w:szCs w:val="24"/>
        </w:rPr>
      </w:pPr>
      <w:r w:rsidRPr="00077678">
        <w:rPr>
          <w:rFonts w:eastAsia="Times New Roman Bold"/>
          <w:szCs w:val="24"/>
        </w:rPr>
        <w:t>the precise Site on which the Facility is located is, which must be within the boundaries of the previously identified Site: _________________________________________.</w:t>
      </w:r>
    </w:p>
    <w:p w14:paraId="4B2182BB" w14:textId="77777777" w:rsidR="001B7B75" w:rsidRPr="00077678" w:rsidRDefault="001B7B75" w:rsidP="00865DE7">
      <w:pPr>
        <w:overflowPunct w:val="0"/>
        <w:spacing w:after="240"/>
        <w:jc w:val="both"/>
        <w:rPr>
          <w:rFonts w:eastAsia="Times New Roman Bold"/>
          <w:lang w:eastAsia="zh-CN"/>
        </w:rPr>
      </w:pPr>
    </w:p>
    <w:p w14:paraId="5FA122B0" w14:textId="77777777" w:rsidR="001B7B75" w:rsidRPr="00077678" w:rsidRDefault="001B7B75" w:rsidP="00865DE7">
      <w:pPr>
        <w:overflowPunct w:val="0"/>
        <w:spacing w:after="240"/>
        <w:jc w:val="both"/>
        <w:rPr>
          <w:rFonts w:eastAsia="Times New Roman Bold"/>
          <w:lang w:eastAsia="zh-CN"/>
        </w:rPr>
      </w:pPr>
      <w:r w:rsidRPr="00077678">
        <w:rPr>
          <w:lang w:eastAsia="zh-CN"/>
        </w:rPr>
        <w:t>IN WITNESS WHEREOF, the undersigned has executed this Certification on behalf of Seller as of the ___ day of ________.</w:t>
      </w:r>
    </w:p>
    <w:p w14:paraId="43BCA336" w14:textId="77777777" w:rsidR="001B7B75" w:rsidRPr="00077678" w:rsidRDefault="001B7B75" w:rsidP="00865DE7">
      <w:pPr>
        <w:overflowPunct w:val="0"/>
        <w:spacing w:after="240"/>
        <w:rPr>
          <w:rFonts w:eastAsia="Times New Roman Bold"/>
          <w:lang w:eastAsia="zh-CN"/>
        </w:rPr>
      </w:pPr>
    </w:p>
    <w:p w14:paraId="36CE3053" w14:textId="77777777" w:rsidR="001B7B75" w:rsidRPr="00077678" w:rsidRDefault="001B7B75" w:rsidP="00865DE7">
      <w:pPr>
        <w:overflowPunct w:val="0"/>
        <w:spacing w:after="240"/>
        <w:rPr>
          <w:rFonts w:eastAsia="Times New Roman Bold"/>
          <w:lang w:eastAsia="zh-CN"/>
        </w:rPr>
      </w:pPr>
      <w:r w:rsidRPr="00077678">
        <w:rPr>
          <w:lang w:eastAsia="zh-CN"/>
        </w:rPr>
        <w:t>[SELLER ENTITY]</w:t>
      </w:r>
    </w:p>
    <w:p w14:paraId="1F20B499" w14:textId="77777777" w:rsidR="001B7B75" w:rsidRPr="00077678" w:rsidRDefault="001B7B75" w:rsidP="00865DE7">
      <w:pPr>
        <w:overflowPunct w:val="0"/>
        <w:spacing w:after="240"/>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4BD2042" w14:textId="77777777" w:rsidR="001B7B75" w:rsidRPr="00077678" w:rsidRDefault="001B7B75" w:rsidP="00865DE7">
      <w:pPr>
        <w:overflowPunct w:val="0"/>
        <w:spacing w:after="240"/>
        <w:rPr>
          <w:rFonts w:eastAsia="Times New Roman Bold"/>
          <w:lang w:eastAsia="zh-CN"/>
        </w:rPr>
      </w:pPr>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268B532D" w14:textId="77777777" w:rsidR="001B7B75" w:rsidRPr="00077678" w:rsidRDefault="001B7B75" w:rsidP="00865DE7">
      <w:pPr>
        <w:spacing w:after="240"/>
        <w:ind w:left="720" w:hanging="720"/>
        <w:sectPr w:rsidR="001B7B75" w:rsidRPr="00077678">
          <w:headerReference w:type="even" r:id="rId72"/>
          <w:footerReference w:type="even" r:id="rId73"/>
          <w:footerReference w:type="first" r:id="rId74"/>
          <w:pgSz w:w="12240" w:h="15840"/>
          <w:pgMar w:top="1440" w:right="1440" w:bottom="1440" w:left="1440" w:header="720" w:footer="720" w:gutter="0"/>
          <w:pgNumType w:start="1"/>
          <w:cols w:space="720"/>
          <w:noEndnote/>
          <w:titlePg/>
        </w:sectPr>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A02BEF6" w14:textId="77777777" w:rsidR="001B7B75" w:rsidRPr="00077678" w:rsidRDefault="001B7B75" w:rsidP="00CF71CC">
      <w:pPr>
        <w:spacing w:after="240"/>
        <w:jc w:val="center"/>
        <w:rPr>
          <w:b/>
        </w:rPr>
      </w:pPr>
      <w:r w:rsidRPr="00077678">
        <w:rPr>
          <w:b/>
        </w:rPr>
        <w:lastRenderedPageBreak/>
        <w:t>EXHIBIT K</w:t>
      </w:r>
    </w:p>
    <w:p w14:paraId="6664C67F" w14:textId="77777777" w:rsidR="001B7B75" w:rsidRPr="00077678" w:rsidRDefault="001B7B75" w:rsidP="00F259F6">
      <w:pPr>
        <w:tabs>
          <w:tab w:val="left" w:pos="720"/>
        </w:tabs>
        <w:spacing w:after="240"/>
        <w:ind w:left="720" w:hanging="720"/>
        <w:jc w:val="center"/>
      </w:pPr>
      <w:r w:rsidRPr="00077678">
        <w:rPr>
          <w:b/>
        </w:rPr>
        <w:t>FORM OF LETTER OF CREDIT</w:t>
      </w:r>
    </w:p>
    <w:p w14:paraId="431FDBE4" w14:textId="77777777" w:rsidR="001B7B75" w:rsidRPr="00077678" w:rsidRDefault="001B7B75" w:rsidP="006A19C6">
      <w:r w:rsidRPr="00077678">
        <w:t>[Issuing Bank Letterhead and Address]</w:t>
      </w:r>
    </w:p>
    <w:p w14:paraId="384386EE" w14:textId="77777777" w:rsidR="001B7B75" w:rsidRPr="00077678" w:rsidRDefault="001B7B75" w:rsidP="006A19C6"/>
    <w:p w14:paraId="119C2EC8" w14:textId="5FF57C04" w:rsidR="001B7B75" w:rsidRPr="00077678" w:rsidRDefault="001B7B75" w:rsidP="006A19C6">
      <w:r w:rsidRPr="00077678">
        <w:t xml:space="preserve">IRREVOCABLE STANDBY LETTER OF CREDIT NO. </w:t>
      </w:r>
      <w:r w:rsidR="00F0175E">
        <w:t xml:space="preserve"> </w:t>
      </w:r>
      <w:r w:rsidRPr="00077678">
        <w:t>[XXXXXXX]</w:t>
      </w:r>
    </w:p>
    <w:p w14:paraId="2FBB6BB9" w14:textId="77777777" w:rsidR="001B7B75" w:rsidRPr="00077678" w:rsidRDefault="001B7B75" w:rsidP="006A19C6"/>
    <w:p w14:paraId="44207378"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Date: _____________________</w:t>
      </w:r>
    </w:p>
    <w:p w14:paraId="2BFAA593"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Bank Ref.: _________________</w:t>
      </w:r>
    </w:p>
    <w:p w14:paraId="49AED038"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Amount: US$_______________</w:t>
      </w:r>
    </w:p>
    <w:p w14:paraId="5276C9B0"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Expiration Date: ____________</w:t>
      </w:r>
    </w:p>
    <w:p w14:paraId="32243A82" w14:textId="77777777" w:rsidR="001B7B75" w:rsidRPr="00077678" w:rsidRDefault="001B7B75" w:rsidP="004D2370">
      <w:pPr>
        <w:ind w:left="1350"/>
      </w:pPr>
    </w:p>
    <w:p w14:paraId="32E55156" w14:textId="77777777" w:rsidR="001B7B75" w:rsidRPr="00077678" w:rsidRDefault="001B7B75" w:rsidP="006A19C6">
      <w:r w:rsidRPr="00077678">
        <w:t>Beneficiary:</w:t>
      </w:r>
      <w:r w:rsidRPr="00077678">
        <w:tab/>
      </w:r>
    </w:p>
    <w:p w14:paraId="226E2E5B" w14:textId="77777777" w:rsidR="001B7B75" w:rsidRPr="00077678" w:rsidRDefault="001B7B75" w:rsidP="006A19C6"/>
    <w:p w14:paraId="77F511ED" w14:textId="77777777" w:rsidR="001B7B75" w:rsidRPr="00077678" w:rsidRDefault="001B7B75" w:rsidP="006A19C6">
      <w:r w:rsidRPr="00077678">
        <w:t>[</w:t>
      </w:r>
      <w:r w:rsidRPr="00F20489">
        <w:t>Ava Community Energy Authority, a California joint powers authority</w:t>
      </w:r>
      <w:r w:rsidRPr="00077678">
        <w:t>]</w:t>
      </w:r>
    </w:p>
    <w:p w14:paraId="0FBDAC22" w14:textId="77777777" w:rsidR="001B7B75" w:rsidRPr="00077678" w:rsidRDefault="001B7B75" w:rsidP="006A19C6"/>
    <w:p w14:paraId="7A8151B7" w14:textId="77777777" w:rsidR="001B7B75" w:rsidRPr="00077678" w:rsidRDefault="001B7B75" w:rsidP="006A19C6">
      <w:r w:rsidRPr="00077678">
        <w:t>Ladies and Gentlemen:</w:t>
      </w:r>
    </w:p>
    <w:p w14:paraId="4E28D09E" w14:textId="77777777" w:rsidR="001B7B75" w:rsidRPr="00077678" w:rsidRDefault="001B7B75" w:rsidP="006A19C6"/>
    <w:p w14:paraId="0ED8100C" w14:textId="67A38F2D" w:rsidR="001B7B75" w:rsidRPr="00077678" w:rsidRDefault="001B7B75" w:rsidP="004D2370">
      <w:pPr>
        <w:jc w:val="both"/>
      </w:pPr>
      <w:r w:rsidRPr="00077678">
        <w:t xml:space="preserve">By the order of </w:t>
      </w:r>
      <w:r w:rsidRPr="00077678">
        <w:rPr>
          <w:bCs/>
        </w:rPr>
        <w:t>[</w:t>
      </w:r>
      <w:r w:rsidRPr="00F20489">
        <w:rPr>
          <w:bCs/>
          <w:i/>
          <w:iCs/>
        </w:rPr>
        <w:t>Entity name, state of formation, type of entity</w:t>
      </w:r>
      <w:r w:rsidRPr="00077678">
        <w:rPr>
          <w:bCs/>
        </w:rPr>
        <w:t>]</w:t>
      </w:r>
      <w:r w:rsidRPr="00077678">
        <w:t xml:space="preserve"> (“</w:t>
      </w:r>
      <w:r w:rsidRPr="00077678">
        <w:rPr>
          <w:u w:val="single"/>
        </w:rPr>
        <w:t>Applicant</w:t>
      </w:r>
      <w:r w:rsidRPr="00077678">
        <w:t>”), we, [</w:t>
      </w:r>
      <w:r w:rsidRPr="00F20489">
        <w:rPr>
          <w:i/>
          <w:iCs/>
        </w:rPr>
        <w:t>Bank name and address</w:t>
      </w:r>
      <w:r w:rsidRPr="00077678">
        <w:t>] (“</w:t>
      </w:r>
      <w:r w:rsidRPr="00077678">
        <w:rPr>
          <w:u w:val="single"/>
        </w:rPr>
        <w:t>Issuer</w:t>
      </w:r>
      <w:r w:rsidRPr="00077678">
        <w:t>”) hereby issue our Irrevocable Standby Letter of Credit No. [</w:t>
      </w:r>
      <w:r w:rsidRPr="00F20489">
        <w:rPr>
          <w:i/>
          <w:iCs/>
        </w:rPr>
        <w:t>XXXXXX</w:t>
      </w:r>
      <w:r w:rsidRPr="00077678">
        <w:t>] (the “</w:t>
      </w:r>
      <w:r w:rsidRPr="00077678">
        <w:rPr>
          <w:u w:val="single"/>
        </w:rPr>
        <w:t>Letter of Credit</w:t>
      </w:r>
      <w:r w:rsidRPr="00077678">
        <w:t xml:space="preserve">”) in favor of </w:t>
      </w:r>
      <w:r w:rsidRPr="00F20489">
        <w:t>Ava Community Energy Authority, a California joint powers authority</w:t>
      </w:r>
      <w:r w:rsidRPr="00077678">
        <w:t xml:space="preserve"> (“</w:t>
      </w:r>
      <w:r w:rsidRPr="00077678">
        <w:rPr>
          <w:u w:val="single"/>
        </w:rPr>
        <w:t>Beneficiary</w:t>
      </w:r>
      <w:r w:rsidRPr="00077678">
        <w:t>”), for an amount not to exceed the aggregate sum of U.S. $[</w:t>
      </w:r>
      <w:r w:rsidRPr="00F20489">
        <w:rPr>
          <w:i/>
          <w:iCs/>
        </w:rPr>
        <w:t>XXXXXX</w:t>
      </w:r>
      <w:r w:rsidRPr="00077678">
        <w:t>] (United States Dollars [</w:t>
      </w:r>
      <w:r w:rsidRPr="00F20489">
        <w:rPr>
          <w:i/>
          <w:iCs/>
        </w:rPr>
        <w:t>XXXXXX</w:t>
      </w:r>
      <w:r w:rsidRPr="00077678">
        <w:t>] and 00/100), pursuant to that certain Renewable Power Purchase Agreement dated as of [</w:t>
      </w:r>
      <w:r w:rsidRPr="00F20489">
        <w:rPr>
          <w:i/>
          <w:iCs/>
        </w:rPr>
        <w:t>Date</w:t>
      </w:r>
      <w:r w:rsidRPr="00077678">
        <w:t>] and as amended (the “</w:t>
      </w:r>
      <w:r w:rsidRPr="00077678">
        <w:rPr>
          <w:u w:val="single"/>
        </w:rPr>
        <w:t>Agreement</w:t>
      </w:r>
      <w:r w:rsidRPr="00077678">
        <w:t xml:space="preserve">”) between Applicant and Beneficiary. </w:t>
      </w:r>
      <w:r w:rsidR="00F0175E">
        <w:t xml:space="preserve"> </w:t>
      </w:r>
      <w:r w:rsidRPr="00077678">
        <w:t>This Letter of Credit shall become effective immediately and shall expire on [</w:t>
      </w:r>
      <w:r w:rsidRPr="00F20489">
        <w:rPr>
          <w:i/>
          <w:iCs/>
        </w:rPr>
        <w:t>Date</w:t>
      </w:r>
      <w:r w:rsidRPr="00077678">
        <w:t>] which is one year after the issue date of this Letter of Credit, or any expiration date extended in accordance with the terms hereof (the “</w:t>
      </w:r>
      <w:r w:rsidRPr="00077678">
        <w:rPr>
          <w:u w:val="single"/>
        </w:rPr>
        <w:t>Expiration Date</w:t>
      </w:r>
      <w:r w:rsidRPr="00077678">
        <w:t>”).</w:t>
      </w:r>
    </w:p>
    <w:p w14:paraId="11EC5D40" w14:textId="77777777" w:rsidR="001B7B75" w:rsidRPr="00077678" w:rsidRDefault="001B7B75" w:rsidP="004D2370">
      <w:pPr>
        <w:jc w:val="both"/>
      </w:pPr>
    </w:p>
    <w:p w14:paraId="33C21F44" w14:textId="77777777" w:rsidR="001B7B75" w:rsidRPr="00077678" w:rsidRDefault="001B7B75" w:rsidP="004D2370">
      <w:pPr>
        <w:jc w:val="both"/>
      </w:pPr>
      <w:r w:rsidRPr="00077678">
        <w:t>Funds under this Letter of Credit are available to Beneficiary by valid presentation on or before the Expiration Date of a dated statement purportedly signed by Beneficiary’s duly authorized representative, in the form attached hereto as Exhibit A, containing one of the two alternative paragraphs set forth in paragraph 2 therein, referencing our Letter of Credit No. [</w:t>
      </w:r>
      <w:r w:rsidRPr="00F20489">
        <w:rPr>
          <w:i/>
          <w:iCs/>
        </w:rPr>
        <w:t>XXXXXX</w:t>
      </w:r>
      <w:r w:rsidRPr="00077678">
        <w:t>] (“</w:t>
      </w:r>
      <w:r w:rsidRPr="00077678">
        <w:rPr>
          <w:u w:val="single"/>
        </w:rPr>
        <w:t>Drawing Certificate</w:t>
      </w:r>
      <w:r w:rsidRPr="00077678">
        <w:t>”).</w:t>
      </w:r>
    </w:p>
    <w:p w14:paraId="39364454" w14:textId="77777777" w:rsidR="001B7B75" w:rsidRPr="00077678" w:rsidRDefault="001B7B75" w:rsidP="004D2370">
      <w:pPr>
        <w:jc w:val="both"/>
      </w:pPr>
    </w:p>
    <w:p w14:paraId="71E80F13" w14:textId="08B89681" w:rsidR="001B7B75" w:rsidRPr="00077678" w:rsidRDefault="001B7B75" w:rsidP="004D2370">
      <w:pPr>
        <w:jc w:val="both"/>
      </w:pPr>
      <w:r w:rsidRPr="00077678">
        <w:t>The Drawing Certificate may be presented by (a) physical delivery, (b) as a PDF attachment to an email to [</w:t>
      </w:r>
      <w:r w:rsidRPr="00F20489">
        <w:rPr>
          <w:i/>
        </w:rPr>
        <w:t>Bank email address</w:t>
      </w:r>
      <w:r w:rsidRPr="00077678">
        <w:t>] or (c) facsimile to [</w:t>
      </w:r>
      <w:r w:rsidRPr="00F20489">
        <w:rPr>
          <w:i/>
        </w:rPr>
        <w:t>Bank fax number</w:t>
      </w:r>
      <w:r w:rsidRPr="00077678">
        <w:t>] confirmed by [email to [</w:t>
      </w:r>
      <w:r w:rsidRPr="00F20489">
        <w:rPr>
          <w:i/>
        </w:rPr>
        <w:t>Bank email address</w:t>
      </w:r>
      <w:r w:rsidRPr="00077678">
        <w:t xml:space="preserve">]]. </w:t>
      </w:r>
      <w:r w:rsidR="00F0175E">
        <w:t xml:space="preserve"> </w:t>
      </w:r>
      <w:r w:rsidRPr="00077678">
        <w:t>Transmittal by facsimile or email shall be deemed delivered when received.</w:t>
      </w:r>
    </w:p>
    <w:p w14:paraId="6E972D75" w14:textId="77777777" w:rsidR="001B7B75" w:rsidRPr="00077678" w:rsidRDefault="001B7B75" w:rsidP="004D2370">
      <w:pPr>
        <w:jc w:val="both"/>
      </w:pPr>
    </w:p>
    <w:p w14:paraId="38B7CE86" w14:textId="77777777" w:rsidR="001B7B75" w:rsidRPr="00077678" w:rsidRDefault="001B7B75" w:rsidP="004D2370">
      <w:pPr>
        <w:jc w:val="both"/>
      </w:pPr>
      <w:r w:rsidRPr="00077678">
        <w:t>The original of this Letter of Credit (and all amendments, if any) is not required to be presented in connection with any presentment of a Drawing Certificate by Beneficiary hereunder in order to receive payment.</w:t>
      </w:r>
    </w:p>
    <w:p w14:paraId="7E7ACF9B" w14:textId="77777777" w:rsidR="001B7B75" w:rsidRPr="00077678" w:rsidRDefault="001B7B75" w:rsidP="004D2370">
      <w:pPr>
        <w:jc w:val="both"/>
      </w:pPr>
    </w:p>
    <w:p w14:paraId="487B60D9" w14:textId="0E827697" w:rsidR="001B7B75" w:rsidRPr="00077678" w:rsidRDefault="001B7B75" w:rsidP="004D2370">
      <w:pPr>
        <w:jc w:val="both"/>
      </w:pPr>
      <w:r w:rsidRPr="00077678">
        <w:t>We hereby agree with the Beneficiary that all documents presented under and in compliance with the terms of this Letter of Credit, that such drafts will be duly honored upon presentation to the Issuer on or before the Expiration Date</w:t>
      </w:r>
      <w:r w:rsidR="00AC34A0">
        <w:t xml:space="preserve">.  </w:t>
      </w:r>
      <w:r w:rsidR="00AC34A0" w:rsidRPr="00077678">
        <w:t>A</w:t>
      </w:r>
      <w:r w:rsidRPr="00077678">
        <w:t xml:space="preserve">ll payments made under this Letter of Credit shall be </w:t>
      </w:r>
      <w:r w:rsidRPr="00077678">
        <w:lastRenderedPageBreak/>
        <w:t>made with Issuer’s own immediately available funds by means of wire transfer in immediately available United States dollars to Beneficiary’s account as indicated by Beneficiary in its Drawing Certificate or in a communication accompanying its Drawing Certificate.</w:t>
      </w:r>
    </w:p>
    <w:p w14:paraId="403F4245" w14:textId="77777777" w:rsidR="001B7B75" w:rsidRPr="00077678" w:rsidRDefault="001B7B75" w:rsidP="004D2370">
      <w:pPr>
        <w:jc w:val="both"/>
      </w:pPr>
    </w:p>
    <w:p w14:paraId="55DE17F3" w14:textId="77777777" w:rsidR="001B7B75" w:rsidRPr="00077678" w:rsidRDefault="001B7B75" w:rsidP="004D2370">
      <w:pPr>
        <w:jc w:val="both"/>
      </w:pPr>
      <w:r w:rsidRPr="00077678">
        <w:t>Partial draws are permitted under this Letter of Credit, and this Letter of Credit shall remain in full force and effect with respect to any continuing balance.</w:t>
      </w:r>
    </w:p>
    <w:p w14:paraId="444998AC" w14:textId="77777777" w:rsidR="001B7B75" w:rsidRPr="00077678" w:rsidRDefault="001B7B75" w:rsidP="004D2370">
      <w:pPr>
        <w:jc w:val="both"/>
      </w:pPr>
    </w:p>
    <w:p w14:paraId="5672DEB1" w14:textId="2C728E95" w:rsidR="001B7B75" w:rsidRPr="00077678" w:rsidRDefault="001B7B75" w:rsidP="004D2370">
      <w:pPr>
        <w:jc w:val="both"/>
      </w:pPr>
      <w:r w:rsidRPr="00077678">
        <w:t xml:space="preserve">It is a condition of this Letter of Credit that the Expiration Date shall be deemed automatically extended without an amendment for a one year period beginning on the present Expiration Date hereof and upon each anniversary for such date, unless at least one hundred twenty (120) days prior to any such Expiration Date we have sent to you written notice by overnight courier service that we elect not to extend this Letter of Credit, in which case it will expire on such Expiration Date, or such later date as may be specified in such notice. </w:t>
      </w:r>
      <w:r w:rsidR="00F0175E">
        <w:t xml:space="preserve"> </w:t>
      </w:r>
      <w:r w:rsidRPr="00077678">
        <w:t xml:space="preserve">No presentation made under this Letter of Credit after such Expiration Date (or such later date, if applicable) will be honored. </w:t>
      </w:r>
    </w:p>
    <w:p w14:paraId="0FD60ED6" w14:textId="77777777" w:rsidR="001B7B75" w:rsidRPr="00077678" w:rsidRDefault="001B7B75" w:rsidP="004D2370">
      <w:pPr>
        <w:jc w:val="both"/>
      </w:pPr>
    </w:p>
    <w:p w14:paraId="2203D5C0" w14:textId="77777777" w:rsidR="001B7B75" w:rsidRPr="00077678" w:rsidRDefault="001B7B75" w:rsidP="004D2370">
      <w:pPr>
        <w:jc w:val="both"/>
      </w:pPr>
      <w:r w:rsidRPr="00077678">
        <w:t>This Letter of Credit is issued subject to the rules of the ‘International Standby Practices 1998’, International Chamber of Commerce Publication No. 590 (“ISP98”) and, as to matters not addressed by ISP98, shall be governed and construed in accordance with the laws of state of California.</w:t>
      </w:r>
    </w:p>
    <w:p w14:paraId="082BEE76" w14:textId="77777777" w:rsidR="001B7B75" w:rsidRPr="00077678" w:rsidRDefault="001B7B75" w:rsidP="004D2370">
      <w:pPr>
        <w:jc w:val="both"/>
      </w:pPr>
    </w:p>
    <w:p w14:paraId="1867D1D4" w14:textId="77777777" w:rsidR="001B7B75" w:rsidRPr="00077678" w:rsidRDefault="001B7B75" w:rsidP="005A18A7">
      <w:pPr>
        <w:jc w:val="both"/>
      </w:pPr>
      <w:r w:rsidRPr="00077678">
        <w:t>Notwithstanding any reference in this Letter of Credit to any other documents, instruments or agreements (other than as set forth in the immediately preceding paragraph), this Letter of Credit contains the entire agreement between Beneficiary and Issuer relating to the obligations of Issuer hereunder.</w:t>
      </w:r>
    </w:p>
    <w:p w14:paraId="61E964E4" w14:textId="77777777" w:rsidR="001B7B75" w:rsidRPr="00077678" w:rsidRDefault="001B7B75" w:rsidP="004D2370">
      <w:pPr>
        <w:jc w:val="both"/>
      </w:pPr>
    </w:p>
    <w:p w14:paraId="51D0657B" w14:textId="41D4BB0D" w:rsidR="001B7B75" w:rsidRPr="00077678" w:rsidRDefault="001B7B75" w:rsidP="004D2370">
      <w:pPr>
        <w:jc w:val="both"/>
      </w:pPr>
      <w:r w:rsidRPr="00077678">
        <w:t>Please address all correspondence regarding this Letter of Credit to the attention of the Letter of Credit Department at [</w:t>
      </w:r>
      <w:r w:rsidRPr="00F20489">
        <w:rPr>
          <w:i/>
          <w:iCs/>
        </w:rPr>
        <w:t>Bank name and address</w:t>
      </w:r>
      <w:r w:rsidRPr="00077678">
        <w:t>], referring specifically to Issuer’s Letter of Credit No. [</w:t>
      </w:r>
      <w:r w:rsidRPr="00F20489">
        <w:rPr>
          <w:i/>
          <w:iCs/>
        </w:rPr>
        <w:t>XXXXXX</w:t>
      </w:r>
      <w:r w:rsidRPr="00077678">
        <w:t xml:space="preserve">]. </w:t>
      </w:r>
      <w:r w:rsidR="00F0175E">
        <w:t xml:space="preserve"> </w:t>
      </w:r>
      <w:r w:rsidRPr="00077678">
        <w:t>For telephone assistance, please contact Issuer’s Standby Letter of Credit Department at [</w:t>
      </w:r>
      <w:r w:rsidRPr="00F20489">
        <w:rPr>
          <w:i/>
          <w:iCs/>
        </w:rPr>
        <w:t>Bank phone number</w:t>
      </w:r>
      <w:r w:rsidRPr="00077678">
        <w:t>] and have this Letter of Credit available.</w:t>
      </w:r>
    </w:p>
    <w:p w14:paraId="42D1F3AE" w14:textId="77777777" w:rsidR="001B7B75" w:rsidRPr="00077678" w:rsidRDefault="001B7B75" w:rsidP="004D2370">
      <w:pPr>
        <w:jc w:val="both"/>
      </w:pPr>
    </w:p>
    <w:p w14:paraId="0B7E2571" w14:textId="65DD499A" w:rsidR="001B7B75" w:rsidRPr="00077678" w:rsidRDefault="001B7B75" w:rsidP="004D2370">
      <w:pPr>
        <w:jc w:val="both"/>
      </w:pPr>
      <w:r w:rsidRPr="00077678">
        <w:t xml:space="preserve">All notices to Beneficiary shall be in writing and are required to be sent by certified letter, overnight courier, or delivered in person to: </w:t>
      </w:r>
      <w:r w:rsidRPr="00F20489">
        <w:t>Ava Community Energy Authority</w:t>
      </w:r>
      <w:r w:rsidRPr="00077678">
        <w:rPr>
          <w:rFonts w:eastAsia="MS Mincho"/>
        </w:rPr>
        <w:t>, [</w:t>
      </w:r>
      <w:r w:rsidRPr="00F20489">
        <w:rPr>
          <w:rFonts w:eastAsia="MS Mincho"/>
        </w:rPr>
        <w:t>Address</w:t>
      </w:r>
      <w:r w:rsidRPr="00077678">
        <w:rPr>
          <w:rFonts w:eastAsia="MS Mincho"/>
        </w:rPr>
        <w:t>]</w:t>
      </w:r>
      <w:r w:rsidRPr="00077678">
        <w:t xml:space="preserve">. </w:t>
      </w:r>
      <w:r w:rsidR="00F0175E">
        <w:t xml:space="preserve"> </w:t>
      </w:r>
      <w:r w:rsidRPr="00077678">
        <w:t xml:space="preserve">Only notices to Beneficiary meeting the requirements of this paragraph shall be considered valid. </w:t>
      </w:r>
      <w:r w:rsidR="00F0175E">
        <w:t xml:space="preserve"> </w:t>
      </w:r>
      <w:r w:rsidRPr="00077678">
        <w:t>Any notice to Beneficiary which is not in accordance with this paragraph shall be void and of no force or effect.</w:t>
      </w:r>
    </w:p>
    <w:p w14:paraId="016F219E" w14:textId="77777777" w:rsidR="001B7B75" w:rsidRPr="00077678" w:rsidRDefault="001B7B75" w:rsidP="004D2370"/>
    <w:p w14:paraId="1F695B67" w14:textId="77777777" w:rsidR="001B7B75" w:rsidRPr="00077678" w:rsidRDefault="001B7B75" w:rsidP="004D2370">
      <w:r w:rsidRPr="00077678">
        <w:t>[</w:t>
      </w:r>
      <w:r w:rsidRPr="00F20489">
        <w:rPr>
          <w:i/>
          <w:iCs/>
        </w:rPr>
        <w:t>Bank Name</w:t>
      </w:r>
      <w:r w:rsidRPr="00077678">
        <w:t>]</w:t>
      </w:r>
    </w:p>
    <w:p w14:paraId="27E45051" w14:textId="77777777" w:rsidR="001B7B75" w:rsidRPr="00077678" w:rsidRDefault="001B7B75" w:rsidP="004D2370"/>
    <w:p w14:paraId="7CEA06DB" w14:textId="77777777" w:rsidR="001B7B75" w:rsidRPr="00077678" w:rsidRDefault="001B7B75" w:rsidP="004D2370">
      <w:r w:rsidRPr="00077678">
        <w:t>___________________________</w:t>
      </w:r>
    </w:p>
    <w:p w14:paraId="3915F66F" w14:textId="77777777" w:rsidR="001B7B75" w:rsidRPr="00077678" w:rsidRDefault="001B7B75" w:rsidP="004D2370">
      <w:r w:rsidRPr="00077678">
        <w:t>[</w:t>
      </w:r>
      <w:r w:rsidRPr="00F20489">
        <w:rPr>
          <w:i/>
          <w:iCs/>
        </w:rPr>
        <w:t>Officer name</w:t>
      </w:r>
      <w:r w:rsidRPr="00077678">
        <w:t>]</w:t>
      </w:r>
    </w:p>
    <w:p w14:paraId="1A9BCDBA" w14:textId="77777777" w:rsidR="001B7B75" w:rsidRPr="00077678" w:rsidRDefault="001B7B75" w:rsidP="004D2370">
      <w:pPr>
        <w:spacing w:after="240"/>
      </w:pPr>
      <w:r w:rsidRPr="00077678">
        <w:t>[</w:t>
      </w:r>
      <w:r w:rsidRPr="00F20489">
        <w:rPr>
          <w:i/>
          <w:iCs/>
        </w:rPr>
        <w:t>Officer title</w:t>
      </w:r>
      <w:r w:rsidRPr="00077678">
        <w:t xml:space="preserve">] </w:t>
      </w:r>
    </w:p>
    <w:p w14:paraId="66302465" w14:textId="77777777" w:rsidR="001B7B75" w:rsidRPr="00077678" w:rsidRDefault="001B7B75" w:rsidP="004D2370">
      <w:pPr>
        <w:spacing w:after="240"/>
      </w:pPr>
    </w:p>
    <w:p w14:paraId="5FF13000" w14:textId="77777777" w:rsidR="001B7B75" w:rsidRPr="00077678" w:rsidRDefault="001B7B75" w:rsidP="005A18A7">
      <w:pPr>
        <w:jc w:val="center"/>
      </w:pPr>
    </w:p>
    <w:p w14:paraId="42CB4CC3" w14:textId="77777777" w:rsidR="001B7B75" w:rsidRPr="00077678" w:rsidRDefault="001B7B75" w:rsidP="005A18A7">
      <w:pPr>
        <w:jc w:val="center"/>
      </w:pPr>
    </w:p>
    <w:p w14:paraId="0C4CA9BD" w14:textId="77777777" w:rsidR="001B7B75" w:rsidRDefault="001B7B75" w:rsidP="005A18A7">
      <w:pPr>
        <w:jc w:val="center"/>
      </w:pPr>
    </w:p>
    <w:p w14:paraId="7418636A" w14:textId="77777777" w:rsidR="001B7B75" w:rsidRPr="00077678" w:rsidRDefault="001B7B75" w:rsidP="005A18A7">
      <w:pPr>
        <w:jc w:val="center"/>
      </w:pPr>
      <w:r w:rsidRPr="00077678">
        <w:lastRenderedPageBreak/>
        <w:t>Exhibit A:</w:t>
      </w:r>
    </w:p>
    <w:p w14:paraId="66AADCB5" w14:textId="77777777" w:rsidR="001B7B75" w:rsidRPr="00077678" w:rsidRDefault="001B7B75" w:rsidP="005A18A7">
      <w:pPr>
        <w:jc w:val="center"/>
      </w:pPr>
    </w:p>
    <w:p w14:paraId="43E1E7B1" w14:textId="77777777" w:rsidR="001B7B75" w:rsidRPr="00077678" w:rsidRDefault="001B7B75" w:rsidP="005A18A7">
      <w:pPr>
        <w:jc w:val="center"/>
      </w:pPr>
      <w:r w:rsidRPr="00077678">
        <w:t>Drawing Certificate</w:t>
      </w:r>
    </w:p>
    <w:p w14:paraId="4C824645" w14:textId="77777777" w:rsidR="001B7B75" w:rsidRPr="00077678" w:rsidRDefault="001B7B75" w:rsidP="005A18A7">
      <w:pPr>
        <w:jc w:val="center"/>
      </w:pPr>
    </w:p>
    <w:p w14:paraId="3CCE9E28" w14:textId="77777777" w:rsidR="001B7B75" w:rsidRPr="00077678" w:rsidRDefault="001B7B75" w:rsidP="005A18A7">
      <w:pPr>
        <w:spacing w:after="120"/>
      </w:pPr>
      <w:r w:rsidRPr="00077678">
        <w:t>(DRAW REQUEST SHOULD BE ON BENEFICIARY’S LETTERHEAD)</w:t>
      </w:r>
    </w:p>
    <w:p w14:paraId="5D963D3F" w14:textId="77777777" w:rsidR="001B7B75" w:rsidRPr="00077678" w:rsidRDefault="001B7B75" w:rsidP="005A18A7">
      <w:pPr>
        <w:spacing w:after="120"/>
      </w:pPr>
    </w:p>
    <w:p w14:paraId="67B8761F" w14:textId="77777777" w:rsidR="001B7B75" w:rsidRPr="00077678" w:rsidRDefault="001B7B75" w:rsidP="005A18A7">
      <w:r w:rsidRPr="00077678">
        <w:t>[</w:t>
      </w:r>
      <w:r w:rsidRPr="00F20489">
        <w:rPr>
          <w:i/>
          <w:iCs/>
        </w:rPr>
        <w:t>Bank name and address</w:t>
      </w:r>
      <w:r w:rsidRPr="00077678">
        <w:t>]</w:t>
      </w:r>
    </w:p>
    <w:p w14:paraId="2A98741B" w14:textId="77777777" w:rsidR="001B7B75" w:rsidRPr="00077678" w:rsidRDefault="001B7B75" w:rsidP="005A18A7"/>
    <w:p w14:paraId="35AAF86A" w14:textId="77777777" w:rsidR="001B7B75" w:rsidRPr="00077678" w:rsidRDefault="001B7B75" w:rsidP="005A18A7">
      <w:r w:rsidRPr="00077678">
        <w:t>Ladies and Gentlemen:</w:t>
      </w:r>
    </w:p>
    <w:p w14:paraId="7B08D4B8" w14:textId="77777777" w:rsidR="001B7B75" w:rsidRPr="00077678" w:rsidRDefault="001B7B75" w:rsidP="005A18A7"/>
    <w:p w14:paraId="1CD58B5C" w14:textId="77777777" w:rsidR="001B7B75" w:rsidRPr="00077678" w:rsidRDefault="001B7B75" w:rsidP="005A18A7">
      <w:pPr>
        <w:jc w:val="both"/>
      </w:pPr>
      <w:r w:rsidRPr="00077678">
        <w:t>The undersigned, a duly authorized representative of Ava Community Energy Authority, a California joint powers authority, as beneficiary (the “</w:t>
      </w:r>
      <w:r w:rsidRPr="00077678">
        <w:rPr>
          <w:u w:val="single"/>
        </w:rPr>
        <w:t>Beneficiary</w:t>
      </w:r>
      <w:r w:rsidRPr="00077678">
        <w:t>”) of the Irrevocable Letter of Credit No. [</w:t>
      </w:r>
      <w:r w:rsidRPr="00F20489">
        <w:rPr>
          <w:i/>
          <w:iCs/>
        </w:rPr>
        <w:t>XXXXXX</w:t>
      </w:r>
      <w:r w:rsidRPr="00077678">
        <w:t>] (the “</w:t>
      </w:r>
      <w:r w:rsidRPr="00077678">
        <w:rPr>
          <w:u w:val="single"/>
        </w:rPr>
        <w:t>Letter of Credit</w:t>
      </w:r>
      <w:r w:rsidRPr="00077678">
        <w:t>”) issued by [</w:t>
      </w:r>
      <w:r w:rsidRPr="00F20489">
        <w:rPr>
          <w:i/>
          <w:iCs/>
        </w:rPr>
        <w:t>Bank name</w:t>
      </w:r>
      <w:r w:rsidRPr="00077678">
        <w:t>] (the “</w:t>
      </w:r>
      <w:r w:rsidRPr="00077678">
        <w:rPr>
          <w:u w:val="single"/>
        </w:rPr>
        <w:t>Bank</w:t>
      </w:r>
      <w:r w:rsidRPr="00077678">
        <w:t xml:space="preserve">”) by order of </w:t>
      </w:r>
      <w:r w:rsidRPr="00077678">
        <w:rPr>
          <w:bCs/>
        </w:rPr>
        <w:t>[</w:t>
      </w:r>
      <w:r w:rsidRPr="00F20489">
        <w:rPr>
          <w:bCs/>
          <w:i/>
          <w:iCs/>
        </w:rPr>
        <w:t>Entity name, state of formation, type of entity</w:t>
      </w:r>
      <w:r w:rsidRPr="00077678">
        <w:rPr>
          <w:bCs/>
        </w:rPr>
        <w:t>]</w:t>
      </w:r>
      <w:r w:rsidRPr="00077678">
        <w:t xml:space="preserve"> (the “</w:t>
      </w:r>
      <w:r w:rsidRPr="00077678">
        <w:rPr>
          <w:u w:val="single"/>
        </w:rPr>
        <w:t>Applicant</w:t>
      </w:r>
      <w:r w:rsidRPr="00077678">
        <w:t>”), hereby certifies to the Bank as follows:</w:t>
      </w:r>
    </w:p>
    <w:p w14:paraId="47500D48" w14:textId="77777777" w:rsidR="001B7B75" w:rsidRPr="00077678" w:rsidRDefault="001B7B75" w:rsidP="005A18A7"/>
    <w:p w14:paraId="651A5A39" w14:textId="77777777" w:rsidR="001B7B75" w:rsidRPr="00077678" w:rsidRDefault="001B7B75" w:rsidP="005A18A7">
      <w:pPr>
        <w:ind w:left="720" w:hanging="720"/>
        <w:jc w:val="both"/>
      </w:pPr>
      <w:r w:rsidRPr="00077678">
        <w:t>1.</w:t>
      </w:r>
      <w:r w:rsidRPr="00077678">
        <w:tab/>
        <w:t>Applicant and Beneficiary are party to that certain Renewable Power Purchase Agreement dated as of [</w:t>
      </w:r>
      <w:r w:rsidRPr="00F20489">
        <w:rPr>
          <w:i/>
          <w:iCs/>
        </w:rPr>
        <w:t>Date</w:t>
      </w:r>
      <w:r w:rsidRPr="00077678">
        <w:t>] (the “</w:t>
      </w:r>
      <w:r w:rsidRPr="00077678">
        <w:rPr>
          <w:u w:val="single"/>
        </w:rPr>
        <w:t>Agreement</w:t>
      </w:r>
      <w:r w:rsidRPr="00077678">
        <w:t>”).</w:t>
      </w:r>
    </w:p>
    <w:p w14:paraId="3F041918" w14:textId="77777777" w:rsidR="001B7B75" w:rsidRPr="00077678" w:rsidRDefault="001B7B75" w:rsidP="005A18A7">
      <w:pPr>
        <w:ind w:left="720" w:hanging="720"/>
        <w:jc w:val="both"/>
      </w:pPr>
    </w:p>
    <w:p w14:paraId="1B438623" w14:textId="77777777" w:rsidR="001B7B75" w:rsidRPr="00077678" w:rsidRDefault="001B7B75" w:rsidP="005A18A7">
      <w:pPr>
        <w:ind w:left="720" w:hanging="720"/>
        <w:jc w:val="both"/>
      </w:pPr>
      <w:r w:rsidRPr="00077678">
        <w:t>2.</w:t>
      </w:r>
      <w:r w:rsidRPr="00077678">
        <w:tab/>
        <w:t>Beneficiary is making a drawing under this Letter of Credit in the amount of U.S. $[</w:t>
      </w:r>
      <w:r w:rsidRPr="00F20489">
        <w:rPr>
          <w:i/>
          <w:iCs/>
        </w:rPr>
        <w:t>XXXXXX</w:t>
      </w:r>
      <w:r w:rsidRPr="00077678">
        <w:t>] because a Seller Event of Default (as such term is defined in the Agreement) has occurred or other occasion provided for in the Agreement where Beneficiary is authorized to draw on the Letter of Credit has occurred.</w:t>
      </w:r>
    </w:p>
    <w:p w14:paraId="087DAD15" w14:textId="77777777" w:rsidR="001B7B75" w:rsidRPr="00077678" w:rsidRDefault="001B7B75" w:rsidP="005A18A7">
      <w:pPr>
        <w:jc w:val="both"/>
      </w:pPr>
      <w:r w:rsidRPr="00077678">
        <w:t>OR</w:t>
      </w:r>
    </w:p>
    <w:p w14:paraId="5865B33A" w14:textId="17A30451" w:rsidR="001B7B75" w:rsidRPr="00077678" w:rsidRDefault="001B7B75" w:rsidP="005A18A7">
      <w:pPr>
        <w:ind w:left="720"/>
        <w:jc w:val="both"/>
      </w:pPr>
      <w:r w:rsidRPr="00077678">
        <w:t>Beneficiary is making a drawing under this Letter of Credit in the amount of U.S. $[</w:t>
      </w:r>
      <w:r w:rsidRPr="00F20489">
        <w:rPr>
          <w:i/>
          <w:iCs/>
        </w:rPr>
        <w:t>XXXXXX</w:t>
      </w:r>
      <w:r w:rsidRPr="00077678">
        <w:t xml:space="preserve">], which equals the full available amount under the Letter of Credit, because Applicant is required to maintain the Letter of Credit in force and effect beyond the Expiration Date of the Letter of Credit but has failed to provide Beneficiary with a replacement Letter of Credit or other acceptable instrument within thirty (30) days prior to such Expiration Date. </w:t>
      </w:r>
    </w:p>
    <w:p w14:paraId="5099A58A" w14:textId="77777777" w:rsidR="001B7B75" w:rsidRPr="00077678" w:rsidRDefault="001B7B75" w:rsidP="005A18A7">
      <w:pPr>
        <w:ind w:left="720"/>
        <w:jc w:val="both"/>
      </w:pPr>
    </w:p>
    <w:p w14:paraId="3170876F" w14:textId="77777777" w:rsidR="001B7B75" w:rsidRPr="00077678" w:rsidRDefault="001B7B75" w:rsidP="005A18A7">
      <w:pPr>
        <w:ind w:left="720" w:hanging="720"/>
        <w:jc w:val="both"/>
      </w:pPr>
      <w:r w:rsidRPr="00077678">
        <w:t>3.</w:t>
      </w:r>
      <w:r w:rsidRPr="00077678">
        <w:tab/>
        <w:t>The undersigned is a duly authorized representative of Ava Community Energy Authority and is authorized to execute and deliver this Drawing Certificate on behalf of Beneficiary.</w:t>
      </w:r>
    </w:p>
    <w:p w14:paraId="4508812B" w14:textId="77777777" w:rsidR="001B7B75" w:rsidRPr="00077678" w:rsidRDefault="001B7B75" w:rsidP="005A18A7">
      <w:pPr>
        <w:ind w:left="720" w:hanging="720"/>
        <w:jc w:val="both"/>
      </w:pPr>
    </w:p>
    <w:p w14:paraId="72503246" w14:textId="77777777" w:rsidR="001B7B75" w:rsidRPr="00077678" w:rsidRDefault="001B7B75" w:rsidP="005A18A7">
      <w:pPr>
        <w:jc w:val="both"/>
      </w:pPr>
      <w:r w:rsidRPr="00077678">
        <w:t>You are hereby directed to make payment of the requested amount to Ava Community Energy Authority by wire transfer in immediately available funds to the following account: [</w:t>
      </w:r>
      <w:r w:rsidRPr="00F20489">
        <w:rPr>
          <w:i/>
          <w:iCs/>
        </w:rPr>
        <w:t>Specify account information</w:t>
      </w:r>
      <w:r w:rsidRPr="00077678">
        <w:t>].</w:t>
      </w:r>
    </w:p>
    <w:p w14:paraId="09A5979A" w14:textId="77777777" w:rsidR="001B7B75" w:rsidRPr="00077678" w:rsidRDefault="001B7B75" w:rsidP="002B6E67">
      <w:pPr>
        <w:jc w:val="both"/>
      </w:pPr>
    </w:p>
    <w:p w14:paraId="30B59F46" w14:textId="77777777" w:rsidR="001B7B75" w:rsidRPr="00077678" w:rsidRDefault="001B7B75" w:rsidP="002B6E67">
      <w:pPr>
        <w:jc w:val="both"/>
      </w:pPr>
    </w:p>
    <w:p w14:paraId="42AC2057" w14:textId="77777777" w:rsidR="001B7B75" w:rsidRPr="00077678" w:rsidRDefault="001B7B75" w:rsidP="006A19C6">
      <w:pPr>
        <w:ind w:left="720" w:hanging="720"/>
      </w:pPr>
      <w:r w:rsidRPr="00077678">
        <w:t>Ava Community Energy Authority</w:t>
      </w:r>
    </w:p>
    <w:p w14:paraId="60617043" w14:textId="77777777" w:rsidR="001B7B75" w:rsidRPr="00077678" w:rsidRDefault="001B7B75" w:rsidP="006A19C6">
      <w:pPr>
        <w:ind w:left="720" w:hanging="720"/>
      </w:pPr>
    </w:p>
    <w:p w14:paraId="151C9F32" w14:textId="77777777" w:rsidR="001B7B75" w:rsidRPr="00077678" w:rsidRDefault="001B7B75" w:rsidP="006A19C6">
      <w:r w:rsidRPr="00077678">
        <w:t>_______________________</w:t>
      </w:r>
    </w:p>
    <w:p w14:paraId="06140760" w14:textId="77777777" w:rsidR="001B7B75" w:rsidRPr="00077678" w:rsidRDefault="001B7B75" w:rsidP="006A19C6">
      <w:r w:rsidRPr="00077678">
        <w:t>Name and Title of Authorized Representative</w:t>
      </w:r>
    </w:p>
    <w:p w14:paraId="496BA8EB" w14:textId="77777777" w:rsidR="001B7B75" w:rsidRPr="00077678" w:rsidRDefault="001B7B75" w:rsidP="006A19C6"/>
    <w:p w14:paraId="423C1E4E" w14:textId="77777777" w:rsidR="001B7B75" w:rsidRPr="00077678" w:rsidRDefault="001B7B75" w:rsidP="006A19C6">
      <w:r w:rsidRPr="00077678">
        <w:t>Date___________________________</w:t>
      </w:r>
    </w:p>
    <w:p w14:paraId="1763757F" w14:textId="77777777" w:rsidR="001B7B75" w:rsidRPr="00077678" w:rsidRDefault="001B7B75" w:rsidP="002C4B11">
      <w:pPr>
        <w:tabs>
          <w:tab w:val="left" w:pos="1302"/>
        </w:tabs>
        <w:sectPr w:rsidR="001B7B75" w:rsidRPr="00077678">
          <w:headerReference w:type="even" r:id="rId75"/>
          <w:footerReference w:type="even" r:id="rId76"/>
          <w:footerReference w:type="default" r:id="rId77"/>
          <w:footerReference w:type="first" r:id="rId78"/>
          <w:pgSz w:w="12240" w:h="15840"/>
          <w:pgMar w:top="1440" w:right="1440" w:bottom="1440" w:left="1440" w:header="720" w:footer="720" w:gutter="0"/>
          <w:pgNumType w:start="1"/>
          <w:cols w:space="720"/>
          <w:noEndnote/>
          <w:titlePg/>
        </w:sectPr>
      </w:pPr>
    </w:p>
    <w:p w14:paraId="5D9F56D6" w14:textId="77777777" w:rsidR="001B7B75" w:rsidRPr="00077678" w:rsidRDefault="001B7B75" w:rsidP="002C4B11">
      <w:pPr>
        <w:jc w:val="center"/>
        <w:rPr>
          <w:b/>
          <w:bCs/>
        </w:rPr>
      </w:pPr>
      <w:r w:rsidRPr="00077678">
        <w:rPr>
          <w:b/>
          <w:bCs/>
        </w:rPr>
        <w:lastRenderedPageBreak/>
        <w:t>EXHIBIT L</w:t>
      </w:r>
    </w:p>
    <w:p w14:paraId="44D33771" w14:textId="77777777" w:rsidR="001B7B75" w:rsidRPr="00077678" w:rsidRDefault="001B7B75" w:rsidP="002C4B11">
      <w:pPr>
        <w:jc w:val="center"/>
        <w:rPr>
          <w:b/>
          <w:bCs/>
        </w:rPr>
      </w:pPr>
    </w:p>
    <w:p w14:paraId="7602D2DF" w14:textId="77777777" w:rsidR="001B7B75" w:rsidRPr="00077678" w:rsidRDefault="001B7B75" w:rsidP="002C4B11">
      <w:pPr>
        <w:jc w:val="center"/>
        <w:rPr>
          <w:rFonts w:eastAsia="MS Mincho"/>
          <w:b/>
        </w:rPr>
      </w:pPr>
      <w:r w:rsidRPr="00077678">
        <w:rPr>
          <w:rFonts w:eastAsia="MS Mincho"/>
          <w:b/>
        </w:rPr>
        <w:t>RESERVED</w:t>
      </w:r>
    </w:p>
    <w:p w14:paraId="6560B9A2" w14:textId="77777777" w:rsidR="001B7B75" w:rsidRPr="00077678" w:rsidRDefault="001B7B75" w:rsidP="002C4B11">
      <w:pPr>
        <w:jc w:val="center"/>
        <w:rPr>
          <w:rFonts w:eastAsia="MS Mincho"/>
          <w:b/>
        </w:rPr>
      </w:pPr>
    </w:p>
    <w:p w14:paraId="256A73EF" w14:textId="77777777" w:rsidR="001B7B75" w:rsidRPr="00077678" w:rsidRDefault="001B7B75" w:rsidP="002C4B11">
      <w:pPr>
        <w:ind w:left="3600" w:firstLine="720"/>
        <w:rPr>
          <w:rFonts w:eastAsia="MS Mincho"/>
        </w:rPr>
        <w:sectPr w:rsidR="001B7B75" w:rsidRPr="00077678" w:rsidSect="00ED126C">
          <w:headerReference w:type="even" r:id="rId79"/>
          <w:footerReference w:type="even" r:id="rId80"/>
          <w:footerReference w:type="default" r:id="rId81"/>
          <w:footerReference w:type="first" r:id="rId82"/>
          <w:pgSz w:w="12240" w:h="15840"/>
          <w:pgMar w:top="1440" w:right="1440" w:bottom="1440" w:left="1440" w:header="720" w:footer="720" w:gutter="0"/>
          <w:pgNumType w:start="1"/>
          <w:cols w:space="720"/>
          <w:noEndnote/>
          <w:titlePg/>
        </w:sectPr>
      </w:pPr>
    </w:p>
    <w:p w14:paraId="7FEE642C" w14:textId="77777777" w:rsidR="001B7B75" w:rsidRPr="00077678" w:rsidRDefault="001B7B75" w:rsidP="00CF71CC">
      <w:pPr>
        <w:spacing w:after="240"/>
        <w:jc w:val="center"/>
        <w:rPr>
          <w:b/>
        </w:rPr>
      </w:pPr>
      <w:r w:rsidRPr="00077678">
        <w:rPr>
          <w:b/>
        </w:rPr>
        <w:lastRenderedPageBreak/>
        <w:t>EXHIBIT M</w:t>
      </w:r>
    </w:p>
    <w:p w14:paraId="7785EFB5" w14:textId="26B349AB" w:rsidR="001B7B75" w:rsidRPr="00077678" w:rsidRDefault="00B67C79">
      <w:pPr>
        <w:tabs>
          <w:tab w:val="left" w:pos="720"/>
        </w:tabs>
        <w:spacing w:after="240"/>
        <w:ind w:left="720" w:hanging="720"/>
        <w:jc w:val="center"/>
        <w:rPr>
          <w:b/>
        </w:rPr>
      </w:pPr>
      <w:r>
        <w:rPr>
          <w:b/>
        </w:rPr>
        <w:t>[</w:t>
      </w:r>
      <w:r w:rsidR="001B7B75" w:rsidRPr="00077678">
        <w:rPr>
          <w:b/>
        </w:rPr>
        <w:t>FORM OF REPLACEMENT RA NOTICE</w:t>
      </w:r>
      <w:r>
        <w:rPr>
          <w:b/>
        </w:rPr>
        <w:t>]</w:t>
      </w:r>
      <w:r w:rsidR="00CF3834">
        <w:rPr>
          <w:rFonts w:ascii="ZWAdobeF" w:hAnsi="ZWAdobeF" w:cs="ZWAdobeF"/>
          <w:sz w:val="2"/>
          <w:szCs w:val="2"/>
        </w:rPr>
        <w:t>5F</w:t>
      </w:r>
      <w:r>
        <w:rPr>
          <w:rStyle w:val="FootnoteReference"/>
          <w:b/>
        </w:rPr>
        <w:footnoteReference w:id="7"/>
      </w:r>
    </w:p>
    <w:p w14:paraId="6849D92E" w14:textId="755D8750" w:rsidR="001B7B75" w:rsidRPr="00077678" w:rsidRDefault="001B7B75">
      <w:pPr>
        <w:overflowPunct w:val="0"/>
        <w:spacing w:after="240"/>
        <w:jc w:val="both"/>
        <w:rPr>
          <w:rFonts w:eastAsia="Times New Roman Bold"/>
          <w:lang w:eastAsia="zh-CN"/>
        </w:rPr>
      </w:pPr>
      <w:r w:rsidRPr="00077678">
        <w:rPr>
          <w:lang w:eastAsia="zh-CN"/>
        </w:rPr>
        <w:t>This Replacement RA Notice (this “</w:t>
      </w:r>
      <w:r w:rsidRPr="00077678">
        <w:rPr>
          <w:b/>
          <w:u w:val="single"/>
          <w:lang w:eastAsia="zh-CN"/>
        </w:rPr>
        <w:t>Notice</w:t>
      </w:r>
      <w:r w:rsidRPr="00077678">
        <w:rPr>
          <w:lang w:eastAsia="zh-CN"/>
        </w:rPr>
        <w:t xml:space="preserve">”) is delivered by </w:t>
      </w:r>
      <w:r w:rsidRPr="00077678">
        <w:rPr>
          <w:bCs/>
        </w:rPr>
        <w:t>[</w:t>
      </w:r>
      <w:r w:rsidRPr="00F05AC3">
        <w:rPr>
          <w:bCs/>
          <w:highlight w:val="lightGray"/>
        </w:rPr>
        <w:t>Entity name, state of formation, type of entity</w:t>
      </w:r>
      <w:r w:rsidRPr="00077678">
        <w:rPr>
          <w:bCs/>
        </w:rPr>
        <w:t>]</w:t>
      </w:r>
      <w:r w:rsidRPr="00077678">
        <w:rPr>
          <w:lang w:eastAsia="zh-CN"/>
        </w:rPr>
        <w:t xml:space="preserve"> (“</w:t>
      </w:r>
      <w:r w:rsidRPr="00077678">
        <w:rPr>
          <w:b/>
          <w:u w:val="single"/>
          <w:lang w:eastAsia="zh-CN"/>
        </w:rPr>
        <w:t>Seller</w:t>
      </w:r>
      <w:r w:rsidRPr="00077678">
        <w:rPr>
          <w:lang w:eastAsia="zh-CN"/>
        </w:rPr>
        <w:t>”) to</w:t>
      </w:r>
      <w:r w:rsidRPr="00077678">
        <w:t xml:space="preserve"> Ava Community Energy Authority, a California joint powers authority </w:t>
      </w:r>
      <w:r w:rsidRPr="00077678">
        <w:rPr>
          <w:lang w:eastAsia="zh-CN"/>
        </w:rPr>
        <w:t>(“</w:t>
      </w:r>
      <w:r w:rsidRPr="00077678">
        <w:rPr>
          <w:b/>
          <w:u w:val="single"/>
          <w:lang w:eastAsia="zh-CN"/>
        </w:rPr>
        <w:t>Buyer</w:t>
      </w:r>
      <w:r w:rsidRPr="00077678">
        <w:rPr>
          <w:lang w:eastAsia="zh-CN"/>
        </w:rPr>
        <w:t xml:space="preserve">”) in accordance with the terms of that certain Renewable Power Purchase Agreement dated </w:t>
      </w:r>
      <w:r w:rsidRPr="00077678">
        <w:rPr>
          <w:szCs w:val="22"/>
        </w:rPr>
        <w:t>[</w:t>
      </w:r>
      <w:r w:rsidRPr="00F05AC3">
        <w:rPr>
          <w:i/>
          <w:iCs/>
          <w:szCs w:val="22"/>
          <w:highlight w:val="lightGray"/>
        </w:rPr>
        <w:t>Date</w:t>
      </w:r>
      <w:r w:rsidRPr="00077678">
        <w:rPr>
          <w:szCs w:val="22"/>
        </w:rPr>
        <w:t>]</w:t>
      </w:r>
      <w:r w:rsidRPr="00077678">
        <w:rPr>
          <w:lang w:eastAsia="zh-CN"/>
        </w:rPr>
        <w:t xml:space="preserve"> by and between Seller and Buyer (“</w:t>
      </w:r>
      <w:r w:rsidRPr="00077678">
        <w:rPr>
          <w:b/>
          <w:u w:val="single"/>
          <w:lang w:eastAsia="zh-CN"/>
        </w:rPr>
        <w:t>Agreement</w:t>
      </w:r>
      <w:r w:rsidRPr="00077678">
        <w:rPr>
          <w:lang w:eastAsia="zh-CN"/>
        </w:rPr>
        <w:t xml:space="preserve">”). </w:t>
      </w:r>
      <w:r w:rsidR="00F0175E">
        <w:rPr>
          <w:lang w:eastAsia="zh-CN"/>
        </w:rPr>
        <w:t xml:space="preserve"> </w:t>
      </w:r>
      <w:r w:rsidRPr="00077678">
        <w:rPr>
          <w:lang w:eastAsia="zh-CN"/>
        </w:rPr>
        <w:t xml:space="preserve">All capitalized terms used in this Notice but not otherwise defined herein shall have the respective meanings assigned to such terms in the Agreement. </w:t>
      </w:r>
    </w:p>
    <w:p w14:paraId="2F72C5B9" w14:textId="5DBEF283" w:rsidR="001B7B75" w:rsidRPr="008C6178" w:rsidRDefault="001B7B75" w:rsidP="008C6178">
      <w:pPr>
        <w:overflowPunct w:val="0"/>
        <w:spacing w:after="240"/>
        <w:jc w:val="both"/>
        <w:rPr>
          <w:rFonts w:eastAsia="Times New Roman Bold"/>
          <w:lang w:eastAsia="zh-CN"/>
        </w:rPr>
      </w:pPr>
      <w:r w:rsidRPr="00077678">
        <w:rPr>
          <w:lang w:eastAsia="zh-CN"/>
        </w:rPr>
        <w:t xml:space="preserve">Pursuant to </w:t>
      </w:r>
      <w:r w:rsidRPr="003F12C0">
        <w:rPr>
          <w:u w:val="single"/>
          <w:lang w:eastAsia="zh-CN"/>
        </w:rPr>
        <w:t>Section 3.8(c)</w:t>
      </w:r>
      <w:r w:rsidRPr="00077678">
        <w:rPr>
          <w:lang w:eastAsia="zh-CN"/>
        </w:rPr>
        <w:t xml:space="preserve"> of the Agreement, Seller hereby provides the below Replacement RA product information:</w:t>
      </w:r>
    </w:p>
    <w:p w14:paraId="611806AC" w14:textId="77777777" w:rsidR="001B7B75" w:rsidRPr="00077678" w:rsidRDefault="001B7B75" w:rsidP="002C4B11">
      <w:pPr>
        <w:sectPr w:rsidR="001B7B75" w:rsidRPr="00077678" w:rsidSect="002C4B11">
          <w:headerReference w:type="even" r:id="rId83"/>
          <w:footerReference w:type="even" r:id="rId84"/>
          <w:footerReference w:type="default" r:id="rId85"/>
          <w:footerReference w:type="first" r:id="rId86"/>
          <w:pgSz w:w="12240" w:h="15840"/>
          <w:pgMar w:top="1440" w:right="1440" w:bottom="1440" w:left="1440" w:header="720" w:footer="720" w:gutter="0"/>
          <w:pgNumType w:start="1"/>
          <w:cols w:space="720"/>
          <w:noEndnote/>
          <w:titlePg/>
        </w:sectPr>
      </w:pPr>
      <w:r>
        <w:rPr>
          <w:noProof/>
        </w:rPr>
        <w:lastRenderedPageBreak/>
        <w:drawing>
          <wp:inline distT="0" distB="0" distL="0" distR="0" wp14:anchorId="0930772D" wp14:editId="68640E8A">
            <wp:extent cx="4421786" cy="5748793"/>
            <wp:effectExtent l="0" t="0" r="0" b="0"/>
            <wp:docPr id="1" name="Picture 1" descr="P26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698#yIS1"/>
                    <pic:cNvPicPr/>
                  </pic:nvPicPr>
                  <pic:blipFill>
                    <a:blip r:embed="rId87" cstate="print"/>
                    <a:stretch>
                      <a:fillRect/>
                    </a:stretch>
                  </pic:blipFill>
                  <pic:spPr>
                    <a:xfrm>
                      <a:off x="0" y="0"/>
                      <a:ext cx="4440676" cy="5773352"/>
                    </a:xfrm>
                    <a:prstGeom prst="rect">
                      <a:avLst/>
                    </a:prstGeom>
                  </pic:spPr>
                </pic:pic>
              </a:graphicData>
            </a:graphic>
          </wp:inline>
        </w:drawing>
      </w:r>
    </w:p>
    <w:p w14:paraId="71C4E4B9" w14:textId="77777777" w:rsidR="001B7B75" w:rsidRPr="00077678" w:rsidRDefault="001B7B75" w:rsidP="00865DE7">
      <w:pPr>
        <w:overflowPunct w:val="0"/>
        <w:spacing w:after="240"/>
        <w:rPr>
          <w:lang w:eastAsia="zh-CN"/>
        </w:rPr>
      </w:pPr>
      <w:r w:rsidRPr="00077678">
        <w:rPr>
          <w:lang w:eastAsia="zh-CN"/>
        </w:rPr>
        <w:lastRenderedPageBreak/>
        <w:t>[SELLER ENTITY]</w:t>
      </w:r>
    </w:p>
    <w:p w14:paraId="29879128" w14:textId="77777777" w:rsidR="001B7B75" w:rsidRPr="00077678" w:rsidRDefault="001B7B75" w:rsidP="00462337">
      <w:pPr>
        <w:overflowPunct w:val="0"/>
        <w:rPr>
          <w:rFonts w:eastAsia="Times New Roman Bold"/>
          <w:lang w:eastAsia="zh-CN"/>
        </w:rPr>
      </w:pPr>
    </w:p>
    <w:p w14:paraId="50D8806D" w14:textId="77777777" w:rsidR="001B7B75" w:rsidRPr="00077678" w:rsidRDefault="001B7B75" w:rsidP="00865DE7">
      <w:pPr>
        <w:overflowPunct w:val="0"/>
        <w:spacing w:after="240"/>
      </w:pPr>
      <w:r w:rsidRPr="00077678">
        <w:t>By:</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1CC3A7B9" w14:textId="77777777" w:rsidR="001B7B75" w:rsidRPr="00077678" w:rsidRDefault="001B7B75" w:rsidP="00865DE7">
      <w:pPr>
        <w:overflowPunct w:val="0"/>
        <w:spacing w:after="240"/>
      </w:pPr>
      <w:r w:rsidRPr="00077678">
        <w:t>Its:</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19061AAF" w14:textId="77777777" w:rsidR="001B7B75" w:rsidRPr="00077678" w:rsidRDefault="001B7B75" w:rsidP="00865DE7">
      <w:pPr>
        <w:overflowPunct w:val="0"/>
        <w:spacing w:after="240"/>
      </w:pPr>
      <w:r w:rsidRPr="00077678">
        <w:t>Date:</w:t>
      </w:r>
      <w:r w:rsidRPr="00077678">
        <w:rPr>
          <w:u w:val="single"/>
        </w:rPr>
        <w:tab/>
      </w:r>
      <w:r w:rsidRPr="00077678">
        <w:rPr>
          <w:u w:val="single"/>
        </w:rPr>
        <w:tab/>
      </w:r>
      <w:r w:rsidRPr="00077678">
        <w:rPr>
          <w:u w:val="single"/>
        </w:rPr>
        <w:tab/>
      </w:r>
      <w:r w:rsidRPr="00077678">
        <w:rPr>
          <w:u w:val="single"/>
        </w:rPr>
        <w:tab/>
      </w:r>
      <w:r w:rsidRPr="00077678">
        <w:rPr>
          <w:u w:val="single"/>
        </w:rPr>
        <w:tab/>
        <w:t xml:space="preserve">            </w:t>
      </w:r>
    </w:p>
    <w:p w14:paraId="1A3A6113" w14:textId="77777777" w:rsidR="001B7B75" w:rsidRPr="00077678" w:rsidRDefault="001B7B75" w:rsidP="002C4B11">
      <w:pPr>
        <w:spacing w:before="120"/>
        <w:ind w:left="720" w:hanging="720"/>
        <w:rPr>
          <w:u w:val="single"/>
          <w:lang w:eastAsia="zh-CN"/>
        </w:rPr>
      </w:pPr>
    </w:p>
    <w:p w14:paraId="4CAAE3E7" w14:textId="77777777" w:rsidR="001B7B75" w:rsidRPr="00077678" w:rsidRDefault="001B7B75" w:rsidP="002C4B11">
      <w:pPr>
        <w:spacing w:before="120"/>
        <w:ind w:left="720" w:hanging="720"/>
        <w:rPr>
          <w:u w:val="single"/>
          <w:lang w:eastAsia="zh-CN"/>
        </w:rPr>
      </w:pPr>
    </w:p>
    <w:p w14:paraId="52F5F221" w14:textId="77777777" w:rsidR="001B7B75" w:rsidRPr="00077678" w:rsidRDefault="001B7B75" w:rsidP="002C4B11">
      <w:pPr>
        <w:spacing w:before="120"/>
        <w:ind w:left="720" w:hanging="720"/>
        <w:sectPr w:rsidR="001B7B75" w:rsidRPr="00077678" w:rsidSect="00ED126C">
          <w:headerReference w:type="even" r:id="rId88"/>
          <w:footerReference w:type="even" r:id="rId89"/>
          <w:pgSz w:w="12240" w:h="15840"/>
          <w:pgMar w:top="1440" w:right="1440" w:bottom="1440" w:left="1440" w:header="720" w:footer="720" w:gutter="0"/>
          <w:cols w:space="720"/>
          <w:noEndnote/>
          <w:titlePg/>
        </w:sectPr>
      </w:pPr>
    </w:p>
    <w:p w14:paraId="4056B454" w14:textId="77777777" w:rsidR="001B7B75" w:rsidRPr="00077678" w:rsidRDefault="001B7B75" w:rsidP="00CF71CC">
      <w:pPr>
        <w:spacing w:after="240"/>
        <w:jc w:val="center"/>
        <w:rPr>
          <w:b/>
        </w:rPr>
      </w:pPr>
      <w:r w:rsidRPr="00077678">
        <w:rPr>
          <w:b/>
        </w:rPr>
        <w:lastRenderedPageBreak/>
        <w:t>EXHIBIT N</w:t>
      </w:r>
    </w:p>
    <w:p w14:paraId="5950DA46" w14:textId="77777777" w:rsidR="001B7B75" w:rsidRPr="00077678" w:rsidRDefault="001B7B75" w:rsidP="00CF71CC">
      <w:pPr>
        <w:spacing w:after="240"/>
        <w:ind w:left="360" w:hanging="360"/>
        <w:jc w:val="center"/>
      </w:pPr>
      <w:r w:rsidRPr="00077678">
        <w:rPr>
          <w:b/>
          <w:bCs/>
        </w:rPr>
        <w:t>NOTICES</w:t>
      </w:r>
    </w:p>
    <w:p w14:paraId="0DD28E84" w14:textId="77777777" w:rsidR="001B7B75" w:rsidRPr="00077678" w:rsidRDefault="001B7B75" w:rsidP="002C4B11"/>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7"/>
        <w:gridCol w:w="4858"/>
      </w:tblGrid>
      <w:tr w:rsidR="001B7B75" w:rsidRPr="00077678" w14:paraId="5D44C024" w14:textId="77777777" w:rsidTr="002C4B11">
        <w:trPr>
          <w:cantSplit/>
          <w:trHeight w:val="692"/>
          <w:tblHeader/>
          <w:jc w:val="center"/>
        </w:trPr>
        <w:tc>
          <w:tcPr>
            <w:tcW w:w="4857" w:type="dxa"/>
            <w:tcBorders>
              <w:bottom w:val="double" w:sz="4" w:space="0" w:color="auto"/>
            </w:tcBorders>
          </w:tcPr>
          <w:p w14:paraId="61B224AF" w14:textId="77777777" w:rsidR="001B7B75" w:rsidRPr="00077678" w:rsidRDefault="001B7B75" w:rsidP="002C4B11">
            <w:r w:rsidRPr="00077678">
              <w:rPr>
                <w:b/>
                <w:bCs/>
                <w:iCs/>
              </w:rPr>
              <w:t>[</w:t>
            </w:r>
            <w:r w:rsidRPr="00F20489">
              <w:rPr>
                <w:b/>
                <w:bCs/>
                <w:iCs/>
              </w:rPr>
              <w:t>______________</w:t>
            </w:r>
            <w:r w:rsidRPr="00077678">
              <w:rPr>
                <w:b/>
                <w:bCs/>
                <w:iCs/>
              </w:rPr>
              <w:t>]</w:t>
            </w:r>
            <w:r w:rsidRPr="00077678">
              <w:rPr>
                <w:b/>
                <w:bCs/>
                <w:i/>
                <w:iCs/>
              </w:rPr>
              <w:t xml:space="preserve"> </w:t>
            </w:r>
          </w:p>
        </w:tc>
        <w:tc>
          <w:tcPr>
            <w:tcW w:w="4858" w:type="dxa"/>
            <w:tcBorders>
              <w:bottom w:val="double" w:sz="4" w:space="0" w:color="auto"/>
            </w:tcBorders>
          </w:tcPr>
          <w:p w14:paraId="0A363966" w14:textId="77777777" w:rsidR="001B7B75" w:rsidRPr="00077678" w:rsidRDefault="001B7B75" w:rsidP="002C4B11">
            <w:pPr>
              <w:rPr>
                <w:b/>
              </w:rPr>
            </w:pPr>
            <w:r w:rsidRPr="00F20489">
              <w:t>Ava Community Energy Authority</w:t>
            </w:r>
            <w:r w:rsidRPr="00077678">
              <w:t xml:space="preserve"> </w:t>
            </w:r>
          </w:p>
        </w:tc>
      </w:tr>
      <w:tr w:rsidR="001B7B75" w:rsidRPr="00077678" w14:paraId="6FC35F3D" w14:textId="77777777" w:rsidTr="002C4B11">
        <w:trPr>
          <w:cantSplit/>
          <w:trHeight w:val="297"/>
          <w:jc w:val="center"/>
        </w:trPr>
        <w:tc>
          <w:tcPr>
            <w:tcW w:w="4857" w:type="dxa"/>
          </w:tcPr>
          <w:p w14:paraId="318C06DC" w14:textId="77777777" w:rsidR="001B7B75" w:rsidRPr="00077678" w:rsidRDefault="001B7B75" w:rsidP="002C4B11">
            <w:pPr>
              <w:rPr>
                <w:b/>
                <w:color w:val="000000" w:themeColor="text1"/>
              </w:rPr>
            </w:pPr>
            <w:r w:rsidRPr="00077678">
              <w:rPr>
                <w:b/>
                <w:color w:val="000000" w:themeColor="text1"/>
              </w:rPr>
              <w:t>All Notices:</w:t>
            </w:r>
          </w:p>
          <w:p w14:paraId="63F00155" w14:textId="77777777" w:rsidR="001B7B75" w:rsidRPr="00077678" w:rsidRDefault="001B7B75" w:rsidP="002C4B11">
            <w:pPr>
              <w:rPr>
                <w:color w:val="000000" w:themeColor="text1"/>
              </w:rPr>
            </w:pPr>
            <w:r w:rsidRPr="00077678">
              <w:rPr>
                <w:color w:val="000000" w:themeColor="text1"/>
              </w:rPr>
              <w:tab/>
            </w:r>
          </w:p>
          <w:p w14:paraId="09700ACD" w14:textId="77777777" w:rsidR="001B7B75" w:rsidRPr="00077678" w:rsidRDefault="001B7B75" w:rsidP="002C4B11">
            <w:pPr>
              <w:rPr>
                <w:color w:val="000000" w:themeColor="text1"/>
              </w:rPr>
            </w:pPr>
            <w:r w:rsidRPr="00077678">
              <w:rPr>
                <w:color w:val="000000" w:themeColor="text1"/>
              </w:rPr>
              <w:t>Street:</w:t>
            </w:r>
            <w:r w:rsidRPr="00077678">
              <w:rPr>
                <w:color w:val="000000" w:themeColor="text1"/>
              </w:rPr>
              <w:tab/>
            </w:r>
          </w:p>
          <w:p w14:paraId="2A5B03AF" w14:textId="77777777" w:rsidR="001B7B75" w:rsidRPr="00077678" w:rsidRDefault="001B7B75" w:rsidP="002C4B11">
            <w:pPr>
              <w:rPr>
                <w:color w:val="000000" w:themeColor="text1"/>
              </w:rPr>
            </w:pPr>
            <w:r w:rsidRPr="00077678">
              <w:rPr>
                <w:color w:val="000000" w:themeColor="text1"/>
              </w:rPr>
              <w:t>City:</w:t>
            </w:r>
            <w:r w:rsidRPr="00077678">
              <w:rPr>
                <w:color w:val="000000" w:themeColor="text1"/>
              </w:rPr>
              <w:tab/>
            </w:r>
          </w:p>
          <w:p w14:paraId="00A926AC"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743D3CA5"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C4C6D91" w14:textId="77777777" w:rsidR="001B7B75" w:rsidRPr="00077678" w:rsidRDefault="001B7B75" w:rsidP="002C4B11">
            <w:r w:rsidRPr="00077678">
              <w:rPr>
                <w:color w:val="000000" w:themeColor="text1"/>
              </w:rPr>
              <w:t xml:space="preserve">Email: </w:t>
            </w:r>
          </w:p>
        </w:tc>
        <w:tc>
          <w:tcPr>
            <w:tcW w:w="4858" w:type="dxa"/>
          </w:tcPr>
          <w:p w14:paraId="4B144125" w14:textId="77777777" w:rsidR="001B7B75" w:rsidRPr="00077678" w:rsidRDefault="001B7B75" w:rsidP="002C4B11">
            <w:pPr>
              <w:rPr>
                <w:b/>
                <w:color w:val="000000" w:themeColor="text1"/>
              </w:rPr>
            </w:pPr>
            <w:r w:rsidRPr="00077678">
              <w:rPr>
                <w:b/>
                <w:color w:val="000000" w:themeColor="text1"/>
              </w:rPr>
              <w:t>All Notices:</w:t>
            </w:r>
          </w:p>
          <w:p w14:paraId="631410D1" w14:textId="77777777" w:rsidR="001B7B75" w:rsidRPr="00077678" w:rsidRDefault="001B7B75" w:rsidP="002C4B11">
            <w:pPr>
              <w:rPr>
                <w:color w:val="000000" w:themeColor="text1"/>
              </w:rPr>
            </w:pPr>
            <w:r w:rsidRPr="00077678">
              <w:rPr>
                <w:color w:val="000000" w:themeColor="text1"/>
              </w:rPr>
              <w:tab/>
            </w:r>
          </w:p>
          <w:p w14:paraId="13D5FCBE" w14:textId="77777777" w:rsidR="001B7B75" w:rsidRPr="00077678" w:rsidRDefault="001B7B75" w:rsidP="002C4B11">
            <w:pPr>
              <w:rPr>
                <w:color w:val="000000" w:themeColor="text1"/>
              </w:rPr>
            </w:pPr>
            <w:r w:rsidRPr="00077678">
              <w:rPr>
                <w:color w:val="000000" w:themeColor="text1"/>
              </w:rPr>
              <w:t>Street:</w:t>
            </w:r>
            <w:r w:rsidRPr="00077678">
              <w:rPr>
                <w:color w:val="000000" w:themeColor="text1"/>
              </w:rPr>
              <w:tab/>
            </w:r>
          </w:p>
          <w:p w14:paraId="134DBE32" w14:textId="77777777" w:rsidR="001B7B75" w:rsidRPr="00077678" w:rsidRDefault="001B7B75" w:rsidP="002C4B11">
            <w:pPr>
              <w:rPr>
                <w:color w:val="000000" w:themeColor="text1"/>
              </w:rPr>
            </w:pPr>
            <w:r w:rsidRPr="00077678">
              <w:rPr>
                <w:color w:val="000000" w:themeColor="text1"/>
              </w:rPr>
              <w:t>City:</w:t>
            </w:r>
            <w:r w:rsidRPr="00077678">
              <w:rPr>
                <w:color w:val="000000" w:themeColor="text1"/>
              </w:rPr>
              <w:tab/>
            </w:r>
          </w:p>
          <w:p w14:paraId="28864E58"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43785910"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7AFDA582" w14:textId="77777777" w:rsidR="001B7B75" w:rsidRPr="00077678" w:rsidRDefault="001B7B75" w:rsidP="002C4B11">
            <w:pPr>
              <w:rPr>
                <w:b/>
                <w:bCs/>
              </w:rPr>
            </w:pPr>
            <w:r w:rsidRPr="00077678">
              <w:rPr>
                <w:color w:val="000000" w:themeColor="text1"/>
              </w:rPr>
              <w:t xml:space="preserve">Email: </w:t>
            </w:r>
          </w:p>
        </w:tc>
      </w:tr>
      <w:tr w:rsidR="001B7B75" w:rsidRPr="00077678" w14:paraId="51222506" w14:textId="77777777" w:rsidTr="002C4B11">
        <w:trPr>
          <w:cantSplit/>
          <w:jc w:val="center"/>
        </w:trPr>
        <w:tc>
          <w:tcPr>
            <w:tcW w:w="4857" w:type="dxa"/>
          </w:tcPr>
          <w:p w14:paraId="3529A078" w14:textId="77777777" w:rsidR="001B7B75" w:rsidRPr="00077678" w:rsidRDefault="001B7B75" w:rsidP="002C4B11">
            <w:pPr>
              <w:rPr>
                <w:b/>
                <w:color w:val="000000" w:themeColor="text1"/>
              </w:rPr>
            </w:pPr>
            <w:r w:rsidRPr="00077678">
              <w:rPr>
                <w:b/>
                <w:color w:val="000000" w:themeColor="text1"/>
              </w:rPr>
              <w:t>Reference Numbers:</w:t>
            </w:r>
          </w:p>
          <w:p w14:paraId="18FDF86F" w14:textId="77777777" w:rsidR="001B7B75" w:rsidRPr="00077678" w:rsidRDefault="001B7B75" w:rsidP="002C4B11">
            <w:pPr>
              <w:rPr>
                <w:color w:val="000000" w:themeColor="text1"/>
              </w:rPr>
            </w:pPr>
            <w:r w:rsidRPr="00077678">
              <w:rPr>
                <w:color w:val="000000" w:themeColor="text1"/>
              </w:rPr>
              <w:t>Duns:</w:t>
            </w:r>
            <w:r w:rsidRPr="00077678">
              <w:rPr>
                <w:color w:val="000000" w:themeColor="text1"/>
              </w:rPr>
              <w:tab/>
            </w:r>
          </w:p>
          <w:p w14:paraId="62306FD2" w14:textId="77777777" w:rsidR="001B7B75" w:rsidRPr="00077678" w:rsidRDefault="001B7B75" w:rsidP="002C4B11">
            <w:r w:rsidRPr="00077678">
              <w:rPr>
                <w:color w:val="000000" w:themeColor="text1"/>
              </w:rPr>
              <w:t xml:space="preserve">Federal Tax ID Number: </w:t>
            </w:r>
          </w:p>
        </w:tc>
        <w:tc>
          <w:tcPr>
            <w:tcW w:w="4858" w:type="dxa"/>
          </w:tcPr>
          <w:p w14:paraId="773EBFA6" w14:textId="77777777" w:rsidR="001B7B75" w:rsidRPr="00077678" w:rsidRDefault="001B7B75" w:rsidP="002C4B11">
            <w:pPr>
              <w:rPr>
                <w:b/>
                <w:color w:val="000000" w:themeColor="text1"/>
              </w:rPr>
            </w:pPr>
            <w:r w:rsidRPr="00077678">
              <w:rPr>
                <w:b/>
                <w:color w:val="000000" w:themeColor="text1"/>
              </w:rPr>
              <w:t>Reference Numbers:</w:t>
            </w:r>
          </w:p>
          <w:p w14:paraId="3D4B46E1" w14:textId="77777777" w:rsidR="001B7B75" w:rsidRPr="00077678" w:rsidRDefault="001B7B75" w:rsidP="002C4B11">
            <w:pPr>
              <w:rPr>
                <w:color w:val="000000" w:themeColor="text1"/>
              </w:rPr>
            </w:pPr>
            <w:r w:rsidRPr="00077678">
              <w:rPr>
                <w:color w:val="000000" w:themeColor="text1"/>
              </w:rPr>
              <w:t>Duns:</w:t>
            </w:r>
            <w:r w:rsidRPr="00077678">
              <w:rPr>
                <w:color w:val="000000" w:themeColor="text1"/>
              </w:rPr>
              <w:tab/>
            </w:r>
          </w:p>
          <w:p w14:paraId="0BEAFE15" w14:textId="77777777" w:rsidR="001B7B75" w:rsidRPr="00077678" w:rsidRDefault="001B7B75" w:rsidP="002C4B11">
            <w:pPr>
              <w:rPr>
                <w:b/>
                <w:bCs/>
              </w:rPr>
            </w:pPr>
            <w:r w:rsidRPr="00077678">
              <w:rPr>
                <w:color w:val="000000" w:themeColor="text1"/>
              </w:rPr>
              <w:t xml:space="preserve">Federal Tax ID Number: </w:t>
            </w:r>
          </w:p>
        </w:tc>
      </w:tr>
      <w:tr w:rsidR="001B7B75" w:rsidRPr="00077678" w14:paraId="1B83C0B2" w14:textId="77777777" w:rsidTr="002C4B11">
        <w:trPr>
          <w:cantSplit/>
          <w:jc w:val="center"/>
        </w:trPr>
        <w:tc>
          <w:tcPr>
            <w:tcW w:w="4857" w:type="dxa"/>
          </w:tcPr>
          <w:p w14:paraId="25F33644" w14:textId="77777777" w:rsidR="001B7B75" w:rsidRPr="00077678" w:rsidRDefault="001B7B75" w:rsidP="002C4B11">
            <w:pPr>
              <w:rPr>
                <w:b/>
                <w:color w:val="000000" w:themeColor="text1"/>
              </w:rPr>
            </w:pPr>
            <w:r w:rsidRPr="00077678">
              <w:rPr>
                <w:b/>
                <w:color w:val="000000" w:themeColor="text1"/>
              </w:rPr>
              <w:t>Invoices:</w:t>
            </w:r>
          </w:p>
          <w:p w14:paraId="7E75956F" w14:textId="77777777" w:rsidR="001B7B75" w:rsidRPr="00077678" w:rsidRDefault="001B7B75" w:rsidP="002C4B11">
            <w:pPr>
              <w:rPr>
                <w:color w:val="000000" w:themeColor="text1"/>
              </w:rPr>
            </w:pPr>
            <w:r w:rsidRPr="00077678">
              <w:rPr>
                <w:color w:val="000000" w:themeColor="text1"/>
              </w:rPr>
              <w:t xml:space="preserve">Attn: </w:t>
            </w:r>
            <w:r w:rsidRPr="00077678">
              <w:rPr>
                <w:color w:val="000000" w:themeColor="text1"/>
              </w:rPr>
              <w:tab/>
            </w:r>
          </w:p>
          <w:p w14:paraId="7FF2AF24"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1C3606F8" w14:textId="77777777" w:rsidR="001B7B75" w:rsidRPr="00077678" w:rsidRDefault="001B7B75" w:rsidP="002C4B11">
            <w:r w:rsidRPr="00077678">
              <w:rPr>
                <w:color w:val="000000" w:themeColor="text1"/>
              </w:rPr>
              <w:t xml:space="preserve">Email: </w:t>
            </w:r>
          </w:p>
        </w:tc>
        <w:tc>
          <w:tcPr>
            <w:tcW w:w="4858" w:type="dxa"/>
          </w:tcPr>
          <w:p w14:paraId="5FB61A8E" w14:textId="77777777" w:rsidR="001B7B75" w:rsidRPr="00077678" w:rsidRDefault="001B7B75" w:rsidP="002C4B11">
            <w:pPr>
              <w:rPr>
                <w:b/>
                <w:color w:val="000000" w:themeColor="text1"/>
              </w:rPr>
            </w:pPr>
            <w:r w:rsidRPr="00077678">
              <w:rPr>
                <w:b/>
                <w:color w:val="000000" w:themeColor="text1"/>
              </w:rPr>
              <w:t>Invoices:</w:t>
            </w:r>
          </w:p>
          <w:p w14:paraId="682597D8" w14:textId="77777777" w:rsidR="001B7B75" w:rsidRPr="00077678" w:rsidRDefault="001B7B75" w:rsidP="002C4B11">
            <w:pPr>
              <w:rPr>
                <w:color w:val="000000" w:themeColor="text1"/>
              </w:rPr>
            </w:pPr>
            <w:r w:rsidRPr="00077678">
              <w:rPr>
                <w:color w:val="000000" w:themeColor="text1"/>
              </w:rPr>
              <w:t xml:space="preserve">Attn: </w:t>
            </w:r>
            <w:r w:rsidRPr="00077678">
              <w:rPr>
                <w:color w:val="000000" w:themeColor="text1"/>
              </w:rPr>
              <w:tab/>
            </w:r>
          </w:p>
          <w:p w14:paraId="053F26A5"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2BA2E01" w14:textId="77777777" w:rsidR="001B7B75" w:rsidRPr="00077678" w:rsidRDefault="001B7B75" w:rsidP="002C4B11">
            <w:pPr>
              <w:rPr>
                <w:b/>
                <w:bCs/>
              </w:rPr>
            </w:pPr>
            <w:r w:rsidRPr="00077678">
              <w:rPr>
                <w:color w:val="000000" w:themeColor="text1"/>
              </w:rPr>
              <w:t xml:space="preserve">Email: </w:t>
            </w:r>
          </w:p>
        </w:tc>
      </w:tr>
      <w:tr w:rsidR="001B7B75" w:rsidRPr="00077678" w14:paraId="03A59F09" w14:textId="77777777" w:rsidTr="002C4B11">
        <w:trPr>
          <w:cantSplit/>
          <w:jc w:val="center"/>
        </w:trPr>
        <w:tc>
          <w:tcPr>
            <w:tcW w:w="4857" w:type="dxa"/>
          </w:tcPr>
          <w:p w14:paraId="28842875" w14:textId="77777777" w:rsidR="001B7B75" w:rsidRPr="00077678" w:rsidRDefault="001B7B75" w:rsidP="002C4B11">
            <w:pPr>
              <w:rPr>
                <w:b/>
                <w:color w:val="000000" w:themeColor="text1"/>
              </w:rPr>
            </w:pPr>
            <w:r w:rsidRPr="00077678">
              <w:rPr>
                <w:b/>
                <w:color w:val="000000" w:themeColor="text1"/>
              </w:rPr>
              <w:t>Scheduling:</w:t>
            </w:r>
          </w:p>
          <w:p w14:paraId="7110E864" w14:textId="77777777" w:rsidR="001B7B75" w:rsidRPr="00077678" w:rsidRDefault="001B7B75" w:rsidP="002C4B11">
            <w:pPr>
              <w:rPr>
                <w:color w:val="000000" w:themeColor="text1"/>
              </w:rPr>
            </w:pPr>
            <w:r w:rsidRPr="00077678">
              <w:rPr>
                <w:color w:val="000000" w:themeColor="text1"/>
              </w:rPr>
              <w:t xml:space="preserve">Attn:  </w:t>
            </w:r>
          </w:p>
          <w:p w14:paraId="30B04701" w14:textId="77777777" w:rsidR="001B7B75" w:rsidRPr="00077678" w:rsidRDefault="001B7B75" w:rsidP="002C4B11">
            <w:pPr>
              <w:rPr>
                <w:color w:val="000000" w:themeColor="text1"/>
              </w:rPr>
            </w:pPr>
            <w:r w:rsidRPr="00077678">
              <w:rPr>
                <w:color w:val="000000" w:themeColor="text1"/>
              </w:rPr>
              <w:t xml:space="preserve">Phone:  </w:t>
            </w:r>
          </w:p>
          <w:p w14:paraId="75A0C2CF" w14:textId="77777777" w:rsidR="001B7B75" w:rsidRPr="00077678" w:rsidRDefault="001B7B75" w:rsidP="002C4B11">
            <w:r w:rsidRPr="00077678">
              <w:rPr>
                <w:color w:val="000000" w:themeColor="text1"/>
              </w:rPr>
              <w:t>Email:</w:t>
            </w:r>
            <w:r w:rsidRPr="00077678">
              <w:rPr>
                <w:color w:val="000000" w:themeColor="text1"/>
              </w:rPr>
              <w:tab/>
              <w:t xml:space="preserve"> </w:t>
            </w:r>
          </w:p>
        </w:tc>
        <w:tc>
          <w:tcPr>
            <w:tcW w:w="4858" w:type="dxa"/>
          </w:tcPr>
          <w:p w14:paraId="335E6A0C" w14:textId="77777777" w:rsidR="001B7B75" w:rsidRPr="00077678" w:rsidRDefault="001B7B75" w:rsidP="002C4B11">
            <w:pPr>
              <w:rPr>
                <w:b/>
                <w:color w:val="000000" w:themeColor="text1"/>
              </w:rPr>
            </w:pPr>
            <w:r w:rsidRPr="00077678">
              <w:rPr>
                <w:b/>
                <w:color w:val="000000" w:themeColor="text1"/>
              </w:rPr>
              <w:t>Scheduling:</w:t>
            </w:r>
          </w:p>
          <w:p w14:paraId="48172919" w14:textId="77777777" w:rsidR="001B7B75" w:rsidRPr="00077678" w:rsidRDefault="001B7B75" w:rsidP="002C4B11">
            <w:pPr>
              <w:rPr>
                <w:color w:val="000000" w:themeColor="text1"/>
              </w:rPr>
            </w:pPr>
            <w:r w:rsidRPr="00077678">
              <w:rPr>
                <w:color w:val="000000" w:themeColor="text1"/>
              </w:rPr>
              <w:t xml:space="preserve">Attn:  </w:t>
            </w:r>
          </w:p>
          <w:p w14:paraId="3B907CA6" w14:textId="77777777" w:rsidR="001B7B75" w:rsidRPr="00077678" w:rsidRDefault="001B7B75" w:rsidP="002C4B11">
            <w:pPr>
              <w:rPr>
                <w:color w:val="000000" w:themeColor="text1"/>
              </w:rPr>
            </w:pPr>
            <w:r w:rsidRPr="00077678">
              <w:rPr>
                <w:color w:val="000000" w:themeColor="text1"/>
              </w:rPr>
              <w:t xml:space="preserve">Phone:  </w:t>
            </w:r>
          </w:p>
          <w:p w14:paraId="310ABA9B" w14:textId="77777777" w:rsidR="001B7B75" w:rsidRPr="00077678" w:rsidRDefault="001B7B75" w:rsidP="002C4B11">
            <w:pPr>
              <w:rPr>
                <w:b/>
                <w:bCs/>
              </w:rPr>
            </w:pPr>
            <w:r w:rsidRPr="00077678">
              <w:rPr>
                <w:color w:val="000000" w:themeColor="text1"/>
              </w:rPr>
              <w:t>Email:</w:t>
            </w:r>
            <w:r w:rsidRPr="00077678">
              <w:rPr>
                <w:color w:val="000000" w:themeColor="text1"/>
              </w:rPr>
              <w:tab/>
              <w:t xml:space="preserve"> </w:t>
            </w:r>
          </w:p>
        </w:tc>
      </w:tr>
      <w:tr w:rsidR="001B7B75" w:rsidRPr="00077678" w14:paraId="38382411" w14:textId="77777777" w:rsidTr="002C4B11">
        <w:trPr>
          <w:cantSplit/>
          <w:jc w:val="center"/>
        </w:trPr>
        <w:tc>
          <w:tcPr>
            <w:tcW w:w="4857" w:type="dxa"/>
          </w:tcPr>
          <w:p w14:paraId="03D2BDC4" w14:textId="77777777" w:rsidR="001B7B75" w:rsidRPr="00077678" w:rsidRDefault="001B7B75" w:rsidP="002C4B11">
            <w:pPr>
              <w:rPr>
                <w:b/>
                <w:color w:val="000000" w:themeColor="text1"/>
              </w:rPr>
            </w:pPr>
            <w:r w:rsidRPr="00077678">
              <w:rPr>
                <w:b/>
                <w:color w:val="000000" w:themeColor="text1"/>
              </w:rPr>
              <w:t>Confirmations:</w:t>
            </w:r>
          </w:p>
          <w:p w14:paraId="46C6C319" w14:textId="77777777" w:rsidR="001B7B75" w:rsidRPr="00077678" w:rsidRDefault="001B7B75" w:rsidP="002C4B11">
            <w:pPr>
              <w:rPr>
                <w:color w:val="000000" w:themeColor="text1"/>
              </w:rPr>
            </w:pPr>
            <w:r w:rsidRPr="00077678">
              <w:rPr>
                <w:color w:val="000000" w:themeColor="text1"/>
              </w:rPr>
              <w:t>Attn:</w:t>
            </w:r>
          </w:p>
          <w:p w14:paraId="52376714" w14:textId="77777777" w:rsidR="001B7B75" w:rsidRPr="00077678" w:rsidRDefault="001B7B75" w:rsidP="002C4B11">
            <w:pPr>
              <w:rPr>
                <w:color w:val="000000" w:themeColor="text1"/>
              </w:rPr>
            </w:pPr>
            <w:r w:rsidRPr="00077678">
              <w:rPr>
                <w:color w:val="000000" w:themeColor="text1"/>
              </w:rPr>
              <w:t>Phone:</w:t>
            </w:r>
          </w:p>
          <w:p w14:paraId="327A51AB" w14:textId="77777777" w:rsidR="001B7B75" w:rsidRPr="00077678" w:rsidRDefault="001B7B75" w:rsidP="002C4B11">
            <w:pPr>
              <w:rPr>
                <w:b/>
              </w:rPr>
            </w:pPr>
            <w:r w:rsidRPr="00077678">
              <w:rPr>
                <w:color w:val="000000" w:themeColor="text1"/>
              </w:rPr>
              <w:t>Email:</w:t>
            </w:r>
          </w:p>
        </w:tc>
        <w:tc>
          <w:tcPr>
            <w:tcW w:w="4858" w:type="dxa"/>
          </w:tcPr>
          <w:p w14:paraId="199BDA13" w14:textId="77777777" w:rsidR="001B7B75" w:rsidRPr="00077678" w:rsidRDefault="001B7B75" w:rsidP="002C4B11">
            <w:pPr>
              <w:rPr>
                <w:b/>
                <w:color w:val="000000" w:themeColor="text1"/>
              </w:rPr>
            </w:pPr>
            <w:r w:rsidRPr="00077678">
              <w:rPr>
                <w:b/>
                <w:color w:val="000000" w:themeColor="text1"/>
              </w:rPr>
              <w:t>Confirmations:</w:t>
            </w:r>
          </w:p>
          <w:p w14:paraId="0B09D349" w14:textId="77777777" w:rsidR="001B7B75" w:rsidRPr="00077678" w:rsidRDefault="001B7B75" w:rsidP="002C4B11">
            <w:pPr>
              <w:rPr>
                <w:color w:val="000000" w:themeColor="text1"/>
              </w:rPr>
            </w:pPr>
            <w:r w:rsidRPr="00077678">
              <w:rPr>
                <w:color w:val="000000" w:themeColor="text1"/>
              </w:rPr>
              <w:t>Attn:</w:t>
            </w:r>
          </w:p>
          <w:p w14:paraId="12FB5CD5" w14:textId="77777777" w:rsidR="001B7B75" w:rsidRPr="00077678" w:rsidRDefault="001B7B75" w:rsidP="002C4B11">
            <w:pPr>
              <w:rPr>
                <w:color w:val="000000" w:themeColor="text1"/>
              </w:rPr>
            </w:pPr>
            <w:r w:rsidRPr="00077678">
              <w:rPr>
                <w:color w:val="000000" w:themeColor="text1"/>
              </w:rPr>
              <w:t>Phone:</w:t>
            </w:r>
          </w:p>
          <w:p w14:paraId="50250B87" w14:textId="77777777" w:rsidR="001B7B75" w:rsidRPr="00077678" w:rsidRDefault="001B7B75" w:rsidP="002C4B11">
            <w:pPr>
              <w:rPr>
                <w:b/>
              </w:rPr>
            </w:pPr>
            <w:r w:rsidRPr="00077678">
              <w:rPr>
                <w:color w:val="000000" w:themeColor="text1"/>
              </w:rPr>
              <w:t>Email:</w:t>
            </w:r>
          </w:p>
        </w:tc>
      </w:tr>
      <w:tr w:rsidR="001B7B75" w:rsidRPr="00077678" w14:paraId="397FCED6" w14:textId="77777777" w:rsidTr="002C4B11">
        <w:trPr>
          <w:cantSplit/>
          <w:jc w:val="center"/>
        </w:trPr>
        <w:tc>
          <w:tcPr>
            <w:tcW w:w="4857" w:type="dxa"/>
          </w:tcPr>
          <w:p w14:paraId="5CCC7AD6" w14:textId="77777777" w:rsidR="001B7B75" w:rsidRPr="00077678" w:rsidRDefault="001B7B75" w:rsidP="002C4B11">
            <w:pPr>
              <w:rPr>
                <w:b/>
                <w:color w:val="000000" w:themeColor="text1"/>
              </w:rPr>
            </w:pPr>
            <w:r w:rsidRPr="00077678">
              <w:rPr>
                <w:b/>
                <w:color w:val="000000" w:themeColor="text1"/>
              </w:rPr>
              <w:t xml:space="preserve">Payments:  </w:t>
            </w:r>
          </w:p>
          <w:p w14:paraId="2B915BB4"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0277DAD1"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4B122FE9" w14:textId="77777777" w:rsidR="001B7B75" w:rsidRPr="00077678" w:rsidRDefault="001B7B75" w:rsidP="002C4B11">
            <w:r w:rsidRPr="00077678">
              <w:rPr>
                <w:color w:val="000000" w:themeColor="text1"/>
              </w:rPr>
              <w:t>Email:</w:t>
            </w:r>
            <w:r w:rsidRPr="00077678">
              <w:rPr>
                <w:color w:val="000000" w:themeColor="text1"/>
              </w:rPr>
              <w:tab/>
              <w:t xml:space="preserve">  </w:t>
            </w:r>
          </w:p>
        </w:tc>
        <w:tc>
          <w:tcPr>
            <w:tcW w:w="4858" w:type="dxa"/>
          </w:tcPr>
          <w:p w14:paraId="13C4C907" w14:textId="77777777" w:rsidR="001B7B75" w:rsidRPr="00077678" w:rsidRDefault="001B7B75" w:rsidP="002C4B11">
            <w:pPr>
              <w:rPr>
                <w:b/>
                <w:color w:val="000000" w:themeColor="text1"/>
              </w:rPr>
            </w:pPr>
            <w:r w:rsidRPr="00077678">
              <w:rPr>
                <w:b/>
                <w:color w:val="000000" w:themeColor="text1"/>
              </w:rPr>
              <w:t xml:space="preserve">Payments:  </w:t>
            </w:r>
          </w:p>
          <w:p w14:paraId="7F60D1AE"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4058ECA2"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2E7AD666" w14:textId="77777777" w:rsidR="001B7B75" w:rsidRPr="00077678" w:rsidRDefault="001B7B75" w:rsidP="002C4B11">
            <w:pPr>
              <w:rPr>
                <w:b/>
                <w:bCs/>
              </w:rPr>
            </w:pPr>
            <w:r w:rsidRPr="00077678">
              <w:rPr>
                <w:color w:val="000000" w:themeColor="text1"/>
              </w:rPr>
              <w:t>Email:</w:t>
            </w:r>
            <w:r w:rsidRPr="00077678">
              <w:rPr>
                <w:color w:val="000000" w:themeColor="text1"/>
              </w:rPr>
              <w:tab/>
              <w:t xml:space="preserve">  </w:t>
            </w:r>
          </w:p>
        </w:tc>
      </w:tr>
      <w:tr w:rsidR="001B7B75" w:rsidRPr="00077678" w14:paraId="3FC29E12" w14:textId="77777777" w:rsidTr="002C4B11">
        <w:trPr>
          <w:cantSplit/>
          <w:jc w:val="center"/>
        </w:trPr>
        <w:tc>
          <w:tcPr>
            <w:tcW w:w="4857" w:type="dxa"/>
          </w:tcPr>
          <w:p w14:paraId="772EC207" w14:textId="77777777" w:rsidR="001B7B75" w:rsidRPr="00077678" w:rsidRDefault="001B7B75" w:rsidP="002C4B11">
            <w:pPr>
              <w:rPr>
                <w:b/>
                <w:color w:val="000000" w:themeColor="text1"/>
              </w:rPr>
            </w:pPr>
            <w:r w:rsidRPr="00077678">
              <w:rPr>
                <w:b/>
                <w:color w:val="000000" w:themeColor="text1"/>
              </w:rPr>
              <w:t>Wire Transfer:</w:t>
            </w:r>
          </w:p>
          <w:p w14:paraId="57D68206" w14:textId="77777777" w:rsidR="001B7B75" w:rsidRPr="00077678" w:rsidRDefault="001B7B75" w:rsidP="002C4B11">
            <w:pPr>
              <w:rPr>
                <w:color w:val="000000" w:themeColor="text1"/>
              </w:rPr>
            </w:pPr>
            <w:r w:rsidRPr="00077678">
              <w:rPr>
                <w:color w:val="000000" w:themeColor="text1"/>
              </w:rPr>
              <w:t>BNK:</w:t>
            </w:r>
            <w:r w:rsidRPr="00077678">
              <w:rPr>
                <w:color w:val="000000" w:themeColor="text1"/>
              </w:rPr>
              <w:tab/>
            </w:r>
          </w:p>
          <w:p w14:paraId="5B470734" w14:textId="77777777" w:rsidR="001B7B75" w:rsidRPr="00077678" w:rsidRDefault="001B7B75" w:rsidP="002C4B11">
            <w:pPr>
              <w:rPr>
                <w:color w:val="000000" w:themeColor="text1"/>
              </w:rPr>
            </w:pPr>
            <w:r w:rsidRPr="00077678">
              <w:rPr>
                <w:color w:val="000000" w:themeColor="text1"/>
              </w:rPr>
              <w:t>ABA:</w:t>
            </w:r>
            <w:r w:rsidRPr="00077678">
              <w:rPr>
                <w:color w:val="000000" w:themeColor="text1"/>
              </w:rPr>
              <w:tab/>
            </w:r>
          </w:p>
          <w:p w14:paraId="4EEC4CBA" w14:textId="77777777" w:rsidR="001B7B75" w:rsidRPr="00077678" w:rsidRDefault="001B7B75" w:rsidP="002C4B11">
            <w:r w:rsidRPr="00077678">
              <w:rPr>
                <w:color w:val="000000" w:themeColor="text1"/>
              </w:rPr>
              <w:t>ACCT:</w:t>
            </w:r>
            <w:r w:rsidRPr="00077678">
              <w:rPr>
                <w:color w:val="000000" w:themeColor="text1"/>
              </w:rPr>
              <w:tab/>
            </w:r>
          </w:p>
        </w:tc>
        <w:tc>
          <w:tcPr>
            <w:tcW w:w="4858" w:type="dxa"/>
          </w:tcPr>
          <w:p w14:paraId="5A48588E" w14:textId="77777777" w:rsidR="001B7B75" w:rsidRPr="00077678" w:rsidRDefault="001B7B75" w:rsidP="002C4B11">
            <w:pPr>
              <w:rPr>
                <w:b/>
                <w:color w:val="000000" w:themeColor="text1"/>
              </w:rPr>
            </w:pPr>
            <w:r w:rsidRPr="00077678">
              <w:rPr>
                <w:b/>
                <w:color w:val="000000" w:themeColor="text1"/>
              </w:rPr>
              <w:t>Wire Transfer:</w:t>
            </w:r>
          </w:p>
          <w:p w14:paraId="247A2963" w14:textId="77777777" w:rsidR="001B7B75" w:rsidRPr="00077678" w:rsidRDefault="001B7B75" w:rsidP="002C4B11">
            <w:pPr>
              <w:rPr>
                <w:color w:val="000000" w:themeColor="text1"/>
              </w:rPr>
            </w:pPr>
            <w:r w:rsidRPr="00077678">
              <w:rPr>
                <w:color w:val="000000" w:themeColor="text1"/>
              </w:rPr>
              <w:t>BNK:</w:t>
            </w:r>
            <w:r w:rsidRPr="00077678">
              <w:rPr>
                <w:color w:val="000000" w:themeColor="text1"/>
              </w:rPr>
              <w:tab/>
            </w:r>
          </w:p>
          <w:p w14:paraId="7D9280B8" w14:textId="77777777" w:rsidR="001B7B75" w:rsidRPr="00077678" w:rsidRDefault="001B7B75" w:rsidP="002C4B11">
            <w:pPr>
              <w:rPr>
                <w:color w:val="000000" w:themeColor="text1"/>
              </w:rPr>
            </w:pPr>
            <w:r w:rsidRPr="00077678">
              <w:rPr>
                <w:color w:val="000000" w:themeColor="text1"/>
              </w:rPr>
              <w:t>ABA:</w:t>
            </w:r>
            <w:r w:rsidRPr="00077678">
              <w:rPr>
                <w:color w:val="000000" w:themeColor="text1"/>
              </w:rPr>
              <w:tab/>
            </w:r>
          </w:p>
          <w:p w14:paraId="7861172A" w14:textId="77777777" w:rsidR="001B7B75" w:rsidRPr="00077678" w:rsidRDefault="001B7B75" w:rsidP="002C4B11">
            <w:pPr>
              <w:rPr>
                <w:b/>
                <w:bCs/>
              </w:rPr>
            </w:pPr>
            <w:r w:rsidRPr="00077678">
              <w:rPr>
                <w:color w:val="000000" w:themeColor="text1"/>
              </w:rPr>
              <w:t>ACCT:</w:t>
            </w:r>
            <w:r w:rsidRPr="00077678">
              <w:rPr>
                <w:color w:val="000000" w:themeColor="text1"/>
              </w:rPr>
              <w:tab/>
            </w:r>
          </w:p>
        </w:tc>
      </w:tr>
      <w:tr w:rsidR="001B7B75" w:rsidRPr="00077678" w14:paraId="0F5A2848" w14:textId="77777777" w:rsidTr="002C4B11">
        <w:trPr>
          <w:cantSplit/>
          <w:jc w:val="center"/>
        </w:trPr>
        <w:tc>
          <w:tcPr>
            <w:tcW w:w="4857" w:type="dxa"/>
          </w:tcPr>
          <w:p w14:paraId="2836DD1A" w14:textId="77777777" w:rsidR="001B7B75" w:rsidRPr="00077678" w:rsidRDefault="001B7B75" w:rsidP="002C4B11">
            <w:pPr>
              <w:rPr>
                <w:b/>
                <w:bCs/>
                <w:color w:val="000000"/>
              </w:rPr>
            </w:pPr>
            <w:r w:rsidRPr="00077678">
              <w:rPr>
                <w:b/>
                <w:bCs/>
                <w:color w:val="000000"/>
              </w:rPr>
              <w:t>Credit and Collections:</w:t>
            </w:r>
          </w:p>
          <w:p w14:paraId="5BCCE9A3" w14:textId="77777777" w:rsidR="001B7B75" w:rsidRPr="00077678" w:rsidRDefault="001B7B75" w:rsidP="002C4B11">
            <w:pPr>
              <w:rPr>
                <w:color w:val="000000" w:themeColor="text1"/>
              </w:rPr>
            </w:pPr>
            <w:r w:rsidRPr="00077678">
              <w:rPr>
                <w:color w:val="000000" w:themeColor="text1"/>
              </w:rPr>
              <w:t xml:space="preserve">Attn:  </w:t>
            </w:r>
          </w:p>
          <w:p w14:paraId="5F2BFF16" w14:textId="77777777" w:rsidR="001B7B75" w:rsidRPr="00077678" w:rsidRDefault="001B7B75" w:rsidP="002C4B11">
            <w:pPr>
              <w:rPr>
                <w:color w:val="000000" w:themeColor="text1"/>
              </w:rPr>
            </w:pPr>
            <w:r w:rsidRPr="00077678">
              <w:rPr>
                <w:color w:val="000000" w:themeColor="text1"/>
              </w:rPr>
              <w:t xml:space="preserve">Phone: </w:t>
            </w:r>
          </w:p>
          <w:p w14:paraId="35E5C5E9" w14:textId="77777777" w:rsidR="001B7B75" w:rsidRPr="00077678" w:rsidRDefault="001B7B75" w:rsidP="002C4B11">
            <w:pPr>
              <w:rPr>
                <w:b/>
                <w:color w:val="000000" w:themeColor="text1"/>
              </w:rPr>
            </w:pPr>
            <w:r w:rsidRPr="00077678">
              <w:rPr>
                <w:color w:val="000000" w:themeColor="text1"/>
              </w:rPr>
              <w:t>Email:</w:t>
            </w:r>
          </w:p>
        </w:tc>
        <w:tc>
          <w:tcPr>
            <w:tcW w:w="4858" w:type="dxa"/>
          </w:tcPr>
          <w:p w14:paraId="4AE64A18" w14:textId="77777777" w:rsidR="001B7B75" w:rsidRPr="00077678" w:rsidRDefault="001B7B75" w:rsidP="002C4B11">
            <w:pPr>
              <w:rPr>
                <w:color w:val="000000" w:themeColor="text1"/>
              </w:rPr>
            </w:pPr>
            <w:r w:rsidRPr="00077678">
              <w:rPr>
                <w:b/>
              </w:rPr>
              <w:t>Credit and Collections:</w:t>
            </w:r>
            <w:r w:rsidRPr="00077678">
              <w:br/>
            </w:r>
            <w:r w:rsidRPr="00077678">
              <w:rPr>
                <w:color w:val="000000" w:themeColor="text1"/>
              </w:rPr>
              <w:t>Attn:</w:t>
            </w:r>
            <w:r w:rsidRPr="00077678">
              <w:rPr>
                <w:color w:val="000000" w:themeColor="text1"/>
              </w:rPr>
              <w:tab/>
            </w:r>
          </w:p>
          <w:p w14:paraId="7FB55B5F"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B7F57DA" w14:textId="77777777" w:rsidR="001B7B75" w:rsidRPr="00077678" w:rsidRDefault="001B7B75" w:rsidP="002C4B11">
            <w:pPr>
              <w:rPr>
                <w:b/>
                <w:color w:val="000000" w:themeColor="text1"/>
              </w:rPr>
            </w:pPr>
            <w:r w:rsidRPr="00077678">
              <w:rPr>
                <w:color w:val="000000" w:themeColor="text1"/>
              </w:rPr>
              <w:t>Email:</w:t>
            </w:r>
            <w:r w:rsidRPr="00077678">
              <w:rPr>
                <w:color w:val="000000" w:themeColor="text1"/>
              </w:rPr>
              <w:tab/>
              <w:t xml:space="preserve">  </w:t>
            </w:r>
          </w:p>
        </w:tc>
      </w:tr>
      <w:tr w:rsidR="001B7B75" w:rsidRPr="00077678" w14:paraId="1917132B" w14:textId="77777777" w:rsidTr="002C4B11">
        <w:trPr>
          <w:cantSplit/>
          <w:jc w:val="center"/>
        </w:trPr>
        <w:tc>
          <w:tcPr>
            <w:tcW w:w="4857" w:type="dxa"/>
          </w:tcPr>
          <w:p w14:paraId="10C7FCCB" w14:textId="77777777" w:rsidR="001B7B75" w:rsidRPr="00077678" w:rsidRDefault="001B7B75" w:rsidP="002C4B11">
            <w:pPr>
              <w:rPr>
                <w:b/>
                <w:color w:val="000000" w:themeColor="text1"/>
              </w:rPr>
            </w:pPr>
            <w:r w:rsidRPr="00077678">
              <w:rPr>
                <w:b/>
                <w:color w:val="000000" w:themeColor="text1"/>
              </w:rPr>
              <w:t>With additional Notices of an Event of Default to:</w:t>
            </w:r>
          </w:p>
          <w:p w14:paraId="6339B8C8"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3872C3F9"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25D4EFD7" w14:textId="77777777" w:rsidR="001B7B75" w:rsidRPr="00077678" w:rsidRDefault="001B7B75" w:rsidP="002C4B11">
            <w:r w:rsidRPr="00077678">
              <w:rPr>
                <w:color w:val="000000" w:themeColor="text1"/>
              </w:rPr>
              <w:t>Email:</w:t>
            </w:r>
            <w:r w:rsidRPr="00077678">
              <w:rPr>
                <w:color w:val="000000" w:themeColor="text1"/>
              </w:rPr>
              <w:tab/>
            </w:r>
          </w:p>
        </w:tc>
        <w:tc>
          <w:tcPr>
            <w:tcW w:w="4858" w:type="dxa"/>
          </w:tcPr>
          <w:p w14:paraId="7501D069" w14:textId="77777777" w:rsidR="001B7B75" w:rsidRPr="00077678" w:rsidRDefault="001B7B75" w:rsidP="002C4B11">
            <w:pPr>
              <w:rPr>
                <w:b/>
                <w:color w:val="000000" w:themeColor="text1"/>
              </w:rPr>
            </w:pPr>
            <w:r w:rsidRPr="00077678">
              <w:rPr>
                <w:b/>
                <w:color w:val="000000" w:themeColor="text1"/>
              </w:rPr>
              <w:t>With additional Notices of an Event of Default to:</w:t>
            </w:r>
          </w:p>
          <w:p w14:paraId="61A54D05"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1D88A2D8"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1DDBECC5" w14:textId="77777777" w:rsidR="001B7B75" w:rsidRPr="00077678" w:rsidRDefault="001B7B75" w:rsidP="002C4B11">
            <w:pPr>
              <w:rPr>
                <w:b/>
              </w:rPr>
            </w:pPr>
            <w:r w:rsidRPr="00077678">
              <w:rPr>
                <w:color w:val="000000" w:themeColor="text1"/>
              </w:rPr>
              <w:t>Email:</w:t>
            </w:r>
            <w:r w:rsidRPr="00077678">
              <w:rPr>
                <w:color w:val="000000" w:themeColor="text1"/>
              </w:rPr>
              <w:tab/>
            </w:r>
          </w:p>
        </w:tc>
      </w:tr>
    </w:tbl>
    <w:p w14:paraId="254704AE" w14:textId="77777777" w:rsidR="001B7B75" w:rsidRPr="00077678" w:rsidRDefault="001B7B75" w:rsidP="002C4B11">
      <w:pPr>
        <w:jc w:val="center"/>
        <w:rPr>
          <w:b/>
          <w:bCs/>
        </w:rPr>
        <w:sectPr w:rsidR="001B7B75" w:rsidRPr="00077678" w:rsidSect="002C4B11">
          <w:headerReference w:type="even" r:id="rId90"/>
          <w:footerReference w:type="even" r:id="rId91"/>
          <w:footerReference w:type="default" r:id="rId92"/>
          <w:footerReference w:type="first" r:id="rId93"/>
          <w:pgSz w:w="12240" w:h="15840"/>
          <w:pgMar w:top="1440" w:right="1440" w:bottom="1440" w:left="1440" w:header="720" w:footer="720" w:gutter="0"/>
          <w:pgNumType w:start="1"/>
          <w:cols w:space="720"/>
          <w:noEndnote/>
          <w:titlePg/>
        </w:sectPr>
      </w:pPr>
    </w:p>
    <w:p w14:paraId="308B598F" w14:textId="77777777" w:rsidR="001B7B75" w:rsidRPr="00077678" w:rsidRDefault="001B7B75" w:rsidP="00CF71CC">
      <w:pPr>
        <w:spacing w:after="240"/>
        <w:jc w:val="center"/>
        <w:rPr>
          <w:b/>
          <w:bCs/>
        </w:rPr>
      </w:pPr>
      <w:r w:rsidRPr="00077678">
        <w:rPr>
          <w:b/>
          <w:bCs/>
        </w:rPr>
        <w:lastRenderedPageBreak/>
        <w:t>EXHIBIT O</w:t>
      </w:r>
    </w:p>
    <w:p w14:paraId="6CF78E53" w14:textId="77777777" w:rsidR="001B7B75" w:rsidRPr="00077678" w:rsidRDefault="001B7B75" w:rsidP="00CF71CC">
      <w:pPr>
        <w:spacing w:after="240"/>
        <w:jc w:val="center"/>
        <w:rPr>
          <w:b/>
          <w:bCs/>
        </w:rPr>
      </w:pPr>
      <w:r w:rsidRPr="00077678">
        <w:rPr>
          <w:b/>
          <w:bCs/>
        </w:rPr>
        <w:t>STORAGE CAPACITY TESTS</w:t>
      </w:r>
    </w:p>
    <w:p w14:paraId="701BFC03" w14:textId="77777777" w:rsidR="001B7B75" w:rsidRPr="00077678" w:rsidRDefault="001B7B75" w:rsidP="005A0E6E">
      <w:pPr>
        <w:rPr>
          <w:b/>
          <w:u w:val="single"/>
        </w:rPr>
      </w:pPr>
      <w:r w:rsidRPr="00077678">
        <w:rPr>
          <w:b/>
          <w:u w:val="single"/>
        </w:rPr>
        <w:t>Storage Capacity Test Notice and Frequency</w:t>
      </w:r>
    </w:p>
    <w:p w14:paraId="7C9FF4A6" w14:textId="77777777" w:rsidR="001B7B75" w:rsidRPr="00077678" w:rsidRDefault="001B7B75" w:rsidP="005A0E6E">
      <w:pPr>
        <w:rPr>
          <w:b/>
          <w:u w:val="single"/>
        </w:rPr>
      </w:pPr>
    </w:p>
    <w:p w14:paraId="1F79845C" w14:textId="446418A1" w:rsidR="001B7B75" w:rsidRPr="00077678" w:rsidRDefault="001B7B75" w:rsidP="00BB4007">
      <w:pPr>
        <w:pStyle w:val="Outline0022"/>
        <w:numPr>
          <w:ilvl w:val="0"/>
          <w:numId w:val="0"/>
        </w:numPr>
        <w:ind w:firstLine="720"/>
        <w:outlineLvl w:val="9"/>
      </w:pPr>
      <w:r w:rsidRPr="00077678">
        <w:t>A.</w:t>
      </w:r>
      <w:r w:rsidRPr="00077678">
        <w:tab/>
      </w:r>
      <w:r w:rsidRPr="00077678">
        <w:rPr>
          <w:u w:val="single"/>
        </w:rPr>
        <w:t>Commercial Operation Date Storage Capacity Test</w:t>
      </w:r>
      <w:r w:rsidR="00AC34A0">
        <w:t xml:space="preserve">.  </w:t>
      </w:r>
      <w:r w:rsidR="00AC34A0" w:rsidRPr="00077678">
        <w:t>U</w:t>
      </w:r>
      <w:r w:rsidRPr="00077678">
        <w:t>pon no less than ten (10) Business Days prior Notice to Buyer, Seller shall schedule and complete a Storage Capacity Test prior to the Commercial Operation Date</w:t>
      </w:r>
      <w:r w:rsidR="00AC34A0">
        <w:t xml:space="preserve">.  </w:t>
      </w:r>
      <w:r w:rsidR="00AC34A0" w:rsidRPr="00077678">
        <w:t>S</w:t>
      </w:r>
      <w:r w:rsidRPr="00077678">
        <w:t xml:space="preserve">uch initial Storage Capacity Test shall be performed in accordance with this </w:t>
      </w:r>
      <w:r w:rsidRPr="00077678">
        <w:rPr>
          <w:u w:val="single"/>
        </w:rPr>
        <w:t>Exhibit O</w:t>
      </w:r>
      <w:r w:rsidRPr="00077678">
        <w:t xml:space="preserve"> and shall establish the initial Storage Contract Capacity hereunder based on the actual capacity of the Storage Facility determined by such Storage Capacity Test. </w:t>
      </w:r>
    </w:p>
    <w:p w14:paraId="13D7813C" w14:textId="77777777" w:rsidR="001B7B75" w:rsidRPr="00077678" w:rsidRDefault="001B7B75" w:rsidP="00BB4007">
      <w:pPr>
        <w:pStyle w:val="Outline0022"/>
        <w:numPr>
          <w:ilvl w:val="0"/>
          <w:numId w:val="0"/>
        </w:numPr>
        <w:ind w:firstLine="720"/>
        <w:outlineLvl w:val="9"/>
      </w:pPr>
    </w:p>
    <w:p w14:paraId="4D859D08" w14:textId="010B73E5" w:rsidR="001B7B75" w:rsidRPr="00077678" w:rsidRDefault="001B7B75" w:rsidP="00BB4007">
      <w:pPr>
        <w:pStyle w:val="Outline0022"/>
        <w:numPr>
          <w:ilvl w:val="2"/>
          <w:numId w:val="0"/>
        </w:numPr>
        <w:ind w:firstLine="720"/>
        <w:outlineLvl w:val="9"/>
      </w:pPr>
      <w:r w:rsidRPr="00077678">
        <w:t>B.</w:t>
      </w:r>
      <w:r w:rsidRPr="00077678">
        <w:tab/>
      </w:r>
      <w:r w:rsidRPr="00077678">
        <w:rPr>
          <w:u w:val="single"/>
        </w:rPr>
        <w:t>Subsequent Storage Capacity Tests</w:t>
      </w:r>
      <w:r w:rsidRPr="00077678">
        <w:t xml:space="preserve">. </w:t>
      </w:r>
      <w:r w:rsidR="00F0175E">
        <w:t xml:space="preserve"> </w:t>
      </w:r>
      <w:r w:rsidRPr="00077678">
        <w:t xml:space="preserve">Following the Commercial Operation Date, once each </w:t>
      </w:r>
      <w:bookmarkStart w:id="1388" w:name="_9kR3WTr266489JFx38qcwtZiwpXx5z6"/>
      <w:r w:rsidRPr="00077678">
        <w:t>Contract Year Seller</w:t>
      </w:r>
      <w:bookmarkEnd w:id="1388"/>
      <w:r w:rsidRPr="00077678">
        <w:t xml:space="preserve"> will perform a Storage Capacity Test and will give Buyer ten (10) Business Days prior Notice of such test. </w:t>
      </w:r>
      <w:r w:rsidR="00F0175E">
        <w:t xml:space="preserve"> </w:t>
      </w:r>
      <w:r w:rsidRPr="00077678">
        <w:t>At least twice per Contract Year, Buyer shall have the right to require Seller to schedule and complete a Storage Capacity Test</w:t>
      </w:r>
      <w:r w:rsidR="00AC34A0">
        <w:t xml:space="preserve">.  </w:t>
      </w:r>
      <w:r w:rsidR="00AC34A0" w:rsidRPr="00077678">
        <w:t>I</w:t>
      </w:r>
      <w:r w:rsidRPr="00077678">
        <w:t>n addition, Buyer shall have the right to require a test or retest of the Storage Capacity Test at any time upon no less than five (5) Business Days prior written Notice to Seller if Buyer provides data with such Notice reasonably indicating that the Storage Capacity has varied materially from the results of the most recent Storage Capacity Test</w:t>
      </w:r>
      <w:r w:rsidR="00AC34A0">
        <w:t xml:space="preserve">.  </w:t>
      </w:r>
      <w:r w:rsidR="00AC34A0" w:rsidRPr="00077678">
        <w:t>S</w:t>
      </w:r>
      <w:r w:rsidRPr="00077678">
        <w:t>eller shall have the right to run a retest of any Storage Capacity Test upon five (5) Business Days’ prior written Notice to Buyer (or any shorter period reasonably acceptable to Buyer consistent with Prudent Operating Practice).</w:t>
      </w:r>
    </w:p>
    <w:p w14:paraId="19E62BA1" w14:textId="77777777" w:rsidR="001B7B75" w:rsidRPr="00077678" w:rsidRDefault="001B7B75" w:rsidP="005A0E6E">
      <w:pPr>
        <w:pStyle w:val="Outline0022"/>
        <w:numPr>
          <w:ilvl w:val="2"/>
          <w:numId w:val="0"/>
        </w:numPr>
        <w:ind w:firstLine="720"/>
      </w:pPr>
    </w:p>
    <w:p w14:paraId="2E246C4C" w14:textId="50EE9BF7" w:rsidR="001B7B75" w:rsidRPr="00077678" w:rsidRDefault="001B7B75" w:rsidP="00021AC7">
      <w:pPr>
        <w:ind w:firstLine="720"/>
        <w:jc w:val="both"/>
      </w:pPr>
      <w:r w:rsidRPr="00077678">
        <w:t>C.</w:t>
      </w:r>
      <w:r w:rsidRPr="00077678">
        <w:tab/>
      </w:r>
      <w:r w:rsidRPr="00077678">
        <w:rPr>
          <w:u w:val="single"/>
        </w:rPr>
        <w:t>Test Results and Re-Setting of Storage Capacity and Efficiency Rate</w:t>
      </w:r>
      <w:r w:rsidR="00AC34A0">
        <w:t xml:space="preserve">.  </w:t>
      </w:r>
      <w:r w:rsidR="00AC34A0" w:rsidRPr="00077678">
        <w:t>N</w:t>
      </w:r>
      <w:r w:rsidRPr="00077678">
        <w:t xml:space="preserve">o later than five (5) days following any Storage Capacity Test, Seller shall submit a testing report detailing results and findings of the test. </w:t>
      </w:r>
      <w:r w:rsidR="00F0175E">
        <w:t xml:space="preserve"> </w:t>
      </w:r>
      <w:r w:rsidRPr="00077678">
        <w:t xml:space="preserve">The report shall include Storage Facility Meter readings and plant log sheets verifying the operating conditions and output of the Storage Facility. </w:t>
      </w:r>
      <w:r w:rsidR="00F0175E">
        <w:t xml:space="preserve"> </w:t>
      </w:r>
      <w:r w:rsidRPr="00077678">
        <w:t xml:space="preserve">In accordance with </w:t>
      </w:r>
      <w:r w:rsidRPr="003F12C0">
        <w:rPr>
          <w:u w:val="single"/>
        </w:rPr>
        <w:t>Section 4.9(c)</w:t>
      </w:r>
      <w:r w:rsidRPr="00077678">
        <w:t xml:space="preserve"> of the Agreement and Part II(I) below, the actual Efficiency Rate and </w:t>
      </w:r>
      <w:r w:rsidR="008448FA">
        <w:t>Storage Capacity</w:t>
      </w:r>
      <w:r w:rsidRPr="00077678">
        <w:t xml:space="preserve"> determined pursuant to a Storage Capacity Test (up to, but not in excess of, the original Storage Contract Capacity set forth on the Cover Sheet, as such original Storage Contract Capacity on the Cover Sheet may have been adjusted (if at all) pursuant to </w:t>
      </w:r>
      <w:r w:rsidRPr="00077678">
        <w:rPr>
          <w:u w:val="single"/>
        </w:rPr>
        <w:t>Exhibit B</w:t>
      </w:r>
      <w:r w:rsidRPr="00077678">
        <w:t>) shall become the new Storage Contract Capacity and Efficiency Rate at the beginning of the day following the completion of the test for calculating the Storage Rate and all other purposes under this Agreement.</w:t>
      </w:r>
    </w:p>
    <w:p w14:paraId="465B6AEA" w14:textId="77777777" w:rsidR="001B7B75" w:rsidRPr="00077678" w:rsidRDefault="001B7B75" w:rsidP="005A0E6E">
      <w:pPr>
        <w:ind w:firstLine="720"/>
        <w:rPr>
          <w:b/>
          <w:u w:val="single"/>
        </w:rPr>
      </w:pPr>
    </w:p>
    <w:p w14:paraId="3C215B8A" w14:textId="77777777" w:rsidR="001B7B75" w:rsidRPr="00077678" w:rsidRDefault="001B7B75" w:rsidP="005A0E6E">
      <w:pPr>
        <w:rPr>
          <w:b/>
          <w:u w:val="single"/>
        </w:rPr>
      </w:pPr>
      <w:r w:rsidRPr="00077678">
        <w:rPr>
          <w:b/>
          <w:u w:val="single"/>
        </w:rPr>
        <w:t>Storage Capacity Test Procedures</w:t>
      </w:r>
    </w:p>
    <w:p w14:paraId="66C19060" w14:textId="77777777" w:rsidR="001B7B75" w:rsidRPr="00077678" w:rsidRDefault="001B7B75" w:rsidP="005A0E6E"/>
    <w:p w14:paraId="2ACCAB83" w14:textId="77777777" w:rsidR="001B7B75" w:rsidRPr="00077678" w:rsidRDefault="001B7B75" w:rsidP="00021AC7">
      <w:pPr>
        <w:spacing w:after="240"/>
      </w:pPr>
      <w:r w:rsidRPr="00077678">
        <w:t>PART I.</w:t>
      </w:r>
      <w:r w:rsidRPr="00077678">
        <w:tab/>
        <w:t>GENERAL.</w:t>
      </w:r>
    </w:p>
    <w:p w14:paraId="08DC8501" w14:textId="19D93833" w:rsidR="001B7B75" w:rsidRPr="00077678" w:rsidRDefault="001B7B75" w:rsidP="00021AC7">
      <w:pPr>
        <w:spacing w:after="240"/>
        <w:jc w:val="both"/>
      </w:pPr>
      <w:r w:rsidRPr="00077678">
        <w:t xml:space="preserve">Each Storage Capacity Test (including the initial Storage Capacity Test and all re-performances thereof) shall be conducted in accordance with Prudent Operating Practices and the provisions of this </w:t>
      </w:r>
      <w:r w:rsidRPr="00077678">
        <w:rPr>
          <w:u w:val="single"/>
        </w:rPr>
        <w:t>Exhibit O</w:t>
      </w:r>
      <w:r w:rsidRPr="00077678">
        <w:t xml:space="preserve">. </w:t>
      </w:r>
      <w:r w:rsidR="00F0175E">
        <w:t xml:space="preserve"> </w:t>
      </w:r>
      <w:r w:rsidRPr="00077678">
        <w:t xml:space="preserve">For ease of reference, a Storage Capacity Test is sometimes referred to in this </w:t>
      </w:r>
      <w:r w:rsidRPr="00077678">
        <w:rPr>
          <w:u w:val="single"/>
        </w:rPr>
        <w:t>Exhibit O</w:t>
      </w:r>
      <w:r w:rsidRPr="00077678">
        <w:t xml:space="preserve"> as a “</w:t>
      </w:r>
      <w:r w:rsidRPr="00077678">
        <w:rPr>
          <w:u w:val="single"/>
        </w:rPr>
        <w:t>SCT</w:t>
      </w:r>
      <w:r w:rsidRPr="00077678">
        <w:t xml:space="preserve">”. </w:t>
      </w:r>
      <w:r w:rsidR="00F0175E">
        <w:t xml:space="preserve"> </w:t>
      </w:r>
      <w:r w:rsidRPr="00077678">
        <w:t xml:space="preserve">Buyer or its representative may be present for the SCT and may, for informational purposes only, use its own metering equipment (at Buyer’s sole </w:t>
      </w:r>
      <w:bookmarkStart w:id="1389" w:name="_9kML5I6ZWu5777BDNI5BC"/>
      <w:r w:rsidRPr="00077678">
        <w:t>cost</w:t>
      </w:r>
      <w:bookmarkEnd w:id="1389"/>
      <w:r w:rsidRPr="00077678">
        <w:t>).</w:t>
      </w:r>
    </w:p>
    <w:p w14:paraId="0EE724A0" w14:textId="77777777" w:rsidR="001B7B75" w:rsidRPr="00077678" w:rsidRDefault="001B7B75" w:rsidP="00021AC7">
      <w:pPr>
        <w:spacing w:after="240"/>
      </w:pPr>
      <w:r w:rsidRPr="00077678">
        <w:t>PART II.</w:t>
      </w:r>
      <w:r w:rsidRPr="00077678">
        <w:tab/>
        <w:t>REQUIREMENTS APPLICABLE TO ALL STORAGE CAPACITY TESTS.</w:t>
      </w:r>
    </w:p>
    <w:p w14:paraId="5474B683" w14:textId="7E9A5E78" w:rsidR="001B7B75" w:rsidRPr="00077678" w:rsidRDefault="001B7B75" w:rsidP="000E75EC">
      <w:pPr>
        <w:pStyle w:val="ListParagraph"/>
        <w:numPr>
          <w:ilvl w:val="0"/>
          <w:numId w:val="66"/>
        </w:numPr>
        <w:ind w:hanging="720"/>
      </w:pPr>
      <w:r w:rsidRPr="00077678">
        <w:rPr>
          <w:u w:val="single"/>
        </w:rPr>
        <w:lastRenderedPageBreak/>
        <w:t>Purpose of Test</w:t>
      </w:r>
      <w:r w:rsidR="00AC34A0">
        <w:t xml:space="preserve">.  </w:t>
      </w:r>
      <w:r w:rsidR="00AC34A0" w:rsidRPr="00077678">
        <w:t>E</w:t>
      </w:r>
      <w:r w:rsidRPr="00077678">
        <w:t>ach SCT shall:</w:t>
      </w:r>
    </w:p>
    <w:p w14:paraId="1C8A95C3" w14:textId="77777777" w:rsidR="001B7B75" w:rsidRPr="00077678" w:rsidRDefault="001B7B75" w:rsidP="000E75EC">
      <w:pPr>
        <w:pStyle w:val="ListParagraph"/>
        <w:numPr>
          <w:ilvl w:val="1"/>
          <w:numId w:val="74"/>
        </w:numPr>
        <w:ind w:left="2160" w:hanging="720"/>
      </w:pPr>
      <w:r w:rsidRPr="00077678">
        <w:t xml:space="preserve">Determine an updated Storage Contract Capacity; </w:t>
      </w:r>
    </w:p>
    <w:p w14:paraId="0BA008F9" w14:textId="77777777" w:rsidR="001B7B75" w:rsidRPr="00077678" w:rsidRDefault="001B7B75" w:rsidP="000E75EC">
      <w:pPr>
        <w:pStyle w:val="ListParagraph"/>
        <w:numPr>
          <w:ilvl w:val="1"/>
          <w:numId w:val="74"/>
        </w:numPr>
        <w:ind w:left="2160" w:hanging="720"/>
      </w:pPr>
      <w:r w:rsidRPr="00077678">
        <w:t>Determine the amount of Energy required to fully charge the Storage Facility;</w:t>
      </w:r>
    </w:p>
    <w:p w14:paraId="1584F59A" w14:textId="77777777" w:rsidR="001B7B75" w:rsidRPr="00077678" w:rsidRDefault="001B7B75" w:rsidP="000E75EC">
      <w:pPr>
        <w:pStyle w:val="ListParagraph"/>
        <w:numPr>
          <w:ilvl w:val="1"/>
          <w:numId w:val="74"/>
        </w:numPr>
        <w:ind w:left="2160" w:hanging="720"/>
      </w:pPr>
      <w:r w:rsidRPr="00077678">
        <w:t xml:space="preserve">Determine the Storage Facility charge ramp rate; </w:t>
      </w:r>
    </w:p>
    <w:p w14:paraId="28CED0D1" w14:textId="77777777" w:rsidR="001B7B75" w:rsidRPr="00077678" w:rsidRDefault="001B7B75" w:rsidP="000E75EC">
      <w:pPr>
        <w:pStyle w:val="ListParagraph"/>
        <w:numPr>
          <w:ilvl w:val="1"/>
          <w:numId w:val="74"/>
        </w:numPr>
        <w:ind w:left="2160" w:hanging="720"/>
      </w:pPr>
      <w:r w:rsidRPr="00077678">
        <w:t>Determine the Storage Facility discharge ramp rate;</w:t>
      </w:r>
    </w:p>
    <w:p w14:paraId="212D9A6D" w14:textId="77777777" w:rsidR="001B7B75" w:rsidRPr="00077678" w:rsidRDefault="001B7B75" w:rsidP="000E75EC">
      <w:pPr>
        <w:pStyle w:val="ListParagraph"/>
        <w:numPr>
          <w:ilvl w:val="1"/>
          <w:numId w:val="74"/>
        </w:numPr>
        <w:ind w:left="2160" w:hanging="720"/>
      </w:pPr>
      <w:r w:rsidRPr="00077678">
        <w:t>Determine an updated Efficiency Rate.</w:t>
      </w:r>
    </w:p>
    <w:p w14:paraId="6D89F96C" w14:textId="3D4DB3D3" w:rsidR="001B7B75" w:rsidRPr="00077678" w:rsidRDefault="001B7B75" w:rsidP="000E75EC">
      <w:pPr>
        <w:pStyle w:val="ListParagraph"/>
        <w:numPr>
          <w:ilvl w:val="0"/>
          <w:numId w:val="66"/>
        </w:numPr>
        <w:ind w:hanging="720"/>
      </w:pPr>
      <w:r w:rsidRPr="00077678">
        <w:rPr>
          <w:u w:val="single"/>
        </w:rPr>
        <w:t>Test Elements</w:t>
      </w:r>
      <w:r w:rsidRPr="00077678">
        <w:t xml:space="preserve">. </w:t>
      </w:r>
      <w:r w:rsidR="00F0175E">
        <w:t xml:space="preserve"> </w:t>
      </w:r>
      <w:r w:rsidRPr="00077678">
        <w:t>Each SCT shall include the following test elements:</w:t>
      </w:r>
    </w:p>
    <w:p w14:paraId="61329C6B" w14:textId="68AE8B41" w:rsidR="001B7B75" w:rsidRPr="00077678" w:rsidRDefault="001B7B75" w:rsidP="000E75EC">
      <w:pPr>
        <w:numPr>
          <w:ilvl w:val="0"/>
          <w:numId w:val="64"/>
        </w:numPr>
        <w:tabs>
          <w:tab w:val="clear" w:pos="1440"/>
        </w:tabs>
        <w:spacing w:after="200"/>
        <w:ind w:left="2160" w:hanging="720"/>
        <w:jc w:val="both"/>
      </w:pPr>
      <w:bookmarkStart w:id="1390" w:name="_Hlk80969730"/>
      <w:r w:rsidRPr="00077678">
        <w:t xml:space="preserve">The measurement of </w:t>
      </w:r>
      <w:r w:rsidR="008448FA">
        <w:t>Charging Energy</w:t>
      </w:r>
      <w:r w:rsidRPr="00077678">
        <w:t xml:space="preserve"> exclusive of Station Use and Electrical Losses, as measured by the Storage Facility Meter or other mutually agreed meter, that is required to charge the Storage Facility up to the Maximum Stored Energy Level not to exceed the Storage Contract Output (MWh) (“</w:t>
      </w:r>
      <w:r w:rsidRPr="00077678">
        <w:rPr>
          <w:u w:val="single"/>
        </w:rPr>
        <w:t>Energy In</w:t>
      </w:r>
      <w:r w:rsidRPr="00077678">
        <w:t>”);</w:t>
      </w:r>
    </w:p>
    <w:bookmarkEnd w:id="1390"/>
    <w:p w14:paraId="6DA79C32" w14:textId="4FACA17D" w:rsidR="001B7B75" w:rsidRPr="00077678" w:rsidRDefault="001B7B75" w:rsidP="000E75EC">
      <w:pPr>
        <w:numPr>
          <w:ilvl w:val="0"/>
          <w:numId w:val="64"/>
        </w:numPr>
        <w:tabs>
          <w:tab w:val="clear" w:pos="1440"/>
        </w:tabs>
        <w:spacing w:after="200"/>
        <w:ind w:left="2160" w:hanging="720"/>
        <w:jc w:val="both"/>
      </w:pPr>
      <w:r w:rsidRPr="00077678">
        <w:t xml:space="preserve">The measurement of </w:t>
      </w:r>
      <w:r w:rsidR="008448FA">
        <w:t>Discharging Energy</w:t>
      </w:r>
      <w:r w:rsidRPr="00077678">
        <w:t xml:space="preserve"> exclusive of Station Use and Electrical Losses, as measured by the Storage Facility Meter or other mutually agreed meter, that is discharged from the Storage Facility to the Delivery Point until the Stored Energy Level reaches zero MWh as indicated by the battery management system (“</w:t>
      </w:r>
      <w:r w:rsidRPr="00077678">
        <w:rPr>
          <w:u w:val="single"/>
        </w:rPr>
        <w:t>Energy Out</w:t>
      </w:r>
      <w:r w:rsidRPr="00077678">
        <w:t>”);</w:t>
      </w:r>
    </w:p>
    <w:p w14:paraId="52201682" w14:textId="77777777" w:rsidR="001B7B75" w:rsidRPr="00077678" w:rsidRDefault="001B7B75" w:rsidP="000E75EC">
      <w:pPr>
        <w:numPr>
          <w:ilvl w:val="0"/>
          <w:numId w:val="64"/>
        </w:numPr>
        <w:tabs>
          <w:tab w:val="clear" w:pos="1440"/>
        </w:tabs>
        <w:spacing w:after="200"/>
        <w:ind w:left="2160" w:hanging="720"/>
        <w:jc w:val="both"/>
      </w:pPr>
      <w:r w:rsidRPr="00077678">
        <w:t xml:space="preserve">Electrical output at Maximum Discharging Capacity (as defined in </w:t>
      </w:r>
      <w:r w:rsidRPr="00077678">
        <w:rPr>
          <w:u w:val="single"/>
        </w:rPr>
        <w:t>Exhibit A</w:t>
      </w:r>
      <w:r w:rsidRPr="00077678">
        <w:t>) at the Storage Facility Meter (MW);</w:t>
      </w:r>
    </w:p>
    <w:p w14:paraId="340C6C3E" w14:textId="77777777" w:rsidR="001B7B75" w:rsidRPr="00077678" w:rsidRDefault="001B7B75" w:rsidP="000E75EC">
      <w:pPr>
        <w:numPr>
          <w:ilvl w:val="0"/>
          <w:numId w:val="64"/>
        </w:numPr>
        <w:tabs>
          <w:tab w:val="clear" w:pos="1440"/>
        </w:tabs>
        <w:spacing w:after="200"/>
        <w:ind w:left="2160" w:hanging="720"/>
        <w:jc w:val="both"/>
      </w:pPr>
      <w:r w:rsidRPr="00077678">
        <w:t xml:space="preserve">Electrical input at Maximum Charging Capacity (as defined in </w:t>
      </w:r>
      <w:r w:rsidRPr="00077678">
        <w:rPr>
          <w:u w:val="single"/>
        </w:rPr>
        <w:t>Exhibit A</w:t>
      </w:r>
      <w:r w:rsidRPr="00077678">
        <w:t>) at the Storage Facility Meter (MW);</w:t>
      </w:r>
    </w:p>
    <w:p w14:paraId="5BA15965" w14:textId="77777777" w:rsidR="001B7B75" w:rsidRPr="00077678" w:rsidRDefault="001B7B75" w:rsidP="000E75EC">
      <w:pPr>
        <w:numPr>
          <w:ilvl w:val="1"/>
          <w:numId w:val="64"/>
        </w:numPr>
        <w:tabs>
          <w:tab w:val="clear" w:pos="2160"/>
        </w:tabs>
        <w:spacing w:after="200"/>
        <w:ind w:hanging="720"/>
        <w:jc w:val="both"/>
      </w:pPr>
      <w:r w:rsidRPr="00077678">
        <w:t>Amount of time between the Storage Facility’s electrical output going from 0 to Maximum Discharging Capacity;</w:t>
      </w:r>
    </w:p>
    <w:p w14:paraId="57EF4D7C" w14:textId="77777777" w:rsidR="001B7B75" w:rsidRPr="00077678" w:rsidRDefault="001B7B75" w:rsidP="000E75EC">
      <w:pPr>
        <w:numPr>
          <w:ilvl w:val="1"/>
          <w:numId w:val="64"/>
        </w:numPr>
        <w:tabs>
          <w:tab w:val="clear" w:pos="2160"/>
        </w:tabs>
        <w:spacing w:after="200"/>
        <w:ind w:hanging="720"/>
        <w:jc w:val="both"/>
      </w:pPr>
      <w:r w:rsidRPr="00077678">
        <w:t>Amount of time between the Storage Facility’s electrical input going from 0 to Maximum Charging Capacity;</w:t>
      </w:r>
    </w:p>
    <w:p w14:paraId="127C6711" w14:textId="77777777" w:rsidR="001B7B75" w:rsidRPr="00077678" w:rsidRDefault="001B7B75" w:rsidP="000E75EC">
      <w:pPr>
        <w:numPr>
          <w:ilvl w:val="1"/>
          <w:numId w:val="64"/>
        </w:numPr>
        <w:tabs>
          <w:tab w:val="clear" w:pos="2160"/>
        </w:tabs>
        <w:spacing w:after="200"/>
        <w:ind w:hanging="720"/>
        <w:jc w:val="both"/>
      </w:pPr>
      <w:r w:rsidRPr="00077678">
        <w:t>Amount of energy required to go from 0% Stored Energy Level to 100% Stored Energy Level charging at a rate equal to the Maximum Charging Capacity.</w:t>
      </w:r>
    </w:p>
    <w:p w14:paraId="498AA28F" w14:textId="68F88170" w:rsidR="001B7B75" w:rsidRPr="00077678" w:rsidRDefault="001B7B75" w:rsidP="000E75EC">
      <w:pPr>
        <w:pStyle w:val="ListParagraph"/>
        <w:numPr>
          <w:ilvl w:val="0"/>
          <w:numId w:val="66"/>
        </w:numPr>
        <w:ind w:hanging="720"/>
        <w:rPr>
          <w:bCs/>
          <w:noProof/>
          <w:color w:val="000000"/>
        </w:rPr>
      </w:pPr>
      <w:r w:rsidRPr="00077678">
        <w:rPr>
          <w:u w:val="single"/>
        </w:rPr>
        <w:t>Parameters</w:t>
      </w:r>
      <w:r w:rsidRPr="00077678">
        <w:t xml:space="preserve">. </w:t>
      </w:r>
      <w:r w:rsidR="00F0175E">
        <w:t xml:space="preserve"> </w:t>
      </w:r>
      <w:r w:rsidRPr="00077678">
        <w:rPr>
          <w:bCs/>
          <w:noProof/>
          <w:color w:val="000000"/>
        </w:rPr>
        <w:t>During each SCT, the following parameters shall be measured and recorded simultaneously for the Storage Facility, at ten (10) minute intervals:</w:t>
      </w:r>
    </w:p>
    <w:p w14:paraId="668B284E" w14:textId="77777777" w:rsidR="001B7B75" w:rsidRPr="00077678" w:rsidRDefault="001B7B75" w:rsidP="00462337">
      <w:pPr>
        <w:ind w:left="2160" w:hanging="720"/>
        <w:jc w:val="both"/>
        <w:rPr>
          <w:bCs/>
          <w:noProof/>
          <w:color w:val="000000"/>
        </w:rPr>
      </w:pPr>
      <w:r w:rsidRPr="00077678">
        <w:rPr>
          <w:bCs/>
          <w:noProof/>
          <w:color w:val="000000"/>
        </w:rPr>
        <w:t>(1)</w:t>
      </w:r>
      <w:r w:rsidRPr="00077678">
        <w:rPr>
          <w:bCs/>
          <w:noProof/>
          <w:color w:val="000000"/>
        </w:rPr>
        <w:tab/>
        <w:t>discharge time (minutes);</w:t>
      </w:r>
    </w:p>
    <w:p w14:paraId="039628CF" w14:textId="77777777" w:rsidR="001B7B75" w:rsidRPr="00077678" w:rsidRDefault="001B7B75" w:rsidP="00462337">
      <w:pPr>
        <w:ind w:left="2160" w:hanging="720"/>
        <w:jc w:val="both"/>
        <w:rPr>
          <w:bCs/>
          <w:noProof/>
          <w:color w:val="000000"/>
        </w:rPr>
      </w:pPr>
      <w:r w:rsidRPr="00077678">
        <w:rPr>
          <w:bCs/>
          <w:noProof/>
          <w:color w:val="000000"/>
        </w:rPr>
        <w:t>(2)</w:t>
      </w:r>
      <w:r w:rsidRPr="00077678">
        <w:rPr>
          <w:bCs/>
          <w:noProof/>
          <w:color w:val="000000"/>
        </w:rPr>
        <w:tab/>
        <w:t xml:space="preserve">charging energy (MWh); </w:t>
      </w:r>
    </w:p>
    <w:p w14:paraId="32A832F7" w14:textId="77777777" w:rsidR="001B7B75" w:rsidRPr="00077678" w:rsidRDefault="001B7B75" w:rsidP="00462337">
      <w:pPr>
        <w:ind w:left="2160" w:hanging="720"/>
        <w:jc w:val="both"/>
        <w:rPr>
          <w:bCs/>
          <w:noProof/>
          <w:color w:val="000000"/>
        </w:rPr>
      </w:pPr>
      <w:r w:rsidRPr="00077678">
        <w:rPr>
          <w:bCs/>
          <w:noProof/>
          <w:color w:val="000000"/>
        </w:rPr>
        <w:t>(3)</w:t>
      </w:r>
      <w:r w:rsidRPr="00077678">
        <w:rPr>
          <w:bCs/>
          <w:noProof/>
          <w:color w:val="000000"/>
        </w:rPr>
        <w:tab/>
        <w:t xml:space="preserve">discharging energy (MWh); </w:t>
      </w:r>
    </w:p>
    <w:p w14:paraId="79B7F62F" w14:textId="77777777" w:rsidR="001B7B75" w:rsidRPr="00077678" w:rsidRDefault="001B7B75" w:rsidP="00462337">
      <w:pPr>
        <w:ind w:left="2160" w:hanging="720"/>
        <w:jc w:val="both"/>
        <w:rPr>
          <w:bCs/>
          <w:noProof/>
          <w:color w:val="000000"/>
        </w:rPr>
      </w:pPr>
      <w:r w:rsidRPr="00077678">
        <w:rPr>
          <w:bCs/>
          <w:noProof/>
          <w:color w:val="000000"/>
        </w:rPr>
        <w:lastRenderedPageBreak/>
        <w:t>(4)</w:t>
      </w:r>
      <w:r w:rsidRPr="00077678">
        <w:rPr>
          <w:bCs/>
          <w:noProof/>
          <w:color w:val="000000"/>
        </w:rPr>
        <w:tab/>
        <w:t>Stored Energy Level (MWh).</w:t>
      </w:r>
    </w:p>
    <w:p w14:paraId="216C5BB7" w14:textId="77777777" w:rsidR="001B7B75" w:rsidRPr="00077678" w:rsidRDefault="001B7B75" w:rsidP="00462337">
      <w:pPr>
        <w:ind w:left="2160" w:hanging="720"/>
        <w:jc w:val="both"/>
        <w:rPr>
          <w:bCs/>
          <w:noProof/>
          <w:color w:val="000000"/>
        </w:rPr>
      </w:pPr>
    </w:p>
    <w:p w14:paraId="55075206" w14:textId="208A9316" w:rsidR="001B7B75" w:rsidRPr="00077678" w:rsidRDefault="001B7B75" w:rsidP="000E75EC">
      <w:pPr>
        <w:pStyle w:val="ListParagraph"/>
        <w:numPr>
          <w:ilvl w:val="0"/>
          <w:numId w:val="66"/>
        </w:numPr>
        <w:ind w:hanging="720"/>
        <w:rPr>
          <w:bCs/>
          <w:noProof/>
          <w:color w:val="000000"/>
        </w:rPr>
      </w:pPr>
      <w:r w:rsidRPr="00077678">
        <w:rPr>
          <w:bCs/>
          <w:noProof/>
          <w:color w:val="000000"/>
          <w:u w:val="single"/>
        </w:rPr>
        <w:t>Site Conditions</w:t>
      </w:r>
      <w:r w:rsidRPr="00077678">
        <w:rPr>
          <w:bCs/>
          <w:noProof/>
          <w:color w:val="000000"/>
        </w:rPr>
        <w:t xml:space="preserve">. </w:t>
      </w:r>
      <w:r w:rsidR="00F0175E">
        <w:rPr>
          <w:bCs/>
          <w:noProof/>
          <w:color w:val="000000"/>
        </w:rPr>
        <w:t xml:space="preserve"> </w:t>
      </w:r>
      <w:r w:rsidRPr="00077678">
        <w:rPr>
          <w:bCs/>
          <w:noProof/>
          <w:color w:val="000000"/>
        </w:rPr>
        <w:t>During each SCT, the following conditions at the Site shall be measured and recorded simultaneously at thirty (30) minute intervals:</w:t>
      </w:r>
    </w:p>
    <w:p w14:paraId="14E28227" w14:textId="77777777" w:rsidR="001B7B75" w:rsidRPr="00077678" w:rsidRDefault="001B7B75" w:rsidP="00462337">
      <w:pPr>
        <w:ind w:left="2160" w:hanging="720"/>
        <w:jc w:val="both"/>
        <w:rPr>
          <w:bCs/>
          <w:noProof/>
          <w:color w:val="000000"/>
        </w:rPr>
      </w:pPr>
      <w:r w:rsidRPr="00077678">
        <w:rPr>
          <w:bCs/>
          <w:noProof/>
          <w:color w:val="000000"/>
        </w:rPr>
        <w:t>(1)</w:t>
      </w:r>
      <w:r w:rsidRPr="00077678">
        <w:rPr>
          <w:bCs/>
          <w:noProof/>
          <w:color w:val="000000"/>
        </w:rPr>
        <w:tab/>
        <w:t>Relative humidity (%);</w:t>
      </w:r>
    </w:p>
    <w:p w14:paraId="50A7E111" w14:textId="77777777" w:rsidR="001B7B75" w:rsidRPr="00077678" w:rsidRDefault="001B7B75" w:rsidP="00462337">
      <w:pPr>
        <w:ind w:left="2160" w:hanging="720"/>
        <w:jc w:val="both"/>
        <w:rPr>
          <w:bCs/>
          <w:noProof/>
          <w:color w:val="000000"/>
        </w:rPr>
      </w:pPr>
      <w:r w:rsidRPr="00077678">
        <w:rPr>
          <w:bCs/>
          <w:noProof/>
          <w:color w:val="000000"/>
        </w:rPr>
        <w:t>(2)</w:t>
      </w:r>
      <w:r w:rsidRPr="00077678">
        <w:rPr>
          <w:bCs/>
          <w:noProof/>
          <w:color w:val="000000"/>
        </w:rPr>
        <w:tab/>
        <w:t>Barometric pressure (inches Hg) near the horizontal centerline of the Storage Facility; and</w:t>
      </w:r>
    </w:p>
    <w:p w14:paraId="53722D47" w14:textId="77777777" w:rsidR="001B7B75" w:rsidRPr="00077678" w:rsidRDefault="001B7B75" w:rsidP="00462337">
      <w:pPr>
        <w:ind w:left="2160" w:hanging="720"/>
        <w:jc w:val="both"/>
        <w:rPr>
          <w:bCs/>
          <w:noProof/>
          <w:color w:val="000000"/>
        </w:rPr>
      </w:pPr>
      <w:r w:rsidRPr="00077678">
        <w:rPr>
          <w:bCs/>
          <w:noProof/>
          <w:color w:val="000000"/>
        </w:rPr>
        <w:t>(3)</w:t>
      </w:r>
      <w:r w:rsidRPr="00077678">
        <w:rPr>
          <w:bCs/>
          <w:noProof/>
          <w:color w:val="000000"/>
        </w:rPr>
        <w:tab/>
        <w:t>Ambient air temperature (°F).</w:t>
      </w:r>
    </w:p>
    <w:p w14:paraId="5E3FF068" w14:textId="77777777" w:rsidR="001B7B75" w:rsidRPr="00077678" w:rsidRDefault="001B7B75" w:rsidP="00462337">
      <w:pPr>
        <w:ind w:left="2160" w:hanging="720"/>
        <w:jc w:val="both"/>
        <w:rPr>
          <w:bCs/>
          <w:noProof/>
          <w:color w:val="000000"/>
        </w:rPr>
      </w:pPr>
    </w:p>
    <w:p w14:paraId="55F6AA09" w14:textId="7F396DF5" w:rsidR="001B7B75" w:rsidRPr="00077678" w:rsidRDefault="001B7B75" w:rsidP="000E75EC">
      <w:pPr>
        <w:pStyle w:val="ListParagraph"/>
        <w:numPr>
          <w:ilvl w:val="0"/>
          <w:numId w:val="66"/>
        </w:numPr>
        <w:ind w:hanging="720"/>
        <w:rPr>
          <w:noProof/>
        </w:rPr>
      </w:pPr>
      <w:r w:rsidRPr="00077678">
        <w:rPr>
          <w:bCs/>
          <w:noProof/>
          <w:color w:val="000000"/>
          <w:u w:val="single"/>
        </w:rPr>
        <w:t>Test Showing</w:t>
      </w:r>
      <w:r w:rsidRPr="00077678">
        <w:rPr>
          <w:noProof/>
          <w:color w:val="000000"/>
        </w:rPr>
        <w:t xml:space="preserve">. </w:t>
      </w:r>
      <w:r w:rsidR="00F0175E">
        <w:rPr>
          <w:noProof/>
          <w:color w:val="000000"/>
        </w:rPr>
        <w:t xml:space="preserve"> </w:t>
      </w:r>
      <w:r w:rsidRPr="00077678">
        <w:rPr>
          <w:noProof/>
          <w:color w:val="000000"/>
        </w:rPr>
        <w:t xml:space="preserve">Each SCT </w:t>
      </w:r>
      <w:r w:rsidRPr="00077678">
        <w:rPr>
          <w:noProof/>
        </w:rPr>
        <w:t>must demonstrate that the Storage Facility:</w:t>
      </w:r>
    </w:p>
    <w:p w14:paraId="72E5F674" w14:textId="77777777" w:rsidR="001B7B75" w:rsidRPr="00077678" w:rsidRDefault="001B7B75" w:rsidP="00462337">
      <w:pPr>
        <w:ind w:left="2160" w:hanging="720"/>
        <w:jc w:val="both"/>
        <w:rPr>
          <w:noProof/>
        </w:rPr>
      </w:pPr>
      <w:r w:rsidRPr="00077678">
        <w:rPr>
          <w:noProof/>
        </w:rPr>
        <w:t>(1)</w:t>
      </w:r>
      <w:r w:rsidRPr="00077678">
        <w:rPr>
          <w:noProof/>
        </w:rPr>
        <w:tab/>
        <w:t>successfully started;</w:t>
      </w:r>
    </w:p>
    <w:p w14:paraId="7B2CC283" w14:textId="77777777" w:rsidR="001B7B75" w:rsidRPr="00077678" w:rsidRDefault="001B7B75" w:rsidP="00462337">
      <w:pPr>
        <w:ind w:left="2160" w:hanging="720"/>
        <w:jc w:val="both"/>
        <w:rPr>
          <w:noProof/>
        </w:rPr>
      </w:pPr>
      <w:r w:rsidRPr="00077678">
        <w:rPr>
          <w:noProof/>
        </w:rPr>
        <w:t>(2)</w:t>
      </w:r>
      <w:r w:rsidRPr="00077678">
        <w:rPr>
          <w:noProof/>
        </w:rPr>
        <w:tab/>
        <w:t>operated for at least four (4) consecutive hours</w:t>
      </w:r>
      <w:r w:rsidRPr="00077678">
        <w:rPr>
          <w:noProof/>
          <w:color w:val="0000FF"/>
        </w:rPr>
        <w:t xml:space="preserve"> </w:t>
      </w:r>
      <w:r w:rsidRPr="00077678">
        <w:rPr>
          <w:noProof/>
        </w:rPr>
        <w:t>at Maximum Discharging Capacity;</w:t>
      </w:r>
    </w:p>
    <w:p w14:paraId="7F2F1DE3" w14:textId="77777777" w:rsidR="001B7B75" w:rsidRPr="00077678" w:rsidRDefault="001B7B75" w:rsidP="00462337">
      <w:pPr>
        <w:ind w:left="2160" w:hanging="720"/>
        <w:jc w:val="both"/>
        <w:rPr>
          <w:noProof/>
        </w:rPr>
      </w:pPr>
      <w:r w:rsidRPr="00077678">
        <w:rPr>
          <w:noProof/>
        </w:rPr>
        <w:t>(3)</w:t>
      </w:r>
      <w:r w:rsidRPr="00077678">
        <w:rPr>
          <w:noProof/>
        </w:rPr>
        <w:tab/>
        <w:t>operated for at least</w:t>
      </w:r>
      <w:r w:rsidRPr="00077678">
        <w:rPr>
          <w:bCs/>
          <w:noProof/>
          <w:color w:val="0000FF"/>
        </w:rPr>
        <w:t xml:space="preserve"> </w:t>
      </w:r>
      <w:r w:rsidRPr="00077678">
        <w:rPr>
          <w:bCs/>
          <w:noProof/>
        </w:rPr>
        <w:t>four (4) consecutive hours</w:t>
      </w:r>
      <w:r w:rsidRPr="00077678">
        <w:rPr>
          <w:noProof/>
        </w:rPr>
        <w:t xml:space="preserve"> at Maximum Charging Capacity;</w:t>
      </w:r>
    </w:p>
    <w:p w14:paraId="4D9A88DF" w14:textId="77777777" w:rsidR="001B7B75" w:rsidRPr="00077678" w:rsidRDefault="001B7B75" w:rsidP="00462337">
      <w:pPr>
        <w:ind w:left="2160" w:hanging="720"/>
        <w:jc w:val="both"/>
      </w:pPr>
      <w:r w:rsidRPr="00077678">
        <w:rPr>
          <w:noProof/>
        </w:rPr>
        <w:t xml:space="preserve">(4) </w:t>
      </w:r>
      <w:r w:rsidRPr="00077678">
        <w:rPr>
          <w:noProof/>
        </w:rPr>
        <w:tab/>
        <w:t xml:space="preserve">has a </w:t>
      </w:r>
      <w:r w:rsidRPr="00077678">
        <w:t>Storage Capacity</w:t>
      </w:r>
      <w:r w:rsidRPr="00077678">
        <w:rPr>
          <w:noProof/>
        </w:rPr>
        <w:t xml:space="preserve"> of an amount that is, at least, equal to the </w:t>
      </w:r>
      <w:r w:rsidRPr="00077678">
        <w:t xml:space="preserve">Maximum Stored Energy Level (as set forth in </w:t>
      </w:r>
      <w:r w:rsidRPr="00077678">
        <w:rPr>
          <w:u w:val="single"/>
        </w:rPr>
        <w:t>Exhibit Q</w:t>
      </w:r>
      <w:r w:rsidRPr="00077678">
        <w:t xml:space="preserve">); and </w:t>
      </w:r>
    </w:p>
    <w:p w14:paraId="3C81B325" w14:textId="77777777" w:rsidR="001B7B75" w:rsidRPr="00077678" w:rsidRDefault="001B7B75" w:rsidP="00462337">
      <w:pPr>
        <w:ind w:left="2160" w:hanging="720"/>
        <w:jc w:val="both"/>
        <w:rPr>
          <w:noProof/>
        </w:rPr>
      </w:pPr>
      <w:r w:rsidRPr="00077678">
        <w:rPr>
          <w:noProof/>
        </w:rPr>
        <w:t xml:space="preserve">(5) </w:t>
      </w:r>
      <w:r w:rsidRPr="00077678">
        <w:rPr>
          <w:noProof/>
        </w:rPr>
        <w:tab/>
        <w:t xml:space="preserve">is able to </w:t>
      </w:r>
      <w:r w:rsidRPr="00077678">
        <w:rPr>
          <w:bCs/>
          <w:noProof/>
        </w:rPr>
        <w:t>deliver Discharging Energy to the Delivery Point as measured by the Storage Facility Meter for four (4) consecutive hours</w:t>
      </w:r>
      <w:r w:rsidRPr="00077678">
        <w:rPr>
          <w:bCs/>
          <w:i/>
          <w:noProof/>
          <w:color w:val="0000FF"/>
        </w:rPr>
        <w:t xml:space="preserve"> </w:t>
      </w:r>
      <w:r w:rsidRPr="00077678">
        <w:rPr>
          <w:bCs/>
          <w:noProof/>
        </w:rPr>
        <w:t xml:space="preserve">at a </w:t>
      </w:r>
      <w:r w:rsidRPr="00077678">
        <w:t xml:space="preserve">rate equal to the </w:t>
      </w:r>
      <w:r w:rsidRPr="00077678">
        <w:rPr>
          <w:noProof/>
        </w:rPr>
        <w:t>Maximum Discharging Capacity</w:t>
      </w:r>
      <w:r w:rsidRPr="00077678">
        <w:t>.</w:t>
      </w:r>
    </w:p>
    <w:p w14:paraId="56C26E01" w14:textId="77777777" w:rsidR="001B7B75" w:rsidRPr="00077678" w:rsidRDefault="001B7B75" w:rsidP="000E75EC">
      <w:pPr>
        <w:pStyle w:val="ListParagraph"/>
        <w:numPr>
          <w:ilvl w:val="0"/>
          <w:numId w:val="66"/>
        </w:numPr>
        <w:spacing w:before="240"/>
        <w:ind w:hanging="720"/>
        <w:rPr>
          <w:noProof/>
        </w:rPr>
      </w:pPr>
      <w:r w:rsidRPr="00077678">
        <w:rPr>
          <w:noProof/>
          <w:u w:val="single"/>
        </w:rPr>
        <w:t>Test Conditions</w:t>
      </w:r>
      <w:r w:rsidRPr="00077678">
        <w:rPr>
          <w:noProof/>
        </w:rPr>
        <w:t xml:space="preserve">. </w:t>
      </w:r>
    </w:p>
    <w:p w14:paraId="7C02F4DA" w14:textId="593C4E55" w:rsidR="001B7B75" w:rsidRPr="00077678" w:rsidRDefault="001B7B75" w:rsidP="000E75EC">
      <w:pPr>
        <w:pStyle w:val="ListParagraph"/>
        <w:widowControl/>
        <w:numPr>
          <w:ilvl w:val="0"/>
          <w:numId w:val="65"/>
        </w:numPr>
        <w:autoSpaceDE/>
        <w:autoSpaceDN/>
        <w:ind w:left="2160" w:hanging="720"/>
        <w:textAlignment w:val="baseline"/>
        <w:rPr>
          <w:noProof/>
        </w:rPr>
      </w:pPr>
      <w:r w:rsidRPr="00077678">
        <w:rPr>
          <w:noProof/>
          <w:u w:val="single"/>
        </w:rPr>
        <w:t>General</w:t>
      </w:r>
      <w:r w:rsidRPr="00077678">
        <w:rPr>
          <w:noProof/>
        </w:rPr>
        <w:t xml:space="preserve">. </w:t>
      </w:r>
      <w:r w:rsidR="00F0175E">
        <w:rPr>
          <w:noProof/>
        </w:rPr>
        <w:t xml:space="preserve"> </w:t>
      </w:r>
      <w:r w:rsidRPr="00077678">
        <w:rPr>
          <w:noProof/>
        </w:rPr>
        <w:t xml:space="preserve">At all times during a SCT, the Storage Facility shall be operated in compliance with Prudent Operating Practices and all operating protocols recommended, required or established by the manufacturer for operation at Maximum Discharging Capacity and Maximum Charging Capacity </w:t>
      </w:r>
      <w:r w:rsidRPr="00077678">
        <w:t xml:space="preserve">(as each is defined in </w:t>
      </w:r>
      <w:r w:rsidRPr="00077678">
        <w:rPr>
          <w:u w:val="single"/>
        </w:rPr>
        <w:t>Exhibit A</w:t>
      </w:r>
      <w:r w:rsidRPr="00077678">
        <w:t>)</w:t>
      </w:r>
      <w:r w:rsidRPr="00077678">
        <w:rPr>
          <w:noProof/>
        </w:rPr>
        <w:t>.</w:t>
      </w:r>
    </w:p>
    <w:p w14:paraId="18783CE5" w14:textId="7995F64E" w:rsidR="001B7B75" w:rsidRPr="00077678" w:rsidRDefault="001B7B75" w:rsidP="000E75EC">
      <w:pPr>
        <w:pStyle w:val="ListParagraph"/>
        <w:widowControl/>
        <w:numPr>
          <w:ilvl w:val="0"/>
          <w:numId w:val="65"/>
        </w:numPr>
        <w:autoSpaceDE/>
        <w:autoSpaceDN/>
        <w:ind w:left="2160" w:hanging="720"/>
        <w:textAlignment w:val="baseline"/>
        <w:rPr>
          <w:noProof/>
        </w:rPr>
      </w:pPr>
      <w:r w:rsidRPr="00077678">
        <w:rPr>
          <w:noProof/>
          <w:u w:val="single"/>
        </w:rPr>
        <w:t>Abnormal Conditions</w:t>
      </w:r>
      <w:r w:rsidRPr="00077678">
        <w:rPr>
          <w:noProof/>
        </w:rPr>
        <w:t xml:space="preserve">. </w:t>
      </w:r>
      <w:r w:rsidR="00F0175E">
        <w:rPr>
          <w:noProof/>
        </w:rPr>
        <w:t xml:space="preserve"> </w:t>
      </w:r>
      <w:r w:rsidRPr="00077678">
        <w:rPr>
          <w:noProof/>
        </w:rPr>
        <w:t xml:space="preserve">If abnormal operating conditions that prevent the recordation of any required parameter occur during a SCT (including a level of irradiance that does not permit the Generating Facility to produce sufficient Charging Energy), Seller may postpone or reschedule all or part of such SCT in accordance with </w:t>
      </w:r>
      <w:r w:rsidRPr="00077678">
        <w:t>Part II</w:t>
      </w:r>
      <w:r w:rsidRPr="00077678">
        <w:rPr>
          <w:noProof/>
        </w:rPr>
        <w:t>.G below.</w:t>
      </w:r>
    </w:p>
    <w:p w14:paraId="57C4CDAB" w14:textId="54CC337F" w:rsidR="001B7B75" w:rsidRPr="00077678" w:rsidRDefault="001B7B75" w:rsidP="000E75EC">
      <w:pPr>
        <w:pStyle w:val="ListParagraph"/>
        <w:widowControl/>
        <w:numPr>
          <w:ilvl w:val="0"/>
          <w:numId w:val="65"/>
        </w:numPr>
        <w:autoSpaceDE/>
        <w:autoSpaceDN/>
        <w:ind w:left="2160" w:hanging="720"/>
        <w:textAlignment w:val="baseline"/>
        <w:rPr>
          <w:noProof/>
        </w:rPr>
      </w:pPr>
      <w:r w:rsidRPr="00077678">
        <w:rPr>
          <w:bCs/>
          <w:noProof/>
          <w:color w:val="000000"/>
          <w:u w:val="single"/>
        </w:rPr>
        <w:t>Instrumentation and Metering</w:t>
      </w:r>
      <w:r w:rsidRPr="00077678">
        <w:rPr>
          <w:bCs/>
          <w:noProof/>
          <w:color w:val="000000"/>
        </w:rPr>
        <w:t>.</w:t>
      </w:r>
      <w:r w:rsidRPr="00077678">
        <w:rPr>
          <w:color w:val="000000"/>
        </w:rPr>
        <w:t xml:space="preserve"> </w:t>
      </w:r>
      <w:r w:rsidR="00F0175E">
        <w:rPr>
          <w:color w:val="000000"/>
        </w:rPr>
        <w:t xml:space="preserve"> </w:t>
      </w:r>
      <w:r w:rsidRPr="00077678">
        <w:rPr>
          <w:bCs/>
          <w:noProof/>
          <w:color w:val="000000"/>
        </w:rPr>
        <w:t xml:space="preserve">Seller shall provide all instrumentation, metering and data collection equipment required to perform the SCT. </w:t>
      </w:r>
      <w:r w:rsidR="00F0175E">
        <w:rPr>
          <w:bCs/>
          <w:noProof/>
          <w:color w:val="000000"/>
        </w:rPr>
        <w:t xml:space="preserve"> </w:t>
      </w:r>
      <w:r w:rsidRPr="00077678">
        <w:rPr>
          <w:bCs/>
          <w:noProof/>
          <w:color w:val="000000"/>
        </w:rPr>
        <w:t>The instrumentation, metering and data collection equipment electrical meters shall be calibrated in accordance with Prudent Operating Practice.</w:t>
      </w:r>
    </w:p>
    <w:p w14:paraId="341306F8" w14:textId="0A1BCB8A" w:rsidR="001B7B75" w:rsidRPr="00077678" w:rsidRDefault="001B7B75" w:rsidP="000E75EC">
      <w:pPr>
        <w:pStyle w:val="ListParagraph"/>
        <w:numPr>
          <w:ilvl w:val="0"/>
          <w:numId w:val="66"/>
        </w:numPr>
        <w:ind w:hanging="720"/>
      </w:pPr>
      <w:r w:rsidRPr="00077678">
        <w:rPr>
          <w:bCs/>
          <w:noProof/>
          <w:color w:val="000000"/>
          <w:u w:val="single"/>
        </w:rPr>
        <w:t>Incomplete Test</w:t>
      </w:r>
      <w:r w:rsidR="00AC34A0">
        <w:rPr>
          <w:bCs/>
          <w:noProof/>
          <w:color w:val="000000"/>
        </w:rPr>
        <w:t xml:space="preserve">.  </w:t>
      </w:r>
      <w:r w:rsidR="00AC34A0" w:rsidRPr="00077678">
        <w:rPr>
          <w:bCs/>
          <w:noProof/>
          <w:color w:val="000000"/>
        </w:rPr>
        <w:t>I</w:t>
      </w:r>
      <w:r w:rsidRPr="00077678">
        <w:rPr>
          <w:bCs/>
          <w:noProof/>
          <w:color w:val="000000"/>
        </w:rPr>
        <w:t xml:space="preserve">f any SCT is not completed in accordance herewith, Buyer may in its sole discretion: (i) accept the results up to the time the SCT stopped; (ii) require that the portion of the SCT not completed, be completed within a reasonable specified time period; or (iii) require that the SCT be entirely repeated. </w:t>
      </w:r>
      <w:r w:rsidR="00F0175E">
        <w:rPr>
          <w:bCs/>
          <w:noProof/>
          <w:color w:val="000000"/>
        </w:rPr>
        <w:t xml:space="preserve"> </w:t>
      </w:r>
      <w:r w:rsidRPr="00077678">
        <w:rPr>
          <w:bCs/>
          <w:noProof/>
          <w:color w:val="000000"/>
        </w:rPr>
        <w:t xml:space="preserve">Notwithstanding the above, if Seller is unable to complete a SCT due to a Force </w:t>
      </w:r>
      <w:r w:rsidRPr="00077678">
        <w:rPr>
          <w:bCs/>
          <w:noProof/>
          <w:color w:val="000000"/>
        </w:rPr>
        <w:lastRenderedPageBreak/>
        <w:t>Majeure Event or the actions or inactions of Buyer or the CAISO or the PTO or the Transmission Provider, Seller shall be permitted to reconduct such SCT on dates and at times reasonably acceptable to the Parties.</w:t>
      </w:r>
    </w:p>
    <w:p w14:paraId="58FF1682" w14:textId="15F11BEF" w:rsidR="001B7B75" w:rsidRPr="00077678" w:rsidRDefault="001B7B75" w:rsidP="000E75EC">
      <w:pPr>
        <w:pStyle w:val="ListParagraph"/>
        <w:numPr>
          <w:ilvl w:val="0"/>
          <w:numId w:val="66"/>
        </w:numPr>
        <w:ind w:hanging="720"/>
        <w:rPr>
          <w:bCs/>
          <w:noProof/>
          <w:color w:val="000000"/>
        </w:rPr>
      </w:pPr>
      <w:r w:rsidRPr="00077678">
        <w:rPr>
          <w:bCs/>
          <w:noProof/>
          <w:color w:val="000000"/>
          <w:u w:val="single"/>
        </w:rPr>
        <w:t>Final Report</w:t>
      </w:r>
      <w:r w:rsidRPr="00077678">
        <w:rPr>
          <w:bCs/>
          <w:noProof/>
          <w:color w:val="000000"/>
        </w:rPr>
        <w:t xml:space="preserve">. </w:t>
      </w:r>
      <w:r w:rsidR="00F0175E">
        <w:rPr>
          <w:bCs/>
          <w:noProof/>
          <w:color w:val="000000"/>
        </w:rPr>
        <w:t xml:space="preserve"> </w:t>
      </w:r>
      <w:r w:rsidRPr="00077678">
        <w:rPr>
          <w:bCs/>
          <w:noProof/>
          <w:color w:val="000000"/>
        </w:rPr>
        <w:t>Within fifteen (15) Business Days after the completion of any SCT, Seller shall prepare and submit to Buyer a written report of the results of the SCT, which report shall include:</w:t>
      </w:r>
    </w:p>
    <w:p w14:paraId="4D0F5ED4" w14:textId="77777777" w:rsidR="001B7B75" w:rsidRPr="00077678" w:rsidRDefault="001B7B75" w:rsidP="00462337">
      <w:pPr>
        <w:ind w:left="2160" w:hanging="720"/>
        <w:jc w:val="both"/>
        <w:rPr>
          <w:bCs/>
          <w:noProof/>
          <w:color w:val="000000"/>
        </w:rPr>
      </w:pPr>
      <w:r w:rsidRPr="00077678">
        <w:rPr>
          <w:bCs/>
          <w:noProof/>
          <w:color w:val="000000"/>
        </w:rPr>
        <w:t>(1)</w:t>
      </w:r>
      <w:r w:rsidRPr="00077678">
        <w:rPr>
          <w:bCs/>
          <w:noProof/>
          <w:color w:val="000000"/>
        </w:rPr>
        <w:tab/>
        <w:t>a record of the personnel present during the SCT that served in an operating, testing, monitoring or other such participatory role;</w:t>
      </w:r>
    </w:p>
    <w:p w14:paraId="61B5D08B" w14:textId="77777777" w:rsidR="001B7B75" w:rsidRPr="00077678" w:rsidRDefault="001B7B75" w:rsidP="00462337">
      <w:pPr>
        <w:ind w:left="2160" w:hanging="720"/>
        <w:jc w:val="both"/>
        <w:rPr>
          <w:bCs/>
          <w:noProof/>
          <w:color w:val="000000"/>
        </w:rPr>
      </w:pPr>
      <w:r w:rsidRPr="00077678">
        <w:rPr>
          <w:bCs/>
          <w:noProof/>
          <w:color w:val="000000"/>
        </w:rPr>
        <w:t>(2)</w:t>
      </w:r>
      <w:r w:rsidRPr="00077678">
        <w:rPr>
          <w:bCs/>
          <w:noProof/>
          <w:color w:val="000000"/>
        </w:rPr>
        <w:tab/>
        <w:t>the measured data for each parameter set forth in Part II.A through C, including copies of the raw data taken during the test;</w:t>
      </w:r>
    </w:p>
    <w:p w14:paraId="170E430F" w14:textId="77777777" w:rsidR="001B7B75" w:rsidRPr="00077678" w:rsidRDefault="001B7B75" w:rsidP="00462337">
      <w:pPr>
        <w:ind w:left="2160" w:hanging="720"/>
        <w:jc w:val="both"/>
        <w:rPr>
          <w:bCs/>
          <w:noProof/>
          <w:color w:val="000000"/>
        </w:rPr>
      </w:pPr>
      <w:r w:rsidRPr="00077678">
        <w:rPr>
          <w:bCs/>
          <w:noProof/>
          <w:color w:val="000000"/>
        </w:rPr>
        <w:t>(3)</w:t>
      </w:r>
      <w:r w:rsidRPr="00077678">
        <w:rPr>
          <w:bCs/>
          <w:noProof/>
          <w:color w:val="000000"/>
        </w:rPr>
        <w:tab/>
        <w:t xml:space="preserve">the level of Storage Contract Capacity, Energy In, Energy Out, Efficiency Rate, </w:t>
      </w:r>
      <w:bookmarkStart w:id="1391" w:name="_9kR3WTr26647GR8dovnvuK9tuir9Q"/>
      <w:r w:rsidRPr="00077678">
        <w:rPr>
          <w:bCs/>
          <w:noProof/>
          <w:color w:val="000000"/>
        </w:rPr>
        <w:t>Maximum Charging Capacity</w:t>
      </w:r>
      <w:bookmarkEnd w:id="1391"/>
      <w:r w:rsidRPr="00077678">
        <w:rPr>
          <w:bCs/>
          <w:noProof/>
          <w:color w:val="000000"/>
        </w:rPr>
        <w:t>, the current charge and discharge ramp rate, and Stored Energy Level determined by the SCT, including supporting calculations; and</w:t>
      </w:r>
    </w:p>
    <w:p w14:paraId="192F52C5" w14:textId="77777777" w:rsidR="001B7B75" w:rsidRPr="00077678" w:rsidRDefault="001B7B75" w:rsidP="00462337">
      <w:pPr>
        <w:ind w:left="2160" w:hanging="720"/>
        <w:jc w:val="both"/>
        <w:rPr>
          <w:bCs/>
          <w:noProof/>
          <w:color w:val="000000"/>
        </w:rPr>
      </w:pPr>
      <w:r w:rsidRPr="00077678">
        <w:rPr>
          <w:bCs/>
          <w:noProof/>
          <w:color w:val="000000"/>
        </w:rPr>
        <w:t>(4)</w:t>
      </w:r>
      <w:r w:rsidRPr="00077678">
        <w:rPr>
          <w:bCs/>
          <w:noProof/>
          <w:color w:val="000000"/>
        </w:rPr>
        <w:tab/>
        <w:t>Seller’s statement of either Seller’s acceptance of the SCT or Seller’s rejection of the SCT results and reason(s) therefor.</w:t>
      </w:r>
    </w:p>
    <w:p w14:paraId="47870B82" w14:textId="77777777" w:rsidR="001B7B75" w:rsidRPr="00077678" w:rsidRDefault="001B7B75" w:rsidP="00462337">
      <w:pPr>
        <w:spacing w:before="240"/>
        <w:ind w:left="1440"/>
        <w:jc w:val="both"/>
        <w:rPr>
          <w:bCs/>
          <w:noProof/>
          <w:color w:val="000000"/>
        </w:rPr>
      </w:pPr>
      <w:r w:rsidRPr="00077678">
        <w:rPr>
          <w:bCs/>
          <w:noProof/>
          <w:color w:val="000000"/>
        </w:rPr>
        <w:t>Within ten (10) Business Days after receipt of such report, Buyer shall notify Seller in writing of either Buyer’s acceptance of the SCT results or Buyer’s rejection of the SCT and reason(s) therefor.</w:t>
      </w:r>
    </w:p>
    <w:p w14:paraId="22D1600E" w14:textId="77777777" w:rsidR="001B7B75" w:rsidRPr="00077678" w:rsidRDefault="001B7B75" w:rsidP="00462337">
      <w:pPr>
        <w:spacing w:before="240"/>
        <w:ind w:left="1440"/>
        <w:jc w:val="both"/>
        <w:rPr>
          <w:color w:val="000000"/>
        </w:rPr>
      </w:pPr>
      <w:r w:rsidRPr="00077678">
        <w:rPr>
          <w:bCs/>
          <w:noProof/>
          <w:color w:val="000000"/>
        </w:rPr>
        <w:t xml:space="preserve">If either Party rejects the results of any SCT, such SCT shall be repeated in accordance with </w:t>
      </w:r>
      <w:r w:rsidRPr="00077678">
        <w:t>Part II</w:t>
      </w:r>
      <w:r w:rsidRPr="00077678">
        <w:rPr>
          <w:bCs/>
          <w:noProof/>
          <w:color w:val="000000"/>
        </w:rPr>
        <w:t>.G</w:t>
      </w:r>
      <w:r w:rsidRPr="00077678">
        <w:rPr>
          <w:color w:val="000000"/>
        </w:rPr>
        <w:t>.</w:t>
      </w:r>
    </w:p>
    <w:p w14:paraId="555ECD28" w14:textId="77777777" w:rsidR="001B7B75" w:rsidRPr="00077678" w:rsidRDefault="001B7B75" w:rsidP="00462337">
      <w:pPr>
        <w:ind w:left="1440"/>
        <w:jc w:val="both"/>
        <w:rPr>
          <w:bCs/>
          <w:noProof/>
          <w:color w:val="000000"/>
        </w:rPr>
      </w:pPr>
    </w:p>
    <w:p w14:paraId="30F149BB" w14:textId="03EC5C79" w:rsidR="001B7B75" w:rsidRPr="00077678" w:rsidRDefault="001B7B75" w:rsidP="000E75EC">
      <w:pPr>
        <w:pStyle w:val="ListParagraph"/>
        <w:widowControl/>
        <w:numPr>
          <w:ilvl w:val="0"/>
          <w:numId w:val="66"/>
        </w:numPr>
        <w:adjustRightInd/>
        <w:ind w:hanging="720"/>
      </w:pPr>
      <w:r w:rsidRPr="00077678">
        <w:rPr>
          <w:u w:val="single"/>
        </w:rPr>
        <w:t>Supplementary Storage Capacity Test Protocol</w:t>
      </w:r>
      <w:r w:rsidRPr="00077678">
        <w:t xml:space="preserve">. </w:t>
      </w:r>
      <w:r w:rsidR="00F0175E">
        <w:t xml:space="preserve"> </w:t>
      </w:r>
      <w:r w:rsidRPr="00077678">
        <w:t xml:space="preserve">No later than sixty (60) days prior to commencing Facility construction, Seller shall deliver to Buyer for its review and approval (such approval not to be unreasonably delayed or withheld) an updated supplement to this </w:t>
      </w:r>
      <w:r w:rsidRPr="00077678">
        <w:rPr>
          <w:u w:val="single"/>
        </w:rPr>
        <w:t>Exhibit O</w:t>
      </w:r>
      <w:r w:rsidRPr="00077678">
        <w:t xml:space="preserve"> with additional and supplementary details, procedures and requirements applicable to Storage Capacity Tests based on the then current design of the Facility (“</w:t>
      </w:r>
      <w:r w:rsidRPr="00077678">
        <w:rPr>
          <w:bCs/>
          <w:u w:val="single"/>
        </w:rPr>
        <w:t>Supplementary Storage Capacity Test Protoco</w:t>
      </w:r>
      <w:r w:rsidRPr="00077678">
        <w:rPr>
          <w:b/>
          <w:u w:val="single"/>
        </w:rPr>
        <w:t>l</w:t>
      </w:r>
      <w:r w:rsidRPr="00077678">
        <w:t xml:space="preserve">”). </w:t>
      </w:r>
      <w:r w:rsidR="00F0175E">
        <w:t xml:space="preserve"> </w:t>
      </w:r>
      <w:r w:rsidRPr="00077678">
        <w:t xml:space="preserve">Thereafter, from time to time, Seller may deliver to Buyer for its review and approval (such approval not to be unreasonably delayed or withheld) any Seller recommended updates to the then current Supplementary Storage Capacity Test Protocol. </w:t>
      </w:r>
      <w:r w:rsidR="00F0175E">
        <w:t xml:space="preserve"> </w:t>
      </w:r>
      <w:r w:rsidRPr="00077678">
        <w:t xml:space="preserve">The initial Supplementary Storage Capacity Test Protocol (and each update thereto), once approved by Buyer, shall be deemed an amendment to this </w:t>
      </w:r>
      <w:r w:rsidRPr="00077678">
        <w:rPr>
          <w:u w:val="single"/>
        </w:rPr>
        <w:t>Exhibit O</w:t>
      </w:r>
      <w:r w:rsidRPr="00077678">
        <w:t xml:space="preserve">. </w:t>
      </w:r>
    </w:p>
    <w:p w14:paraId="33A64860" w14:textId="1DA44A94" w:rsidR="001B7B75" w:rsidRPr="00077678" w:rsidRDefault="001B7B75" w:rsidP="000E75EC">
      <w:pPr>
        <w:pStyle w:val="ListParagraph"/>
        <w:widowControl/>
        <w:numPr>
          <w:ilvl w:val="0"/>
          <w:numId w:val="66"/>
        </w:numPr>
        <w:shd w:val="clear" w:color="auto" w:fill="FFFFFF"/>
        <w:autoSpaceDE/>
        <w:autoSpaceDN/>
        <w:adjustRightInd/>
        <w:spacing w:before="240"/>
        <w:ind w:hanging="720"/>
        <w:rPr>
          <w:color w:val="222222"/>
          <w:u w:val="single"/>
        </w:rPr>
      </w:pPr>
      <w:r w:rsidRPr="00077678">
        <w:rPr>
          <w:u w:val="single"/>
        </w:rPr>
        <w:t>Adjustment to Storage Contract Capacity</w:t>
      </w:r>
      <w:r w:rsidRPr="00077678">
        <w:t xml:space="preserve">. </w:t>
      </w:r>
      <w:r w:rsidR="00F0175E">
        <w:t xml:space="preserve"> </w:t>
      </w:r>
      <w:r w:rsidRPr="00077678">
        <w:t xml:space="preserve">The total amount of Discharging Energy delivered to the Delivery Point (expressed in MWh AC) during each of the first four (4) hours of discharge (up to, but not in excess of, the product of (i) the original Storage Contract Capacity set forth on the Cover Sheet, as such original Storage Contract Capacity on the Cover Sheet may have been adjusted (if at all) under this Agreement, multiplied by (ii) four (4) hours), shall be divided by four (4) hours to determine the Storage Contract Capacity, which shall be expressed in MW AC, and shall be the new Storage Contract Capacity in </w:t>
      </w:r>
      <w:r w:rsidRPr="00077678">
        <w:lastRenderedPageBreak/>
        <w:t xml:space="preserve">accordance with </w:t>
      </w:r>
      <w:r w:rsidRPr="003F12C0">
        <w:rPr>
          <w:u w:val="single"/>
        </w:rPr>
        <w:t>Section 4.9(c)</w:t>
      </w:r>
      <w:r w:rsidRPr="00077678">
        <w:t xml:space="preserve"> of the Agreement until updated pursuant to a subsequent Storage Capacity Test.</w:t>
      </w:r>
      <w:r w:rsidRPr="00077678">
        <w:rPr>
          <w:color w:val="222222"/>
        </w:rPr>
        <w:t> </w:t>
      </w:r>
    </w:p>
    <w:p w14:paraId="0D33629F" w14:textId="59821FBC" w:rsidR="001B7B75" w:rsidRPr="00077678" w:rsidRDefault="001B7B75" w:rsidP="000E75EC">
      <w:pPr>
        <w:pStyle w:val="ListParagraph"/>
        <w:widowControl/>
        <w:numPr>
          <w:ilvl w:val="0"/>
          <w:numId w:val="66"/>
        </w:numPr>
        <w:adjustRightInd/>
        <w:ind w:hanging="720"/>
        <w:rPr>
          <w:u w:val="single"/>
        </w:rPr>
      </w:pPr>
      <w:r w:rsidRPr="00077678">
        <w:rPr>
          <w:u w:val="single"/>
        </w:rPr>
        <w:t>Adjustment to Efficiency Rate</w:t>
      </w:r>
      <w:r w:rsidR="00AC34A0">
        <w:t xml:space="preserve">.  </w:t>
      </w:r>
      <w:r w:rsidR="00AC34A0" w:rsidRPr="00077678">
        <w:t>T</w:t>
      </w:r>
      <w:r w:rsidRPr="00077678">
        <w:t xml:space="preserve">he total amount of Energy Out (as reported in Part II.B above) divided by the total amount of Energy In (as reported in Part II.B above), measured at the Storage Facility Meter location, exclusive of Electrical Losses to the Delivery Point and separately metered Station Use associated with battery cooling and other thermal management equipment, and expressed as a percentage, shall be the new Efficiency Rate, and shall be used for the calculation of liquidated damages (if any) under </w:t>
      </w:r>
      <w:r w:rsidRPr="00077678">
        <w:rPr>
          <w:u w:val="single"/>
        </w:rPr>
        <w:t>Exhibit C</w:t>
      </w:r>
      <w:r w:rsidRPr="00077678">
        <w:t xml:space="preserve"> until updated pursuant to a subsequent Storage Capacity Test. </w:t>
      </w:r>
    </w:p>
    <w:p w14:paraId="075B15C7" w14:textId="6C978989" w:rsidR="001B7B75" w:rsidRPr="00077678" w:rsidRDefault="001B7B75" w:rsidP="005A0E6E">
      <w:r w:rsidRPr="00077678">
        <w:t xml:space="preserve">Part III. </w:t>
      </w:r>
      <w:r w:rsidRPr="00077678">
        <w:tab/>
        <w:t>SUPPLEMENTARY STORAGE CAPACITY TEST PROT</w:t>
      </w:r>
      <w:r w:rsidR="00B24C4D">
        <w:t>O</w:t>
      </w:r>
      <w:r w:rsidRPr="00077678">
        <w:t>COL</w:t>
      </w:r>
    </w:p>
    <w:p w14:paraId="4C5F269E" w14:textId="77777777" w:rsidR="001B7B75" w:rsidRPr="00077678" w:rsidRDefault="001B7B75" w:rsidP="005A0E6E"/>
    <w:p w14:paraId="7959657E" w14:textId="77777777" w:rsidR="001B7B75" w:rsidRPr="00077678" w:rsidRDefault="001B7B75" w:rsidP="000E75EC">
      <w:pPr>
        <w:pStyle w:val="ListParagraph"/>
        <w:numPr>
          <w:ilvl w:val="0"/>
          <w:numId w:val="68"/>
        </w:numPr>
        <w:spacing w:after="0"/>
        <w:ind w:left="1440" w:hanging="720"/>
        <w:rPr>
          <w:b/>
        </w:rPr>
      </w:pPr>
      <w:r w:rsidRPr="00077678">
        <w:rPr>
          <w:b/>
        </w:rPr>
        <w:t>Conditions Precedent to SCT</w:t>
      </w:r>
    </w:p>
    <w:p w14:paraId="75979AC4" w14:textId="77777777" w:rsidR="001B7B75" w:rsidRPr="00077678" w:rsidRDefault="001B7B75" w:rsidP="005A0E6E">
      <w:pPr>
        <w:ind w:left="360"/>
        <w:rPr>
          <w:b/>
        </w:rPr>
      </w:pPr>
    </w:p>
    <w:p w14:paraId="5419451E" w14:textId="77777777" w:rsidR="001B7B75" w:rsidRPr="00077678" w:rsidRDefault="001B7B75" w:rsidP="000E75EC">
      <w:pPr>
        <w:pStyle w:val="ListParagraph"/>
        <w:widowControl/>
        <w:numPr>
          <w:ilvl w:val="0"/>
          <w:numId w:val="67"/>
        </w:numPr>
        <w:spacing w:after="100" w:afterAutospacing="1"/>
        <w:ind w:left="1800"/>
        <w:contextualSpacing/>
      </w:pPr>
      <w:r w:rsidRPr="00077678">
        <w:rPr>
          <w:u w:val="single"/>
        </w:rPr>
        <w:t>Control System Functionality:</w:t>
      </w:r>
      <w:r w:rsidRPr="00077678">
        <w:t xml:space="preserve"> The Storage Facility control system shall be successfully configured to receive data from the battery system, exchange distributed network protocol 3 data with the Buyer SCADA device, and transfer data to the database server for the calculation, recording and archiving of data points.</w:t>
      </w:r>
    </w:p>
    <w:p w14:paraId="687D69BC" w14:textId="77777777" w:rsidR="001B7B75" w:rsidRPr="00077678" w:rsidRDefault="001B7B75" w:rsidP="005A0E6E">
      <w:pPr>
        <w:pStyle w:val="ListParagraph"/>
        <w:widowControl/>
        <w:spacing w:after="100" w:afterAutospacing="1"/>
        <w:ind w:left="1800"/>
        <w:contextualSpacing/>
      </w:pPr>
    </w:p>
    <w:p w14:paraId="2E4E4955" w14:textId="6A7A56AF" w:rsidR="001B7B75" w:rsidRPr="00077678" w:rsidRDefault="001B7B75" w:rsidP="000E75EC">
      <w:pPr>
        <w:pStyle w:val="ListParagraph"/>
        <w:widowControl/>
        <w:numPr>
          <w:ilvl w:val="0"/>
          <w:numId w:val="67"/>
        </w:numPr>
        <w:spacing w:after="100" w:afterAutospacing="1"/>
        <w:ind w:left="1800"/>
        <w:contextualSpacing/>
      </w:pPr>
      <w:r w:rsidRPr="00077678">
        <w:rPr>
          <w:u w:val="single"/>
        </w:rPr>
        <w:t>Communications:</w:t>
      </w:r>
      <w:r w:rsidRPr="00077678">
        <w:t xml:space="preserve"> Remote Terminal Unit (RTU) testing should be successfully completed prior to SCT. </w:t>
      </w:r>
      <w:r w:rsidR="00F0175E">
        <w:t xml:space="preserve"> </w:t>
      </w:r>
      <w:r w:rsidRPr="00077678">
        <w:t xml:space="preserve">The interface between Buyer’s RTU and the Storage Facility SCADA system should be fully tested and functional prior to starting testing. </w:t>
      </w:r>
      <w:r w:rsidR="00F0175E">
        <w:t xml:space="preserve"> </w:t>
      </w:r>
      <w:r w:rsidRPr="00077678">
        <w:t xml:space="preserve">This includes verification of data transmission pathway between the Buyer’s RTU and Seller’s control system interface and the ability to record SCADA data. </w:t>
      </w:r>
    </w:p>
    <w:p w14:paraId="0C601B46" w14:textId="77777777" w:rsidR="001B7B75" w:rsidRPr="00077678" w:rsidRDefault="001B7B75" w:rsidP="005A0E6E">
      <w:pPr>
        <w:pStyle w:val="ListParagraph"/>
        <w:widowControl/>
        <w:spacing w:after="100" w:afterAutospacing="1"/>
        <w:ind w:left="1800"/>
        <w:contextualSpacing/>
      </w:pPr>
    </w:p>
    <w:p w14:paraId="5E02F44A" w14:textId="77777777" w:rsidR="001B7B75" w:rsidRPr="00077678" w:rsidRDefault="001B7B75" w:rsidP="000E75EC">
      <w:pPr>
        <w:pStyle w:val="ListParagraph"/>
        <w:widowControl/>
        <w:numPr>
          <w:ilvl w:val="0"/>
          <w:numId w:val="67"/>
        </w:numPr>
        <w:spacing w:after="100" w:afterAutospacing="1"/>
        <w:ind w:left="1800"/>
        <w:contextualSpacing/>
      </w:pPr>
      <w:r w:rsidRPr="00077678">
        <w:rPr>
          <w:u w:val="single"/>
        </w:rPr>
        <w:t>Commissioning Checklist</w:t>
      </w:r>
      <w:r w:rsidRPr="00077678">
        <w:t>: Commissioning Checklist shall be successfully completed on all installed facility equipment, including verification that all controls, set points, and instruments of the control system are configured.</w:t>
      </w:r>
    </w:p>
    <w:p w14:paraId="3262AD00" w14:textId="77777777" w:rsidR="001B7B75" w:rsidRPr="00077678" w:rsidRDefault="001B7B75" w:rsidP="005A0E6E">
      <w:pPr>
        <w:pStyle w:val="ListParagraph"/>
        <w:widowControl/>
        <w:spacing w:after="100" w:afterAutospacing="1"/>
        <w:ind w:left="1800"/>
        <w:contextualSpacing/>
      </w:pPr>
    </w:p>
    <w:p w14:paraId="0E93A4FB" w14:textId="77777777" w:rsidR="001B7B75" w:rsidRPr="00077678" w:rsidRDefault="001B7B75" w:rsidP="000E75EC">
      <w:pPr>
        <w:pStyle w:val="ListParagraph"/>
        <w:widowControl/>
        <w:numPr>
          <w:ilvl w:val="0"/>
          <w:numId w:val="67"/>
        </w:numPr>
        <w:ind w:left="1800"/>
      </w:pPr>
      <w:r w:rsidRPr="00077678">
        <w:rPr>
          <w:u w:val="single"/>
        </w:rPr>
        <w:t>Control System Functionality</w:t>
      </w:r>
      <w:r w:rsidRPr="00077678">
        <w:t>: The control system is operable within the requirements and has been successfully configured to receive data from the battery system and transfer data to the onsite servers for the calculation, recording and archiving of data points.</w:t>
      </w:r>
    </w:p>
    <w:p w14:paraId="512CEBB4" w14:textId="77777777" w:rsidR="001B7B75" w:rsidRPr="00077678" w:rsidRDefault="001B7B75" w:rsidP="000E75EC">
      <w:pPr>
        <w:pStyle w:val="ListParagraph"/>
        <w:widowControl/>
        <w:numPr>
          <w:ilvl w:val="0"/>
          <w:numId w:val="67"/>
        </w:numPr>
        <w:spacing w:after="100" w:afterAutospacing="1"/>
        <w:ind w:left="1800"/>
        <w:contextualSpacing/>
        <w:rPr>
          <w:bCs/>
        </w:rPr>
      </w:pPr>
      <w:r w:rsidRPr="00077678">
        <w:rPr>
          <w:bCs/>
        </w:rPr>
        <w:t>The following Commercial Operation tests will be repeated annually:</w:t>
      </w:r>
    </w:p>
    <w:p w14:paraId="435B2CE9" w14:textId="77777777" w:rsidR="001B7B75" w:rsidRPr="00077678" w:rsidRDefault="001B7B75" w:rsidP="005A0E6E">
      <w:pPr>
        <w:pStyle w:val="ListParagraph"/>
        <w:widowControl/>
        <w:spacing w:after="100" w:afterAutospacing="1"/>
        <w:ind w:left="1800"/>
        <w:contextualSpacing/>
        <w:rPr>
          <w:bCs/>
        </w:rPr>
      </w:pPr>
    </w:p>
    <w:p w14:paraId="1BD6BC4A" w14:textId="77777777" w:rsidR="001B7B75" w:rsidRPr="00077678" w:rsidRDefault="001B7B75" w:rsidP="000E75EC">
      <w:pPr>
        <w:pStyle w:val="ListParagraph"/>
        <w:widowControl/>
        <w:numPr>
          <w:ilvl w:val="3"/>
          <w:numId w:val="67"/>
        </w:numPr>
        <w:spacing w:after="100" w:afterAutospacing="1"/>
        <w:contextualSpacing/>
        <w:rPr>
          <w:bCs/>
        </w:rPr>
      </w:pPr>
      <w:r w:rsidRPr="00077678">
        <w:rPr>
          <w:bCs/>
        </w:rPr>
        <w:t>PMAX Capacity Test</w:t>
      </w:r>
    </w:p>
    <w:p w14:paraId="18022DF7" w14:textId="77777777" w:rsidR="001B7B75" w:rsidRPr="00077678" w:rsidRDefault="001B7B75" w:rsidP="000E75EC">
      <w:pPr>
        <w:pStyle w:val="ListParagraph"/>
        <w:widowControl/>
        <w:numPr>
          <w:ilvl w:val="3"/>
          <w:numId w:val="67"/>
        </w:numPr>
        <w:spacing w:after="100" w:afterAutospacing="1"/>
        <w:contextualSpacing/>
        <w:rPr>
          <w:bCs/>
        </w:rPr>
      </w:pPr>
      <w:r w:rsidRPr="00077678">
        <w:rPr>
          <w:bCs/>
        </w:rPr>
        <w:t>Round-Trip Efficiency and Energy Test</w:t>
      </w:r>
    </w:p>
    <w:p w14:paraId="26AA105C" w14:textId="77777777" w:rsidR="001B7B75" w:rsidRPr="00077678" w:rsidRDefault="001B7B75" w:rsidP="005A0E6E">
      <w:pPr>
        <w:pStyle w:val="ListParagraph"/>
        <w:widowControl/>
        <w:spacing w:after="100" w:afterAutospacing="1"/>
        <w:ind w:left="2880"/>
        <w:contextualSpacing/>
        <w:rPr>
          <w:bCs/>
        </w:rPr>
      </w:pPr>
    </w:p>
    <w:p w14:paraId="654252AA" w14:textId="77777777" w:rsidR="001B7B75" w:rsidRPr="00077678" w:rsidRDefault="001B7B75" w:rsidP="000E75EC">
      <w:pPr>
        <w:pStyle w:val="ListParagraph"/>
        <w:widowControl/>
        <w:numPr>
          <w:ilvl w:val="0"/>
          <w:numId w:val="68"/>
        </w:numPr>
        <w:ind w:left="1440" w:hanging="720"/>
        <w:contextualSpacing/>
        <w:jc w:val="left"/>
        <w:rPr>
          <w:b/>
        </w:rPr>
      </w:pPr>
      <w:r w:rsidRPr="00077678">
        <w:rPr>
          <w:b/>
        </w:rPr>
        <w:t>PMAX Capacity Test</w:t>
      </w:r>
    </w:p>
    <w:p w14:paraId="3C6A3B45" w14:textId="77777777" w:rsidR="001B7B75" w:rsidRPr="00077678" w:rsidRDefault="001B7B75" w:rsidP="005A0E6E">
      <w:pPr>
        <w:pStyle w:val="ListParagraph"/>
        <w:widowControl/>
        <w:ind w:left="1080"/>
        <w:contextualSpacing/>
        <w:jc w:val="left"/>
        <w:rPr>
          <w:b/>
        </w:rPr>
      </w:pPr>
    </w:p>
    <w:p w14:paraId="5270950A" w14:textId="77777777" w:rsidR="001B7B75" w:rsidRPr="00077678" w:rsidRDefault="001B7B75" w:rsidP="000E75EC">
      <w:pPr>
        <w:pStyle w:val="ListParagraph"/>
        <w:widowControl/>
        <w:numPr>
          <w:ilvl w:val="0"/>
          <w:numId w:val="69"/>
        </w:numPr>
        <w:spacing w:after="0"/>
        <w:ind w:left="2160" w:hanging="720"/>
        <w:contextualSpacing/>
      </w:pPr>
      <w:r w:rsidRPr="00077678">
        <w:rPr>
          <w:u w:val="single"/>
        </w:rPr>
        <w:lastRenderedPageBreak/>
        <w:t>Purpose:</w:t>
      </w:r>
      <w:r w:rsidRPr="00077678">
        <w:t xml:space="preserve"> This test will demonstrate the PMAX and will hold the Storage Facility’s maximum operating level (MW), up to the Storage Contract Capacity, for up to five (5) minutes (“</w:t>
      </w:r>
      <w:r w:rsidRPr="00077678">
        <w:rPr>
          <w:u w:val="single"/>
        </w:rPr>
        <w:t>Qualified Power Capacity</w:t>
      </w:r>
      <w:r w:rsidRPr="00077678">
        <w:t xml:space="preserve">”). </w:t>
      </w:r>
    </w:p>
    <w:p w14:paraId="44128BB5" w14:textId="77777777" w:rsidR="001B7B75" w:rsidRPr="00077678" w:rsidRDefault="001B7B75" w:rsidP="005A0E6E">
      <w:pPr>
        <w:pStyle w:val="ListParagraph"/>
        <w:widowControl/>
        <w:spacing w:after="0"/>
        <w:ind w:left="1440"/>
        <w:contextualSpacing/>
      </w:pPr>
    </w:p>
    <w:p w14:paraId="168667E3" w14:textId="77777777" w:rsidR="001B7B75" w:rsidRPr="00077678" w:rsidRDefault="001B7B75" w:rsidP="000E75EC">
      <w:pPr>
        <w:pStyle w:val="ListParagraph"/>
        <w:widowControl/>
        <w:numPr>
          <w:ilvl w:val="0"/>
          <w:numId w:val="69"/>
        </w:numPr>
        <w:ind w:left="2160" w:hanging="720"/>
      </w:pPr>
      <w:r w:rsidRPr="00077678">
        <w:rPr>
          <w:u w:val="single"/>
        </w:rPr>
        <w:t>Procedure:</w:t>
      </w:r>
    </w:p>
    <w:p w14:paraId="3D4C2DBB" w14:textId="77777777" w:rsidR="001B7B75" w:rsidRPr="00077678" w:rsidRDefault="001B7B75" w:rsidP="000E75EC">
      <w:pPr>
        <w:pStyle w:val="ListParagraph"/>
        <w:widowControl/>
        <w:numPr>
          <w:ilvl w:val="0"/>
          <w:numId w:val="70"/>
        </w:numPr>
        <w:ind w:left="2880" w:hanging="720"/>
      </w:pPr>
      <w:r w:rsidRPr="00077678">
        <w:t xml:space="preserve">System starting state: The Storage Facility will be in the on-line state with each battery subsystem at 100% usable state of charge (SOC) and at an initial active power level of 0 MW and reactive power level of 0 MVAR. </w:t>
      </w:r>
    </w:p>
    <w:p w14:paraId="2E83369A" w14:textId="77777777" w:rsidR="001B7B75" w:rsidRPr="00077678" w:rsidRDefault="001B7B75" w:rsidP="000E75EC">
      <w:pPr>
        <w:pStyle w:val="ListParagraph"/>
        <w:widowControl/>
        <w:numPr>
          <w:ilvl w:val="0"/>
          <w:numId w:val="70"/>
        </w:numPr>
        <w:ind w:left="2880" w:hanging="720"/>
      </w:pPr>
      <w:r w:rsidRPr="00077678">
        <w:rPr>
          <w:lang w:eastAsia="de-DE"/>
        </w:rPr>
        <w:t xml:space="preserve">Record the </w:t>
      </w:r>
      <w:r w:rsidRPr="00077678">
        <w:t>Storage Facility</w:t>
      </w:r>
      <w:r w:rsidRPr="00077678">
        <w:rPr>
          <w:lang w:eastAsia="de-DE"/>
        </w:rPr>
        <w:t xml:space="preserve"> active power level at the Storage Facility Meter. </w:t>
      </w:r>
    </w:p>
    <w:p w14:paraId="7AD27959" w14:textId="77777777" w:rsidR="001B7B75" w:rsidRPr="00077678" w:rsidRDefault="001B7B75" w:rsidP="000E75EC">
      <w:pPr>
        <w:pStyle w:val="ListParagraph"/>
        <w:widowControl/>
        <w:numPr>
          <w:ilvl w:val="0"/>
          <w:numId w:val="70"/>
        </w:numPr>
        <w:ind w:left="2880" w:hanging="720"/>
      </w:pPr>
      <w:r w:rsidRPr="00077678">
        <w:rPr>
          <w:lang w:eastAsia="de-DE"/>
        </w:rPr>
        <w:t xml:space="preserve">Command the </w:t>
      </w:r>
      <w:r w:rsidRPr="00077678">
        <w:t>Storage Facility</w:t>
      </w:r>
      <w:r w:rsidRPr="00077678">
        <w:rPr>
          <w:lang w:eastAsia="de-DE"/>
        </w:rPr>
        <w:t xml:space="preserve"> to follow a signal equal to the Storage </w:t>
      </w:r>
      <w:r w:rsidRPr="00077678">
        <w:t>Facility’s maximum operating level for five (5) minutes</w:t>
      </w:r>
      <w:r w:rsidRPr="00077678">
        <w:rPr>
          <w:lang w:eastAsia="de-DE"/>
        </w:rPr>
        <w:t>.</w:t>
      </w:r>
    </w:p>
    <w:p w14:paraId="77864F81" w14:textId="725C7381" w:rsidR="001B7B75" w:rsidRPr="00077678" w:rsidRDefault="001B7B75" w:rsidP="000E75EC">
      <w:pPr>
        <w:pStyle w:val="ListParagraph"/>
        <w:widowControl/>
        <w:numPr>
          <w:ilvl w:val="0"/>
          <w:numId w:val="70"/>
        </w:numPr>
        <w:ind w:left="2880" w:hanging="720"/>
      </w:pPr>
      <w:r w:rsidRPr="00077678">
        <w:rPr>
          <w:lang w:eastAsia="de-DE"/>
        </w:rPr>
        <w:t>Record and store the S</w:t>
      </w:r>
      <w:r w:rsidRPr="00077678">
        <w:t>torage Facility</w:t>
      </w:r>
      <w:r w:rsidRPr="00077678">
        <w:rPr>
          <w:lang w:eastAsia="de-DE"/>
        </w:rPr>
        <w:t xml:space="preserve"> active power response. </w:t>
      </w:r>
      <w:r w:rsidR="00F0175E">
        <w:rPr>
          <w:lang w:eastAsia="de-DE"/>
        </w:rPr>
        <w:t xml:space="preserve"> </w:t>
      </w:r>
      <w:r w:rsidRPr="00077678">
        <w:rPr>
          <w:lang w:eastAsia="de-DE"/>
        </w:rPr>
        <w:t xml:space="preserve">Measurements will be made at the point of interconnection (POI) and by the </w:t>
      </w:r>
      <w:r w:rsidRPr="00077678">
        <w:t>control system</w:t>
      </w:r>
      <w:r w:rsidRPr="00077678">
        <w:rPr>
          <w:lang w:eastAsia="de-DE"/>
        </w:rPr>
        <w:t xml:space="preserve"> with a recording in the </w:t>
      </w:r>
      <w:r w:rsidRPr="00077678">
        <w:t>Storage Facility</w:t>
      </w:r>
      <w:r w:rsidRPr="00077678">
        <w:rPr>
          <w:lang w:eastAsia="de-DE"/>
        </w:rPr>
        <w:t xml:space="preserve"> historian.</w:t>
      </w:r>
    </w:p>
    <w:p w14:paraId="76A4F196" w14:textId="77777777" w:rsidR="001B7B75" w:rsidRPr="00077678" w:rsidRDefault="001B7B75" w:rsidP="000E75EC">
      <w:pPr>
        <w:pStyle w:val="ListParagraph"/>
        <w:widowControl/>
        <w:numPr>
          <w:ilvl w:val="0"/>
          <w:numId w:val="70"/>
        </w:numPr>
        <w:ind w:left="2880" w:hanging="720"/>
      </w:pPr>
      <w:r w:rsidRPr="00077678">
        <w:t>System end state: The Storage Facility will be in the on-line state and at a commanded active power level of 0 MW.</w:t>
      </w:r>
    </w:p>
    <w:tbl>
      <w:tblPr>
        <w:tblW w:w="4666" w:type="pct"/>
        <w:tblInd w:w="625" w:type="dxa"/>
        <w:tblLook w:val="04A0" w:firstRow="1" w:lastRow="0" w:firstColumn="1" w:lastColumn="0" w:noHBand="0" w:noVBand="1"/>
      </w:tblPr>
      <w:tblGrid>
        <w:gridCol w:w="1495"/>
        <w:gridCol w:w="1890"/>
        <w:gridCol w:w="5566"/>
      </w:tblGrid>
      <w:tr w:rsidR="001B7B75" w:rsidRPr="00077678" w14:paraId="738A37F7" w14:textId="77777777" w:rsidTr="002C4B11">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auto" w:fill="D8D8D8"/>
            <w:noWrap/>
            <w:vAlign w:val="bottom"/>
            <w:hideMark/>
          </w:tcPr>
          <w:p w14:paraId="30D4ECB9" w14:textId="77777777" w:rsidR="001B7B75" w:rsidRPr="00077678" w:rsidRDefault="001B7B75" w:rsidP="002C4B11">
            <w:pPr>
              <w:spacing w:before="40" w:after="40"/>
              <w:rPr>
                <w:color w:val="000000"/>
              </w:rPr>
            </w:pPr>
            <w:r w:rsidRPr="00077678">
              <w:rPr>
                <w:color w:val="000000"/>
              </w:rPr>
              <w:t>Pass/Fail Criteria</w:t>
            </w:r>
          </w:p>
        </w:tc>
      </w:tr>
      <w:tr w:rsidR="001B7B75" w:rsidRPr="00077678" w14:paraId="3305131F" w14:textId="77777777" w:rsidTr="002C4B11">
        <w:trPr>
          <w:trHeight w:val="300"/>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1891F8DE" w14:textId="17A7EF6E" w:rsidR="001B7B75" w:rsidRPr="00077678" w:rsidRDefault="001B7B75" w:rsidP="002C4B11">
            <w:pPr>
              <w:spacing w:before="40" w:after="40"/>
            </w:pPr>
            <w:r w:rsidRPr="00077678">
              <w:t xml:space="preserve">The Storage Facility active power response and the commanded level shall be within ±2% as measured by the sum of values at the POI. </w:t>
            </w:r>
            <w:r w:rsidR="00F0175E">
              <w:t xml:space="preserve"> </w:t>
            </w:r>
            <w:r w:rsidRPr="00077678">
              <w:t xml:space="preserve">The time to full output shall be less than 100 ms. </w:t>
            </w:r>
            <w:r w:rsidR="00F0175E">
              <w:t xml:space="preserve"> </w:t>
            </w:r>
            <w:r w:rsidRPr="00077678">
              <w:t>The hold period of such active power value shall be five (5) minutes and recorded in the control system historian.</w:t>
            </w:r>
          </w:p>
        </w:tc>
      </w:tr>
      <w:tr w:rsidR="001B7B75" w:rsidRPr="00077678" w14:paraId="6E14FF95" w14:textId="77777777" w:rsidTr="002C4B11">
        <w:trPr>
          <w:trHeight w:val="300"/>
        </w:trPr>
        <w:tc>
          <w:tcPr>
            <w:tcW w:w="790" w:type="pct"/>
            <w:tcBorders>
              <w:top w:val="nil"/>
              <w:left w:val="single" w:sz="4" w:space="0" w:color="auto"/>
              <w:bottom w:val="single" w:sz="4" w:space="0" w:color="auto"/>
              <w:right w:val="single" w:sz="4" w:space="0" w:color="auto"/>
            </w:tcBorders>
            <w:shd w:val="clear" w:color="auto" w:fill="D8D8D8"/>
            <w:noWrap/>
            <w:vAlign w:val="bottom"/>
            <w:hideMark/>
          </w:tcPr>
          <w:p w14:paraId="64BB681F" w14:textId="77777777" w:rsidR="001B7B75" w:rsidRPr="00077678" w:rsidRDefault="001B7B75" w:rsidP="002C4B11">
            <w:pPr>
              <w:spacing w:before="40" w:after="40"/>
              <w:rPr>
                <w:color w:val="000000"/>
              </w:rPr>
            </w:pPr>
            <w:r w:rsidRPr="00077678">
              <w:rPr>
                <w:color w:val="000000"/>
              </w:rPr>
              <w:t>Passed</w:t>
            </w:r>
          </w:p>
        </w:tc>
        <w:tc>
          <w:tcPr>
            <w:tcW w:w="1023" w:type="pct"/>
            <w:tcBorders>
              <w:top w:val="nil"/>
              <w:left w:val="nil"/>
              <w:bottom w:val="single" w:sz="4" w:space="0" w:color="auto"/>
              <w:right w:val="single" w:sz="4" w:space="0" w:color="auto"/>
            </w:tcBorders>
            <w:shd w:val="clear" w:color="auto" w:fill="D8D8D8"/>
            <w:noWrap/>
            <w:vAlign w:val="bottom"/>
            <w:hideMark/>
          </w:tcPr>
          <w:p w14:paraId="049661A1" w14:textId="77777777" w:rsidR="001B7B75" w:rsidRPr="00077678" w:rsidRDefault="001B7B75" w:rsidP="002C4B11">
            <w:pPr>
              <w:spacing w:before="40" w:after="40"/>
              <w:rPr>
                <w:color w:val="000000"/>
              </w:rPr>
            </w:pPr>
            <w:r w:rsidRPr="00077678">
              <w:rPr>
                <w:color w:val="000000"/>
              </w:rPr>
              <w:t>Failed</w:t>
            </w:r>
          </w:p>
        </w:tc>
        <w:tc>
          <w:tcPr>
            <w:tcW w:w="3187" w:type="pct"/>
            <w:tcBorders>
              <w:top w:val="single" w:sz="4" w:space="0" w:color="auto"/>
              <w:left w:val="nil"/>
              <w:bottom w:val="single" w:sz="4" w:space="0" w:color="auto"/>
              <w:right w:val="single" w:sz="4" w:space="0" w:color="auto"/>
            </w:tcBorders>
            <w:shd w:val="clear" w:color="auto" w:fill="D8D8D8"/>
            <w:noWrap/>
            <w:vAlign w:val="bottom"/>
            <w:hideMark/>
          </w:tcPr>
          <w:p w14:paraId="182C1457" w14:textId="77777777" w:rsidR="001B7B75" w:rsidRPr="00077678" w:rsidRDefault="001B7B75" w:rsidP="002C4B11">
            <w:pPr>
              <w:spacing w:before="40" w:after="40"/>
              <w:rPr>
                <w:color w:val="000000"/>
              </w:rPr>
            </w:pPr>
            <w:r w:rsidRPr="00077678">
              <w:rPr>
                <w:color w:val="000000"/>
              </w:rPr>
              <w:t>Date:</w:t>
            </w:r>
          </w:p>
        </w:tc>
      </w:tr>
      <w:tr w:rsidR="001B7B75" w:rsidRPr="00077678" w14:paraId="7005A43E" w14:textId="77777777" w:rsidTr="002C4B11">
        <w:trPr>
          <w:trHeight w:val="300"/>
        </w:trPr>
        <w:tc>
          <w:tcPr>
            <w:tcW w:w="790" w:type="pct"/>
            <w:tcBorders>
              <w:top w:val="nil"/>
              <w:left w:val="single" w:sz="4" w:space="0" w:color="auto"/>
              <w:bottom w:val="single" w:sz="4" w:space="0" w:color="auto"/>
              <w:right w:val="single" w:sz="4" w:space="0" w:color="auto"/>
            </w:tcBorders>
            <w:noWrap/>
            <w:vAlign w:val="bottom"/>
            <w:hideMark/>
          </w:tcPr>
          <w:p w14:paraId="369DD6E3" w14:textId="77777777" w:rsidR="001B7B75" w:rsidRPr="00077678" w:rsidRDefault="001B7B75" w:rsidP="00BB4007">
            <w:pPr>
              <w:rPr>
                <w:color w:val="000000"/>
              </w:rPr>
            </w:pPr>
          </w:p>
        </w:tc>
        <w:tc>
          <w:tcPr>
            <w:tcW w:w="1023" w:type="pct"/>
            <w:tcBorders>
              <w:top w:val="nil"/>
              <w:left w:val="nil"/>
              <w:bottom w:val="single" w:sz="4" w:space="0" w:color="auto"/>
              <w:right w:val="single" w:sz="4" w:space="0" w:color="auto"/>
            </w:tcBorders>
            <w:noWrap/>
            <w:vAlign w:val="bottom"/>
            <w:hideMark/>
          </w:tcPr>
          <w:p w14:paraId="6049A1B2" w14:textId="77777777" w:rsidR="001B7B75" w:rsidRPr="00077678" w:rsidRDefault="001B7B75" w:rsidP="002C4B11">
            <w:pPr>
              <w:spacing w:before="40" w:after="40"/>
              <w:rPr>
                <w:color w:val="000000"/>
              </w:rPr>
            </w:pPr>
            <w:r w:rsidRPr="00077678">
              <w:rPr>
                <w:color w:val="000000"/>
              </w:rPr>
              <w:t> </w:t>
            </w:r>
          </w:p>
        </w:tc>
        <w:tc>
          <w:tcPr>
            <w:tcW w:w="3187" w:type="pct"/>
            <w:tcBorders>
              <w:top w:val="single" w:sz="4" w:space="0" w:color="auto"/>
              <w:left w:val="nil"/>
              <w:bottom w:val="single" w:sz="4" w:space="0" w:color="auto"/>
              <w:right w:val="single" w:sz="4" w:space="0" w:color="auto"/>
            </w:tcBorders>
            <w:noWrap/>
            <w:vAlign w:val="bottom"/>
          </w:tcPr>
          <w:p w14:paraId="03CD24B3" w14:textId="77777777" w:rsidR="001B7B75" w:rsidRPr="00077678" w:rsidRDefault="001B7B75" w:rsidP="002C4B11">
            <w:pPr>
              <w:spacing w:before="40" w:after="40"/>
              <w:rPr>
                <w:color w:val="000000"/>
              </w:rPr>
            </w:pPr>
          </w:p>
        </w:tc>
      </w:tr>
      <w:tr w:rsidR="001B7B75" w:rsidRPr="00077678" w14:paraId="7811C27A" w14:textId="77777777" w:rsidTr="002C4B11">
        <w:trPr>
          <w:trHeight w:val="300"/>
        </w:trPr>
        <w:tc>
          <w:tcPr>
            <w:tcW w:w="1813" w:type="pct"/>
            <w:gridSpan w:val="2"/>
            <w:tcBorders>
              <w:top w:val="single" w:sz="4" w:space="0" w:color="auto"/>
              <w:left w:val="single" w:sz="4" w:space="0" w:color="auto"/>
              <w:bottom w:val="single" w:sz="4" w:space="0" w:color="auto"/>
              <w:right w:val="single" w:sz="4" w:space="0" w:color="auto"/>
            </w:tcBorders>
            <w:shd w:val="clear" w:color="auto" w:fill="D8D8D8"/>
            <w:noWrap/>
            <w:vAlign w:val="bottom"/>
            <w:hideMark/>
          </w:tcPr>
          <w:p w14:paraId="237AC7BA" w14:textId="77777777" w:rsidR="001B7B75" w:rsidRPr="00077678" w:rsidRDefault="001B7B75" w:rsidP="002C4B11">
            <w:pPr>
              <w:spacing w:before="40" w:after="40"/>
              <w:rPr>
                <w:color w:val="000000"/>
              </w:rPr>
            </w:pPr>
            <w:r w:rsidRPr="00077678">
              <w:rPr>
                <w:color w:val="000000"/>
              </w:rPr>
              <w:t>Test Performed by:</w:t>
            </w:r>
          </w:p>
        </w:tc>
        <w:tc>
          <w:tcPr>
            <w:tcW w:w="3187" w:type="pct"/>
            <w:tcBorders>
              <w:top w:val="single" w:sz="4" w:space="0" w:color="auto"/>
              <w:left w:val="nil"/>
              <w:bottom w:val="single" w:sz="4" w:space="0" w:color="auto"/>
              <w:right w:val="single" w:sz="4" w:space="0" w:color="auto"/>
            </w:tcBorders>
            <w:noWrap/>
            <w:vAlign w:val="bottom"/>
          </w:tcPr>
          <w:p w14:paraId="384CDEF2" w14:textId="77777777" w:rsidR="001B7B75" w:rsidRPr="00077678" w:rsidRDefault="001B7B75" w:rsidP="002C4B11">
            <w:pPr>
              <w:spacing w:before="40" w:after="40"/>
              <w:rPr>
                <w:color w:val="000000"/>
              </w:rPr>
            </w:pPr>
          </w:p>
        </w:tc>
      </w:tr>
      <w:tr w:rsidR="001B7B75" w:rsidRPr="00077678" w14:paraId="3B7962CB" w14:textId="77777777" w:rsidTr="002C4B11">
        <w:trPr>
          <w:trHeight w:val="300"/>
        </w:trPr>
        <w:tc>
          <w:tcPr>
            <w:tcW w:w="1813" w:type="pct"/>
            <w:gridSpan w:val="2"/>
            <w:tcBorders>
              <w:top w:val="single" w:sz="4" w:space="0" w:color="auto"/>
              <w:left w:val="single" w:sz="4" w:space="0" w:color="auto"/>
              <w:bottom w:val="single" w:sz="4" w:space="0" w:color="auto"/>
              <w:right w:val="single" w:sz="4" w:space="0" w:color="auto"/>
            </w:tcBorders>
            <w:shd w:val="clear" w:color="auto" w:fill="D8D8D8"/>
            <w:noWrap/>
            <w:vAlign w:val="bottom"/>
            <w:hideMark/>
          </w:tcPr>
          <w:p w14:paraId="5C5EB6FB" w14:textId="77777777" w:rsidR="001B7B75" w:rsidRPr="00077678" w:rsidRDefault="001B7B75" w:rsidP="002C4B11">
            <w:pPr>
              <w:spacing w:before="40" w:after="40"/>
              <w:rPr>
                <w:color w:val="000000"/>
              </w:rPr>
            </w:pPr>
            <w:r w:rsidRPr="00077678">
              <w:rPr>
                <w:color w:val="000000"/>
              </w:rPr>
              <w:t>Test Witnessed by:</w:t>
            </w:r>
          </w:p>
        </w:tc>
        <w:tc>
          <w:tcPr>
            <w:tcW w:w="3187" w:type="pct"/>
            <w:tcBorders>
              <w:top w:val="single" w:sz="4" w:space="0" w:color="auto"/>
              <w:left w:val="nil"/>
              <w:bottom w:val="single" w:sz="4" w:space="0" w:color="auto"/>
              <w:right w:val="single" w:sz="4" w:space="0" w:color="auto"/>
            </w:tcBorders>
            <w:noWrap/>
            <w:vAlign w:val="bottom"/>
          </w:tcPr>
          <w:p w14:paraId="389EB458" w14:textId="77777777" w:rsidR="001B7B75" w:rsidRPr="00077678" w:rsidRDefault="001B7B75" w:rsidP="002C4B11">
            <w:pPr>
              <w:spacing w:before="40" w:after="40"/>
              <w:rPr>
                <w:color w:val="000000"/>
              </w:rPr>
            </w:pPr>
          </w:p>
        </w:tc>
      </w:tr>
    </w:tbl>
    <w:p w14:paraId="3ACFE2E2" w14:textId="77777777" w:rsidR="001B7B75" w:rsidRPr="00077678" w:rsidRDefault="001B7B75" w:rsidP="005A0E6E"/>
    <w:p w14:paraId="543FC979" w14:textId="77777777" w:rsidR="001B7B75" w:rsidRPr="00077678" w:rsidRDefault="001B7B75" w:rsidP="005A0E6E">
      <w:pPr>
        <w:ind w:left="630"/>
      </w:pPr>
      <w:r w:rsidRPr="00077678">
        <w:t>Notes/Test Conditions:</w:t>
      </w:r>
    </w:p>
    <w:p w14:paraId="2E210AD6" w14:textId="77777777" w:rsidR="001B7B75" w:rsidRPr="00077678" w:rsidRDefault="001B7B75" w:rsidP="005A0E6E">
      <w:pPr>
        <w:spacing w:after="120"/>
        <w:ind w:left="630"/>
      </w:pPr>
      <w:r w:rsidRPr="00077678">
        <w:t>________________________________________________________________________</w:t>
      </w:r>
    </w:p>
    <w:p w14:paraId="44A99274" w14:textId="77777777" w:rsidR="001B7B75" w:rsidRPr="00077678" w:rsidRDefault="001B7B75" w:rsidP="005A0E6E">
      <w:pPr>
        <w:spacing w:after="120"/>
        <w:ind w:left="630"/>
      </w:pPr>
      <w:r w:rsidRPr="00077678">
        <w:t>________________________________________________________________________</w:t>
      </w:r>
    </w:p>
    <w:p w14:paraId="38643665" w14:textId="77777777" w:rsidR="001B7B75" w:rsidRPr="00077678" w:rsidRDefault="001B7B75" w:rsidP="000E75EC">
      <w:pPr>
        <w:pStyle w:val="ListParagraph"/>
        <w:widowControl/>
        <w:numPr>
          <w:ilvl w:val="0"/>
          <w:numId w:val="68"/>
        </w:numPr>
        <w:tabs>
          <w:tab w:val="left" w:pos="1440"/>
        </w:tabs>
        <w:ind w:left="1440" w:hanging="720"/>
        <w:contextualSpacing/>
        <w:jc w:val="left"/>
        <w:rPr>
          <w:b/>
        </w:rPr>
      </w:pPr>
      <w:bookmarkStart w:id="1392" w:name="_Toc37591844"/>
      <w:bookmarkStart w:id="1393" w:name="_Hlk80973423"/>
      <w:r w:rsidRPr="00077678">
        <w:rPr>
          <w:b/>
        </w:rPr>
        <w:t>Round-Trip Efficiency and Energy Test</w:t>
      </w:r>
      <w:bookmarkEnd w:id="1392"/>
    </w:p>
    <w:p w14:paraId="77879AC1" w14:textId="77777777" w:rsidR="001B7B75" w:rsidRPr="00077678" w:rsidRDefault="001B7B75" w:rsidP="005A0E6E">
      <w:pPr>
        <w:pStyle w:val="ListParagraph"/>
        <w:widowControl/>
        <w:ind w:left="990"/>
        <w:contextualSpacing/>
        <w:jc w:val="left"/>
        <w:rPr>
          <w:b/>
        </w:rPr>
      </w:pPr>
    </w:p>
    <w:p w14:paraId="2848C4B1" w14:textId="77777777" w:rsidR="001B7B75" w:rsidRPr="00077678" w:rsidRDefault="001B7B75" w:rsidP="000E75EC">
      <w:pPr>
        <w:pStyle w:val="ListParagraph"/>
        <w:widowControl/>
        <w:numPr>
          <w:ilvl w:val="0"/>
          <w:numId w:val="72"/>
        </w:numPr>
        <w:snapToGrid w:val="0"/>
        <w:spacing w:after="120"/>
        <w:ind w:left="1800"/>
      </w:pPr>
      <w:r w:rsidRPr="00077678">
        <w:t>The following test demonstrates the updated Efficiency Rate and amount of energy required to fully charge the Storage Facility (when performed annually or ad hoc).</w:t>
      </w:r>
    </w:p>
    <w:p w14:paraId="0AAE8768" w14:textId="1277EE82" w:rsidR="001B7B75" w:rsidRPr="00077678" w:rsidRDefault="001B7B75" w:rsidP="000E75EC">
      <w:pPr>
        <w:pStyle w:val="ListParagraph"/>
        <w:widowControl/>
        <w:numPr>
          <w:ilvl w:val="2"/>
          <w:numId w:val="72"/>
        </w:numPr>
        <w:spacing w:after="0"/>
        <w:contextualSpacing/>
      </w:pPr>
      <w:r w:rsidRPr="00077678">
        <w:lastRenderedPageBreak/>
        <w:t xml:space="preserve">The resulting quantity of </w:t>
      </w:r>
      <w:r w:rsidR="008448FA">
        <w:t>Discharging Energy</w:t>
      </w:r>
      <w:r w:rsidRPr="00077678">
        <w:t xml:space="preserve"> is the Energy Out (as reported in Part II.B above) and the resulting quantity of </w:t>
      </w:r>
      <w:r w:rsidR="008448FA">
        <w:t>Charging Energy</w:t>
      </w:r>
      <w:r w:rsidRPr="00077678">
        <w:t xml:space="preserve"> is the Energy In (as reported in Part II.B above).</w:t>
      </w:r>
    </w:p>
    <w:p w14:paraId="648D50BC" w14:textId="77777777" w:rsidR="001B7B75" w:rsidRPr="00077678" w:rsidRDefault="001B7B75" w:rsidP="000E75EC">
      <w:pPr>
        <w:pStyle w:val="ListParagraph"/>
        <w:widowControl/>
        <w:numPr>
          <w:ilvl w:val="2"/>
          <w:numId w:val="72"/>
        </w:numPr>
        <w:spacing w:after="0"/>
        <w:contextualSpacing/>
      </w:pPr>
      <w:r w:rsidRPr="00077678">
        <w:rPr>
          <w:lang w:eastAsia="de-DE"/>
        </w:rPr>
        <w:t>The Qualified Energy is the sum of the total quantity of Discharging Energy at the Storage Facility Meter.</w:t>
      </w:r>
    </w:p>
    <w:bookmarkEnd w:id="1393"/>
    <w:p w14:paraId="1C5F1FBB" w14:textId="77777777" w:rsidR="001B7B75" w:rsidRPr="00077678" w:rsidRDefault="001B7B75" w:rsidP="005A0E6E">
      <w:pPr>
        <w:pStyle w:val="ListParagraph"/>
        <w:widowControl/>
        <w:spacing w:after="0"/>
        <w:ind w:left="1800"/>
        <w:contextualSpacing/>
      </w:pPr>
    </w:p>
    <w:p w14:paraId="0850FDD6" w14:textId="77777777" w:rsidR="001B7B75" w:rsidRPr="00077678" w:rsidRDefault="001B7B75" w:rsidP="000E75EC">
      <w:pPr>
        <w:pStyle w:val="ListParagraph"/>
        <w:widowControl/>
        <w:numPr>
          <w:ilvl w:val="0"/>
          <w:numId w:val="72"/>
        </w:numPr>
        <w:snapToGrid w:val="0"/>
        <w:ind w:left="1800"/>
      </w:pPr>
      <w:r w:rsidRPr="00077678">
        <w:t xml:space="preserve">The Storage Facility will be operated in both the charge and discharge directions in the following order: </w:t>
      </w:r>
    </w:p>
    <w:p w14:paraId="2626B75C" w14:textId="77777777" w:rsidR="001B7B75" w:rsidRPr="00077678" w:rsidRDefault="001B7B75" w:rsidP="000E75EC">
      <w:pPr>
        <w:pStyle w:val="ListParagraph"/>
        <w:widowControl/>
        <w:numPr>
          <w:ilvl w:val="0"/>
          <w:numId w:val="71"/>
        </w:numPr>
        <w:spacing w:after="0"/>
        <w:ind w:left="2520"/>
        <w:contextualSpacing/>
      </w:pPr>
      <w:r w:rsidRPr="00077678">
        <w:t>[Seller to specify, example language below]</w:t>
      </w:r>
    </w:p>
    <w:p w14:paraId="36551C3D" w14:textId="77777777" w:rsidR="001B7B75" w:rsidRPr="00077678" w:rsidRDefault="001B7B75" w:rsidP="000E75EC">
      <w:pPr>
        <w:pStyle w:val="ListParagraph"/>
        <w:widowControl/>
        <w:numPr>
          <w:ilvl w:val="0"/>
          <w:numId w:val="71"/>
        </w:numPr>
        <w:spacing w:after="0"/>
        <w:ind w:left="2520"/>
        <w:contextualSpacing/>
        <w:rPr>
          <w:i/>
          <w:iCs/>
        </w:rPr>
      </w:pPr>
      <w:r w:rsidRPr="00077678">
        <w:rPr>
          <w:i/>
          <w:iCs/>
        </w:rPr>
        <w:t xml:space="preserve">[Set each Battery Subsystem to [3%] SOC. </w:t>
      </w:r>
    </w:p>
    <w:p w14:paraId="7A292580" w14:textId="79B666C4" w:rsidR="001B7B75" w:rsidRPr="00077678" w:rsidRDefault="001B7B75" w:rsidP="000E75EC">
      <w:pPr>
        <w:pStyle w:val="ListParagraph"/>
        <w:widowControl/>
        <w:numPr>
          <w:ilvl w:val="0"/>
          <w:numId w:val="71"/>
        </w:numPr>
        <w:spacing w:after="0"/>
        <w:ind w:left="2520"/>
        <w:contextualSpacing/>
        <w:rPr>
          <w:i/>
          <w:iCs/>
        </w:rPr>
      </w:pPr>
      <w:r w:rsidRPr="00077678">
        <w:rPr>
          <w:i/>
          <w:iCs/>
        </w:rPr>
        <w:t xml:space="preserve">Allow each Battery Subsystem to enter background cell balancing mode by maintaining a SOC of [3% for 20 minutes]. </w:t>
      </w:r>
      <w:r w:rsidR="00F0175E">
        <w:rPr>
          <w:i/>
          <w:iCs/>
        </w:rPr>
        <w:t xml:space="preserve"> </w:t>
      </w:r>
      <w:r w:rsidRPr="00077678">
        <w:rPr>
          <w:i/>
          <w:iCs/>
        </w:rPr>
        <w:t xml:space="preserve">After the background cell balancing mode begins the system can be operated as normal. </w:t>
      </w:r>
      <w:r w:rsidR="00F0175E">
        <w:rPr>
          <w:i/>
          <w:iCs/>
        </w:rPr>
        <w:t xml:space="preserve"> </w:t>
      </w:r>
      <w:r w:rsidRPr="00077678">
        <w:rPr>
          <w:i/>
          <w:iCs/>
        </w:rPr>
        <w:t xml:space="preserve">Allow the cell balancing function to operate in the background for at least 24 hours to allow the automatic cell balancing procedure to reach completion. </w:t>
      </w:r>
      <w:r w:rsidR="00F0175E">
        <w:rPr>
          <w:i/>
          <w:iCs/>
        </w:rPr>
        <w:t xml:space="preserve"> </w:t>
      </w:r>
      <w:r w:rsidRPr="00077678">
        <w:rPr>
          <w:i/>
          <w:iCs/>
        </w:rPr>
        <w:t>This time may be reduced based on equipment suppliers’ recommendations.</w:t>
      </w:r>
    </w:p>
    <w:p w14:paraId="17909B6F" w14:textId="77777777" w:rsidR="001B7B75" w:rsidRPr="00077678" w:rsidRDefault="001B7B75" w:rsidP="000E75EC">
      <w:pPr>
        <w:pStyle w:val="ListParagraph"/>
        <w:widowControl/>
        <w:numPr>
          <w:ilvl w:val="0"/>
          <w:numId w:val="71"/>
        </w:numPr>
        <w:spacing w:after="0"/>
        <w:ind w:left="2520"/>
        <w:contextualSpacing/>
        <w:rPr>
          <w:i/>
          <w:iCs/>
        </w:rPr>
      </w:pPr>
      <w:r w:rsidRPr="00077678">
        <w:rPr>
          <w:i/>
          <w:iCs/>
        </w:rPr>
        <w:t>Discharge each Battery Subsystem to 0% SOC.</w:t>
      </w:r>
    </w:p>
    <w:p w14:paraId="21A7B596" w14:textId="77777777" w:rsidR="001B7B75" w:rsidRPr="00077678" w:rsidRDefault="001B7B75" w:rsidP="000E75EC">
      <w:pPr>
        <w:pStyle w:val="ListParagraph"/>
        <w:widowControl/>
        <w:numPr>
          <w:ilvl w:val="0"/>
          <w:numId w:val="71"/>
        </w:numPr>
        <w:spacing w:after="0"/>
        <w:ind w:left="2520"/>
        <w:contextualSpacing/>
        <w:rPr>
          <w:i/>
          <w:iCs/>
        </w:rPr>
      </w:pPr>
      <w:r w:rsidRPr="00077678">
        <w:rPr>
          <w:i/>
          <w:iCs/>
        </w:rPr>
        <w:t xml:space="preserve">Immediately perform the Round-Trip Efficiency and Capacity Test set forth below.] </w:t>
      </w:r>
    </w:p>
    <w:p w14:paraId="39EE012D" w14:textId="77777777" w:rsidR="001B7B75" w:rsidRPr="00077678" w:rsidRDefault="001B7B75" w:rsidP="005A0E6E">
      <w:pPr>
        <w:pStyle w:val="ListParagraph"/>
        <w:spacing w:after="0"/>
        <w:ind w:left="1800"/>
        <w:contextualSpacing/>
      </w:pPr>
    </w:p>
    <w:p w14:paraId="7AAFF256" w14:textId="6591793E" w:rsidR="001B7B75" w:rsidRPr="00077678" w:rsidRDefault="001B7B75" w:rsidP="000E75EC">
      <w:pPr>
        <w:pStyle w:val="ListParagraph"/>
        <w:widowControl/>
        <w:numPr>
          <w:ilvl w:val="0"/>
          <w:numId w:val="72"/>
        </w:numPr>
        <w:spacing w:after="0"/>
        <w:ind w:left="1800"/>
        <w:contextualSpacing/>
      </w:pPr>
      <w:r w:rsidRPr="00077678">
        <w:t xml:space="preserve">To be valid, the SCT must be started within twenty-four (24) hours of the end of the period (greater than four days) during which cell balancing was completed. </w:t>
      </w:r>
      <w:r w:rsidR="00F0175E">
        <w:t xml:space="preserve"> </w:t>
      </w:r>
      <w:r w:rsidRPr="00077678">
        <w:t xml:space="preserve">For the duration of the SCT, the Control System will be configured to have the power limiting mechanisms disabled, and each battery subsystem shall be configured to follow the charge and discharge current limits specified by their respective battery management system. </w:t>
      </w:r>
    </w:p>
    <w:p w14:paraId="4AF0C906" w14:textId="77777777" w:rsidR="001B7B75" w:rsidRPr="00077678" w:rsidRDefault="001B7B75" w:rsidP="005A0E6E">
      <w:pPr>
        <w:pStyle w:val="ListParagraph"/>
        <w:spacing w:after="0"/>
        <w:ind w:left="2160"/>
        <w:contextualSpacing/>
      </w:pPr>
    </w:p>
    <w:p w14:paraId="125CC7B8" w14:textId="77777777" w:rsidR="001B7B75" w:rsidRPr="00077678" w:rsidRDefault="001B7B75" w:rsidP="000E75EC">
      <w:pPr>
        <w:pStyle w:val="ListParagraph"/>
        <w:widowControl/>
        <w:numPr>
          <w:ilvl w:val="0"/>
          <w:numId w:val="72"/>
        </w:numPr>
        <w:snapToGrid w:val="0"/>
        <w:ind w:left="1800"/>
      </w:pPr>
      <w:r w:rsidRPr="00077678">
        <w:rPr>
          <w:u w:val="single"/>
        </w:rPr>
        <w:t>Procedure</w:t>
      </w:r>
      <w:r w:rsidRPr="00077678">
        <w:t xml:space="preserve">: </w:t>
      </w:r>
    </w:p>
    <w:p w14:paraId="0C669DD6" w14:textId="77777777" w:rsidR="001B7B75" w:rsidRPr="00077678" w:rsidRDefault="001B7B75" w:rsidP="000E75EC">
      <w:pPr>
        <w:pStyle w:val="ListParagraph"/>
        <w:widowControl/>
        <w:numPr>
          <w:ilvl w:val="0"/>
          <w:numId w:val="73"/>
        </w:numPr>
        <w:spacing w:after="0"/>
        <w:contextualSpacing/>
        <w:rPr>
          <w:u w:val="single"/>
        </w:rPr>
      </w:pPr>
      <w:r w:rsidRPr="00077678">
        <w:t>System Starting State: The Storage Facility will be in the on-line state with each Battery Subsystem</w:t>
      </w:r>
      <w:r w:rsidRPr="00077678">
        <w:rPr>
          <w:rFonts w:eastAsiaTheme="minorEastAsia"/>
          <w:lang w:eastAsia="ko-KR"/>
        </w:rPr>
        <w:t xml:space="preserve"> </w:t>
      </w:r>
      <w:r w:rsidRPr="00077678">
        <w:t>at 0% SOC.</w:t>
      </w:r>
    </w:p>
    <w:p w14:paraId="57C1D2DD" w14:textId="77777777" w:rsidR="001B7B75" w:rsidRPr="00077678" w:rsidRDefault="001B7B75" w:rsidP="000E75EC">
      <w:pPr>
        <w:pStyle w:val="ListParagraph"/>
        <w:widowControl/>
        <w:numPr>
          <w:ilvl w:val="0"/>
          <w:numId w:val="73"/>
        </w:numPr>
        <w:spacing w:after="0"/>
        <w:contextualSpacing/>
        <w:rPr>
          <w:u w:val="single"/>
        </w:rPr>
      </w:pPr>
      <w:r w:rsidRPr="00077678">
        <w:t xml:space="preserve">Verify that in the previous twenty-four (24) hour period, each Battery Subsystem completed the cell balancing procedure allowing full cell balancing to occur, as described in steps i-iv. </w:t>
      </w:r>
    </w:p>
    <w:p w14:paraId="41C343FF" w14:textId="77777777" w:rsidR="001B7B75" w:rsidRPr="00077678" w:rsidRDefault="001B7B75" w:rsidP="000E75EC">
      <w:pPr>
        <w:pStyle w:val="ListParagraph"/>
        <w:widowControl/>
        <w:numPr>
          <w:ilvl w:val="0"/>
          <w:numId w:val="73"/>
        </w:numPr>
        <w:spacing w:after="0"/>
        <w:contextualSpacing/>
        <w:rPr>
          <w:u w:val="single"/>
        </w:rPr>
      </w:pPr>
      <w:r w:rsidRPr="00077678">
        <w:t>Verify that ambient temperature measurements at all Battery Subsystems are between [18</w:t>
      </w:r>
      <w:r w:rsidRPr="00077678">
        <w:rPr>
          <w:rFonts w:eastAsia="Symbol"/>
        </w:rPr>
        <w:t>°</w:t>
      </w:r>
      <w:r w:rsidRPr="00077678">
        <w:t xml:space="preserve">C and 28 </w:t>
      </w:r>
      <w:r w:rsidRPr="00077678">
        <w:rPr>
          <w:rFonts w:eastAsia="Symbol"/>
        </w:rPr>
        <w:t>°</w:t>
      </w:r>
      <w:r w:rsidRPr="00077678">
        <w:t>C ] throughout this test.</w:t>
      </w:r>
    </w:p>
    <w:p w14:paraId="7B14740F" w14:textId="77777777" w:rsidR="001B7B75" w:rsidRPr="00077678" w:rsidRDefault="001B7B75" w:rsidP="000E75EC">
      <w:pPr>
        <w:pStyle w:val="ListParagraph"/>
        <w:widowControl/>
        <w:numPr>
          <w:ilvl w:val="0"/>
          <w:numId w:val="73"/>
        </w:numPr>
        <w:spacing w:after="0"/>
        <w:contextualSpacing/>
        <w:rPr>
          <w:u w:val="single"/>
        </w:rPr>
      </w:pPr>
      <w:r w:rsidRPr="00077678">
        <w:t>Record initial values of each Battery Subsystem</w:t>
      </w:r>
      <w:r w:rsidRPr="00077678">
        <w:rPr>
          <w:rFonts w:eastAsiaTheme="minorEastAsia"/>
          <w:lang w:eastAsia="ko-KR"/>
        </w:rPr>
        <w:t xml:space="preserve"> SOC</w:t>
      </w:r>
      <w:r w:rsidRPr="00077678">
        <w:t>.</w:t>
      </w:r>
    </w:p>
    <w:p w14:paraId="5AB56F44" w14:textId="77777777" w:rsidR="001B7B75" w:rsidRPr="00077678" w:rsidRDefault="001B7B75" w:rsidP="000E75EC">
      <w:pPr>
        <w:pStyle w:val="ListParagraph"/>
        <w:widowControl/>
        <w:numPr>
          <w:ilvl w:val="0"/>
          <w:numId w:val="73"/>
        </w:numPr>
        <w:spacing w:after="0"/>
        <w:contextualSpacing/>
        <w:rPr>
          <w:u w:val="single"/>
        </w:rPr>
      </w:pPr>
      <w:r w:rsidRPr="00077678">
        <w:t>Command a real power charge that results in an AC power of Storage Facility’s full charging power and continue the charge until the power is 2% different.</w:t>
      </w:r>
    </w:p>
    <w:p w14:paraId="7D7A5B71" w14:textId="18E52C19" w:rsidR="001B7B75" w:rsidRPr="00077678" w:rsidRDefault="001B7B75" w:rsidP="000E75EC">
      <w:pPr>
        <w:pStyle w:val="ListParagraph"/>
        <w:widowControl/>
        <w:numPr>
          <w:ilvl w:val="0"/>
          <w:numId w:val="73"/>
        </w:numPr>
        <w:spacing w:after="0"/>
        <w:contextualSpacing/>
        <w:rPr>
          <w:u w:val="single"/>
        </w:rPr>
      </w:pPr>
      <w:r w:rsidRPr="00077678">
        <w:rPr>
          <w:lang w:eastAsia="de-DE"/>
        </w:rPr>
        <w:t>Record and store the AC energy charged to the system</w:t>
      </w:r>
      <w:r w:rsidRPr="00077678">
        <w:rPr>
          <w:rFonts w:eastAsiaTheme="minorEastAsia"/>
          <w:lang w:eastAsia="ko-KR"/>
        </w:rPr>
        <w:t xml:space="preserve"> as measured at the POI meter</w:t>
      </w:r>
      <w:r w:rsidRPr="00077678">
        <w:rPr>
          <w:lang w:eastAsia="de-DE"/>
        </w:rPr>
        <w:t xml:space="preserve">. </w:t>
      </w:r>
      <w:r w:rsidR="00F0175E">
        <w:rPr>
          <w:lang w:eastAsia="de-DE"/>
        </w:rPr>
        <w:t xml:space="preserve"> </w:t>
      </w:r>
      <w:r w:rsidRPr="00077678">
        <w:rPr>
          <w:lang w:eastAsia="de-DE"/>
        </w:rPr>
        <w:t xml:space="preserve">Measurements will be made by the POI meter with recording in the </w:t>
      </w:r>
      <w:r w:rsidRPr="00077678">
        <w:t>Storage Facility</w:t>
      </w:r>
      <w:r w:rsidRPr="00077678">
        <w:rPr>
          <w:lang w:eastAsia="de-DE"/>
        </w:rPr>
        <w:t xml:space="preserve"> historian.</w:t>
      </w:r>
    </w:p>
    <w:p w14:paraId="5A12F2CA" w14:textId="77777777" w:rsidR="001B7B75" w:rsidRPr="00077678" w:rsidRDefault="001B7B75" w:rsidP="000E75EC">
      <w:pPr>
        <w:pStyle w:val="ListParagraph"/>
        <w:widowControl/>
        <w:numPr>
          <w:ilvl w:val="0"/>
          <w:numId w:val="73"/>
        </w:numPr>
        <w:spacing w:after="0"/>
        <w:contextualSpacing/>
        <w:rPr>
          <w:u w:val="single"/>
        </w:rPr>
      </w:pPr>
      <w:r w:rsidRPr="00077678">
        <w:t>Within 5 minutes, command a real power discharge that results in an AC power output of the Storage Facility’s maximum discharge power.</w:t>
      </w:r>
    </w:p>
    <w:p w14:paraId="23F90939" w14:textId="77777777" w:rsidR="001B7B75" w:rsidRPr="00077678" w:rsidRDefault="001B7B75" w:rsidP="000E75EC">
      <w:pPr>
        <w:pStyle w:val="ListParagraph"/>
        <w:widowControl/>
        <w:numPr>
          <w:ilvl w:val="0"/>
          <w:numId w:val="73"/>
        </w:numPr>
        <w:spacing w:after="0"/>
        <w:contextualSpacing/>
        <w:rPr>
          <w:u w:val="single"/>
        </w:rPr>
      </w:pPr>
      <w:r w:rsidRPr="00077678">
        <w:lastRenderedPageBreak/>
        <w:t>Maintain the discharging until the power is 2% different.</w:t>
      </w:r>
    </w:p>
    <w:p w14:paraId="23E3A162" w14:textId="2AD97621" w:rsidR="001B7B75" w:rsidRPr="00077678" w:rsidRDefault="001B7B75" w:rsidP="000E75EC">
      <w:pPr>
        <w:pStyle w:val="ListParagraph"/>
        <w:widowControl/>
        <w:numPr>
          <w:ilvl w:val="0"/>
          <w:numId w:val="73"/>
        </w:numPr>
        <w:spacing w:after="0"/>
        <w:contextualSpacing/>
        <w:rPr>
          <w:u w:val="single"/>
        </w:rPr>
      </w:pPr>
      <w:r w:rsidRPr="00077678">
        <w:rPr>
          <w:lang w:eastAsia="de-DE"/>
        </w:rPr>
        <w:t xml:space="preserve">Record and store the AC energy discharged </w:t>
      </w:r>
      <w:r w:rsidRPr="00077678">
        <w:rPr>
          <w:rFonts w:eastAsiaTheme="minorEastAsia"/>
          <w:lang w:eastAsia="ko-KR"/>
        </w:rPr>
        <w:t>as measured at the Storage Facility Meter</w:t>
      </w:r>
      <w:r w:rsidRPr="00077678">
        <w:rPr>
          <w:lang w:eastAsia="de-DE"/>
        </w:rPr>
        <w:t xml:space="preserve">. </w:t>
      </w:r>
      <w:r w:rsidR="00F0175E">
        <w:rPr>
          <w:lang w:eastAsia="de-DE"/>
        </w:rPr>
        <w:t xml:space="preserve"> </w:t>
      </w:r>
      <w:r w:rsidRPr="00077678">
        <w:rPr>
          <w:lang w:eastAsia="de-DE"/>
        </w:rPr>
        <w:t>Measurements will be made by the Storage Facility Meter with recording in the Storage Facility historian.</w:t>
      </w:r>
    </w:p>
    <w:p w14:paraId="6EB2DFA0" w14:textId="77777777" w:rsidR="001B7B75" w:rsidRPr="00077678" w:rsidRDefault="001B7B75" w:rsidP="005A0E6E"/>
    <w:tbl>
      <w:tblPr>
        <w:tblW w:w="4666" w:type="pct"/>
        <w:tblInd w:w="625" w:type="dxa"/>
        <w:tblLook w:val="04A0" w:firstRow="1" w:lastRow="0" w:firstColumn="1" w:lastColumn="0" w:noHBand="0" w:noVBand="1"/>
      </w:tblPr>
      <w:tblGrid>
        <w:gridCol w:w="1536"/>
        <w:gridCol w:w="1920"/>
        <w:gridCol w:w="5495"/>
      </w:tblGrid>
      <w:tr w:rsidR="001B7B75" w:rsidRPr="00077678" w14:paraId="4CFAC53C" w14:textId="77777777" w:rsidTr="002C4B11">
        <w:trPr>
          <w:trHeight w:val="300"/>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5F39F1B6" w14:textId="77777777" w:rsidR="001B7B75" w:rsidRPr="00077678" w:rsidRDefault="001B7B75" w:rsidP="002C4B11">
            <w:pPr>
              <w:spacing w:before="40" w:after="40"/>
            </w:pPr>
            <w:r w:rsidRPr="00077678">
              <w:t>Pass/Fail Criteria</w:t>
            </w:r>
          </w:p>
        </w:tc>
      </w:tr>
      <w:tr w:rsidR="001B7B75" w:rsidRPr="00077678" w14:paraId="3D403ED0" w14:textId="77777777" w:rsidTr="002C4B11">
        <w:trPr>
          <w:trHeight w:val="300"/>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4B6D5AC6" w14:textId="12D7D1EB" w:rsidR="001B7B75" w:rsidRPr="00077678" w:rsidRDefault="001B7B75" w:rsidP="002C4B11">
            <w:pPr>
              <w:spacing w:before="40" w:after="40"/>
            </w:pPr>
            <w:r w:rsidRPr="00077678">
              <w:t xml:space="preserve">The measured Efficiency Rate is greater than or equal to the </w:t>
            </w:r>
            <w:bookmarkStart w:id="1394" w:name="_9kR3WTr2664AJVPqopm6ykkYeEEyfoA9gRz3125"/>
            <w:r w:rsidRPr="00077678">
              <w:t>Guaranteed Efficiency</w:t>
            </w:r>
            <w:bookmarkEnd w:id="1394"/>
            <w:r w:rsidRPr="00077678">
              <w:t xml:space="preserve"> Rate</w:t>
            </w:r>
            <w:r w:rsidR="00AC34A0">
              <w:t xml:space="preserve">.  </w:t>
            </w:r>
            <w:r w:rsidR="00AC34A0" w:rsidRPr="00077678">
              <w:t>T</w:t>
            </w:r>
            <w:r w:rsidRPr="00077678">
              <w:t>he Qualified Energy is greater than or equal to the Storage Contract Output.</w:t>
            </w:r>
          </w:p>
        </w:tc>
      </w:tr>
      <w:tr w:rsidR="001B7B75" w:rsidRPr="00077678" w14:paraId="3A612E37" w14:textId="77777777" w:rsidTr="002C4B11">
        <w:trPr>
          <w:trHeight w:val="300"/>
        </w:trPr>
        <w:tc>
          <w:tcPr>
            <w:tcW w:w="829" w:type="pct"/>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64B68614" w14:textId="77777777" w:rsidR="001B7B75" w:rsidRPr="00077678" w:rsidRDefault="001B7B75" w:rsidP="002C4B11">
            <w:pPr>
              <w:spacing w:before="40" w:after="40"/>
            </w:pPr>
            <w:r w:rsidRPr="00077678">
              <w:t>Passed</w:t>
            </w:r>
          </w:p>
        </w:tc>
        <w:tc>
          <w:tcPr>
            <w:tcW w:w="1052" w:type="pct"/>
            <w:tcBorders>
              <w:top w:val="single" w:sz="4" w:space="0" w:color="auto"/>
              <w:left w:val="nil"/>
              <w:bottom w:val="single" w:sz="4" w:space="0" w:color="auto"/>
              <w:right w:val="single" w:sz="4" w:space="0" w:color="auto"/>
            </w:tcBorders>
            <w:shd w:val="clear" w:color="000000" w:fill="D8D8D8"/>
            <w:noWrap/>
            <w:vAlign w:val="bottom"/>
            <w:hideMark/>
          </w:tcPr>
          <w:p w14:paraId="4942A946" w14:textId="77777777" w:rsidR="001B7B75" w:rsidRPr="00077678" w:rsidRDefault="001B7B75" w:rsidP="002C4B11">
            <w:pPr>
              <w:spacing w:before="40" w:after="40"/>
            </w:pPr>
            <w:r w:rsidRPr="00077678">
              <w:t>Failed</w:t>
            </w:r>
          </w:p>
        </w:tc>
        <w:tc>
          <w:tcPr>
            <w:tcW w:w="3119" w:type="pct"/>
            <w:tcBorders>
              <w:top w:val="single" w:sz="4" w:space="0" w:color="auto"/>
              <w:left w:val="nil"/>
              <w:bottom w:val="single" w:sz="4" w:space="0" w:color="auto"/>
              <w:right w:val="single" w:sz="4" w:space="0" w:color="auto"/>
            </w:tcBorders>
            <w:shd w:val="clear" w:color="000000" w:fill="D8D8D8"/>
            <w:noWrap/>
            <w:vAlign w:val="bottom"/>
            <w:hideMark/>
          </w:tcPr>
          <w:p w14:paraId="1D64AD83" w14:textId="77777777" w:rsidR="001B7B75" w:rsidRPr="00077678" w:rsidRDefault="001B7B75" w:rsidP="002C4B11">
            <w:pPr>
              <w:spacing w:before="40" w:after="40"/>
            </w:pPr>
            <w:r w:rsidRPr="00077678">
              <w:t>Date:</w:t>
            </w:r>
          </w:p>
        </w:tc>
      </w:tr>
      <w:tr w:rsidR="001B7B75" w:rsidRPr="00077678" w14:paraId="53157077" w14:textId="77777777" w:rsidTr="002C4B11">
        <w:trPr>
          <w:trHeight w:val="300"/>
        </w:trPr>
        <w:tc>
          <w:tcPr>
            <w:tcW w:w="829" w:type="pct"/>
            <w:tcBorders>
              <w:top w:val="single" w:sz="4" w:space="0" w:color="auto"/>
              <w:left w:val="single" w:sz="4" w:space="0" w:color="auto"/>
              <w:bottom w:val="single" w:sz="4" w:space="0" w:color="auto"/>
              <w:right w:val="single" w:sz="4" w:space="0" w:color="auto"/>
            </w:tcBorders>
            <w:noWrap/>
            <w:vAlign w:val="bottom"/>
          </w:tcPr>
          <w:p w14:paraId="3D36D397" w14:textId="77777777" w:rsidR="001B7B75" w:rsidRPr="00077678" w:rsidRDefault="001B7B75" w:rsidP="002C4B11">
            <w:pPr>
              <w:spacing w:before="40" w:after="40"/>
            </w:pPr>
          </w:p>
        </w:tc>
        <w:tc>
          <w:tcPr>
            <w:tcW w:w="1052" w:type="pct"/>
            <w:tcBorders>
              <w:top w:val="single" w:sz="4" w:space="0" w:color="auto"/>
              <w:left w:val="nil"/>
              <w:bottom w:val="single" w:sz="4" w:space="0" w:color="auto"/>
              <w:right w:val="single" w:sz="4" w:space="0" w:color="auto"/>
            </w:tcBorders>
            <w:noWrap/>
            <w:vAlign w:val="bottom"/>
          </w:tcPr>
          <w:p w14:paraId="7B601900" w14:textId="77777777" w:rsidR="001B7B75" w:rsidRPr="00077678" w:rsidRDefault="001B7B75" w:rsidP="002C4B11">
            <w:pPr>
              <w:spacing w:before="40" w:after="40"/>
            </w:pPr>
          </w:p>
        </w:tc>
        <w:tc>
          <w:tcPr>
            <w:tcW w:w="3119" w:type="pct"/>
            <w:tcBorders>
              <w:top w:val="single" w:sz="4" w:space="0" w:color="auto"/>
              <w:left w:val="nil"/>
              <w:bottom w:val="single" w:sz="4" w:space="0" w:color="auto"/>
              <w:right w:val="single" w:sz="4" w:space="0" w:color="auto"/>
            </w:tcBorders>
            <w:noWrap/>
            <w:vAlign w:val="bottom"/>
          </w:tcPr>
          <w:p w14:paraId="30AC0A57" w14:textId="77777777" w:rsidR="001B7B75" w:rsidRPr="00077678" w:rsidRDefault="001B7B75" w:rsidP="002C4B11">
            <w:pPr>
              <w:spacing w:before="40" w:after="40"/>
            </w:pPr>
          </w:p>
        </w:tc>
      </w:tr>
      <w:tr w:rsidR="001B7B75" w:rsidRPr="00077678" w14:paraId="7F582E20" w14:textId="77777777" w:rsidTr="002C4B11">
        <w:trPr>
          <w:trHeight w:val="300"/>
        </w:trPr>
        <w:tc>
          <w:tcPr>
            <w:tcW w:w="1881" w:type="pct"/>
            <w:gridSpan w:val="2"/>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78885C4B" w14:textId="77777777" w:rsidR="001B7B75" w:rsidRPr="00077678" w:rsidRDefault="001B7B75" w:rsidP="002C4B11">
            <w:pPr>
              <w:spacing w:before="40" w:after="40"/>
            </w:pPr>
            <w:r w:rsidRPr="00077678">
              <w:t>Test Performed by:</w:t>
            </w:r>
          </w:p>
        </w:tc>
        <w:tc>
          <w:tcPr>
            <w:tcW w:w="3119" w:type="pct"/>
            <w:tcBorders>
              <w:top w:val="single" w:sz="4" w:space="0" w:color="auto"/>
              <w:left w:val="nil"/>
              <w:bottom w:val="single" w:sz="4" w:space="0" w:color="auto"/>
              <w:right w:val="single" w:sz="4" w:space="0" w:color="auto"/>
            </w:tcBorders>
            <w:noWrap/>
            <w:vAlign w:val="bottom"/>
          </w:tcPr>
          <w:p w14:paraId="2249AC00" w14:textId="77777777" w:rsidR="001B7B75" w:rsidRPr="00077678" w:rsidRDefault="001B7B75" w:rsidP="002C4B11">
            <w:pPr>
              <w:spacing w:before="40" w:after="40"/>
            </w:pPr>
          </w:p>
        </w:tc>
      </w:tr>
      <w:tr w:rsidR="001B7B75" w:rsidRPr="00077678" w14:paraId="562DD568" w14:textId="77777777" w:rsidTr="002C4B11">
        <w:trPr>
          <w:trHeight w:val="300"/>
        </w:trPr>
        <w:tc>
          <w:tcPr>
            <w:tcW w:w="1881" w:type="pct"/>
            <w:gridSpan w:val="2"/>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74EE6F51" w14:textId="77777777" w:rsidR="001B7B75" w:rsidRPr="00077678" w:rsidRDefault="001B7B75" w:rsidP="002C4B11">
            <w:pPr>
              <w:spacing w:before="40" w:after="40"/>
            </w:pPr>
            <w:r w:rsidRPr="00077678">
              <w:t>Test Witnessed by:</w:t>
            </w:r>
          </w:p>
        </w:tc>
        <w:tc>
          <w:tcPr>
            <w:tcW w:w="3119" w:type="pct"/>
            <w:tcBorders>
              <w:top w:val="single" w:sz="4" w:space="0" w:color="auto"/>
              <w:left w:val="nil"/>
              <w:bottom w:val="single" w:sz="4" w:space="0" w:color="auto"/>
              <w:right w:val="single" w:sz="4" w:space="0" w:color="auto"/>
            </w:tcBorders>
            <w:noWrap/>
            <w:vAlign w:val="bottom"/>
          </w:tcPr>
          <w:p w14:paraId="7A3173A1" w14:textId="77777777" w:rsidR="001B7B75" w:rsidRPr="00077678" w:rsidRDefault="001B7B75" w:rsidP="002C4B11">
            <w:pPr>
              <w:spacing w:before="40" w:after="40"/>
            </w:pPr>
          </w:p>
        </w:tc>
      </w:tr>
    </w:tbl>
    <w:p w14:paraId="3760E29B" w14:textId="77777777" w:rsidR="001B7B75" w:rsidRPr="00077678" w:rsidRDefault="001B7B75" w:rsidP="005A0E6E"/>
    <w:p w14:paraId="1AE21666" w14:textId="77777777" w:rsidR="001B7B75" w:rsidRPr="00077678" w:rsidRDefault="001B7B75" w:rsidP="005A0E6E">
      <w:pPr>
        <w:ind w:left="720"/>
      </w:pPr>
      <w:r w:rsidRPr="00077678">
        <w:t>Notes/Test Conditions:</w:t>
      </w:r>
    </w:p>
    <w:p w14:paraId="6E820278" w14:textId="77777777" w:rsidR="001B7B75" w:rsidRPr="00077678" w:rsidRDefault="001B7B75" w:rsidP="005A0E6E">
      <w:pPr>
        <w:spacing w:after="120"/>
        <w:ind w:left="720"/>
      </w:pPr>
      <w:r w:rsidRPr="00077678">
        <w:t>________________________________________________________________________</w:t>
      </w:r>
    </w:p>
    <w:p w14:paraId="0CA5B75F" w14:textId="77777777" w:rsidR="001B7B75" w:rsidRPr="00077678" w:rsidRDefault="001B7B75" w:rsidP="005A0E6E">
      <w:pPr>
        <w:spacing w:before="120" w:after="240"/>
        <w:ind w:left="720"/>
      </w:pPr>
      <w:r w:rsidRPr="00077678">
        <w:t>________________________________________________________________________</w:t>
      </w:r>
    </w:p>
    <w:p w14:paraId="462295C0" w14:textId="77777777" w:rsidR="001B7B75" w:rsidRPr="00077678" w:rsidRDefault="001B7B75">
      <w:pPr>
        <w:jc w:val="center"/>
        <w:rPr>
          <w:b/>
        </w:rPr>
        <w:sectPr w:rsidR="001B7B75" w:rsidRPr="00077678" w:rsidSect="002C4B11">
          <w:headerReference w:type="even" r:id="rId94"/>
          <w:footerReference w:type="even" r:id="rId95"/>
          <w:footerReference w:type="default" r:id="rId96"/>
          <w:footerReference w:type="first" r:id="rId97"/>
          <w:pgSz w:w="12240" w:h="15840"/>
          <w:pgMar w:top="1440" w:right="1440" w:bottom="1440" w:left="1440" w:header="720" w:footer="720" w:gutter="0"/>
          <w:pgNumType w:start="1"/>
          <w:cols w:space="720"/>
          <w:noEndnote/>
          <w:titlePg/>
        </w:sectPr>
      </w:pPr>
    </w:p>
    <w:p w14:paraId="37D7BCD8" w14:textId="77777777" w:rsidR="001B7B75" w:rsidRPr="00077678" w:rsidRDefault="001B7B75" w:rsidP="00CF71CC">
      <w:pPr>
        <w:spacing w:after="240"/>
        <w:jc w:val="center"/>
        <w:rPr>
          <w:b/>
        </w:rPr>
      </w:pPr>
      <w:r w:rsidRPr="00077678">
        <w:rPr>
          <w:b/>
        </w:rPr>
        <w:lastRenderedPageBreak/>
        <w:t>EXHIBIT P</w:t>
      </w:r>
    </w:p>
    <w:p w14:paraId="6A7478FE" w14:textId="77777777" w:rsidR="001B7B75" w:rsidRPr="00077678" w:rsidRDefault="001B7B75" w:rsidP="00CF71CC">
      <w:pPr>
        <w:spacing w:after="240"/>
        <w:jc w:val="center"/>
        <w:rPr>
          <w:b/>
        </w:rPr>
      </w:pPr>
      <w:r w:rsidRPr="00077678">
        <w:rPr>
          <w:b/>
        </w:rPr>
        <w:t>STORAGE FACILITY AVAILABILITY</w:t>
      </w:r>
    </w:p>
    <w:p w14:paraId="11528FE7" w14:textId="77777777" w:rsidR="001B7B75" w:rsidRPr="00077678" w:rsidRDefault="001B7B75" w:rsidP="00BB4007">
      <w:pPr>
        <w:spacing w:after="240"/>
        <w:jc w:val="both"/>
        <w:rPr>
          <w:rFonts w:eastAsia="Calibri"/>
        </w:rPr>
      </w:pPr>
      <w:r w:rsidRPr="00077678">
        <w:rPr>
          <w:rFonts w:eastAsia="Calibri"/>
          <w:b/>
          <w:u w:val="single"/>
        </w:rPr>
        <w:t>Monthly Storage Availability</w:t>
      </w:r>
      <w:bookmarkStart w:id="1395" w:name="_Hlk521502219"/>
    </w:p>
    <w:p w14:paraId="27674C6A" w14:textId="77777777" w:rsidR="001B7B75" w:rsidRPr="00077678" w:rsidRDefault="001B7B75" w:rsidP="00462337">
      <w:pPr>
        <w:keepNext/>
        <w:rPr>
          <w:rFonts w:eastAsia="Calibri"/>
        </w:rPr>
      </w:pPr>
      <w:r w:rsidRPr="00077678">
        <w:rPr>
          <w:rFonts w:eastAsia="Calibri"/>
          <w:u w:val="single"/>
        </w:rPr>
        <w:t>Calculation of Monthly Storage Availability</w:t>
      </w:r>
      <w:r w:rsidRPr="00077678">
        <w:rPr>
          <w:rFonts w:eastAsia="Calibri"/>
        </w:rPr>
        <w:t>.  Seller shall calculate the “</w:t>
      </w:r>
      <w:r w:rsidRPr="00077678">
        <w:rPr>
          <w:rFonts w:eastAsia="Calibri"/>
          <w:b/>
          <w:u w:val="single"/>
        </w:rPr>
        <w:t>Monthly Storage Availability</w:t>
      </w:r>
      <w:r w:rsidRPr="00077678">
        <w:rPr>
          <w:rFonts w:eastAsia="Calibri"/>
        </w:rPr>
        <w:t xml:space="preserve">” in a given month using the formula set forth below: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90"/>
        <w:gridCol w:w="5374"/>
      </w:tblGrid>
      <w:tr w:rsidR="001B7B75" w:rsidRPr="00077678" w14:paraId="44C4FF45" w14:textId="77777777" w:rsidTr="002C4B11">
        <w:trPr>
          <w:trHeight w:val="763"/>
        </w:trPr>
        <w:tc>
          <w:tcPr>
            <w:tcW w:w="3690" w:type="dxa"/>
            <w:vMerge w:val="restart"/>
            <w:vAlign w:val="center"/>
          </w:tcPr>
          <w:p w14:paraId="40EB3A87" w14:textId="77777777" w:rsidR="001B7B75" w:rsidRPr="00077678" w:rsidRDefault="001B7B75" w:rsidP="00CF71CC">
            <w:pPr>
              <w:spacing w:after="240"/>
              <w:rPr>
                <w:rFonts w:eastAsia="Calibri"/>
              </w:rPr>
            </w:pPr>
            <w:r w:rsidRPr="00077678">
              <w:rPr>
                <w:rFonts w:eastAsia="Calibri"/>
              </w:rPr>
              <w:t xml:space="preserve">Monthly Storage Availability (%) = </w:t>
            </w:r>
          </w:p>
        </w:tc>
        <w:tc>
          <w:tcPr>
            <w:tcW w:w="5374" w:type="dxa"/>
            <w:vAlign w:val="center"/>
          </w:tcPr>
          <w:p w14:paraId="1B31137A" w14:textId="77777777" w:rsidR="001B7B75" w:rsidRPr="00077678" w:rsidRDefault="001B7B75" w:rsidP="00CF71CC">
            <w:pPr>
              <w:jc w:val="center"/>
              <w:rPr>
                <w:rFonts w:eastAsia="Calibri"/>
                <w:u w:val="single"/>
              </w:rPr>
            </w:pPr>
            <w:r w:rsidRPr="00077678">
              <w:rPr>
                <w:rFonts w:eastAsia="Calibri"/>
                <w:u w:val="single"/>
              </w:rPr>
              <w:t>[MNTHHRS</w:t>
            </w:r>
            <w:r w:rsidRPr="00077678">
              <w:rPr>
                <w:rFonts w:eastAsia="Calibri"/>
                <w:u w:val="single"/>
                <w:vertAlign w:val="subscript"/>
              </w:rPr>
              <w:t>m</w:t>
            </w:r>
            <w:r w:rsidRPr="00077678">
              <w:rPr>
                <w:rFonts w:eastAsia="Calibri"/>
                <w:i/>
                <w:u w:val="single"/>
                <w:vertAlign w:val="subscript"/>
              </w:rPr>
              <w:t xml:space="preserve"> </w:t>
            </w:r>
            <w:r w:rsidRPr="00077678">
              <w:rPr>
                <w:rFonts w:eastAsia="Calibri"/>
                <w:u w:val="single"/>
              </w:rPr>
              <w:t>- UNAVAILHRS</w:t>
            </w:r>
            <w:r w:rsidRPr="00077678">
              <w:rPr>
                <w:rFonts w:eastAsia="Calibri"/>
                <w:u w:val="single"/>
                <w:vertAlign w:val="subscript"/>
              </w:rPr>
              <w:t>m</w:t>
            </w:r>
            <w:r w:rsidRPr="00077678">
              <w:rPr>
                <w:rFonts w:eastAsia="Calibri"/>
                <w:i/>
                <w:u w:val="single"/>
                <w:vertAlign w:val="subscript"/>
              </w:rPr>
              <w:t xml:space="preserve"> </w:t>
            </w:r>
            <w:r w:rsidRPr="00077678">
              <w:rPr>
                <w:rFonts w:eastAsia="Calibri"/>
                <w:u w:val="single"/>
              </w:rPr>
              <w:t>]</w:t>
            </w:r>
          </w:p>
        </w:tc>
      </w:tr>
      <w:tr w:rsidR="001B7B75" w:rsidRPr="00077678" w14:paraId="62A016A2" w14:textId="77777777" w:rsidTr="002C4B11">
        <w:trPr>
          <w:trHeight w:val="513"/>
        </w:trPr>
        <w:tc>
          <w:tcPr>
            <w:tcW w:w="3690" w:type="dxa"/>
            <w:vMerge/>
          </w:tcPr>
          <w:p w14:paraId="5481CCA3" w14:textId="77777777" w:rsidR="001B7B75" w:rsidRPr="00077678" w:rsidRDefault="001B7B75" w:rsidP="00CF71CC">
            <w:pPr>
              <w:spacing w:after="240"/>
              <w:jc w:val="both"/>
              <w:rPr>
                <w:rFonts w:eastAsia="Calibri"/>
              </w:rPr>
            </w:pPr>
          </w:p>
        </w:tc>
        <w:tc>
          <w:tcPr>
            <w:tcW w:w="5374" w:type="dxa"/>
            <w:vAlign w:val="center"/>
          </w:tcPr>
          <w:p w14:paraId="12946980" w14:textId="77777777" w:rsidR="001B7B75" w:rsidRPr="00077678" w:rsidRDefault="001B7B75" w:rsidP="00CF71CC">
            <w:pPr>
              <w:spacing w:after="240"/>
              <w:ind w:left="-108" w:hanging="18"/>
              <w:jc w:val="center"/>
              <w:rPr>
                <w:rFonts w:eastAsia="Calibri"/>
              </w:rPr>
            </w:pPr>
            <w:r w:rsidRPr="00077678">
              <w:rPr>
                <w:rFonts w:eastAsia="Calibri"/>
              </w:rPr>
              <w:t>[</w:t>
            </w:r>
            <w:r w:rsidRPr="00077678">
              <w:rPr>
                <w:rFonts w:eastAsia="Calibri"/>
                <w:u w:val="single"/>
              </w:rPr>
              <w:t>MNTHHRS</w:t>
            </w:r>
            <w:r w:rsidRPr="00077678">
              <w:rPr>
                <w:rFonts w:eastAsia="Calibri"/>
                <w:u w:val="single"/>
                <w:vertAlign w:val="subscript"/>
              </w:rPr>
              <w:t>m</w:t>
            </w:r>
            <w:r w:rsidRPr="00077678">
              <w:rPr>
                <w:rFonts w:eastAsia="Calibri"/>
              </w:rPr>
              <w:t>]</w:t>
            </w:r>
          </w:p>
        </w:tc>
      </w:tr>
    </w:tbl>
    <w:p w14:paraId="32913B77" w14:textId="77777777" w:rsidR="001B7B75" w:rsidRPr="00077678" w:rsidRDefault="001B7B75" w:rsidP="00CF71CC">
      <w:pPr>
        <w:spacing w:after="240"/>
        <w:ind w:firstLine="720"/>
        <w:jc w:val="both"/>
        <w:rPr>
          <w:rFonts w:eastAsia="Calibri"/>
        </w:rPr>
      </w:pPr>
      <w:r w:rsidRPr="00077678">
        <w:rPr>
          <w:rFonts w:eastAsia="Calibri"/>
        </w:rPr>
        <w:t>where:</w:t>
      </w:r>
    </w:p>
    <w:p w14:paraId="08A30C51" w14:textId="77777777" w:rsidR="001B7B75" w:rsidRPr="00077678" w:rsidRDefault="001B7B75" w:rsidP="00CF71CC">
      <w:pPr>
        <w:spacing w:after="240"/>
        <w:ind w:firstLine="1440"/>
        <w:jc w:val="both"/>
        <w:rPr>
          <w:rFonts w:eastAsia="Calibri"/>
        </w:rPr>
      </w:pPr>
      <w:r w:rsidRPr="00077678">
        <w:rPr>
          <w:rFonts w:eastAsia="Calibri"/>
          <w:i/>
        </w:rPr>
        <w:t>m</w:t>
      </w:r>
      <w:r w:rsidRPr="00077678">
        <w:rPr>
          <w:rFonts w:eastAsia="Calibri"/>
        </w:rPr>
        <w:t xml:space="preserve"> = relevant month “m” in which availability is calculated; </w:t>
      </w:r>
    </w:p>
    <w:p w14:paraId="721C28DC" w14:textId="77777777" w:rsidR="001B7B75" w:rsidRPr="00077678" w:rsidRDefault="001B7B75" w:rsidP="00CF71CC">
      <w:pPr>
        <w:spacing w:after="240"/>
        <w:ind w:firstLine="1440"/>
        <w:jc w:val="both"/>
        <w:rPr>
          <w:rFonts w:eastAsia="Calibri"/>
        </w:rPr>
      </w:pPr>
      <w:r w:rsidRPr="00077678">
        <w:rPr>
          <w:rFonts w:eastAsia="Calibri"/>
        </w:rPr>
        <w:t>MNTHHRS</w:t>
      </w:r>
      <w:r w:rsidRPr="00077678">
        <w:rPr>
          <w:rFonts w:eastAsia="Calibri"/>
          <w:vertAlign w:val="subscript"/>
        </w:rPr>
        <w:t>m</w:t>
      </w:r>
      <w:r w:rsidRPr="00077678">
        <w:rPr>
          <w:rFonts w:eastAsia="Calibri"/>
        </w:rPr>
        <w:t xml:space="preserve"> is the total number of On-Peak Hours for the month; </w:t>
      </w:r>
    </w:p>
    <w:p w14:paraId="3D586AEC" w14:textId="77777777" w:rsidR="001B7B75" w:rsidRPr="00077678" w:rsidRDefault="001B7B75" w:rsidP="00CF71CC">
      <w:pPr>
        <w:spacing w:after="240"/>
        <w:ind w:firstLine="1440"/>
        <w:jc w:val="both"/>
        <w:rPr>
          <w:rFonts w:eastAsia="Calibri"/>
        </w:rPr>
      </w:pPr>
      <w:r w:rsidRPr="00077678">
        <w:rPr>
          <w:rFonts w:eastAsia="Calibri"/>
        </w:rPr>
        <w:t>UNAVAILHRS</w:t>
      </w:r>
      <w:r w:rsidRPr="00077678">
        <w:rPr>
          <w:rFonts w:eastAsia="Calibri"/>
          <w:i/>
          <w:vertAlign w:val="subscript"/>
        </w:rPr>
        <w:t>m</w:t>
      </w:r>
      <w:r w:rsidRPr="00077678">
        <w:rPr>
          <w:rFonts w:eastAsia="Calibri"/>
        </w:rPr>
        <w:t xml:space="preserve">, </w:t>
      </w:r>
      <w:bookmarkStart w:id="1396" w:name="_Hlk521500988"/>
      <w:r w:rsidRPr="00077678">
        <w:rPr>
          <w:rFonts w:eastAsia="Calibri"/>
        </w:rPr>
        <w:t>is the total number of On-Peak Hours in the month during which the Storage Facility was unavailable to deliver Storage Product for any reason other than the occurrence of any of the following (each, an “</w:t>
      </w:r>
      <w:r w:rsidRPr="00077678">
        <w:rPr>
          <w:rFonts w:eastAsia="Calibri"/>
          <w:b/>
          <w:u w:val="single"/>
        </w:rPr>
        <w:t>Excused Event</w:t>
      </w:r>
      <w:r w:rsidRPr="00077678">
        <w:rPr>
          <w:rFonts w:eastAsia="Calibri"/>
        </w:rPr>
        <w:t xml:space="preserve">”): a Force Majeure Event, Curtailments, Buyer Default, Storage Capacity Tests, </w:t>
      </w:r>
      <w:r w:rsidRPr="00077678">
        <w:t xml:space="preserve">System Emergencies, or </w:t>
      </w:r>
      <w:r w:rsidRPr="00077678">
        <w:rPr>
          <w:rFonts w:eastAsia="Calibri"/>
        </w:rPr>
        <w:t xml:space="preserve">the Operating Restrictions in </w:t>
      </w:r>
      <w:r w:rsidRPr="00077678">
        <w:rPr>
          <w:rFonts w:eastAsia="Calibri"/>
          <w:u w:val="single"/>
        </w:rPr>
        <w:t>Exhibit Q</w:t>
      </w:r>
      <w:r w:rsidRPr="00077678">
        <w:rPr>
          <w:rFonts w:eastAsia="Calibri"/>
        </w:rPr>
        <w:t>.  To be clear, hours of unavailability caused by any Excused Event will not be included in UNAVAILHRS</w:t>
      </w:r>
      <w:r w:rsidRPr="00077678">
        <w:rPr>
          <w:rFonts w:eastAsia="Calibri"/>
          <w:i/>
          <w:vertAlign w:val="subscript"/>
        </w:rPr>
        <w:t>m</w:t>
      </w:r>
      <w:r w:rsidRPr="00077678">
        <w:rPr>
          <w:rFonts w:eastAsia="Calibri"/>
        </w:rPr>
        <w:t xml:space="preserve"> for such month.  Any other event that results in unavailability of the Storage Facility for less than a full hour will count as an equivalent percentage of the applicable hour(s) for this calculation.</w:t>
      </w:r>
      <w:bookmarkEnd w:id="1396"/>
      <w:r w:rsidRPr="00077678">
        <w:rPr>
          <w:rFonts w:eastAsia="Calibri"/>
        </w:rPr>
        <w:t xml:space="preserve">  Additionally, if during any applicable hour the Storage Facility is available, but for less than the full amount of the then effective Storage Contract Capacity, the UNAVAILHRS</w:t>
      </w:r>
      <w:r w:rsidRPr="00077678">
        <w:rPr>
          <w:rFonts w:eastAsia="Calibri"/>
          <w:i/>
          <w:vertAlign w:val="subscript"/>
        </w:rPr>
        <w:t>m</w:t>
      </w:r>
      <w:r w:rsidRPr="00077678">
        <w:rPr>
          <w:rFonts w:eastAsia="Calibri"/>
        </w:rPr>
        <w:t xml:space="preserve"> for such hour shall be calculated as an equivalent percentage of such hour in proportion to the amount of available Storage Contract Capacity.</w:t>
      </w:r>
    </w:p>
    <w:p w14:paraId="040AA1E6" w14:textId="77777777" w:rsidR="001B7B75" w:rsidRPr="00077678" w:rsidRDefault="001B7B75" w:rsidP="00CF71CC">
      <w:pPr>
        <w:spacing w:after="240"/>
        <w:jc w:val="both"/>
        <w:rPr>
          <w:rFonts w:eastAsia="Calibri"/>
        </w:rPr>
      </w:pPr>
      <w:r w:rsidRPr="00077678">
        <w:rPr>
          <w:rFonts w:eastAsia="Calibri"/>
        </w:rPr>
        <w:t>If the Storage Facility or any component thereof was previously deemed unavailable for an hour or part of an hour, and Seller provides a revised Notice indicating the Storage Facility is available for that hour or part of an hour by 5:00 a.m. of the morning Buyer schedules or bids the Storage Facility in the Day-Ahead Market, the Storage Facility will be deemed to be available to the extent set forth in the revised Notice.</w:t>
      </w:r>
    </w:p>
    <w:p w14:paraId="26F1B6F1" w14:textId="77777777" w:rsidR="001B7B75" w:rsidRPr="00077678" w:rsidRDefault="001B7B75" w:rsidP="00CF71CC">
      <w:pPr>
        <w:spacing w:after="240"/>
        <w:jc w:val="both"/>
        <w:rPr>
          <w:rFonts w:eastAsia="Calibri"/>
        </w:rPr>
      </w:pPr>
      <w:r w:rsidRPr="00077678">
        <w:rPr>
          <w:rFonts w:eastAsia="Calibri"/>
        </w:rPr>
        <w:t xml:space="preserve">If the Storage Facility or any component thereof was previously deemed unavailable for an hour or part of an hour and Seller provides a revised Notice indicating the Storage Facility is available for that hour or part of an hour at least sixty (60) minutes prior to the time the Buyer is required to schedule or bid the Storage Facility in the Real-Time Market, and the Storage Facility is dispatched in the Real-Time Market, the Storage Facility will be deemed to be available to the extent set forth in the revised Notice. </w:t>
      </w:r>
    </w:p>
    <w:p w14:paraId="220412D8" w14:textId="77777777" w:rsidR="001B7B75" w:rsidRPr="00077678" w:rsidRDefault="001B7B75" w:rsidP="00CF71CC">
      <w:pPr>
        <w:spacing w:after="240"/>
        <w:jc w:val="both"/>
        <w:rPr>
          <w:rFonts w:eastAsia="Calibri"/>
        </w:rPr>
      </w:pPr>
      <w:r w:rsidRPr="00077678">
        <w:rPr>
          <w:rFonts w:eastAsia="Calibri"/>
          <w:b/>
          <w:u w:val="single"/>
        </w:rPr>
        <w:t>Availability Adjustment</w:t>
      </w:r>
      <w:r w:rsidRPr="00077678">
        <w:rPr>
          <w:rFonts w:eastAsia="Calibri"/>
        </w:rPr>
        <w:t xml:space="preserve"> </w:t>
      </w:r>
      <w:bookmarkStart w:id="1397" w:name="_Hlk521501167"/>
    </w:p>
    <w:p w14:paraId="1153B366" w14:textId="77777777" w:rsidR="001B7B75" w:rsidRPr="00077678" w:rsidRDefault="001B7B75" w:rsidP="00CF71CC">
      <w:pPr>
        <w:spacing w:after="240"/>
        <w:jc w:val="both"/>
        <w:rPr>
          <w:rFonts w:eastAsia="Calibri"/>
        </w:rPr>
      </w:pPr>
      <w:r w:rsidRPr="00077678">
        <w:rPr>
          <w:rFonts w:eastAsia="Calibri"/>
        </w:rPr>
        <w:t>The applicable “</w:t>
      </w:r>
      <w:r w:rsidRPr="00077678">
        <w:rPr>
          <w:rFonts w:eastAsia="Calibri"/>
          <w:b/>
          <w:u w:val="single"/>
        </w:rPr>
        <w:t>Availability Adjustment</w:t>
      </w:r>
      <w:r w:rsidRPr="00077678">
        <w:rPr>
          <w:rFonts w:eastAsia="Calibri"/>
        </w:rPr>
        <w:t>” or “</w:t>
      </w:r>
      <w:r w:rsidRPr="00077678">
        <w:rPr>
          <w:rFonts w:eastAsia="Calibri"/>
          <w:b/>
          <w:u w:val="single"/>
        </w:rPr>
        <w:t>AA</w:t>
      </w:r>
      <w:r w:rsidRPr="00077678">
        <w:rPr>
          <w:rFonts w:eastAsia="Calibri"/>
        </w:rPr>
        <w:t>” is calculated as follows:</w:t>
      </w:r>
    </w:p>
    <w:p w14:paraId="53161C1B" w14:textId="77777777" w:rsidR="001B7B75" w:rsidRPr="00077678" w:rsidRDefault="001B7B75" w:rsidP="000E75EC">
      <w:pPr>
        <w:pStyle w:val="ListParagraph"/>
        <w:widowControl/>
        <w:numPr>
          <w:ilvl w:val="0"/>
          <w:numId w:val="30"/>
        </w:numPr>
        <w:autoSpaceDE/>
        <w:autoSpaceDN/>
        <w:adjustRightInd/>
        <w:ind w:hanging="720"/>
        <w:rPr>
          <w:rFonts w:eastAsia="Calibri"/>
        </w:rPr>
      </w:pPr>
      <w:bookmarkStart w:id="1398" w:name="_Hlk521925630"/>
      <w:r w:rsidRPr="00077678">
        <w:rPr>
          <w:rFonts w:eastAsia="Calibri"/>
        </w:rPr>
        <w:lastRenderedPageBreak/>
        <w:t>If the Monthly Storage Availability is greater than or equal to the Guaranteed Storage Availability, then:</w:t>
      </w:r>
    </w:p>
    <w:p w14:paraId="12411FAA" w14:textId="77777777" w:rsidR="001B7B75" w:rsidRPr="00077678" w:rsidRDefault="001B7B75" w:rsidP="00CF71CC">
      <w:pPr>
        <w:pStyle w:val="ListParagraph"/>
        <w:widowControl/>
        <w:autoSpaceDE/>
        <w:autoSpaceDN/>
        <w:adjustRightInd/>
        <w:ind w:left="2160"/>
        <w:rPr>
          <w:rFonts w:eastAsia="Calibri"/>
        </w:rPr>
      </w:pPr>
      <w:r w:rsidRPr="00077678">
        <w:rPr>
          <w:rFonts w:eastAsia="Calibri"/>
        </w:rPr>
        <w:t xml:space="preserve">AA = </w:t>
      </w:r>
      <w:bookmarkStart w:id="1399" w:name="_Hlk521925578"/>
      <w:r w:rsidRPr="00077678">
        <w:rPr>
          <w:rFonts w:eastAsia="Calibri"/>
        </w:rPr>
        <w:t>100%</w:t>
      </w:r>
      <w:bookmarkEnd w:id="1398"/>
      <w:bookmarkEnd w:id="1399"/>
    </w:p>
    <w:p w14:paraId="676866CA" w14:textId="00B104D8" w:rsidR="001B7B75" w:rsidRPr="00077678" w:rsidRDefault="001B7B75" w:rsidP="000E75EC">
      <w:pPr>
        <w:pStyle w:val="ListParagraph"/>
        <w:widowControl/>
        <w:numPr>
          <w:ilvl w:val="0"/>
          <w:numId w:val="30"/>
        </w:numPr>
        <w:autoSpaceDE/>
        <w:autoSpaceDN/>
        <w:adjustRightInd/>
        <w:ind w:hanging="720"/>
        <w:rPr>
          <w:rFonts w:eastAsia="Calibri"/>
        </w:rPr>
      </w:pPr>
      <w:r w:rsidRPr="00077678">
        <w:rPr>
          <w:rFonts w:eastAsia="Calibri"/>
        </w:rPr>
        <w:t>If the Monthly Storage Availability is less than 9</w:t>
      </w:r>
      <w:r w:rsidR="00FB4019">
        <w:rPr>
          <w:rFonts w:eastAsia="Calibri"/>
        </w:rPr>
        <w:t>5</w:t>
      </w:r>
      <w:r w:rsidRPr="00077678">
        <w:rPr>
          <w:rFonts w:eastAsia="Calibri"/>
        </w:rPr>
        <w:t>% but greater than or equal to 70%, then:</w:t>
      </w:r>
    </w:p>
    <w:p w14:paraId="2B3C4FC4" w14:textId="22137B75" w:rsidR="001B7B75" w:rsidRPr="00077678" w:rsidRDefault="001B7B75" w:rsidP="00CF71CC">
      <w:pPr>
        <w:spacing w:after="240"/>
        <w:ind w:left="2160"/>
        <w:jc w:val="both"/>
        <w:rPr>
          <w:rFonts w:eastAsia="Calibri"/>
        </w:rPr>
      </w:pPr>
      <w:r w:rsidRPr="00077678">
        <w:rPr>
          <w:rFonts w:eastAsia="Calibri"/>
        </w:rPr>
        <w:t>AA = 100% - [(9</w:t>
      </w:r>
      <w:r w:rsidR="00B81F42">
        <w:rPr>
          <w:rFonts w:eastAsia="Calibri"/>
        </w:rPr>
        <w:t>5</w:t>
      </w:r>
      <w:r w:rsidRPr="00077678">
        <w:rPr>
          <w:rFonts w:eastAsia="Calibri"/>
        </w:rPr>
        <w:t xml:space="preserve">% - Monthly Storage Availability) x 2] </w:t>
      </w:r>
      <w:bookmarkEnd w:id="1395"/>
      <w:bookmarkEnd w:id="1397"/>
    </w:p>
    <w:p w14:paraId="43CCD9C2" w14:textId="77777777" w:rsidR="001B7B75" w:rsidRPr="00077678" w:rsidRDefault="001B7B75" w:rsidP="000E75EC">
      <w:pPr>
        <w:pStyle w:val="ListParagraph"/>
        <w:widowControl/>
        <w:numPr>
          <w:ilvl w:val="0"/>
          <w:numId w:val="30"/>
        </w:numPr>
        <w:autoSpaceDE/>
        <w:autoSpaceDN/>
        <w:adjustRightInd/>
        <w:ind w:hanging="720"/>
        <w:rPr>
          <w:rFonts w:eastAsia="Calibri"/>
        </w:rPr>
      </w:pPr>
      <w:r w:rsidRPr="00077678">
        <w:rPr>
          <w:rFonts w:eastAsia="Calibri"/>
        </w:rPr>
        <w:t>If the Monthly Storage Availability is less than 70%, then:</w:t>
      </w:r>
    </w:p>
    <w:p w14:paraId="24CAD33A" w14:textId="77777777" w:rsidR="001B7B75" w:rsidRPr="00077678" w:rsidRDefault="001B7B75" w:rsidP="00D223DE">
      <w:pPr>
        <w:spacing w:after="240"/>
        <w:ind w:left="2160"/>
        <w:jc w:val="both"/>
        <w:rPr>
          <w:rFonts w:eastAsia="Calibri"/>
        </w:rPr>
      </w:pPr>
      <w:r w:rsidRPr="00077678">
        <w:rPr>
          <w:rFonts w:eastAsia="Calibri"/>
        </w:rPr>
        <w:t xml:space="preserve">AA = 0 </w:t>
      </w:r>
    </w:p>
    <w:p w14:paraId="14161331" w14:textId="77777777" w:rsidR="001B7B75" w:rsidRPr="00077678" w:rsidRDefault="001B7B75" w:rsidP="00CF71CC">
      <w:pPr>
        <w:spacing w:after="240"/>
        <w:ind w:left="1440" w:firstLine="720"/>
        <w:jc w:val="both"/>
        <w:rPr>
          <w:rFonts w:eastAsia="Calibri"/>
        </w:rPr>
        <w:sectPr w:rsidR="001B7B75" w:rsidRPr="00077678" w:rsidSect="002C4B11">
          <w:headerReference w:type="even" r:id="rId98"/>
          <w:footerReference w:type="even" r:id="rId99"/>
          <w:footerReference w:type="default" r:id="rId100"/>
          <w:footerReference w:type="first" r:id="rId101"/>
          <w:pgSz w:w="12240" w:h="15840"/>
          <w:pgMar w:top="1440" w:right="1440" w:bottom="1440" w:left="1440" w:header="720" w:footer="720" w:gutter="0"/>
          <w:pgNumType w:start="1"/>
          <w:cols w:space="720"/>
          <w:noEndnote/>
          <w:titlePg/>
        </w:sectPr>
      </w:pPr>
    </w:p>
    <w:p w14:paraId="2DEAFE57" w14:textId="77777777" w:rsidR="001B7B75" w:rsidRPr="00077678" w:rsidRDefault="001B7B75" w:rsidP="000468DC">
      <w:pPr>
        <w:pStyle w:val="BodyText"/>
        <w:spacing w:after="240"/>
        <w:jc w:val="center"/>
        <w:rPr>
          <w:b/>
          <w:bCs/>
        </w:rPr>
      </w:pPr>
      <w:r w:rsidRPr="00077678">
        <w:rPr>
          <w:b/>
          <w:bCs/>
        </w:rPr>
        <w:lastRenderedPageBreak/>
        <w:t>EXHIBIT Q</w:t>
      </w:r>
    </w:p>
    <w:p w14:paraId="2B2C2AA5" w14:textId="77777777" w:rsidR="001B7B75" w:rsidRPr="00077678" w:rsidRDefault="001B7B75" w:rsidP="00F13372">
      <w:pPr>
        <w:pStyle w:val="BodyText"/>
        <w:spacing w:after="0"/>
        <w:jc w:val="center"/>
        <w:rPr>
          <w:b/>
          <w:bCs/>
        </w:rPr>
      </w:pPr>
      <w:r w:rsidRPr="00077678">
        <w:rPr>
          <w:b/>
          <w:bCs/>
        </w:rPr>
        <w:t>OPERATING RESTRICTIONS</w:t>
      </w:r>
    </w:p>
    <w:p w14:paraId="586CCA04" w14:textId="77777777" w:rsidR="001B7B75" w:rsidRPr="00077678" w:rsidRDefault="001B7B75" w:rsidP="00F13372">
      <w:pPr>
        <w:pStyle w:val="BodyText"/>
        <w:spacing w:after="0"/>
        <w:jc w:val="center"/>
        <w:rPr>
          <w:b/>
          <w:bCs/>
        </w:rPr>
      </w:pPr>
    </w:p>
    <w:p w14:paraId="608EDFA1" w14:textId="6FBFCD05" w:rsidR="001B7B75" w:rsidRPr="00077678" w:rsidRDefault="001B7B75" w:rsidP="00F13372">
      <w:pPr>
        <w:pStyle w:val="BodyText"/>
        <w:spacing w:after="0"/>
      </w:pPr>
      <w:r w:rsidRPr="00077678">
        <w:t xml:space="preserve">The Parties will develop and finalize the Operating Restrictions prior to the Commercial Operation Date, provided that the Operating Restrictions (i) may not be materially more restrictive of the operation of the Storage Facility than as set forth below, unless agreed to by Buyer in writing, (ii) will, at a minimum, include the rules, requirements and procedures set forth in this </w:t>
      </w:r>
      <w:r w:rsidRPr="00077678">
        <w:rPr>
          <w:u w:val="single"/>
        </w:rPr>
        <w:t>Exhibit Q</w:t>
      </w:r>
      <w:r w:rsidRPr="00077678">
        <w:t xml:space="preserve">, (iii) will include protocols and parameters for Seller’s operation of the Storage Facility in the absence of Charging Notices, Discharging Notices or other similar instructions from Buyer relating to the use of the Storage Facility, and (iv) may include Storage Facility Scheduling, Operating Restrictions and </w:t>
      </w:r>
      <w:r w:rsidR="00BC2851">
        <w:t xml:space="preserve">communication protocols. </w:t>
      </w:r>
    </w:p>
    <w:p w14:paraId="64261E12" w14:textId="77777777" w:rsidR="001B7B75" w:rsidRPr="00077678" w:rsidRDefault="001B7B75" w:rsidP="00F13372">
      <w:pPr>
        <w:pStyle w:val="BodyText"/>
        <w:spacing w:after="0"/>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4585"/>
        <w:gridCol w:w="4765"/>
      </w:tblGrid>
      <w:tr w:rsidR="001B7B75" w:rsidRPr="00077678" w14:paraId="5655B6D9" w14:textId="77777777" w:rsidTr="00462337">
        <w:trPr>
          <w:trHeight w:val="19"/>
        </w:trPr>
        <w:tc>
          <w:tcPr>
            <w:tcW w:w="4585" w:type="dxa"/>
          </w:tcPr>
          <w:p w14:paraId="255C78AD" w14:textId="77777777" w:rsidR="001B7B75" w:rsidRPr="00077678" w:rsidRDefault="001B7B75" w:rsidP="00462337">
            <w:pPr>
              <w:spacing w:before="40" w:after="40"/>
              <w:rPr>
                <w:b/>
                <w:bCs/>
              </w:rPr>
            </w:pPr>
            <w:r w:rsidRPr="00077678">
              <w:rPr>
                <w:b/>
                <w:bCs/>
              </w:rPr>
              <w:t>Interconnection Capacity Limit:</w:t>
            </w:r>
          </w:p>
        </w:tc>
        <w:tc>
          <w:tcPr>
            <w:tcW w:w="4765" w:type="dxa"/>
          </w:tcPr>
          <w:p w14:paraId="678E3A0B" w14:textId="77777777" w:rsidR="001B7B75" w:rsidRPr="00077678" w:rsidRDefault="001B7B75" w:rsidP="00462337">
            <w:pPr>
              <w:spacing w:before="40" w:after="40"/>
            </w:pPr>
          </w:p>
        </w:tc>
      </w:tr>
      <w:tr w:rsidR="001B7B75" w:rsidRPr="00077678" w14:paraId="786D08F1" w14:textId="77777777" w:rsidTr="00462337">
        <w:trPr>
          <w:trHeight w:val="49"/>
        </w:trPr>
        <w:tc>
          <w:tcPr>
            <w:tcW w:w="4585" w:type="dxa"/>
          </w:tcPr>
          <w:p w14:paraId="31549087" w14:textId="77777777" w:rsidR="001B7B75" w:rsidRPr="00077678" w:rsidRDefault="001B7B75" w:rsidP="00462337">
            <w:pPr>
              <w:spacing w:before="40" w:after="40"/>
              <w:rPr>
                <w:b/>
                <w:bCs/>
              </w:rPr>
            </w:pPr>
            <w:r w:rsidRPr="00077678">
              <w:rPr>
                <w:b/>
                <w:bCs/>
              </w:rPr>
              <w:t>Maximum Stored Energy Level:</w:t>
            </w:r>
          </w:p>
        </w:tc>
        <w:tc>
          <w:tcPr>
            <w:tcW w:w="4765" w:type="dxa"/>
          </w:tcPr>
          <w:p w14:paraId="143961E3" w14:textId="77777777" w:rsidR="001B7B75" w:rsidRPr="00077678" w:rsidRDefault="001B7B75" w:rsidP="00462337">
            <w:pPr>
              <w:spacing w:before="40" w:after="40"/>
            </w:pPr>
          </w:p>
        </w:tc>
      </w:tr>
      <w:tr w:rsidR="001B7B75" w:rsidRPr="00077678" w14:paraId="6EE7D250" w14:textId="77777777" w:rsidTr="002C4B11">
        <w:tc>
          <w:tcPr>
            <w:tcW w:w="4585" w:type="dxa"/>
          </w:tcPr>
          <w:p w14:paraId="09FD10B2" w14:textId="77777777" w:rsidR="001B7B75" w:rsidRPr="00077678" w:rsidRDefault="001B7B75" w:rsidP="00462337">
            <w:pPr>
              <w:spacing w:before="40" w:after="40"/>
              <w:rPr>
                <w:b/>
                <w:bCs/>
              </w:rPr>
            </w:pPr>
            <w:r w:rsidRPr="00077678">
              <w:rPr>
                <w:b/>
                <w:bCs/>
              </w:rPr>
              <w:t>Minimum Stored Energy Level:</w:t>
            </w:r>
          </w:p>
        </w:tc>
        <w:tc>
          <w:tcPr>
            <w:tcW w:w="4765" w:type="dxa"/>
          </w:tcPr>
          <w:p w14:paraId="4C763BFA" w14:textId="77777777" w:rsidR="001B7B75" w:rsidRPr="00077678" w:rsidRDefault="001B7B75" w:rsidP="00462337">
            <w:pPr>
              <w:spacing w:before="40" w:after="40"/>
            </w:pPr>
          </w:p>
        </w:tc>
      </w:tr>
      <w:tr w:rsidR="001B7B75" w:rsidRPr="00077678" w14:paraId="27F7E443" w14:textId="77777777" w:rsidTr="002C4B11">
        <w:tc>
          <w:tcPr>
            <w:tcW w:w="4585" w:type="dxa"/>
          </w:tcPr>
          <w:p w14:paraId="4E7C47DD" w14:textId="77777777" w:rsidR="001B7B75" w:rsidRPr="00077678" w:rsidRDefault="001B7B75" w:rsidP="00462337">
            <w:pPr>
              <w:spacing w:before="40" w:after="40"/>
              <w:rPr>
                <w:b/>
                <w:bCs/>
              </w:rPr>
            </w:pPr>
            <w:r w:rsidRPr="00077678">
              <w:rPr>
                <w:b/>
                <w:bCs/>
              </w:rPr>
              <w:t>Maximum Charging Capacity:</w:t>
            </w:r>
          </w:p>
        </w:tc>
        <w:tc>
          <w:tcPr>
            <w:tcW w:w="4765" w:type="dxa"/>
          </w:tcPr>
          <w:p w14:paraId="10DDCC6B" w14:textId="77777777" w:rsidR="001B7B75" w:rsidRPr="00077678" w:rsidRDefault="001B7B75" w:rsidP="00462337">
            <w:pPr>
              <w:spacing w:before="40" w:after="40"/>
            </w:pPr>
          </w:p>
        </w:tc>
      </w:tr>
      <w:tr w:rsidR="001B7B75" w:rsidRPr="00077678" w14:paraId="48CACD94" w14:textId="77777777" w:rsidTr="002C4B11">
        <w:tc>
          <w:tcPr>
            <w:tcW w:w="4585" w:type="dxa"/>
          </w:tcPr>
          <w:p w14:paraId="6BFCAB70" w14:textId="77777777" w:rsidR="001B7B75" w:rsidRPr="00077678" w:rsidRDefault="001B7B75" w:rsidP="00462337">
            <w:pPr>
              <w:spacing w:before="40" w:after="40"/>
              <w:rPr>
                <w:b/>
                <w:bCs/>
              </w:rPr>
            </w:pPr>
            <w:r w:rsidRPr="00077678">
              <w:rPr>
                <w:b/>
                <w:bCs/>
              </w:rPr>
              <w:t>Minimum Charging Capacity:</w:t>
            </w:r>
          </w:p>
        </w:tc>
        <w:tc>
          <w:tcPr>
            <w:tcW w:w="4765" w:type="dxa"/>
          </w:tcPr>
          <w:p w14:paraId="5749E45E" w14:textId="77777777" w:rsidR="001B7B75" w:rsidRPr="00077678" w:rsidRDefault="001B7B75" w:rsidP="00462337">
            <w:pPr>
              <w:spacing w:before="40" w:after="40"/>
            </w:pPr>
          </w:p>
        </w:tc>
      </w:tr>
      <w:tr w:rsidR="001B7B75" w:rsidRPr="00077678" w14:paraId="36EFD17F" w14:textId="77777777" w:rsidTr="002C4B11">
        <w:tc>
          <w:tcPr>
            <w:tcW w:w="4585" w:type="dxa"/>
          </w:tcPr>
          <w:p w14:paraId="273D8208" w14:textId="77777777" w:rsidR="001B7B75" w:rsidRPr="00077678" w:rsidRDefault="001B7B75" w:rsidP="00462337">
            <w:pPr>
              <w:spacing w:before="40" w:after="40"/>
              <w:rPr>
                <w:b/>
                <w:bCs/>
              </w:rPr>
            </w:pPr>
            <w:r w:rsidRPr="00077678">
              <w:rPr>
                <w:b/>
                <w:bCs/>
              </w:rPr>
              <w:t>Maximum Discharging Capacity:</w:t>
            </w:r>
          </w:p>
        </w:tc>
        <w:tc>
          <w:tcPr>
            <w:tcW w:w="4765" w:type="dxa"/>
          </w:tcPr>
          <w:p w14:paraId="7DB22985" w14:textId="77777777" w:rsidR="001B7B75" w:rsidRPr="00077678" w:rsidRDefault="001B7B75" w:rsidP="00462337">
            <w:pPr>
              <w:spacing w:before="40" w:after="40"/>
            </w:pPr>
          </w:p>
        </w:tc>
      </w:tr>
      <w:tr w:rsidR="001B7B75" w:rsidRPr="00077678" w14:paraId="7FAECFB8" w14:textId="77777777" w:rsidTr="002C4B11">
        <w:tc>
          <w:tcPr>
            <w:tcW w:w="4585" w:type="dxa"/>
          </w:tcPr>
          <w:p w14:paraId="2944CA7B" w14:textId="77777777" w:rsidR="001B7B75" w:rsidRPr="00077678" w:rsidRDefault="001B7B75" w:rsidP="00462337">
            <w:pPr>
              <w:spacing w:before="40" w:after="40"/>
              <w:rPr>
                <w:b/>
                <w:bCs/>
              </w:rPr>
            </w:pPr>
            <w:r w:rsidRPr="00077678">
              <w:rPr>
                <w:b/>
                <w:bCs/>
              </w:rPr>
              <w:t>Minimum Discharging Capacity:</w:t>
            </w:r>
          </w:p>
        </w:tc>
        <w:tc>
          <w:tcPr>
            <w:tcW w:w="4765" w:type="dxa"/>
          </w:tcPr>
          <w:p w14:paraId="4F18A640" w14:textId="77777777" w:rsidR="001B7B75" w:rsidRPr="00077678" w:rsidRDefault="001B7B75" w:rsidP="00462337">
            <w:pPr>
              <w:spacing w:before="40" w:after="40"/>
            </w:pPr>
          </w:p>
        </w:tc>
      </w:tr>
      <w:tr w:rsidR="001B7B75" w:rsidRPr="00077678" w14:paraId="4A037C23" w14:textId="77777777" w:rsidTr="002C4B11">
        <w:tc>
          <w:tcPr>
            <w:tcW w:w="4585" w:type="dxa"/>
          </w:tcPr>
          <w:p w14:paraId="7063CA50" w14:textId="77777777" w:rsidR="001B7B75" w:rsidRPr="00077678" w:rsidRDefault="001B7B75" w:rsidP="00462337">
            <w:pPr>
              <w:spacing w:before="40" w:after="40"/>
              <w:rPr>
                <w:b/>
                <w:bCs/>
              </w:rPr>
            </w:pPr>
            <w:r w:rsidRPr="00077678">
              <w:rPr>
                <w:b/>
                <w:bCs/>
              </w:rPr>
              <w:t>Maximum State of Charge (SOC) during Charging:</w:t>
            </w:r>
          </w:p>
        </w:tc>
        <w:tc>
          <w:tcPr>
            <w:tcW w:w="4765" w:type="dxa"/>
          </w:tcPr>
          <w:p w14:paraId="3F5564A9" w14:textId="77777777" w:rsidR="001B7B75" w:rsidRPr="00077678" w:rsidRDefault="001B7B75" w:rsidP="00462337">
            <w:pPr>
              <w:spacing w:before="40" w:after="40"/>
            </w:pPr>
            <w:r w:rsidRPr="00077678">
              <w:t>100%</w:t>
            </w:r>
          </w:p>
        </w:tc>
      </w:tr>
      <w:tr w:rsidR="001B7B75" w:rsidRPr="00077678" w14:paraId="796453FC" w14:textId="77777777" w:rsidTr="002C4B11">
        <w:tc>
          <w:tcPr>
            <w:tcW w:w="4585" w:type="dxa"/>
          </w:tcPr>
          <w:p w14:paraId="02BE3544" w14:textId="77777777" w:rsidR="001B7B75" w:rsidRPr="00077678" w:rsidRDefault="001B7B75" w:rsidP="00462337">
            <w:pPr>
              <w:spacing w:before="40" w:after="40"/>
              <w:rPr>
                <w:b/>
                <w:bCs/>
              </w:rPr>
            </w:pPr>
            <w:r w:rsidRPr="00077678">
              <w:rPr>
                <w:b/>
                <w:bCs/>
              </w:rPr>
              <w:t>Minimum State of Charge (SOC) during Discharging:</w:t>
            </w:r>
          </w:p>
        </w:tc>
        <w:tc>
          <w:tcPr>
            <w:tcW w:w="4765" w:type="dxa"/>
          </w:tcPr>
          <w:p w14:paraId="560E306B" w14:textId="77777777" w:rsidR="001B7B75" w:rsidRPr="00077678" w:rsidRDefault="001B7B75" w:rsidP="00462337">
            <w:pPr>
              <w:spacing w:before="40" w:after="40"/>
            </w:pPr>
            <w:r w:rsidRPr="00077678">
              <w:t>0%</w:t>
            </w:r>
          </w:p>
        </w:tc>
      </w:tr>
      <w:tr w:rsidR="001B7B75" w:rsidRPr="00077678" w14:paraId="404B18C7" w14:textId="77777777" w:rsidTr="002C4B11">
        <w:tc>
          <w:tcPr>
            <w:tcW w:w="4585" w:type="dxa"/>
          </w:tcPr>
          <w:p w14:paraId="18F6D699" w14:textId="77777777" w:rsidR="001B7B75" w:rsidRPr="00077678" w:rsidRDefault="001B7B75" w:rsidP="00462337">
            <w:pPr>
              <w:spacing w:before="40" w:after="40"/>
              <w:rPr>
                <w:b/>
                <w:bCs/>
              </w:rPr>
            </w:pPr>
            <w:r w:rsidRPr="00077678">
              <w:rPr>
                <w:b/>
                <w:bCs/>
              </w:rPr>
              <w:t>Ramp Rate:</w:t>
            </w:r>
          </w:p>
        </w:tc>
        <w:tc>
          <w:tcPr>
            <w:tcW w:w="4765" w:type="dxa"/>
          </w:tcPr>
          <w:p w14:paraId="50935C5C" w14:textId="77777777" w:rsidR="001B7B75" w:rsidRPr="00077678" w:rsidRDefault="001B7B75" w:rsidP="00462337">
            <w:pPr>
              <w:spacing w:before="40" w:after="40"/>
              <w:rPr>
                <w:lang w:eastAsia="ko-KR"/>
              </w:rPr>
            </w:pPr>
          </w:p>
        </w:tc>
      </w:tr>
      <w:tr w:rsidR="001B7B75" w:rsidRPr="00077678" w14:paraId="16A5A9AA" w14:textId="77777777" w:rsidTr="002C4B11">
        <w:tc>
          <w:tcPr>
            <w:tcW w:w="4585" w:type="dxa"/>
          </w:tcPr>
          <w:p w14:paraId="1C025E97" w14:textId="77777777" w:rsidR="001B7B75" w:rsidRPr="00077678" w:rsidRDefault="001B7B75" w:rsidP="00462337">
            <w:pPr>
              <w:spacing w:before="40" w:after="40"/>
              <w:rPr>
                <w:b/>
                <w:bCs/>
              </w:rPr>
            </w:pPr>
            <w:r w:rsidRPr="00077678">
              <w:rPr>
                <w:b/>
                <w:bCs/>
              </w:rPr>
              <w:t>Annual Cycles:</w:t>
            </w:r>
          </w:p>
        </w:tc>
        <w:tc>
          <w:tcPr>
            <w:tcW w:w="4765" w:type="dxa"/>
          </w:tcPr>
          <w:p w14:paraId="21F38798" w14:textId="77777777" w:rsidR="001B7B75" w:rsidRPr="00077678" w:rsidRDefault="001B7B75" w:rsidP="00462337">
            <w:pPr>
              <w:spacing w:before="40" w:after="40"/>
            </w:pPr>
            <w:r w:rsidRPr="00077678">
              <w:rPr>
                <w:lang w:eastAsia="ko-KR"/>
              </w:rPr>
              <w:t xml:space="preserve">[365/465] cycles per Contract Year </w:t>
            </w:r>
            <w:r w:rsidRPr="00077678">
              <w:t>with no monthly cap</w:t>
            </w:r>
          </w:p>
        </w:tc>
      </w:tr>
      <w:tr w:rsidR="001B7B75" w:rsidRPr="00077678" w14:paraId="50A8497B" w14:textId="77777777" w:rsidTr="002C4B11">
        <w:tc>
          <w:tcPr>
            <w:tcW w:w="4585" w:type="dxa"/>
          </w:tcPr>
          <w:p w14:paraId="6C6A9142" w14:textId="77777777" w:rsidR="001B7B75" w:rsidRPr="00077678" w:rsidRDefault="001B7B75" w:rsidP="00462337">
            <w:pPr>
              <w:spacing w:before="40" w:after="40"/>
              <w:rPr>
                <w:b/>
                <w:bCs/>
              </w:rPr>
            </w:pPr>
            <w:r w:rsidRPr="00077678">
              <w:rPr>
                <w:b/>
                <w:bCs/>
              </w:rPr>
              <w:t>Maximum Time at Minimum Stored Energy Level:</w:t>
            </w:r>
          </w:p>
        </w:tc>
        <w:tc>
          <w:tcPr>
            <w:tcW w:w="4765" w:type="dxa"/>
          </w:tcPr>
          <w:p w14:paraId="4F537B26" w14:textId="77777777" w:rsidR="001B7B75" w:rsidRPr="00077678" w:rsidRDefault="001B7B75" w:rsidP="00462337">
            <w:pPr>
              <w:spacing w:before="40" w:after="40"/>
            </w:pPr>
          </w:p>
        </w:tc>
      </w:tr>
      <w:tr w:rsidR="001B7B75" w:rsidRPr="00077678" w14:paraId="764C50F8" w14:textId="77777777" w:rsidTr="002C4B11">
        <w:tc>
          <w:tcPr>
            <w:tcW w:w="4585" w:type="dxa"/>
          </w:tcPr>
          <w:p w14:paraId="6317C401" w14:textId="77777777" w:rsidR="001B7B75" w:rsidRPr="00077678" w:rsidRDefault="001B7B75" w:rsidP="00462337">
            <w:pPr>
              <w:spacing w:before="40" w:after="40"/>
              <w:rPr>
                <w:b/>
                <w:bCs/>
              </w:rPr>
            </w:pPr>
            <w:r w:rsidRPr="00077678">
              <w:rPr>
                <w:b/>
                <w:bCs/>
              </w:rPr>
              <w:t>Grid Charging of Storage Facility:</w:t>
            </w:r>
          </w:p>
        </w:tc>
        <w:tc>
          <w:tcPr>
            <w:tcW w:w="4765" w:type="dxa"/>
          </w:tcPr>
          <w:p w14:paraId="21C74FC7" w14:textId="77777777" w:rsidR="001B7B75" w:rsidRPr="00077678" w:rsidRDefault="001B7B75" w:rsidP="00462337">
            <w:pPr>
              <w:spacing w:before="40" w:after="40"/>
            </w:pPr>
            <w:r w:rsidRPr="00077678">
              <w:t>Yes</w:t>
            </w:r>
          </w:p>
        </w:tc>
      </w:tr>
      <w:tr w:rsidR="001B7B75" w:rsidRPr="00077678" w14:paraId="61AF50CF" w14:textId="77777777" w:rsidTr="002C4B11">
        <w:trPr>
          <w:trHeight w:val="346"/>
        </w:trPr>
        <w:tc>
          <w:tcPr>
            <w:tcW w:w="4585" w:type="dxa"/>
          </w:tcPr>
          <w:p w14:paraId="68CB2577" w14:textId="77777777" w:rsidR="001B7B75" w:rsidRPr="00077678" w:rsidRDefault="001B7B75" w:rsidP="00462337">
            <w:pPr>
              <w:spacing w:before="40" w:after="40"/>
              <w:rPr>
                <w:b/>
                <w:bCs/>
              </w:rPr>
            </w:pPr>
            <w:r w:rsidRPr="00077678">
              <w:rPr>
                <w:b/>
                <w:bCs/>
              </w:rPr>
              <w:t>Other Operating Limits:</w:t>
            </w:r>
          </w:p>
        </w:tc>
        <w:tc>
          <w:tcPr>
            <w:tcW w:w="4765" w:type="dxa"/>
          </w:tcPr>
          <w:p w14:paraId="54692B4F" w14:textId="77777777" w:rsidR="001B7B75" w:rsidRPr="00077678" w:rsidRDefault="001B7B75" w:rsidP="00462337">
            <w:pPr>
              <w:spacing w:before="40" w:after="40"/>
            </w:pPr>
            <w:r w:rsidRPr="00077678">
              <w:t>N/A</w:t>
            </w:r>
          </w:p>
        </w:tc>
      </w:tr>
      <w:tr w:rsidR="001B7B75" w:rsidRPr="00077678" w14:paraId="738CECBD" w14:textId="77777777" w:rsidTr="002C4B11">
        <w:tc>
          <w:tcPr>
            <w:tcW w:w="4585" w:type="dxa"/>
          </w:tcPr>
          <w:p w14:paraId="1DBC109C" w14:textId="77777777" w:rsidR="001B7B75" w:rsidRPr="00077678" w:rsidRDefault="001B7B75" w:rsidP="00462337">
            <w:pPr>
              <w:spacing w:before="40" w:after="40"/>
              <w:rPr>
                <w:b/>
                <w:bCs/>
              </w:rPr>
            </w:pPr>
            <w:r w:rsidRPr="00077678">
              <w:rPr>
                <w:b/>
                <w:bCs/>
              </w:rPr>
              <w:t>Ancillary Services Capability:</w:t>
            </w:r>
          </w:p>
        </w:tc>
        <w:tc>
          <w:tcPr>
            <w:tcW w:w="4765" w:type="dxa"/>
          </w:tcPr>
          <w:p w14:paraId="52D5EA5E" w14:textId="77777777" w:rsidR="001B7B75" w:rsidRPr="00077678" w:rsidRDefault="001B7B75" w:rsidP="00462337">
            <w:pPr>
              <w:spacing w:before="40" w:after="40"/>
            </w:pPr>
            <w:r w:rsidRPr="00077678">
              <w:rPr>
                <w:rFonts w:cs="Calibri"/>
              </w:rPr>
              <w:t xml:space="preserve">Yes  </w:t>
            </w:r>
          </w:p>
        </w:tc>
      </w:tr>
    </w:tbl>
    <w:p w14:paraId="006311A4" w14:textId="77777777" w:rsidR="001B7B75" w:rsidRPr="00077678" w:rsidRDefault="001B7B75" w:rsidP="000333FB">
      <w:pPr>
        <w:rPr>
          <w:bCs/>
        </w:rPr>
      </w:pPr>
    </w:p>
    <w:p w14:paraId="73A8612B" w14:textId="77777777" w:rsidR="001B7B75" w:rsidRPr="00077678" w:rsidRDefault="001B7B75" w:rsidP="002C4B11">
      <w:pPr>
        <w:pStyle w:val="ListParagraph"/>
        <w:adjustRightInd/>
        <w:ind w:left="360"/>
        <w:jc w:val="center"/>
        <w:rPr>
          <w:b/>
        </w:rPr>
        <w:sectPr w:rsidR="001B7B75" w:rsidRPr="00077678" w:rsidSect="002C4B11">
          <w:headerReference w:type="even" r:id="rId102"/>
          <w:footerReference w:type="even" r:id="rId103"/>
          <w:footerReference w:type="default" r:id="rId104"/>
          <w:footerReference w:type="first" r:id="rId105"/>
          <w:pgSz w:w="12240" w:h="15840"/>
          <w:pgMar w:top="1440" w:right="1440" w:bottom="1440" w:left="1440" w:header="720" w:footer="720" w:gutter="0"/>
          <w:pgNumType w:start="1"/>
          <w:cols w:space="720"/>
          <w:noEndnote/>
          <w:titlePg/>
        </w:sectPr>
      </w:pPr>
    </w:p>
    <w:p w14:paraId="1DA4AF5A" w14:textId="77777777" w:rsidR="001B7B75" w:rsidRPr="00077678" w:rsidRDefault="001B7B75" w:rsidP="000468DC">
      <w:pPr>
        <w:pStyle w:val="ListParagraph"/>
        <w:adjustRightInd/>
        <w:ind w:left="0"/>
        <w:jc w:val="center"/>
        <w:rPr>
          <w:b/>
        </w:rPr>
      </w:pPr>
      <w:r w:rsidRPr="00077678">
        <w:rPr>
          <w:b/>
        </w:rPr>
        <w:lastRenderedPageBreak/>
        <w:t>EXHIBIT R</w:t>
      </w:r>
    </w:p>
    <w:p w14:paraId="51E7D3CE" w14:textId="77777777" w:rsidR="001B7B75" w:rsidRPr="00077678" w:rsidRDefault="001B7B75" w:rsidP="00BE23F6">
      <w:pPr>
        <w:spacing w:after="360"/>
        <w:jc w:val="center"/>
        <w:rPr>
          <w:b/>
        </w:rPr>
      </w:pPr>
      <w:r w:rsidRPr="00077678">
        <w:rPr>
          <w:b/>
        </w:rPr>
        <w:t>METERING DIAGRAM</w:t>
      </w:r>
    </w:p>
    <w:p w14:paraId="45B563F2" w14:textId="77777777" w:rsidR="001B7B75" w:rsidRPr="00077678" w:rsidRDefault="001B7B75" w:rsidP="00360AAA">
      <w:pPr>
        <w:pStyle w:val="ListParagraph"/>
        <w:adjustRightInd/>
        <w:spacing w:after="0"/>
        <w:ind w:left="0"/>
        <w:jc w:val="center"/>
        <w:rPr>
          <w:b/>
        </w:rPr>
      </w:pPr>
      <w:r w:rsidRPr="00077678">
        <w:rPr>
          <w:b/>
        </w:rPr>
        <w:t>[</w:t>
      </w:r>
      <w:r w:rsidRPr="00F20489">
        <w:rPr>
          <w:bCs/>
          <w:i/>
          <w:iCs/>
        </w:rPr>
        <w:t>To be provided by Seller</w:t>
      </w:r>
      <w:r w:rsidRPr="00077678">
        <w:rPr>
          <w:b/>
        </w:rPr>
        <w:t>]</w:t>
      </w:r>
    </w:p>
    <w:p w14:paraId="190C1D8A" w14:textId="77777777" w:rsidR="001B7B75" w:rsidRPr="00F20489" w:rsidRDefault="001B7B75" w:rsidP="002C4B11">
      <w:pPr>
        <w:pStyle w:val="ListParagraph"/>
        <w:adjustRightInd/>
        <w:ind w:left="0"/>
        <w:jc w:val="center"/>
        <w:rPr>
          <w:b/>
        </w:rPr>
        <w:sectPr w:rsidR="001B7B75" w:rsidRPr="00F20489" w:rsidSect="002C4B11">
          <w:headerReference w:type="even" r:id="rId106"/>
          <w:footerReference w:type="even" r:id="rId107"/>
          <w:footerReference w:type="default" r:id="rId108"/>
          <w:footerReference w:type="first" r:id="rId109"/>
          <w:pgSz w:w="12240" w:h="15840"/>
          <w:pgMar w:top="1440" w:right="1440" w:bottom="1440" w:left="1440" w:header="720" w:footer="720" w:gutter="0"/>
          <w:pgNumType w:start="1"/>
          <w:cols w:space="720"/>
          <w:noEndnote/>
          <w:titlePg/>
        </w:sectPr>
      </w:pPr>
    </w:p>
    <w:p w14:paraId="00D5F9F9" w14:textId="77777777" w:rsidR="001B7B75" w:rsidRPr="00077678" w:rsidRDefault="001B7B75" w:rsidP="000468DC">
      <w:pPr>
        <w:pStyle w:val="ListParagraph"/>
        <w:adjustRightInd/>
        <w:ind w:left="0"/>
        <w:jc w:val="center"/>
        <w:rPr>
          <w:b/>
        </w:rPr>
      </w:pPr>
      <w:r w:rsidRPr="00077678">
        <w:rPr>
          <w:b/>
        </w:rPr>
        <w:lastRenderedPageBreak/>
        <w:t>EXHIBIT S</w:t>
      </w:r>
    </w:p>
    <w:p w14:paraId="2BE379D5" w14:textId="77777777" w:rsidR="001B7B75" w:rsidRPr="00077678" w:rsidRDefault="001B7B75" w:rsidP="002C4B11">
      <w:pPr>
        <w:jc w:val="center"/>
        <w:rPr>
          <w:b/>
        </w:rPr>
      </w:pPr>
      <w:r w:rsidRPr="00077678">
        <w:rPr>
          <w:b/>
        </w:rPr>
        <w:t>RESERVED</w:t>
      </w:r>
    </w:p>
    <w:p w14:paraId="66D63966" w14:textId="77777777" w:rsidR="001B7B75" w:rsidRPr="00077678" w:rsidRDefault="001B7B75">
      <w:pPr>
        <w:sectPr w:rsidR="001B7B75" w:rsidRPr="00077678" w:rsidSect="00C36F22">
          <w:headerReference w:type="even" r:id="rId110"/>
          <w:footerReference w:type="even" r:id="rId111"/>
          <w:footerReference w:type="default" r:id="rId112"/>
          <w:pgSz w:w="12240" w:h="15840" w:code="1"/>
          <w:pgMar w:top="1440" w:right="1440" w:bottom="1440" w:left="1440" w:header="720" w:footer="720" w:gutter="0"/>
          <w:pgNumType w:start="1"/>
          <w:cols w:space="720"/>
          <w:docGrid w:linePitch="360"/>
        </w:sectPr>
      </w:pPr>
    </w:p>
    <w:p w14:paraId="4364DD4A" w14:textId="77777777" w:rsidR="001B7B75" w:rsidRPr="00077678" w:rsidRDefault="001B7B75" w:rsidP="00F20489">
      <w:pPr>
        <w:pStyle w:val="ListParagraph"/>
        <w:adjustRightInd/>
        <w:ind w:left="0"/>
        <w:jc w:val="center"/>
        <w:rPr>
          <w:b/>
        </w:rPr>
      </w:pPr>
      <w:r w:rsidRPr="00077678">
        <w:rPr>
          <w:b/>
        </w:rPr>
        <w:lastRenderedPageBreak/>
        <w:t>EXHIBIT T</w:t>
      </w:r>
    </w:p>
    <w:p w14:paraId="0F8A348E" w14:textId="77777777" w:rsidR="001B7B75" w:rsidRDefault="001B7B75">
      <w:pPr>
        <w:jc w:val="center"/>
        <w:rPr>
          <w:b/>
        </w:rPr>
      </w:pPr>
      <w:r w:rsidRPr="00077678">
        <w:rPr>
          <w:b/>
        </w:rPr>
        <w:t>FORM OF LIMITED ASSIGNMENT AGREEMENT</w:t>
      </w:r>
    </w:p>
    <w:p w14:paraId="03E147B5" w14:textId="58C67E63" w:rsidR="00FB5067" w:rsidRPr="00A80A62" w:rsidRDefault="00FB5067" w:rsidP="00FB5067">
      <w:pPr>
        <w:spacing w:before="240"/>
        <w:ind w:firstLine="720"/>
      </w:pPr>
      <w:bookmarkStart w:id="1400" w:name="_Hlk82111043"/>
      <w:bookmarkStart w:id="1401" w:name="_Toc67407864"/>
      <w:bookmarkStart w:id="1402" w:name="_Toc76658366"/>
      <w:bookmarkStart w:id="1403" w:name="_Toc77740653"/>
      <w:bookmarkStart w:id="1404" w:name="_Toc78192058"/>
      <w:bookmarkStart w:id="1405" w:name="_Toc80633279"/>
      <w:bookmarkStart w:id="1406" w:name="_Toc80870031"/>
      <w:bookmarkStart w:id="1407" w:name="_Toc81478374"/>
      <w:bookmarkStart w:id="1408" w:name="_Toc82089570"/>
      <w:r w:rsidRPr="00A80A62">
        <w:t>This Limited Assignment Agreement (this “</w:t>
      </w:r>
      <w:r w:rsidRPr="00A80A62">
        <w:rPr>
          <w:b/>
        </w:rPr>
        <w:t>Agreement</w:t>
      </w:r>
      <w:r w:rsidRPr="00A80A62">
        <w:t xml:space="preserve">”) is entered into as of </w:t>
      </w:r>
      <w:r w:rsidRPr="00CA18C5">
        <w:t>[____]</w:t>
      </w:r>
      <w:r w:rsidRPr="00A80A62">
        <w:t xml:space="preserve"> by and among </w:t>
      </w:r>
      <w:r w:rsidRPr="00CA18C5">
        <w:t>[____]</w:t>
      </w:r>
      <w:r w:rsidRPr="00A80A62">
        <w:t xml:space="preserve">, a </w:t>
      </w:r>
      <w:r w:rsidRPr="00CA18C5">
        <w:t>[____]</w:t>
      </w:r>
      <w:r w:rsidRPr="00A80A62">
        <w:t xml:space="preserve"> (“</w:t>
      </w:r>
      <w:r w:rsidRPr="00A80A62">
        <w:rPr>
          <w:b/>
        </w:rPr>
        <w:t>PPA Seller</w:t>
      </w:r>
      <w:r w:rsidRPr="00A80A62">
        <w:t>”), Ava Community Energy Authority, a joint powers authority and a community choice aggregator organized under the laws of the State of California (“</w:t>
      </w:r>
      <w:r w:rsidRPr="00A80A62">
        <w:rPr>
          <w:b/>
        </w:rPr>
        <w:t>PPA Buyer</w:t>
      </w:r>
      <w:r w:rsidRPr="00A80A62">
        <w:t>”), and</w:t>
      </w:r>
      <w:r w:rsidR="00A80A62">
        <w:t xml:space="preserve"> </w:t>
      </w:r>
      <w:r w:rsidR="00A80A62" w:rsidRPr="00DF07EE">
        <w:t>[________________]</w:t>
      </w:r>
      <w:r w:rsidR="00A80A62">
        <w:t xml:space="preserve"> </w:t>
      </w:r>
      <w:r w:rsidRPr="00A80A62">
        <w:t>(“</w:t>
      </w:r>
      <w:r w:rsidR="00A80A62" w:rsidRPr="00DF07EE">
        <w:t>[____]</w:t>
      </w:r>
      <w:r w:rsidRPr="00A80A62">
        <w:t>”).</w:t>
      </w:r>
    </w:p>
    <w:p w14:paraId="748897EF" w14:textId="77777777" w:rsidR="00FB5067" w:rsidRPr="00A80A62" w:rsidRDefault="00FB5067" w:rsidP="00FB5067">
      <w:pPr>
        <w:pStyle w:val="Title"/>
        <w:spacing w:before="240"/>
        <w:outlineLvl w:val="9"/>
        <w:rPr>
          <w:rFonts w:ascii="Times New Roman" w:hAnsi="Times New Roman"/>
          <w:b w:val="0"/>
          <w:bCs/>
          <w:szCs w:val="24"/>
        </w:rPr>
      </w:pPr>
      <w:r w:rsidRPr="00A80A62">
        <w:rPr>
          <w:szCs w:val="24"/>
        </w:rPr>
        <w:t>RECITALS</w:t>
      </w:r>
    </w:p>
    <w:p w14:paraId="373999F8" w14:textId="77777777" w:rsidR="00FB5067" w:rsidRPr="00A80A62" w:rsidRDefault="00FB5067" w:rsidP="00FB5067">
      <w:pPr>
        <w:spacing w:before="240"/>
        <w:ind w:firstLine="720"/>
        <w:jc w:val="both"/>
      </w:pPr>
      <w:r w:rsidRPr="00A80A62">
        <w:t xml:space="preserve">WHEREAS, PPA Buyer and PPA Seller are parties to that certain Renewable Power Purchase Agreement, dated as of </w:t>
      </w:r>
      <w:r w:rsidRPr="00CA18C5">
        <w:t>[____]</w:t>
      </w:r>
      <w:r w:rsidRPr="00A80A62">
        <w:t xml:space="preserve"> (the “</w:t>
      </w:r>
      <w:r w:rsidRPr="00A80A62">
        <w:rPr>
          <w:b/>
        </w:rPr>
        <w:t>PPA</w:t>
      </w:r>
      <w:r w:rsidRPr="00A80A62">
        <w:t>”);</w:t>
      </w:r>
    </w:p>
    <w:p w14:paraId="37D49988" w14:textId="55A51CDF" w:rsidR="00FB5067" w:rsidRPr="00A80A62" w:rsidRDefault="00FB5067" w:rsidP="00FB5067">
      <w:pPr>
        <w:spacing w:before="240"/>
        <w:ind w:firstLine="720"/>
        <w:jc w:val="both"/>
      </w:pPr>
      <w:r w:rsidRPr="00A80A62">
        <w:t xml:space="preserve">WHEREAS, in connection with one or more prepaid electricity transactions between an Issuer (as defined below) and a Prepay Seller (as defined below), and with effect from and including the Assignment Period Start Date (as defined below), PPA Buyer wishes to transfer by limited assignment to </w:t>
      </w:r>
      <w:r w:rsidR="00F821AA">
        <w:t>[____]</w:t>
      </w:r>
      <w:r w:rsidRPr="00A80A62">
        <w:t xml:space="preserve">, and </w:t>
      </w:r>
      <w:r w:rsidR="00F821AA">
        <w:t>[____]</w:t>
      </w:r>
      <w:r w:rsidRPr="00A80A62">
        <w:t xml:space="preserve"> wishes to accept the transfer by limited assignment of, the Assigned Rights and Obligations (as defined below) with respect to any and all Assignment Appendices in effect during the Assignment Period (as defined below); and</w:t>
      </w:r>
    </w:p>
    <w:p w14:paraId="7212D975" w14:textId="62ECFB26" w:rsidR="00FB5067" w:rsidRPr="00A80A62" w:rsidRDefault="00FB5067" w:rsidP="00FB5067">
      <w:pPr>
        <w:spacing w:before="240"/>
        <w:ind w:firstLine="720"/>
        <w:jc w:val="both"/>
      </w:pPr>
      <w:r w:rsidRPr="00A80A62">
        <w:t xml:space="preserve">WHEREAS, pursuant to this Agreement, during the Assignment Period, </w:t>
      </w:r>
      <w:r w:rsidR="00F821AA">
        <w:t>[____]</w:t>
      </w:r>
      <w:r w:rsidRPr="00A80A62">
        <w:t xml:space="preserve"> will receive the Assigned Product specified in any and all Assignment Appendices in effect from time to time and </w:t>
      </w:r>
      <w:r w:rsidR="00F821AA">
        <w:t>[____]</w:t>
      </w:r>
      <w:r w:rsidRPr="00A80A62">
        <w:t xml:space="preserve"> will deliver such Assigned Product to Prepay Seller(s), which will redeliver such Assigned Product to Issuer(s) for ultimate redelivery to PPA Buyer; and</w:t>
      </w:r>
    </w:p>
    <w:p w14:paraId="582D62A6" w14:textId="386BC50F" w:rsidR="00FB5067" w:rsidRPr="00A80A62" w:rsidRDefault="00FB5067" w:rsidP="00FB5067">
      <w:pPr>
        <w:spacing w:before="240"/>
        <w:ind w:firstLine="720"/>
        <w:jc w:val="both"/>
      </w:pPr>
      <w:r w:rsidRPr="00A80A62">
        <w:t xml:space="preserve">WHEREAS, pursuant to this Agreement, during the Assignment Period, </w:t>
      </w:r>
      <w:r w:rsidR="00F821AA">
        <w:t>[____]</w:t>
      </w:r>
      <w:r w:rsidRPr="00A80A62">
        <w:t xml:space="preserve"> will assume responsibility for the Delivered Product Payment Obligation with respect to any and all Assignment Appendices then in effect.</w:t>
      </w:r>
    </w:p>
    <w:p w14:paraId="602E71F7" w14:textId="1973ABA4" w:rsidR="00FB5067" w:rsidRPr="00A80A62" w:rsidRDefault="00FB5067" w:rsidP="00FB5067">
      <w:pPr>
        <w:spacing w:before="240"/>
        <w:ind w:firstLine="720"/>
        <w:jc w:val="both"/>
      </w:pPr>
      <w:r w:rsidRPr="00A80A62">
        <w:t xml:space="preserve">THEREFORE, in consideration of the premises above and the mutual covenants and agreements herein set forth, PPA Seller, PPA Buyer and </w:t>
      </w:r>
      <w:r w:rsidR="00F821AA">
        <w:t>[____]</w:t>
      </w:r>
      <w:r w:rsidRPr="00A80A62">
        <w:t xml:space="preserve"> (the “</w:t>
      </w:r>
      <w:r w:rsidRPr="00A80A62">
        <w:rPr>
          <w:b/>
        </w:rPr>
        <w:t>Parties</w:t>
      </w:r>
      <w:r w:rsidRPr="00A80A62">
        <w:t>” hereto; each is a “</w:t>
      </w:r>
      <w:r w:rsidRPr="00A80A62">
        <w:rPr>
          <w:b/>
        </w:rPr>
        <w:t>Party</w:t>
      </w:r>
      <w:r w:rsidRPr="00A80A62">
        <w:t>”) agree as follows:</w:t>
      </w:r>
    </w:p>
    <w:p w14:paraId="70D6EDA4" w14:textId="77777777" w:rsidR="00FB5067" w:rsidRPr="00A80A62" w:rsidRDefault="00FB5067" w:rsidP="00FB5067">
      <w:pPr>
        <w:pStyle w:val="Title"/>
        <w:spacing w:before="240"/>
        <w:outlineLvl w:val="9"/>
        <w:rPr>
          <w:szCs w:val="24"/>
        </w:rPr>
      </w:pPr>
      <w:r w:rsidRPr="00A80A62">
        <w:rPr>
          <w:szCs w:val="24"/>
        </w:rPr>
        <w:t>AGREEMENT</w:t>
      </w:r>
    </w:p>
    <w:p w14:paraId="00678F6A" w14:textId="77777777" w:rsidR="00FB5067" w:rsidRPr="00CA18C5" w:rsidRDefault="00FB5067" w:rsidP="00CA18C5">
      <w:pPr>
        <w:pStyle w:val="FinanceLisL1"/>
        <w:numPr>
          <w:ilvl w:val="1"/>
          <w:numId w:val="82"/>
        </w:numPr>
        <w:outlineLvl w:val="9"/>
        <w:rPr>
          <w:u w:val="single"/>
        </w:rPr>
      </w:pPr>
      <w:r w:rsidRPr="00CA18C5">
        <w:rPr>
          <w:u w:val="single"/>
        </w:rPr>
        <w:t>Definitions.</w:t>
      </w:r>
    </w:p>
    <w:p w14:paraId="1FF5791A" w14:textId="77777777" w:rsidR="00FB5067" w:rsidRPr="00A80A62" w:rsidRDefault="00FB5067" w:rsidP="00FB5067">
      <w:pPr>
        <w:jc w:val="both"/>
      </w:pPr>
      <w:r w:rsidRPr="00A80A62">
        <w:t>Unless the context otherwise specifies or requires, or defined below, capitalized terms used but not defined in this Agreement have the meanings set forth in the PPA.  The following terms, when used in this Agreement and identified by the capitalization of the first letter thereof, have the respective meanings set forth below, unless the context otherwise requires:</w:t>
      </w:r>
    </w:p>
    <w:p w14:paraId="273398A4" w14:textId="77777777" w:rsidR="00FB5067" w:rsidRPr="00A80A62" w:rsidRDefault="00FB5067" w:rsidP="00FB5067">
      <w:pPr>
        <w:spacing w:before="240"/>
        <w:ind w:firstLine="720"/>
        <w:jc w:val="both"/>
      </w:pPr>
      <w:r w:rsidRPr="00A80A62">
        <w:t>“</w:t>
      </w:r>
      <w:r w:rsidRPr="00A80A62">
        <w:rPr>
          <w:b/>
        </w:rPr>
        <w:t>Agreement</w:t>
      </w:r>
      <w:r w:rsidRPr="00A80A62">
        <w:t>” has the meaning specified in the first paragraph above.</w:t>
      </w:r>
    </w:p>
    <w:p w14:paraId="0173844E" w14:textId="77777777" w:rsidR="00FB5067" w:rsidRPr="00A80A62" w:rsidRDefault="00FB5067" w:rsidP="00FB5067">
      <w:pPr>
        <w:spacing w:before="240"/>
        <w:ind w:firstLine="720"/>
        <w:jc w:val="both"/>
      </w:pPr>
      <w:r w:rsidRPr="00A80A62">
        <w:rPr>
          <w:iCs/>
          <w:lang w:val="en-GB"/>
        </w:rPr>
        <w:t>“</w:t>
      </w:r>
      <w:r w:rsidRPr="00A80A62">
        <w:rPr>
          <w:b/>
          <w:iCs/>
          <w:lang w:val="en-GB"/>
        </w:rPr>
        <w:t>Assigned Products</w:t>
      </w:r>
      <w:r w:rsidRPr="00A80A62">
        <w:rPr>
          <w:bCs/>
          <w:iCs/>
          <w:lang w:val="en-GB"/>
        </w:rPr>
        <w:t xml:space="preserve">” includes all (i) </w:t>
      </w:r>
      <w:r w:rsidRPr="00CA18C5">
        <w:rPr>
          <w:bCs/>
          <w:iCs/>
          <w:lang w:val="en-GB"/>
        </w:rPr>
        <w:t>[Facility E</w:t>
      </w:r>
      <w:r w:rsidRPr="00CA18C5">
        <w:t>nergy]</w:t>
      </w:r>
      <w:r w:rsidRPr="00A80A62">
        <w:t xml:space="preserve"> and (ii) </w:t>
      </w:r>
      <w:r w:rsidRPr="00CA18C5">
        <w:t>[Green Attributes]</w:t>
      </w:r>
      <w:r w:rsidRPr="00A80A62">
        <w:t xml:space="preserve"> (each as defined in the PPA) produced by the Facility.</w:t>
      </w:r>
    </w:p>
    <w:p w14:paraId="47A744B4" w14:textId="058C683B" w:rsidR="00FB5067" w:rsidRPr="00A80A62" w:rsidRDefault="00FB5067" w:rsidP="00FB5067">
      <w:pPr>
        <w:spacing w:before="240"/>
        <w:ind w:firstLine="720"/>
        <w:jc w:val="both"/>
      </w:pPr>
      <w:r w:rsidRPr="00A80A62">
        <w:lastRenderedPageBreak/>
        <w:t>“</w:t>
      </w:r>
      <w:r w:rsidRPr="00A80A62">
        <w:rPr>
          <w:b/>
        </w:rPr>
        <w:t>Assigned Rights and Obligations</w:t>
      </w:r>
      <w:r w:rsidRPr="00A80A62">
        <w:t xml:space="preserve">” means (i) the rights of PPA Buyer under the PPA to receive the Assigned Products in each Month as specified in any and all Assignment Appendices then in effect during the Assignment Period, as such rights may be limited or further described in the </w:t>
      </w:r>
      <w:r w:rsidRPr="00A80A62">
        <w:rPr>
          <w:u w:val="single"/>
        </w:rPr>
        <w:t>Appendix 1</w:t>
      </w:r>
      <w:r w:rsidRPr="00A80A62">
        <w:t xml:space="preserve">, and (ii) the Delivered Product Payment Obligation, which rights and obligation are transferred and conveyed to </w:t>
      </w:r>
      <w:r w:rsidR="00F821AA">
        <w:t>[____]</w:t>
      </w:r>
      <w:r w:rsidRPr="00A80A62">
        <w:t xml:space="preserve"> hereunder, but which shall not relieve PPA Buyer of its obligations under the PPA in any respects.</w:t>
      </w:r>
    </w:p>
    <w:p w14:paraId="77039936" w14:textId="76875501" w:rsidR="00FB5067" w:rsidRPr="00A80A62" w:rsidRDefault="00FB5067" w:rsidP="00FB5067">
      <w:pPr>
        <w:spacing w:before="240"/>
        <w:ind w:firstLine="720"/>
        <w:jc w:val="both"/>
      </w:pPr>
      <w:r w:rsidRPr="00A80A62">
        <w:t>“</w:t>
      </w:r>
      <w:r w:rsidRPr="00A80A62">
        <w:rPr>
          <w:b/>
          <w:bCs/>
        </w:rPr>
        <w:t>Assignment Appendix</w:t>
      </w:r>
      <w:r w:rsidRPr="00A80A62">
        <w:t xml:space="preserve">” means each Assignment Appendix in the form of Appendix 2 hereto delivered by </w:t>
      </w:r>
      <w:r w:rsidR="00F821AA">
        <w:t>[____]</w:t>
      </w:r>
      <w:r w:rsidRPr="00A80A62">
        <w:t xml:space="preserve"> hereunder pursuant to Section 11(c). </w:t>
      </w:r>
    </w:p>
    <w:p w14:paraId="6019A088" w14:textId="77777777" w:rsidR="00FB5067" w:rsidRPr="00A80A62" w:rsidRDefault="00FB5067" w:rsidP="00FB5067">
      <w:pPr>
        <w:spacing w:before="240"/>
        <w:ind w:firstLine="720"/>
        <w:jc w:val="both"/>
      </w:pPr>
      <w:r w:rsidRPr="00A80A62">
        <w:t>“</w:t>
      </w:r>
      <w:r w:rsidRPr="00A80A62">
        <w:rPr>
          <w:b/>
          <w:bCs/>
        </w:rPr>
        <w:t>Assignment Appendix End Date</w:t>
      </w:r>
      <w:r w:rsidRPr="00A80A62">
        <w:t xml:space="preserve">” has, with respect to each Assignment Appendix, the meaning specified therein. </w:t>
      </w:r>
    </w:p>
    <w:p w14:paraId="52305B3F" w14:textId="77777777" w:rsidR="00FB5067" w:rsidRPr="00A80A62" w:rsidRDefault="00FB5067" w:rsidP="00FB5067">
      <w:pPr>
        <w:spacing w:before="240"/>
        <w:ind w:firstLine="720"/>
        <w:jc w:val="both"/>
      </w:pPr>
      <w:r w:rsidRPr="00A80A62">
        <w:t>“</w:t>
      </w:r>
      <w:r w:rsidRPr="00A80A62">
        <w:rPr>
          <w:b/>
          <w:bCs/>
        </w:rPr>
        <w:t>Assignment Appendix Period</w:t>
      </w:r>
      <w:r w:rsidRPr="00A80A62">
        <w:t xml:space="preserve">” means, with respect to each Assignment Appendix, the period from the Assignment Appendix Start Date to the Assignment Appendix End Date, provided that no Assignment Appendix Period may commence prior to the Assignment Period Start Date and no Assignment Appendix Period may extend beyond the Assignment Period End Date. </w:t>
      </w:r>
    </w:p>
    <w:p w14:paraId="24295190" w14:textId="77777777" w:rsidR="00FB5067" w:rsidRPr="00A80A62" w:rsidRDefault="00FB5067" w:rsidP="00FB5067">
      <w:pPr>
        <w:spacing w:before="240"/>
        <w:ind w:firstLine="720"/>
        <w:jc w:val="both"/>
      </w:pPr>
      <w:r w:rsidRPr="00A80A62">
        <w:t>“</w:t>
      </w:r>
      <w:r w:rsidRPr="00A80A62">
        <w:rPr>
          <w:b/>
          <w:bCs/>
        </w:rPr>
        <w:t>Assignment Appendix Start Date</w:t>
      </w:r>
      <w:r w:rsidRPr="00A80A62">
        <w:t xml:space="preserve">” has, with respect to each Assignment Appendix, the meaning specified therein. </w:t>
      </w:r>
    </w:p>
    <w:p w14:paraId="602AB456" w14:textId="77777777" w:rsidR="00FB5067" w:rsidRPr="00A80A62" w:rsidRDefault="00FB5067" w:rsidP="00FB5067">
      <w:pPr>
        <w:spacing w:before="240"/>
        <w:ind w:firstLine="720"/>
        <w:jc w:val="both"/>
      </w:pPr>
      <w:r w:rsidRPr="00A80A62">
        <w:t>“</w:t>
      </w:r>
      <w:r w:rsidRPr="00A80A62">
        <w:rPr>
          <w:b/>
        </w:rPr>
        <w:t>Assignment Early Termination Date</w:t>
      </w:r>
      <w:r w:rsidRPr="00A80A62">
        <w:t xml:space="preserve">” has the meaning specified in </w:t>
      </w:r>
      <w:r w:rsidRPr="00A80A62">
        <w:rPr>
          <w:u w:val="single"/>
        </w:rPr>
        <w:t>Section 5(b)</w:t>
      </w:r>
      <w:r w:rsidRPr="00A80A62">
        <w:t>.</w:t>
      </w:r>
    </w:p>
    <w:p w14:paraId="61553BD4" w14:textId="77777777" w:rsidR="00FB5067" w:rsidRPr="00A80A62" w:rsidRDefault="00FB5067" w:rsidP="00FB5067">
      <w:pPr>
        <w:spacing w:before="240"/>
        <w:ind w:firstLine="720"/>
        <w:jc w:val="both"/>
      </w:pPr>
      <w:r w:rsidRPr="00A80A62">
        <w:t>“</w:t>
      </w:r>
      <w:r w:rsidRPr="00A80A62">
        <w:rPr>
          <w:b/>
        </w:rPr>
        <w:t>Assignment Period</w:t>
      </w:r>
      <w:r w:rsidRPr="00A80A62">
        <w:t xml:space="preserve">” means has the meaning specified in </w:t>
      </w:r>
      <w:r w:rsidRPr="00A80A62">
        <w:rPr>
          <w:u w:val="single"/>
        </w:rPr>
        <w:t>Section 5(a)</w:t>
      </w:r>
      <w:r w:rsidRPr="00A80A62">
        <w:t>.</w:t>
      </w:r>
    </w:p>
    <w:p w14:paraId="1DE52622" w14:textId="77777777" w:rsidR="00FB5067" w:rsidRPr="00A80A62" w:rsidRDefault="00FB5067" w:rsidP="00FB5067">
      <w:pPr>
        <w:spacing w:before="240"/>
        <w:ind w:firstLine="720"/>
        <w:jc w:val="both"/>
      </w:pPr>
      <w:r w:rsidRPr="00A80A62">
        <w:t>“</w:t>
      </w:r>
      <w:r w:rsidRPr="00A80A62">
        <w:rPr>
          <w:b/>
        </w:rPr>
        <w:t>Assignment Period End Date</w:t>
      </w:r>
      <w:r w:rsidRPr="00A80A62">
        <w:t xml:space="preserve">” means 11:59:59 p.m. pacific prevailing time on the last </w:t>
      </w:r>
      <w:r w:rsidRPr="00CA18C5">
        <w:t>[Delivery Date]</w:t>
      </w:r>
      <w:r w:rsidRPr="00A80A62">
        <w:t xml:space="preserve"> under the PPA.</w:t>
      </w:r>
    </w:p>
    <w:p w14:paraId="7AF4B253" w14:textId="77777777" w:rsidR="00FB5067" w:rsidRPr="00A80A62" w:rsidRDefault="00FB5067" w:rsidP="00FB5067">
      <w:pPr>
        <w:spacing w:before="240"/>
        <w:ind w:firstLine="720"/>
        <w:jc w:val="both"/>
      </w:pPr>
      <w:r w:rsidRPr="00A80A62">
        <w:t>“</w:t>
      </w:r>
      <w:r w:rsidRPr="00A80A62">
        <w:rPr>
          <w:b/>
        </w:rPr>
        <w:t>Assignment Period Start Date</w:t>
      </w:r>
      <w:r w:rsidRPr="00A80A62">
        <w:t>” means [-------].</w:t>
      </w:r>
    </w:p>
    <w:p w14:paraId="186A2167" w14:textId="77777777" w:rsidR="00FB5067" w:rsidRPr="00A80A62" w:rsidRDefault="00FB5067" w:rsidP="00FB5067">
      <w:pPr>
        <w:spacing w:before="240"/>
        <w:ind w:firstLine="720"/>
        <w:jc w:val="both"/>
      </w:pPr>
      <w:r w:rsidRPr="00A80A62">
        <w:t>“</w:t>
      </w:r>
      <w:r w:rsidRPr="00A80A62">
        <w:rPr>
          <w:b/>
          <w:bCs/>
        </w:rPr>
        <w:t>Custodian</w:t>
      </w:r>
      <w:r w:rsidRPr="00A80A62">
        <w:t>” has, with respect to each Assignment Appendix, the meaning specified therein.</w:t>
      </w:r>
    </w:p>
    <w:p w14:paraId="3A901AA6" w14:textId="77777777" w:rsidR="00FB5067" w:rsidRPr="00A80A62" w:rsidRDefault="00FB5067" w:rsidP="00FB5067">
      <w:pPr>
        <w:spacing w:before="240"/>
        <w:ind w:firstLine="720"/>
        <w:jc w:val="both"/>
      </w:pPr>
      <w:r w:rsidRPr="00A80A62">
        <w:t>“</w:t>
      </w:r>
      <w:r w:rsidRPr="00A80A62">
        <w:rPr>
          <w:b/>
          <w:bCs/>
        </w:rPr>
        <w:t>Custody Agreement</w:t>
      </w:r>
      <w:r w:rsidRPr="00A80A62">
        <w:t>” has, with respect to each Assignment Appendix, the meaning specified therein.</w:t>
      </w:r>
    </w:p>
    <w:p w14:paraId="455B2EEB" w14:textId="77777777" w:rsidR="00FB5067" w:rsidRPr="00A80A62" w:rsidRDefault="00FB5067" w:rsidP="00FB5067">
      <w:pPr>
        <w:spacing w:before="240"/>
        <w:ind w:firstLine="720"/>
        <w:jc w:val="both"/>
      </w:pPr>
      <w:r w:rsidRPr="00A80A62">
        <w:t>“</w:t>
      </w:r>
      <w:r w:rsidRPr="00A80A62">
        <w:rPr>
          <w:b/>
        </w:rPr>
        <w:t>Delivered Product Payment Obligation</w:t>
      </w:r>
      <w:r w:rsidRPr="00A80A62">
        <w:t xml:space="preserve">” has the meaning specified in </w:t>
      </w:r>
      <w:r w:rsidRPr="00A80A62">
        <w:rPr>
          <w:u w:val="single"/>
        </w:rPr>
        <w:t>Section 3(a)</w:t>
      </w:r>
      <w:r w:rsidRPr="00A80A62">
        <w:t>.</w:t>
      </w:r>
    </w:p>
    <w:p w14:paraId="5623B454" w14:textId="77777777" w:rsidR="00FB5067" w:rsidRPr="00A80A62" w:rsidRDefault="00FB5067" w:rsidP="00FB5067">
      <w:pPr>
        <w:spacing w:before="240"/>
        <w:ind w:firstLine="720"/>
        <w:jc w:val="both"/>
      </w:pPr>
      <w:r w:rsidRPr="00A80A62">
        <w:t>“</w:t>
      </w:r>
      <w:r w:rsidRPr="00A80A62">
        <w:rPr>
          <w:b/>
          <w:bCs/>
        </w:rPr>
        <w:t>Delivery Point</w:t>
      </w:r>
      <w:r w:rsidRPr="00A80A62">
        <w:t>” has the meaning specified in Appendix 1.</w:t>
      </w:r>
    </w:p>
    <w:p w14:paraId="32C9D4E1" w14:textId="77777777" w:rsidR="00FB5067" w:rsidRPr="00A80A62" w:rsidRDefault="00FB5067" w:rsidP="00FB5067">
      <w:pPr>
        <w:spacing w:before="240"/>
        <w:ind w:firstLine="720"/>
        <w:jc w:val="both"/>
      </w:pPr>
      <w:r w:rsidRPr="00A80A62">
        <w:t>“</w:t>
      </w:r>
      <w:r w:rsidRPr="00A80A62">
        <w:rPr>
          <w:b/>
        </w:rPr>
        <w:t>Issuer</w:t>
      </w:r>
      <w:r w:rsidRPr="00A80A62">
        <w:t>” has, with respect to each Assignment Appendix, the meaning specified therein.</w:t>
      </w:r>
    </w:p>
    <w:p w14:paraId="03F897D4" w14:textId="77777777" w:rsidR="00FB5067" w:rsidRPr="00A80A62" w:rsidRDefault="00FB5067" w:rsidP="00FB5067">
      <w:pPr>
        <w:spacing w:before="240"/>
        <w:ind w:firstLine="720"/>
        <w:jc w:val="both"/>
      </w:pPr>
      <w:r w:rsidRPr="00A80A62">
        <w:t>“</w:t>
      </w:r>
      <w:r w:rsidRPr="00A80A62">
        <w:rPr>
          <w:b/>
        </w:rPr>
        <w:t>Month</w:t>
      </w:r>
      <w:r w:rsidRPr="00A80A62">
        <w:t xml:space="preserve">” means a calendar month.  </w:t>
      </w:r>
    </w:p>
    <w:p w14:paraId="72E55C8E" w14:textId="77777777" w:rsidR="00FB5067" w:rsidRPr="00A80A62" w:rsidRDefault="00FB5067" w:rsidP="00FB5067">
      <w:pPr>
        <w:spacing w:before="240"/>
        <w:ind w:firstLine="720"/>
        <w:jc w:val="both"/>
      </w:pPr>
      <w:r w:rsidRPr="00A80A62">
        <w:t>“</w:t>
      </w:r>
      <w:r w:rsidRPr="00A80A62">
        <w:rPr>
          <w:b/>
        </w:rPr>
        <w:t>Monthly Gross Amount</w:t>
      </w:r>
      <w:r w:rsidRPr="00A80A62">
        <w:t>” has the meaning specified in Section 3(c).</w:t>
      </w:r>
    </w:p>
    <w:p w14:paraId="641CAACC" w14:textId="40D502B2" w:rsidR="00FB5067" w:rsidRPr="00A80A62" w:rsidRDefault="00FB5067" w:rsidP="00FB5067">
      <w:pPr>
        <w:spacing w:before="240"/>
        <w:ind w:firstLine="720"/>
        <w:jc w:val="both"/>
      </w:pPr>
      <w:r w:rsidRPr="00A80A62">
        <w:t>“</w:t>
      </w:r>
      <w:r w:rsidR="00F821AA">
        <w:rPr>
          <w:b/>
        </w:rPr>
        <w:t>[____]</w:t>
      </w:r>
      <w:r w:rsidRPr="00A80A62">
        <w:t>” has the meaning specified in the first paragraph of this Agreement.</w:t>
      </w:r>
    </w:p>
    <w:p w14:paraId="3AD12DA6" w14:textId="77777777" w:rsidR="00FB5067" w:rsidRPr="00A80A62" w:rsidRDefault="00FB5067" w:rsidP="00FB5067">
      <w:pPr>
        <w:spacing w:before="240"/>
        <w:ind w:firstLine="720"/>
        <w:jc w:val="both"/>
      </w:pPr>
      <w:r w:rsidRPr="00A80A62">
        <w:lastRenderedPageBreak/>
        <w:t>“</w:t>
      </w:r>
      <w:r w:rsidRPr="00A80A62">
        <w:rPr>
          <w:b/>
        </w:rPr>
        <w:t>PPA Buyer</w:t>
      </w:r>
      <w:r w:rsidRPr="00A80A62">
        <w:t>” has the meaning specified in the first paragraph of this Agreement.</w:t>
      </w:r>
    </w:p>
    <w:p w14:paraId="05D11578" w14:textId="77777777" w:rsidR="00FB5067" w:rsidRPr="00A80A62" w:rsidRDefault="00FB5067" w:rsidP="00FB5067">
      <w:pPr>
        <w:spacing w:before="240"/>
        <w:ind w:firstLine="720"/>
        <w:jc w:val="both"/>
      </w:pPr>
      <w:r w:rsidRPr="00A80A62">
        <w:t>“</w:t>
      </w:r>
      <w:r w:rsidRPr="00A80A62">
        <w:rPr>
          <w:b/>
        </w:rPr>
        <w:t>PPA Seller</w:t>
      </w:r>
      <w:r w:rsidRPr="00A80A62">
        <w:t>” has the meaning specified in the first paragraph of this Agreement.</w:t>
      </w:r>
    </w:p>
    <w:p w14:paraId="4131601B" w14:textId="77777777" w:rsidR="00FB5067" w:rsidRPr="00A80A62" w:rsidRDefault="00FB5067" w:rsidP="00FB5067">
      <w:pPr>
        <w:spacing w:before="240"/>
        <w:ind w:firstLine="720"/>
        <w:jc w:val="both"/>
      </w:pPr>
      <w:r w:rsidRPr="00A80A62">
        <w:t>“</w:t>
      </w:r>
      <w:r w:rsidRPr="00A80A62">
        <w:rPr>
          <w:b/>
        </w:rPr>
        <w:t>Prepaid Agreement</w:t>
      </w:r>
      <w:r w:rsidRPr="00A80A62">
        <w:t>” has, with respect to each Assignment Appendix, the meaning specified therein.</w:t>
      </w:r>
    </w:p>
    <w:p w14:paraId="1E40B88A" w14:textId="77777777" w:rsidR="00FB5067" w:rsidRPr="00A80A62" w:rsidRDefault="00FB5067" w:rsidP="00FB5067">
      <w:pPr>
        <w:spacing w:before="240"/>
        <w:ind w:firstLine="720"/>
        <w:jc w:val="both"/>
      </w:pPr>
      <w:r w:rsidRPr="00A80A62">
        <w:t>“</w:t>
      </w:r>
      <w:r w:rsidRPr="00A80A62">
        <w:rPr>
          <w:b/>
        </w:rPr>
        <w:t>Prepay Power Supply Contract</w:t>
      </w:r>
      <w:r w:rsidRPr="00A80A62">
        <w:t>” has, with respect to each Assignment Appendix, the meaning specified therein.</w:t>
      </w:r>
    </w:p>
    <w:p w14:paraId="33F4399C" w14:textId="77777777" w:rsidR="00FB5067" w:rsidRPr="00A80A62" w:rsidRDefault="00FB5067" w:rsidP="00FB5067">
      <w:pPr>
        <w:spacing w:before="240"/>
        <w:ind w:firstLine="720"/>
        <w:jc w:val="both"/>
      </w:pPr>
      <w:r w:rsidRPr="00A80A62">
        <w:t>“</w:t>
      </w:r>
      <w:r w:rsidRPr="00A80A62">
        <w:rPr>
          <w:b/>
        </w:rPr>
        <w:t>Prepay Seller</w:t>
      </w:r>
      <w:r w:rsidRPr="00A80A62">
        <w:t>” has, with respect to each Assignment Appendix, the meaning specified therein.</w:t>
      </w:r>
    </w:p>
    <w:p w14:paraId="3B52E758" w14:textId="77777777" w:rsidR="00FB5067" w:rsidRPr="00A80A62" w:rsidRDefault="00FB5067" w:rsidP="00FB5067">
      <w:pPr>
        <w:spacing w:before="240"/>
        <w:ind w:firstLine="720"/>
        <w:jc w:val="both"/>
      </w:pPr>
      <w:r w:rsidRPr="00A80A62">
        <w:t>“</w:t>
      </w:r>
      <w:r w:rsidRPr="00A80A62">
        <w:rPr>
          <w:b/>
        </w:rPr>
        <w:t>Receivables</w:t>
      </w:r>
      <w:r w:rsidRPr="00A80A62">
        <w:t xml:space="preserve">” has the meaning given to such term in Section 3(f). </w:t>
      </w:r>
    </w:p>
    <w:p w14:paraId="7681F45B" w14:textId="77777777" w:rsidR="00FB5067" w:rsidRPr="00A80A62" w:rsidRDefault="00FB5067" w:rsidP="00FB5067">
      <w:pPr>
        <w:spacing w:before="240"/>
        <w:ind w:firstLine="720"/>
        <w:jc w:val="both"/>
      </w:pPr>
      <w:r w:rsidRPr="00A80A62">
        <w:t>“</w:t>
      </w:r>
      <w:r w:rsidRPr="00A80A62">
        <w:rPr>
          <w:b/>
        </w:rPr>
        <w:t>Retained Rights and Obligations</w:t>
      </w:r>
      <w:r w:rsidRPr="00A80A62">
        <w:t xml:space="preserve">” has the meaning specified in </w:t>
      </w:r>
      <w:r w:rsidRPr="00A80A62">
        <w:rPr>
          <w:u w:val="single"/>
        </w:rPr>
        <w:t>Section 3</w:t>
      </w:r>
      <w:r w:rsidRPr="00A80A62">
        <w:t>.</w:t>
      </w:r>
    </w:p>
    <w:p w14:paraId="72883BA5" w14:textId="4CAB2018" w:rsidR="00FB5067" w:rsidRPr="00CA18C5" w:rsidRDefault="00FB5067" w:rsidP="00CA18C5">
      <w:pPr>
        <w:pStyle w:val="FinanceLisL2"/>
        <w:numPr>
          <w:ilvl w:val="1"/>
          <w:numId w:val="82"/>
        </w:numPr>
        <w:spacing w:before="240"/>
        <w:outlineLvl w:val="9"/>
        <w:rPr>
          <w:bCs w:val="0"/>
          <w:u w:val="single"/>
        </w:rPr>
      </w:pPr>
      <w:r w:rsidRPr="00CA18C5">
        <w:rPr>
          <w:b/>
          <w:bCs w:val="0"/>
          <w:u w:val="single"/>
        </w:rPr>
        <w:t>Transfer and Undertakings.</w:t>
      </w:r>
    </w:p>
    <w:p w14:paraId="6F651B0E" w14:textId="7E016791" w:rsidR="00FB5067" w:rsidRPr="00A80A62" w:rsidRDefault="00FB5067" w:rsidP="00CA18C5">
      <w:pPr>
        <w:pStyle w:val="FinanceLisL2"/>
        <w:numPr>
          <w:ilvl w:val="2"/>
          <w:numId w:val="82"/>
        </w:numPr>
        <w:outlineLvl w:val="9"/>
      </w:pPr>
      <w:r w:rsidRPr="00A80A62">
        <w:t xml:space="preserve">PPA Buyer hereby assigns, transfers and conveys to </w:t>
      </w:r>
      <w:r w:rsidR="006F5250">
        <w:t>[____]</w:t>
      </w:r>
      <w:r w:rsidRPr="00A80A62">
        <w:t xml:space="preserve"> all right, title and interest in and to </w:t>
      </w:r>
      <w:r w:rsidRPr="00A80A62">
        <w:rPr>
          <w:szCs w:val="24"/>
          <w:lang w:val="en-GB"/>
        </w:rPr>
        <w:t xml:space="preserve">the rights of PPA Buyer under the PPA to receive delivery of </w:t>
      </w:r>
      <w:r w:rsidRPr="00A80A62">
        <w:rPr>
          <w:szCs w:val="24"/>
        </w:rPr>
        <w:t xml:space="preserve">the Assigned Products specified in any and all Assignment Appendices then in effect during the Assignment Period.  In connection with this assignment, PPA Buyer hereby delegates to </w:t>
      </w:r>
      <w:r w:rsidR="006F5250">
        <w:rPr>
          <w:szCs w:val="24"/>
        </w:rPr>
        <w:t>[____]</w:t>
      </w:r>
      <w:r w:rsidRPr="00A80A62">
        <w:rPr>
          <w:szCs w:val="24"/>
        </w:rPr>
        <w:t xml:space="preserve"> </w:t>
      </w:r>
      <w:r w:rsidRPr="00A80A62">
        <w:t>the Assigned Rights and Obligations during the Assignment Period.</w:t>
      </w:r>
    </w:p>
    <w:p w14:paraId="14CBDA81" w14:textId="6EACC492" w:rsidR="00FB5067" w:rsidRPr="00A80A62" w:rsidRDefault="00FB5067" w:rsidP="00CA18C5">
      <w:pPr>
        <w:pStyle w:val="FinanceLisL2"/>
        <w:numPr>
          <w:ilvl w:val="2"/>
          <w:numId w:val="82"/>
        </w:numPr>
        <w:outlineLvl w:val="9"/>
      </w:pPr>
      <w:r w:rsidRPr="00A80A62">
        <w:t xml:space="preserve">PPA Seller hereby consents and agrees to PPA Buyer’s assignment, transfer and conveyance of all right, title and interest in and to the </w:t>
      </w:r>
      <w:r w:rsidRPr="00A80A62">
        <w:rPr>
          <w:szCs w:val="24"/>
        </w:rPr>
        <w:t xml:space="preserve">Assigned Products specified in any and all Assignment Appendices then in effect and, subject to Section 3(a), the delegation of the </w:t>
      </w:r>
      <w:r w:rsidRPr="00A80A62">
        <w:t xml:space="preserve">Assigned Rights and Obligations to </w:t>
      </w:r>
      <w:r w:rsidR="006F5250">
        <w:t>[____]</w:t>
      </w:r>
      <w:r w:rsidRPr="00A80A62">
        <w:t xml:space="preserve"> and the exercise </w:t>
      </w:r>
      <w:r w:rsidRPr="00A80A62">
        <w:rPr>
          <w:szCs w:val="24"/>
        </w:rPr>
        <w:t xml:space="preserve">and performance </w:t>
      </w:r>
      <w:r w:rsidRPr="00A80A62">
        <w:t xml:space="preserve">by </w:t>
      </w:r>
      <w:r w:rsidR="006F5250">
        <w:t>[____]</w:t>
      </w:r>
      <w:r w:rsidRPr="00A80A62">
        <w:t xml:space="preserve"> of the Assigned Rights and Obligations during the Assignment Period.</w:t>
      </w:r>
    </w:p>
    <w:p w14:paraId="6B8A486C" w14:textId="74FE03EE" w:rsidR="00FB5067" w:rsidRPr="00A80A62" w:rsidRDefault="006F5250" w:rsidP="00CA18C5">
      <w:pPr>
        <w:pStyle w:val="FinanceLisL2"/>
        <w:numPr>
          <w:ilvl w:val="2"/>
          <w:numId w:val="82"/>
        </w:numPr>
        <w:outlineLvl w:val="9"/>
      </w:pPr>
      <w:r>
        <w:t>[____]</w:t>
      </w:r>
      <w:r w:rsidR="00FB5067" w:rsidRPr="00A80A62">
        <w:t xml:space="preserve"> hereby accepts such assignment, transfer and conveyance of PPA Buyer’s right, title and interest in and to the Assigned Products </w:t>
      </w:r>
      <w:r w:rsidR="00FB5067" w:rsidRPr="00A80A62">
        <w:rPr>
          <w:szCs w:val="24"/>
        </w:rPr>
        <w:t xml:space="preserve">specified in any and all Assignment Appendices then in effect </w:t>
      </w:r>
      <w:r w:rsidR="00FB5067" w:rsidRPr="00A80A62">
        <w:t>during the Assignment Period, PPA Buyer’s delegation of the Assigned Rights and Obligations during the Assignment Period and agrees to perform any such Assigned Rights and Obligations due from it during the Assignment Period to the extent expressly set forth in this Agreement.</w:t>
      </w:r>
    </w:p>
    <w:p w14:paraId="080D59C8" w14:textId="2B102DBA" w:rsidR="00FB5067" w:rsidRPr="000A6CE2" w:rsidRDefault="00FB5067" w:rsidP="00CA18C5">
      <w:pPr>
        <w:pStyle w:val="FinanceLisL1"/>
        <w:numPr>
          <w:ilvl w:val="1"/>
          <w:numId w:val="82"/>
        </w:numPr>
        <w:outlineLvl w:val="9"/>
      </w:pPr>
      <w:r w:rsidRPr="00CA18C5">
        <w:rPr>
          <w:b w:val="0"/>
          <w:bCs w:val="0"/>
          <w:u w:val="single"/>
        </w:rPr>
        <w:t>Limited Assignment</w:t>
      </w:r>
      <w:r w:rsidR="00AC34A0" w:rsidRPr="00AC34A0">
        <w:rPr>
          <w:b w:val="0"/>
          <w:bCs w:val="0"/>
        </w:rPr>
        <w:t xml:space="preserve">.  </w:t>
      </w:r>
      <w:r w:rsidR="00AC34A0" w:rsidRPr="00CA18C5">
        <w:rPr>
          <w:b w:val="0"/>
          <w:bCs w:val="0"/>
        </w:rPr>
        <w:t>T</w:t>
      </w:r>
      <w:r w:rsidRPr="00CA18C5">
        <w:rPr>
          <w:b w:val="0"/>
          <w:bCs w:val="0"/>
        </w:rPr>
        <w:t>he Parties acknowledge and agree that (i) the Assigned Rights and Obligations include only a portion of PPA Buyer’s rights and obligations under the PPA, and that all rights and obligations arising under the PPA that are not expressly included in the Assigned Rights and Obligations shall be “Retained Rights and Obligations” that are retained solely by PPA Buyer, and (ii) the Retained Rights and Obligations include all rights and obligations of PPA Buyer arising during the Assignment Period except the rights and obligations expressly included in the Assigned Rights and Obligations.  In this regard:</w:t>
      </w:r>
    </w:p>
    <w:p w14:paraId="0339FD2A" w14:textId="21591838" w:rsidR="00FB5067" w:rsidRPr="00A80A62" w:rsidRDefault="00FB5067" w:rsidP="00CA18C5">
      <w:pPr>
        <w:pStyle w:val="FinanceLisL2"/>
        <w:numPr>
          <w:ilvl w:val="1"/>
          <w:numId w:val="82"/>
        </w:numPr>
        <w:outlineLvl w:val="9"/>
      </w:pPr>
      <w:r w:rsidRPr="00CA18C5">
        <w:rPr>
          <w:b/>
          <w:bCs w:val="0"/>
          <w:u w:val="single"/>
          <w:lang w:val="en-GB"/>
        </w:rPr>
        <w:t xml:space="preserve">Limited to Delivered </w:t>
      </w:r>
      <w:r w:rsidRPr="00CA18C5">
        <w:rPr>
          <w:b/>
          <w:bCs w:val="0"/>
          <w:szCs w:val="24"/>
          <w:u w:val="single"/>
          <w:lang w:val="en-GB"/>
        </w:rPr>
        <w:t>Product</w:t>
      </w:r>
      <w:r w:rsidRPr="00CA18C5">
        <w:rPr>
          <w:b/>
          <w:bCs w:val="0"/>
          <w:u w:val="single"/>
          <w:lang w:val="en-GB"/>
        </w:rPr>
        <w:t xml:space="preserve"> Payment Obligation</w:t>
      </w:r>
      <w:r w:rsidRPr="00A80A62">
        <w:t xml:space="preserve">.  </w:t>
      </w:r>
      <w:r w:rsidR="006F5250">
        <w:t>[____]</w:t>
      </w:r>
      <w:r w:rsidRPr="00A80A62">
        <w:t xml:space="preserve">’s sole payment obligations hereunder will be to make the payments into the Custodial Account as described on </w:t>
      </w:r>
      <w:r w:rsidRPr="00A80A62">
        <w:lastRenderedPageBreak/>
        <w:t>Appendix 1 (the “</w:t>
      </w:r>
      <w:r w:rsidRPr="00A80A62">
        <w:rPr>
          <w:b/>
        </w:rPr>
        <w:t>Delivered Product Payment Obligation</w:t>
      </w:r>
      <w:r w:rsidRPr="00A80A62">
        <w:t xml:space="preserve">”).  </w:t>
      </w:r>
      <w:r w:rsidR="006F5250">
        <w:t>[____]</w:t>
      </w:r>
      <w:r w:rsidRPr="00A80A62">
        <w:t xml:space="preserve"> and PPA Buyer each agree to instruct the Custodian in accordance with Section 3(c) hereof to pay PPA Seller for the Assigned Product delivered during each Month of the Assignment Period on each applicable payment date under </w:t>
      </w:r>
      <w:r w:rsidR="00D12689" w:rsidRPr="00A80A62">
        <w:t xml:space="preserve">Section </w:t>
      </w:r>
      <w:r w:rsidR="007C13E0">
        <w:t>[</w:t>
      </w:r>
      <w:r w:rsidR="00D12689" w:rsidRPr="00A80A62">
        <w:t>8.2</w:t>
      </w:r>
      <w:r w:rsidR="007C13E0">
        <w:t>]</w:t>
      </w:r>
      <w:r w:rsidRPr="00A80A62">
        <w:t xml:space="preserve"> of the PPA for a quantity up to, but not exceeding, the Assigned Products delivered pursuant to each Assignment Appendix during each Month, based upon the </w:t>
      </w:r>
      <w:r w:rsidR="007C13E0">
        <w:t>[</w:t>
      </w:r>
      <w:r w:rsidR="00D12689" w:rsidRPr="00A80A62">
        <w:t>Contract Price</w:t>
      </w:r>
      <w:r w:rsidR="007C13E0">
        <w:t>]</w:t>
      </w:r>
      <w:r w:rsidRPr="00A80A62">
        <w:t xml:space="preserve"> as set forth in the</w:t>
      </w:r>
      <w:r w:rsidR="00D12689" w:rsidRPr="00A80A62">
        <w:t xml:space="preserve"> PPA </w:t>
      </w:r>
      <w:r w:rsidR="007C13E0">
        <w:t>[</w:t>
      </w:r>
      <w:r w:rsidR="00D12689" w:rsidRPr="00A80A62">
        <w:t xml:space="preserve">and as adjusted by Exhibit </w:t>
      </w:r>
      <w:r w:rsidR="007C13E0">
        <w:t>[</w:t>
      </w:r>
      <w:r w:rsidR="00D12689" w:rsidRPr="00A80A62">
        <w:t>C</w:t>
      </w:r>
      <w:r w:rsidR="007C13E0">
        <w:t>]</w:t>
      </w:r>
      <w:r w:rsidR="00D12689" w:rsidRPr="00A80A62">
        <w:t xml:space="preserve"> thereof</w:t>
      </w:r>
      <w:r w:rsidR="007C13E0">
        <w:t>]</w:t>
      </w:r>
      <w:r w:rsidR="00D12689" w:rsidRPr="00A80A62">
        <w:t>.</w:t>
      </w:r>
      <w:r w:rsidRPr="00A80A62">
        <w:t xml:space="preserve"> </w:t>
      </w:r>
      <w:r w:rsidR="00CA18C5">
        <w:t xml:space="preserve"> </w:t>
      </w:r>
      <w:r w:rsidRPr="00A80A62">
        <w:t xml:space="preserve">PPA Buyer shall remain responsible for payment and performance of all of its obligations under the PPA during the Assignment Period, including in the event that either (i) </w:t>
      </w:r>
      <w:r w:rsidR="006F5250">
        <w:t>[____]</w:t>
      </w:r>
      <w:r w:rsidRPr="00A80A62">
        <w:t xml:space="preserve"> does not make the payments into the Custodial Account as described above or (ii) the Custodian does not make the payments to the PPA Seller from the Custodial Account as described above.  Any payment adjustments or subsequent reconciliations occurring or to occur after payment by </w:t>
      </w:r>
      <w:r w:rsidR="006F5250">
        <w:t>[____]</w:t>
      </w:r>
      <w:r w:rsidRPr="00A80A62">
        <w:t xml:space="preserve"> as described in this Section 3(a) will be resolved exclusively between PPA Buyer and PPA Seller consistent with the applicable provisions of the PPA.</w:t>
      </w:r>
    </w:p>
    <w:p w14:paraId="62B1EDE0" w14:textId="7202EEFD" w:rsidR="00FB5067" w:rsidRPr="00A80A62" w:rsidRDefault="00FB5067" w:rsidP="00CA18C5">
      <w:pPr>
        <w:pStyle w:val="FinanceLisL2"/>
        <w:numPr>
          <w:ilvl w:val="1"/>
          <w:numId w:val="82"/>
        </w:numPr>
        <w:outlineLvl w:val="9"/>
      </w:pPr>
      <w:r w:rsidRPr="00CA18C5">
        <w:rPr>
          <w:b/>
          <w:u w:val="single"/>
          <w:lang w:val="en-GB"/>
        </w:rPr>
        <w:t>Retained Rights and Obligations</w:t>
      </w:r>
      <w:r w:rsidRPr="00CA18C5">
        <w:rPr>
          <w:u w:val="single"/>
          <w:lang w:val="en-GB"/>
        </w:rPr>
        <w:t>.</w:t>
      </w:r>
      <w:r w:rsidRPr="00A80A62">
        <w:rPr>
          <w:lang w:val="en-GB"/>
        </w:rPr>
        <w:t xml:space="preserve">  </w:t>
      </w:r>
      <w:r w:rsidRPr="00A80A62">
        <w:t xml:space="preserve">Any claims arising or existing in connection with or related to the PPA, whether related to performance by PPA Seller, PPA Buyer or </w:t>
      </w:r>
      <w:r w:rsidR="006F5250">
        <w:t>[____]</w:t>
      </w:r>
      <w:r w:rsidRPr="00A80A62">
        <w:t>, and whether arising before, during or after the Assignment Period, in each case excluding the Delivered Product Payment Obligation (provided, however, PPA Buyer still remains liable that all amounts due and owing under the PPA are timely paid), will be included in the Retained Rights and Obligations, and any such claim will be resolved exclusively between PPA Seller and PPA Buyer in accordance with the PPA.</w:t>
      </w:r>
    </w:p>
    <w:p w14:paraId="5EFF9E5D" w14:textId="471DFC1D" w:rsidR="00FB5067" w:rsidRPr="00A80A62" w:rsidRDefault="00FB5067" w:rsidP="00CA18C5">
      <w:pPr>
        <w:pStyle w:val="FinanceLisL2"/>
        <w:numPr>
          <w:ilvl w:val="1"/>
          <w:numId w:val="82"/>
        </w:numPr>
        <w:outlineLvl w:val="9"/>
      </w:pPr>
      <w:r w:rsidRPr="00CA18C5">
        <w:rPr>
          <w:b/>
          <w:u w:val="single"/>
          <w:lang w:val="en-GB"/>
        </w:rPr>
        <w:t>Invoicing</w:t>
      </w:r>
      <w:r w:rsidRPr="00CA18C5">
        <w:rPr>
          <w:u w:val="single"/>
        </w:rPr>
        <w:t>.</w:t>
      </w:r>
      <w:r w:rsidRPr="00A80A62">
        <w:t xml:space="preserve">  During the Assignment Period, PPA Seller shall continue to provide PPA Buyer a monthly invoice of amounts owing under the PPA, which invoice shall show the </w:t>
      </w:r>
      <w:r w:rsidR="007C13E0">
        <w:t>net</w:t>
      </w:r>
      <w:r w:rsidR="007C13E0" w:rsidRPr="00A80A62">
        <w:t xml:space="preserve"> </w:t>
      </w:r>
      <w:r w:rsidRPr="00A80A62">
        <w:t>amount due to PPA Seller under the PPA for such Month (the “</w:t>
      </w:r>
      <w:r w:rsidRPr="00A80A62">
        <w:rPr>
          <w:b/>
          <w:bCs w:val="0"/>
        </w:rPr>
        <w:t>Monthly Gross Amount</w:t>
      </w:r>
      <w:r w:rsidRPr="00A80A62">
        <w:t xml:space="preserve">”).  PPA Buyer and </w:t>
      </w:r>
      <w:r w:rsidR="006F5250">
        <w:t>[____]</w:t>
      </w:r>
      <w:r w:rsidRPr="00A80A62">
        <w:t xml:space="preserve"> covenant and agree to instruct the Custodian to pay the Monthly Gross Amount to PPA Seller on or before the applicable payment date in the PPA, </w:t>
      </w:r>
      <w:r w:rsidRPr="00A80A62">
        <w:rPr>
          <w:i/>
          <w:iCs/>
        </w:rPr>
        <w:t>provided,</w:t>
      </w:r>
      <w:r w:rsidRPr="00A80A62">
        <w:t xml:space="preserve"> that </w:t>
      </w:r>
      <w:r w:rsidR="007C13E0">
        <w:t xml:space="preserve">(x) </w:t>
      </w:r>
      <w:r w:rsidRPr="00A80A62">
        <w:t xml:space="preserve">the liability of </w:t>
      </w:r>
      <w:r w:rsidR="006F5250">
        <w:t>[____]</w:t>
      </w:r>
      <w:r w:rsidRPr="00A80A62">
        <w:t xml:space="preserve"> hereunder to PPA Seller is limited as described on Appendix 1</w:t>
      </w:r>
      <w:r w:rsidR="007C13E0">
        <w:t xml:space="preserve"> [</w:t>
      </w:r>
      <w:r w:rsidR="007C13E0" w:rsidRPr="007C13E0">
        <w:t>and (y) the Monthly Gross Amount payable to PPA Seller shall be reduced to the</w:t>
      </w:r>
      <w:r w:rsidR="007C13E0">
        <w:t xml:space="preserve"> </w:t>
      </w:r>
      <w:r w:rsidR="007C13E0" w:rsidRPr="007C13E0">
        <w:t>extent that PPA Buyer disputes any of the invoiced amounts pursuant to Section [_] of the</w:t>
      </w:r>
      <w:r w:rsidR="007C13E0">
        <w:t xml:space="preserve"> </w:t>
      </w:r>
      <w:r w:rsidR="007C13E0" w:rsidRPr="007C13E0">
        <w:t>PPA]</w:t>
      </w:r>
      <w:r w:rsidR="00CF3834">
        <w:rPr>
          <w:rFonts w:ascii="ZWAdobeF" w:hAnsi="ZWAdobeF" w:cs="ZWAdobeF"/>
          <w:color w:val="auto"/>
          <w:sz w:val="2"/>
          <w:szCs w:val="2"/>
        </w:rPr>
        <w:t>6F</w:t>
      </w:r>
      <w:r w:rsidR="007C13E0">
        <w:rPr>
          <w:rStyle w:val="FootnoteReference"/>
        </w:rPr>
        <w:footnoteReference w:id="8"/>
      </w:r>
      <w:r w:rsidRPr="00A80A62">
        <w:t xml:space="preserve">.  PPA Buyer and </w:t>
      </w:r>
      <w:r w:rsidR="006F5250">
        <w:t>[____]</w:t>
      </w:r>
      <w:r w:rsidRPr="00A80A62">
        <w:t xml:space="preserve"> may agree in a separate writing as to the allocation of the Monthly Gross Amount between PPA Buyer and </w:t>
      </w:r>
      <w:r w:rsidR="006F5250">
        <w:t>[____]</w:t>
      </w:r>
      <w:r w:rsidRPr="00A80A62">
        <w:t xml:space="preserve"> of amounts paid by the Custodian to PPA Seller hereunder.  At all times, PPA Buyer remains liable to PPA Seller for all amounts due and owing under the PPA.  </w:t>
      </w:r>
    </w:p>
    <w:p w14:paraId="0F6B4D86" w14:textId="40405901" w:rsidR="00FB5067" w:rsidRPr="00A80A62" w:rsidRDefault="00FB5067" w:rsidP="00CA18C5">
      <w:pPr>
        <w:pStyle w:val="FinanceLisL2"/>
        <w:numPr>
          <w:ilvl w:val="1"/>
          <w:numId w:val="82"/>
        </w:numPr>
        <w:outlineLvl w:val="9"/>
      </w:pPr>
      <w:r w:rsidRPr="00CA18C5">
        <w:rPr>
          <w:b/>
          <w:u w:val="single"/>
          <w:lang w:val="en-GB"/>
        </w:rPr>
        <w:t>Scheduling</w:t>
      </w:r>
      <w:r w:rsidRPr="00CA18C5">
        <w:rPr>
          <w:u w:val="single"/>
          <w:lang w:val="en-GB"/>
        </w:rPr>
        <w:t>.</w:t>
      </w:r>
      <w:r w:rsidRPr="00A80A62">
        <w:rPr>
          <w:lang w:val="en-GB"/>
        </w:rPr>
        <w:t xml:space="preserve">  </w:t>
      </w:r>
      <w:r w:rsidRPr="00A80A62">
        <w:t xml:space="preserve">All scheduling of Electricity associated with Assigned </w:t>
      </w:r>
      <w:r w:rsidRPr="00A80A62">
        <w:rPr>
          <w:szCs w:val="24"/>
        </w:rPr>
        <w:t>Product</w:t>
      </w:r>
      <w:r w:rsidRPr="00A80A62">
        <w:t xml:space="preserve"> and other communications related to the PPA shall take place between PPA Buyer and PPA Seller pursuant to the terms of the PPA; provided that during the Assignment Period (i) title to Assigned </w:t>
      </w:r>
      <w:r w:rsidRPr="00A80A62">
        <w:rPr>
          <w:szCs w:val="24"/>
        </w:rPr>
        <w:t>Product</w:t>
      </w:r>
      <w:r w:rsidRPr="00A80A62">
        <w:t xml:space="preserve"> specified in any and all Assignment Appendices then in effect will pass to </w:t>
      </w:r>
      <w:r w:rsidR="006F5250">
        <w:t>[____]</w:t>
      </w:r>
      <w:r w:rsidRPr="00A80A62">
        <w:t xml:space="preserve"> upon delivery by PPA Seller at the Delivery Point in accordance with the PPA; (ii) immediately thereafter, title to such Assigned </w:t>
      </w:r>
      <w:r w:rsidRPr="00A80A62">
        <w:rPr>
          <w:szCs w:val="24"/>
        </w:rPr>
        <w:t>Product</w:t>
      </w:r>
      <w:r w:rsidRPr="00A80A62">
        <w:t xml:space="preserve"> will pass to one or more Prepay Sellers (as set forth in the Assignment Appendices), one or more Issuers (as set forth in the Assignment Appendices) and then to PPA Buyer upon delivery by </w:t>
      </w:r>
      <w:r w:rsidR="006F5250">
        <w:t>[____]</w:t>
      </w:r>
      <w:r w:rsidRPr="00A80A62">
        <w:t xml:space="preserve"> at the same point where title is passed to </w:t>
      </w:r>
      <w:r w:rsidR="006F5250">
        <w:t>[____]</w:t>
      </w:r>
      <w:r w:rsidRPr="00A80A62">
        <w:t xml:space="preserve"> pursuant to clause (i) above; and (iii) </w:t>
      </w:r>
      <w:r w:rsidRPr="00A80A62">
        <w:rPr>
          <w:szCs w:val="24"/>
          <w:lang w:val="en-GB"/>
        </w:rPr>
        <w:t xml:space="preserve">PPA Buyer will provide copies to </w:t>
      </w:r>
      <w:r w:rsidR="006F5250">
        <w:rPr>
          <w:szCs w:val="24"/>
          <w:lang w:val="en-GB"/>
        </w:rPr>
        <w:t>[____]</w:t>
      </w:r>
      <w:r w:rsidRPr="00A80A62">
        <w:rPr>
          <w:szCs w:val="24"/>
          <w:lang w:val="en-GB"/>
        </w:rPr>
        <w:t xml:space="preserve"> </w:t>
      </w:r>
      <w:r w:rsidRPr="00A80A62">
        <w:rPr>
          <w:szCs w:val="24"/>
          <w:lang w:val="en-GB"/>
        </w:rPr>
        <w:lastRenderedPageBreak/>
        <w:t xml:space="preserve">of (A) any notice of a Force Majeure Event delivered under the PPA, (B) any notice of a default or of a breach or other event that, if not cured within an applicable grace period, could result in an Event of Default, (C) annual forecasts and monthly forecasts with respect to the Assigned Product delivered by PPA Seller under the PPA, (D) invoices delivered by PPA Seller under Section </w:t>
      </w:r>
      <w:r w:rsidR="000B3D62">
        <w:rPr>
          <w:szCs w:val="24"/>
          <w:lang w:val="en-GB"/>
        </w:rPr>
        <w:t>[</w:t>
      </w:r>
      <w:r w:rsidR="00D12689" w:rsidRPr="00A80A62">
        <w:rPr>
          <w:szCs w:val="24"/>
          <w:lang w:val="en-GB"/>
        </w:rPr>
        <w:t>8.1</w:t>
      </w:r>
      <w:r w:rsidR="000B3D62">
        <w:rPr>
          <w:szCs w:val="24"/>
          <w:lang w:val="en-GB"/>
        </w:rPr>
        <w:t>]</w:t>
      </w:r>
      <w:r w:rsidR="00D12689" w:rsidRPr="00A80A62">
        <w:rPr>
          <w:szCs w:val="24"/>
          <w:lang w:val="en-GB"/>
        </w:rPr>
        <w:t xml:space="preserve"> </w:t>
      </w:r>
      <w:r w:rsidRPr="00A80A62">
        <w:rPr>
          <w:szCs w:val="24"/>
          <w:lang w:val="en-GB"/>
        </w:rPr>
        <w:t xml:space="preserve">of the PPA (with a copy to the Custodian if and to the extent retained by PPA Buyer and </w:t>
      </w:r>
      <w:r w:rsidR="006F5250">
        <w:rPr>
          <w:szCs w:val="24"/>
          <w:lang w:val="en-GB"/>
        </w:rPr>
        <w:t>[____]</w:t>
      </w:r>
      <w:r w:rsidRPr="00A80A62">
        <w:rPr>
          <w:szCs w:val="24"/>
          <w:lang w:val="en-GB"/>
        </w:rPr>
        <w:t xml:space="preserve">), and (E) any other information reasonably requested by </w:t>
      </w:r>
      <w:r w:rsidR="006F5250">
        <w:rPr>
          <w:szCs w:val="24"/>
          <w:lang w:val="en-GB"/>
        </w:rPr>
        <w:t>[____]</w:t>
      </w:r>
      <w:r w:rsidRPr="00A80A62">
        <w:rPr>
          <w:szCs w:val="24"/>
          <w:lang w:val="en-GB"/>
        </w:rPr>
        <w:t xml:space="preserve"> relating to Assigned Product.  For the avoidance of doubt, in accordance with Section</w:t>
      </w:r>
      <w:r w:rsidR="00D12689" w:rsidRPr="00A80A62">
        <w:rPr>
          <w:szCs w:val="24"/>
          <w:lang w:val="en-GB"/>
        </w:rPr>
        <w:t xml:space="preserve"> </w:t>
      </w:r>
      <w:r w:rsidR="000B3D62">
        <w:rPr>
          <w:szCs w:val="24"/>
          <w:lang w:val="en-GB"/>
        </w:rPr>
        <w:t>[</w:t>
      </w:r>
      <w:r w:rsidR="00D12689" w:rsidRPr="00A80A62">
        <w:rPr>
          <w:szCs w:val="24"/>
          <w:lang w:val="en-GB"/>
        </w:rPr>
        <w:t>5.1</w:t>
      </w:r>
      <w:r w:rsidR="000B3D62">
        <w:rPr>
          <w:szCs w:val="24"/>
          <w:lang w:val="en-GB"/>
        </w:rPr>
        <w:t>]</w:t>
      </w:r>
      <w:r w:rsidR="00D12689" w:rsidRPr="00A80A62">
        <w:rPr>
          <w:szCs w:val="24"/>
          <w:lang w:val="en-GB"/>
        </w:rPr>
        <w:t xml:space="preserve"> </w:t>
      </w:r>
      <w:r w:rsidRPr="00A80A62">
        <w:rPr>
          <w:szCs w:val="24"/>
          <w:lang w:val="en-GB"/>
        </w:rPr>
        <w:t xml:space="preserve">of the PPA, PPA Buyer shall continue to pay or cause to be paid all Taxes on or with respect to the delivery to and purchase by PPA Buyer or </w:t>
      </w:r>
      <w:r w:rsidR="006F5250">
        <w:rPr>
          <w:szCs w:val="24"/>
          <w:lang w:val="en-GB"/>
        </w:rPr>
        <w:t>[____]</w:t>
      </w:r>
      <w:r w:rsidRPr="00A80A62">
        <w:rPr>
          <w:szCs w:val="24"/>
          <w:lang w:val="en-GB"/>
        </w:rPr>
        <w:t xml:space="preserve">, as applicable, of Product that are imposed on Product at and after its delivery to PPA Buyer or </w:t>
      </w:r>
      <w:r w:rsidR="006F5250">
        <w:rPr>
          <w:szCs w:val="24"/>
          <w:lang w:val="en-GB"/>
        </w:rPr>
        <w:t>[____]</w:t>
      </w:r>
      <w:r w:rsidRPr="00A80A62">
        <w:rPr>
          <w:szCs w:val="24"/>
          <w:lang w:val="en-GB"/>
        </w:rPr>
        <w:t>, as applicable, at the time and place contemplated under the PPA or hereunder (other than withholding or other Taxes imposed on PPA Seller’s income, revenue, receipts or employees), if any.</w:t>
      </w:r>
    </w:p>
    <w:p w14:paraId="2289CB33" w14:textId="03991474" w:rsidR="00FB5067" w:rsidRPr="00A80A62" w:rsidRDefault="00FB5067" w:rsidP="00CA18C5">
      <w:pPr>
        <w:pStyle w:val="FinanceLisL2"/>
        <w:numPr>
          <w:ilvl w:val="1"/>
          <w:numId w:val="82"/>
        </w:numPr>
        <w:outlineLvl w:val="9"/>
      </w:pPr>
      <w:r w:rsidRPr="00CA18C5">
        <w:rPr>
          <w:b/>
          <w:u w:val="single"/>
          <w:lang w:val="en-GB"/>
        </w:rPr>
        <w:t>Amendments</w:t>
      </w:r>
      <w:r w:rsidRPr="00CA18C5">
        <w:rPr>
          <w:u w:val="single"/>
          <w:lang w:val="en-GB"/>
        </w:rPr>
        <w:t>.</w:t>
      </w:r>
      <w:r w:rsidRPr="00A80A62">
        <w:rPr>
          <w:lang w:val="en-GB"/>
        </w:rPr>
        <w:t xml:space="preserve">  </w:t>
      </w:r>
      <w:r w:rsidRPr="00A80A62">
        <w:t xml:space="preserve">PPA Buyer will provide written notice (including copies thereof) of any amendment, waiver, supplement, modification, or other changes to the PPA to </w:t>
      </w:r>
      <w:r w:rsidR="006F5250">
        <w:t>[____]</w:t>
      </w:r>
      <w:r w:rsidRPr="00A80A62">
        <w:t xml:space="preserve"> </w:t>
      </w:r>
      <w:r w:rsidRPr="00A80A62">
        <w:rPr>
          <w:szCs w:val="24"/>
        </w:rPr>
        <w:t>relating</w:t>
      </w:r>
      <w:r w:rsidRPr="00A80A62">
        <w:t xml:space="preserve"> to the </w:t>
      </w:r>
      <w:r w:rsidRPr="00A80A62">
        <w:rPr>
          <w:szCs w:val="24"/>
        </w:rPr>
        <w:t>Assigned Rights and Obligations</w:t>
      </w:r>
      <w:r w:rsidRPr="00A80A62">
        <w:t xml:space="preserve">, and the Parties hereby acknowledge and agree that an amendment, waiver, supplement, modification or other change will not have any effect on </w:t>
      </w:r>
      <w:r w:rsidR="006F5250">
        <w:t>[____]</w:t>
      </w:r>
      <w:r w:rsidRPr="00A80A62">
        <w:t xml:space="preserve">’s rights or obligations under this Agreement </w:t>
      </w:r>
      <w:r w:rsidRPr="00A80A62">
        <w:rPr>
          <w:szCs w:val="24"/>
        </w:rPr>
        <w:t xml:space="preserve">until and </w:t>
      </w:r>
      <w:r w:rsidRPr="00A80A62">
        <w:t xml:space="preserve">unless </w:t>
      </w:r>
      <w:r w:rsidR="006F5250">
        <w:t>[____]</w:t>
      </w:r>
      <w:r w:rsidRPr="00A80A62">
        <w:t xml:space="preserve"> receives written notice thereof.</w:t>
      </w:r>
      <w:bookmarkStart w:id="1409" w:name="_Ref29996093"/>
    </w:p>
    <w:p w14:paraId="1B451BE0" w14:textId="03E3B229" w:rsidR="00FB5067" w:rsidRPr="00A80A62" w:rsidRDefault="00FB5067" w:rsidP="00CA18C5">
      <w:pPr>
        <w:pStyle w:val="FinanceLisL2"/>
        <w:numPr>
          <w:ilvl w:val="1"/>
          <w:numId w:val="82"/>
        </w:numPr>
        <w:outlineLvl w:val="9"/>
      </w:pPr>
      <w:bookmarkStart w:id="1410" w:name="_Ref72753989"/>
      <w:r w:rsidRPr="00CA18C5">
        <w:rPr>
          <w:b/>
          <w:u w:val="single"/>
          <w:lang w:val="en-GB"/>
        </w:rPr>
        <w:t>Setoff of Receivables</w:t>
      </w:r>
      <w:r w:rsidRPr="00CA18C5">
        <w:rPr>
          <w:u w:val="single"/>
          <w:lang w:val="en-GB"/>
        </w:rPr>
        <w:t>.</w:t>
      </w:r>
      <w:r w:rsidRPr="00A80A62">
        <w:rPr>
          <w:lang w:val="en-GB"/>
        </w:rPr>
        <w:t xml:space="preserve">  </w:t>
      </w:r>
      <w:r w:rsidRPr="00A80A62">
        <w:t>Pursuant to the Prepaid Agreement(s), Prepay Seller(s) has agreed to purchase the rights to payment of the net amounts owed by PPA Buyer under the applicable Prepay Power Supply Contract (“</w:t>
      </w:r>
      <w:r w:rsidRPr="00A80A62">
        <w:rPr>
          <w:b/>
        </w:rPr>
        <w:t>Receivables</w:t>
      </w:r>
      <w:r w:rsidRPr="00A80A62">
        <w:t xml:space="preserve">”) in the case of non-payment by PPA Buyer.  To the extent any such Receivables relate to Assigned </w:t>
      </w:r>
      <w:r w:rsidRPr="00A80A62">
        <w:rPr>
          <w:szCs w:val="24"/>
        </w:rPr>
        <w:t>Product</w:t>
      </w:r>
      <w:r w:rsidRPr="00A80A62">
        <w:t xml:space="preserve"> purchased by </w:t>
      </w:r>
      <w:r w:rsidR="006F5250">
        <w:t>[____]</w:t>
      </w:r>
      <w:r w:rsidRPr="00A80A62">
        <w:t xml:space="preserve"> pursuant to the Assigned Rights and Obligations, the applicable Prepay Seller may sell such Receivables to </w:t>
      </w:r>
      <w:r w:rsidR="006F5250">
        <w:t>[____]</w:t>
      </w:r>
      <w:r w:rsidRPr="00A80A62">
        <w:t xml:space="preserve"> and </w:t>
      </w:r>
      <w:r w:rsidR="006F5250">
        <w:t>[____]</w:t>
      </w:r>
      <w:r w:rsidRPr="00A80A62">
        <w:t xml:space="preserve"> may transfer such Receivables (excluding any penalties, late payment fees, late payment interest or other fees, costs or interest included in such Receivables) to PPA Seller and apply the face amount of such Receivables (excluding any penalties, late payment fees, late payment interest or other fees, costs or interest included in such Receivables) as a reduction to any Delivered </w:t>
      </w:r>
      <w:r w:rsidRPr="00A80A62">
        <w:rPr>
          <w:szCs w:val="24"/>
        </w:rPr>
        <w:t>Product</w:t>
      </w:r>
      <w:r w:rsidRPr="00A80A62">
        <w:t xml:space="preserve"> Payment Obligations; provided, however, that at no time shall PPA Seller be required to pay </w:t>
      </w:r>
      <w:r w:rsidR="006F5250">
        <w:t>[____]</w:t>
      </w:r>
      <w:r w:rsidRPr="00A80A62">
        <w:t xml:space="preserve"> for any amounts by which such Receivables exceed any Delivered </w:t>
      </w:r>
      <w:bookmarkEnd w:id="1409"/>
      <w:r w:rsidRPr="00A80A62">
        <w:rPr>
          <w:szCs w:val="24"/>
        </w:rPr>
        <w:t>Product</w:t>
      </w:r>
      <w:r w:rsidRPr="00A80A62">
        <w:t xml:space="preserve"> Payment Obligations then due and owed to PPA Seller.</w:t>
      </w:r>
      <w:bookmarkEnd w:id="1410"/>
    </w:p>
    <w:p w14:paraId="6FAF3C8D" w14:textId="77AF8D65" w:rsidR="00FB5067" w:rsidRPr="00A80A62" w:rsidRDefault="000B3D62" w:rsidP="00CA18C5">
      <w:pPr>
        <w:pStyle w:val="FinanceLisL1"/>
        <w:numPr>
          <w:ilvl w:val="1"/>
          <w:numId w:val="82"/>
        </w:numPr>
        <w:outlineLvl w:val="9"/>
      </w:pPr>
      <w:r w:rsidRPr="00CA18C5">
        <w:rPr>
          <w:u w:val="single"/>
        </w:rPr>
        <w:t>Forward Contract.</w:t>
      </w:r>
      <w:r w:rsidRPr="00A80A62">
        <w:t xml:space="preserve">  </w:t>
      </w:r>
      <w:r w:rsidR="00FB5067" w:rsidRPr="00023B2A">
        <w:rPr>
          <w:b w:val="0"/>
        </w:rPr>
        <w:t>The Parties acknowledge and agree that this Agreement constitutes a “forward contract” and that the Parties shall constitute “forward contract merchants” within the meaning of the United States Bankruptcy Code.</w:t>
      </w:r>
    </w:p>
    <w:p w14:paraId="30B2D3CD" w14:textId="77777777" w:rsidR="00FB5067" w:rsidRPr="00CA18C5" w:rsidRDefault="00FB5067" w:rsidP="00CA18C5">
      <w:pPr>
        <w:pStyle w:val="FinanceLisL1"/>
        <w:numPr>
          <w:ilvl w:val="1"/>
          <w:numId w:val="82"/>
        </w:numPr>
        <w:outlineLvl w:val="9"/>
        <w:rPr>
          <w:u w:val="single"/>
        </w:rPr>
      </w:pPr>
      <w:r w:rsidRPr="00CA18C5">
        <w:rPr>
          <w:u w:val="single"/>
        </w:rPr>
        <w:t>Assignment Period; Assignment Early Termination</w:t>
      </w:r>
      <w:r w:rsidRPr="00CA18C5">
        <w:rPr>
          <w:b w:val="0"/>
          <w:u w:val="single"/>
        </w:rPr>
        <w:t>.</w:t>
      </w:r>
    </w:p>
    <w:p w14:paraId="57742C93" w14:textId="77777777" w:rsidR="00FB5067" w:rsidRPr="00A80A62" w:rsidRDefault="00FB5067" w:rsidP="00CA18C5">
      <w:pPr>
        <w:pStyle w:val="FinanceLisL2"/>
        <w:numPr>
          <w:ilvl w:val="2"/>
          <w:numId w:val="82"/>
        </w:numPr>
        <w:outlineLvl w:val="9"/>
      </w:pPr>
      <w:r w:rsidRPr="00A80A62">
        <w:rPr>
          <w:b/>
        </w:rPr>
        <w:t>Assignment Period</w:t>
      </w:r>
      <w:r w:rsidRPr="00A80A62">
        <w:t>.  The “</w:t>
      </w:r>
      <w:r w:rsidRPr="00A80A62">
        <w:rPr>
          <w:b/>
        </w:rPr>
        <w:t>Assignment Period</w:t>
      </w:r>
      <w:r w:rsidRPr="00A80A62">
        <w:t>” shall begin on the Assignment Period Start Date and extend until the Assignment Period End Date; provided that in no event shall the Assignment Period extend past an Assignment Early Termination Date; and further provided that the Assignment Period will automatically terminate upon the expiration or</w:t>
      </w:r>
      <w:r w:rsidRPr="00A80A62">
        <w:rPr>
          <w:spacing w:val="49"/>
        </w:rPr>
        <w:t xml:space="preserve"> </w:t>
      </w:r>
      <w:r w:rsidRPr="00A80A62">
        <w:t>early termination</w:t>
      </w:r>
      <w:r w:rsidRPr="00A80A62">
        <w:rPr>
          <w:spacing w:val="23"/>
        </w:rPr>
        <w:t xml:space="preserve"> </w:t>
      </w:r>
      <w:r w:rsidRPr="00A80A62">
        <w:t>of</w:t>
      </w:r>
      <w:r w:rsidRPr="00A80A62">
        <w:rPr>
          <w:spacing w:val="22"/>
        </w:rPr>
        <w:t xml:space="preserve"> </w:t>
      </w:r>
      <w:r w:rsidRPr="00A80A62">
        <w:rPr>
          <w:color w:val="auto"/>
        </w:rPr>
        <w:t xml:space="preserve">either the Delivery Term or </w:t>
      </w:r>
      <w:r w:rsidRPr="00A80A62">
        <w:t>the</w:t>
      </w:r>
      <w:r w:rsidRPr="00A80A62">
        <w:rPr>
          <w:spacing w:val="24"/>
        </w:rPr>
        <w:t xml:space="preserve"> </w:t>
      </w:r>
      <w:r w:rsidRPr="00A80A62">
        <w:t>PPA.</w:t>
      </w:r>
    </w:p>
    <w:p w14:paraId="1099A3D2" w14:textId="32E98B8C" w:rsidR="000B3D62" w:rsidRPr="00A80A62" w:rsidRDefault="00FB5067" w:rsidP="00CA18C5">
      <w:pPr>
        <w:pStyle w:val="FinanceLisL2"/>
        <w:numPr>
          <w:ilvl w:val="2"/>
          <w:numId w:val="82"/>
        </w:numPr>
        <w:outlineLvl w:val="9"/>
      </w:pPr>
      <w:r w:rsidRPr="00A80A62">
        <w:rPr>
          <w:b/>
        </w:rPr>
        <w:t>Early Termination</w:t>
      </w:r>
      <w:r w:rsidRPr="00A80A62">
        <w:t>.  An “</w:t>
      </w:r>
      <w:r w:rsidRPr="00A80A62">
        <w:rPr>
          <w:b/>
        </w:rPr>
        <w:t>Assignment Early Termination Date</w:t>
      </w:r>
      <w:r w:rsidRPr="00A80A62">
        <w:t>” will occur under the following circumstances and as of the dates specified below:</w:t>
      </w:r>
    </w:p>
    <w:p w14:paraId="4642F7C3" w14:textId="14A4DA30" w:rsidR="000B3D62" w:rsidRPr="00A80A62" w:rsidRDefault="00FB5067" w:rsidP="00CA18C5">
      <w:pPr>
        <w:pStyle w:val="FinanceLisL2"/>
        <w:numPr>
          <w:ilvl w:val="3"/>
          <w:numId w:val="82"/>
        </w:numPr>
        <w:outlineLvl w:val="9"/>
      </w:pPr>
      <w:bookmarkStart w:id="1411" w:name="_Hlk77083265"/>
      <w:r w:rsidRPr="00A80A62">
        <w:lastRenderedPageBreak/>
        <w:t>delivery</w:t>
      </w:r>
      <w:r w:rsidRPr="000B3D62">
        <w:rPr>
          <w:spacing w:val="15"/>
        </w:rPr>
        <w:t xml:space="preserve"> </w:t>
      </w:r>
      <w:r w:rsidRPr="00A80A62">
        <w:t>of</w:t>
      </w:r>
      <w:r w:rsidRPr="000B3D62">
        <w:rPr>
          <w:spacing w:val="15"/>
        </w:rPr>
        <w:t xml:space="preserve"> </w:t>
      </w:r>
      <w:r w:rsidRPr="00A80A62">
        <w:t>a</w:t>
      </w:r>
      <w:r w:rsidRPr="000B3D62">
        <w:rPr>
          <w:spacing w:val="17"/>
        </w:rPr>
        <w:t xml:space="preserve"> </w:t>
      </w:r>
      <w:r w:rsidRPr="00A80A62">
        <w:t>written</w:t>
      </w:r>
      <w:r w:rsidRPr="000B3D62">
        <w:rPr>
          <w:spacing w:val="15"/>
        </w:rPr>
        <w:t xml:space="preserve"> </w:t>
      </w:r>
      <w:r w:rsidRPr="00A80A62">
        <w:t>notice</w:t>
      </w:r>
      <w:r w:rsidRPr="000B3D62">
        <w:rPr>
          <w:spacing w:val="14"/>
        </w:rPr>
        <w:t xml:space="preserve"> </w:t>
      </w:r>
      <w:r w:rsidRPr="00A80A62">
        <w:t>of</w:t>
      </w:r>
      <w:r w:rsidRPr="000B3D62">
        <w:rPr>
          <w:spacing w:val="15"/>
        </w:rPr>
        <w:t xml:space="preserve"> </w:t>
      </w:r>
      <w:r w:rsidRPr="00A80A62">
        <w:t>termination</w:t>
      </w:r>
      <w:r w:rsidRPr="000B3D62">
        <w:rPr>
          <w:spacing w:val="15"/>
        </w:rPr>
        <w:t xml:space="preserve"> </w:t>
      </w:r>
      <w:r w:rsidRPr="00A80A62">
        <w:t>by</w:t>
      </w:r>
      <w:r w:rsidRPr="000B3D62">
        <w:rPr>
          <w:spacing w:val="15"/>
        </w:rPr>
        <w:t xml:space="preserve"> </w:t>
      </w:r>
      <w:r w:rsidRPr="00A80A62">
        <w:t>either</w:t>
      </w:r>
      <w:r w:rsidRPr="000B3D62">
        <w:rPr>
          <w:spacing w:val="15"/>
        </w:rPr>
        <w:t xml:space="preserve"> </w:t>
      </w:r>
      <w:r w:rsidR="006F5250">
        <w:t>[____]</w:t>
      </w:r>
      <w:r w:rsidRPr="000B3D62">
        <w:rPr>
          <w:spacing w:val="15"/>
        </w:rPr>
        <w:t xml:space="preserve"> </w:t>
      </w:r>
      <w:r w:rsidRPr="00A80A62">
        <w:t>or</w:t>
      </w:r>
      <w:r w:rsidRPr="000B3D62">
        <w:rPr>
          <w:spacing w:val="15"/>
        </w:rPr>
        <w:t xml:space="preserve"> </w:t>
      </w:r>
      <w:r w:rsidRPr="00A80A62">
        <w:t>PPA</w:t>
      </w:r>
      <w:r w:rsidRPr="000B3D62">
        <w:rPr>
          <w:spacing w:val="15"/>
        </w:rPr>
        <w:t xml:space="preserve"> </w:t>
      </w:r>
      <w:r w:rsidRPr="00A80A62">
        <w:t>Buyer</w:t>
      </w:r>
      <w:r w:rsidRPr="000B3D62">
        <w:rPr>
          <w:spacing w:val="17"/>
        </w:rPr>
        <w:t xml:space="preserve"> </w:t>
      </w:r>
      <w:r w:rsidRPr="00A80A62">
        <w:t>to each of the other Parties</w:t>
      </w:r>
      <w:r w:rsidRPr="000B3D62">
        <w:rPr>
          <w:spacing w:val="-2"/>
        </w:rPr>
        <w:t xml:space="preserve"> </w:t>
      </w:r>
      <w:r w:rsidRPr="00A80A62">
        <w:t>hereto;</w:t>
      </w:r>
    </w:p>
    <w:p w14:paraId="6231D5DB" w14:textId="1C8CA047" w:rsidR="000B3D62" w:rsidRPr="00A80A62" w:rsidRDefault="00FB5067" w:rsidP="00CA18C5">
      <w:pPr>
        <w:pStyle w:val="FinanceLisL2"/>
        <w:numPr>
          <w:ilvl w:val="3"/>
          <w:numId w:val="82"/>
        </w:numPr>
        <w:outlineLvl w:val="9"/>
      </w:pPr>
      <w:r w:rsidRPr="00A80A62">
        <w:t>delivery</w:t>
      </w:r>
      <w:r w:rsidRPr="000B3D62">
        <w:rPr>
          <w:spacing w:val="-4"/>
        </w:rPr>
        <w:t xml:space="preserve"> </w:t>
      </w:r>
      <w:r w:rsidRPr="00A80A62">
        <w:t>of</w:t>
      </w:r>
      <w:r w:rsidRPr="000B3D62">
        <w:rPr>
          <w:spacing w:val="-5"/>
        </w:rPr>
        <w:t xml:space="preserve"> </w:t>
      </w:r>
      <w:r w:rsidRPr="00A80A62">
        <w:t>a</w:t>
      </w:r>
      <w:r w:rsidRPr="000B3D62">
        <w:rPr>
          <w:spacing w:val="-2"/>
        </w:rPr>
        <w:t xml:space="preserve"> </w:t>
      </w:r>
      <w:r w:rsidRPr="00A80A62">
        <w:t>written</w:t>
      </w:r>
      <w:r w:rsidRPr="000B3D62">
        <w:rPr>
          <w:spacing w:val="-4"/>
        </w:rPr>
        <w:t xml:space="preserve"> </w:t>
      </w:r>
      <w:r w:rsidRPr="00A80A62">
        <w:t>notice</w:t>
      </w:r>
      <w:r w:rsidRPr="000B3D62">
        <w:rPr>
          <w:spacing w:val="-5"/>
        </w:rPr>
        <w:t xml:space="preserve"> </w:t>
      </w:r>
      <w:r w:rsidRPr="00A80A62">
        <w:t>of</w:t>
      </w:r>
      <w:r w:rsidRPr="000B3D62">
        <w:rPr>
          <w:spacing w:val="-5"/>
        </w:rPr>
        <w:t xml:space="preserve"> </w:t>
      </w:r>
      <w:r w:rsidRPr="00A80A62">
        <w:t>termination</w:t>
      </w:r>
      <w:r w:rsidRPr="000B3D62">
        <w:rPr>
          <w:spacing w:val="-4"/>
        </w:rPr>
        <w:t xml:space="preserve"> </w:t>
      </w:r>
      <w:r w:rsidRPr="00A80A62">
        <w:t>by</w:t>
      </w:r>
      <w:r w:rsidRPr="000B3D62">
        <w:rPr>
          <w:spacing w:val="-4"/>
        </w:rPr>
        <w:t xml:space="preserve"> </w:t>
      </w:r>
      <w:r w:rsidRPr="00A80A62">
        <w:t>PPA</w:t>
      </w:r>
      <w:r w:rsidRPr="000B3D62">
        <w:rPr>
          <w:spacing w:val="-4"/>
        </w:rPr>
        <w:t xml:space="preserve"> </w:t>
      </w:r>
      <w:r w:rsidRPr="00A80A62">
        <w:t>Seller</w:t>
      </w:r>
      <w:r w:rsidRPr="000B3D62">
        <w:rPr>
          <w:spacing w:val="-5"/>
        </w:rPr>
        <w:t xml:space="preserve"> </w:t>
      </w:r>
      <w:r w:rsidRPr="00A80A62">
        <w:t>to</w:t>
      </w:r>
      <w:r w:rsidRPr="000B3D62">
        <w:rPr>
          <w:spacing w:val="-4"/>
        </w:rPr>
        <w:t xml:space="preserve"> </w:t>
      </w:r>
      <w:r w:rsidRPr="00A80A62">
        <w:t>each</w:t>
      </w:r>
      <w:r w:rsidRPr="000B3D62">
        <w:rPr>
          <w:spacing w:val="-4"/>
        </w:rPr>
        <w:t xml:space="preserve"> </w:t>
      </w:r>
      <w:r w:rsidRPr="00A80A62">
        <w:t>of</w:t>
      </w:r>
      <w:r w:rsidRPr="000B3D62">
        <w:rPr>
          <w:spacing w:val="-5"/>
        </w:rPr>
        <w:t xml:space="preserve"> </w:t>
      </w:r>
      <w:r w:rsidR="006F5250">
        <w:t>[____]</w:t>
      </w:r>
      <w:r w:rsidRPr="000B3D62">
        <w:rPr>
          <w:spacing w:val="-1"/>
        </w:rPr>
        <w:t xml:space="preserve"> </w:t>
      </w:r>
      <w:r w:rsidRPr="00A80A62">
        <w:t xml:space="preserve">and PPA Buyer following </w:t>
      </w:r>
      <w:r w:rsidR="006F5250">
        <w:t>[____]</w:t>
      </w:r>
      <w:r w:rsidRPr="00A80A62">
        <w:t>’s failure to pay when due any amounts owed</w:t>
      </w:r>
      <w:r w:rsidRPr="000B3D62">
        <w:rPr>
          <w:spacing w:val="57"/>
        </w:rPr>
        <w:t xml:space="preserve"> </w:t>
      </w:r>
      <w:r w:rsidRPr="00A80A62">
        <w:t>to PPA Seller in respect of any Delivered Product Payment Obligation and</w:t>
      </w:r>
      <w:r w:rsidRPr="000B3D62">
        <w:rPr>
          <w:spacing w:val="29"/>
        </w:rPr>
        <w:t xml:space="preserve"> </w:t>
      </w:r>
      <w:r w:rsidRPr="00A80A62">
        <w:t xml:space="preserve">such failure continues for three (3) Business Days following receipt by </w:t>
      </w:r>
      <w:r w:rsidR="006F5250">
        <w:t>[____]</w:t>
      </w:r>
      <w:r w:rsidRPr="00A80A62">
        <w:t xml:space="preserve"> of</w:t>
      </w:r>
      <w:r w:rsidRPr="000B3D62">
        <w:rPr>
          <w:spacing w:val="43"/>
        </w:rPr>
        <w:t xml:space="preserve"> </w:t>
      </w:r>
      <w:r w:rsidRPr="00A80A62">
        <w:t>written notice</w:t>
      </w:r>
      <w:r w:rsidRPr="000B3D62">
        <w:rPr>
          <w:spacing w:val="-5"/>
        </w:rPr>
        <w:t xml:space="preserve"> </w:t>
      </w:r>
      <w:r w:rsidRPr="00A80A62">
        <w:t>thereof;</w:t>
      </w:r>
    </w:p>
    <w:p w14:paraId="39900042" w14:textId="056D0A99" w:rsidR="000B3D62" w:rsidRPr="00A80A62" w:rsidRDefault="00FB5067" w:rsidP="00CA18C5">
      <w:pPr>
        <w:pStyle w:val="FinanceLisL2"/>
        <w:numPr>
          <w:ilvl w:val="3"/>
          <w:numId w:val="82"/>
        </w:numPr>
        <w:outlineLvl w:val="9"/>
      </w:pPr>
      <w:r w:rsidRPr="00A80A62">
        <w:t>delivery</w:t>
      </w:r>
      <w:r w:rsidRPr="000B3D62">
        <w:rPr>
          <w:spacing w:val="30"/>
        </w:rPr>
        <w:t xml:space="preserve"> </w:t>
      </w:r>
      <w:r w:rsidRPr="00A80A62">
        <w:t>of</w:t>
      </w:r>
      <w:r w:rsidRPr="000B3D62">
        <w:rPr>
          <w:spacing w:val="31"/>
        </w:rPr>
        <w:t xml:space="preserve"> </w:t>
      </w:r>
      <w:r w:rsidRPr="00A80A62">
        <w:t>a</w:t>
      </w:r>
      <w:r w:rsidRPr="000B3D62">
        <w:rPr>
          <w:spacing w:val="29"/>
        </w:rPr>
        <w:t xml:space="preserve"> </w:t>
      </w:r>
      <w:r w:rsidRPr="00A80A62">
        <w:t>written</w:t>
      </w:r>
      <w:r w:rsidRPr="000B3D62">
        <w:rPr>
          <w:spacing w:val="30"/>
        </w:rPr>
        <w:t xml:space="preserve"> </w:t>
      </w:r>
      <w:r w:rsidRPr="00A80A62">
        <w:t>notice</w:t>
      </w:r>
      <w:r w:rsidRPr="000B3D62">
        <w:rPr>
          <w:spacing w:val="29"/>
        </w:rPr>
        <w:t xml:space="preserve"> </w:t>
      </w:r>
      <w:r w:rsidRPr="00A80A62">
        <w:t>by</w:t>
      </w:r>
      <w:r w:rsidRPr="000B3D62">
        <w:rPr>
          <w:spacing w:val="30"/>
        </w:rPr>
        <w:t xml:space="preserve"> </w:t>
      </w:r>
      <w:r w:rsidRPr="00A80A62">
        <w:t>PPA</w:t>
      </w:r>
      <w:r w:rsidRPr="000B3D62">
        <w:rPr>
          <w:spacing w:val="29"/>
        </w:rPr>
        <w:t xml:space="preserve"> </w:t>
      </w:r>
      <w:r w:rsidRPr="00A80A62">
        <w:t>Seller</w:t>
      </w:r>
      <w:r w:rsidRPr="000B3D62">
        <w:rPr>
          <w:spacing w:val="29"/>
        </w:rPr>
        <w:t xml:space="preserve"> </w:t>
      </w:r>
      <w:r w:rsidRPr="00A80A62">
        <w:t>if</w:t>
      </w:r>
      <w:r w:rsidRPr="000B3D62">
        <w:rPr>
          <w:spacing w:val="31"/>
        </w:rPr>
        <w:t xml:space="preserve"> </w:t>
      </w:r>
      <w:r w:rsidRPr="00A80A62">
        <w:t>any</w:t>
      </w:r>
      <w:r w:rsidRPr="000B3D62">
        <w:rPr>
          <w:spacing w:val="29"/>
        </w:rPr>
        <w:t xml:space="preserve"> </w:t>
      </w:r>
      <w:r w:rsidRPr="00A80A62">
        <w:t>of</w:t>
      </w:r>
      <w:r w:rsidRPr="000B3D62">
        <w:rPr>
          <w:spacing w:val="29"/>
        </w:rPr>
        <w:t xml:space="preserve"> </w:t>
      </w:r>
      <w:r w:rsidRPr="00A80A62">
        <w:t>the</w:t>
      </w:r>
      <w:r w:rsidRPr="000B3D62">
        <w:rPr>
          <w:spacing w:val="31"/>
        </w:rPr>
        <w:t xml:space="preserve"> </w:t>
      </w:r>
      <w:r w:rsidRPr="00A80A62">
        <w:t>events</w:t>
      </w:r>
      <w:r w:rsidRPr="000B3D62">
        <w:rPr>
          <w:spacing w:val="30"/>
        </w:rPr>
        <w:t xml:space="preserve"> </w:t>
      </w:r>
      <w:r w:rsidRPr="00A80A62">
        <w:t>described</w:t>
      </w:r>
      <w:r w:rsidRPr="000B3D62">
        <w:rPr>
          <w:spacing w:val="30"/>
        </w:rPr>
        <w:t xml:space="preserve"> </w:t>
      </w:r>
      <w:r w:rsidRPr="00A80A62">
        <w:t xml:space="preserve">in Section [1.1] of the PPA [(definition of “Bankrupt”)], occurs with respect to </w:t>
      </w:r>
      <w:r w:rsidR="006F5250">
        <w:t>[____]</w:t>
      </w:r>
      <w:r w:rsidRPr="00A80A62">
        <w:t>;</w:t>
      </w:r>
      <w:r w:rsidRPr="000B3D62">
        <w:rPr>
          <w:spacing w:val="-11"/>
        </w:rPr>
        <w:t xml:space="preserve"> or</w:t>
      </w:r>
    </w:p>
    <w:p w14:paraId="5E8355F8" w14:textId="433C36D8" w:rsidR="00FB5067" w:rsidRPr="00A80A62" w:rsidRDefault="00FB5067" w:rsidP="00CA18C5">
      <w:pPr>
        <w:pStyle w:val="FinanceLisL2"/>
        <w:numPr>
          <w:ilvl w:val="3"/>
          <w:numId w:val="82"/>
        </w:numPr>
        <w:outlineLvl w:val="9"/>
      </w:pPr>
      <w:r w:rsidRPr="00A80A62">
        <w:t xml:space="preserve">delivery of a written notice by </w:t>
      </w:r>
      <w:r w:rsidR="006F5250">
        <w:t>[____]</w:t>
      </w:r>
      <w:r w:rsidRPr="00A80A62">
        <w:t xml:space="preserve"> if any of the events described in</w:t>
      </w:r>
      <w:r w:rsidRPr="000B3D62">
        <w:rPr>
          <w:spacing w:val="-1"/>
        </w:rPr>
        <w:t xml:space="preserve"> </w:t>
      </w:r>
      <w:r w:rsidRPr="00A80A62">
        <w:t>Section [1.1] of the PPA [(definition of “Bankrupt”)], occurs with respect to PPA Seller.</w:t>
      </w:r>
    </w:p>
    <w:bookmarkEnd w:id="1411"/>
    <w:p w14:paraId="6F8606CC" w14:textId="00D8A0E6" w:rsidR="00FB5067" w:rsidRPr="00A80A62" w:rsidRDefault="00FB5067" w:rsidP="00CA18C5">
      <w:pPr>
        <w:pStyle w:val="FinanceLisL2"/>
        <w:numPr>
          <w:ilvl w:val="1"/>
          <w:numId w:val="82"/>
        </w:numPr>
        <w:outlineLvl w:val="9"/>
        <w:rPr>
          <w:lang w:val="en-GB"/>
        </w:rPr>
      </w:pPr>
      <w:r w:rsidRPr="00CA18C5">
        <w:rPr>
          <w:b/>
          <w:u w:val="single"/>
          <w:lang w:val="en-GB"/>
        </w:rPr>
        <w:t>Reversion of Assigned Rights and Obligations</w:t>
      </w:r>
      <w:r w:rsidRPr="00CA18C5">
        <w:rPr>
          <w:u w:val="single"/>
          <w:lang w:val="en-GB"/>
        </w:rPr>
        <w:t>.</w:t>
      </w:r>
      <w:r w:rsidRPr="00A80A62">
        <w:rPr>
          <w:b/>
          <w:lang w:val="en-GB"/>
        </w:rPr>
        <w:t xml:space="preserve">  </w:t>
      </w:r>
      <w:r w:rsidRPr="00A80A62">
        <w:t>The Assignment Period will end at the end of the last delivery hour on the</w:t>
      </w:r>
      <w:r w:rsidRPr="00A80A62">
        <w:rPr>
          <w:spacing w:val="5"/>
        </w:rPr>
        <w:t xml:space="preserve"> </w:t>
      </w:r>
      <w:r w:rsidRPr="00A80A62">
        <w:t>date</w:t>
      </w:r>
      <w:r w:rsidRPr="00A80A62">
        <w:rPr>
          <w:w w:val="99"/>
        </w:rPr>
        <w:t xml:space="preserve"> </w:t>
      </w:r>
      <w:r w:rsidRPr="00A80A62">
        <w:t>specified</w:t>
      </w:r>
      <w:r w:rsidRPr="00A80A62">
        <w:rPr>
          <w:spacing w:val="-12"/>
        </w:rPr>
        <w:t xml:space="preserve"> </w:t>
      </w:r>
      <w:r w:rsidRPr="00A80A62">
        <w:t>in</w:t>
      </w:r>
      <w:r w:rsidRPr="00A80A62">
        <w:rPr>
          <w:spacing w:val="-10"/>
        </w:rPr>
        <w:t xml:space="preserve"> </w:t>
      </w:r>
      <w:r w:rsidRPr="00A80A62">
        <w:t>any</w:t>
      </w:r>
      <w:r w:rsidRPr="00A80A62">
        <w:rPr>
          <w:spacing w:val="-12"/>
        </w:rPr>
        <w:t xml:space="preserve"> </w:t>
      </w:r>
      <w:r w:rsidRPr="00A80A62">
        <w:t>termination</w:t>
      </w:r>
      <w:r w:rsidRPr="00A80A62">
        <w:rPr>
          <w:spacing w:val="-12"/>
        </w:rPr>
        <w:t xml:space="preserve"> </w:t>
      </w:r>
      <w:r w:rsidRPr="00A80A62">
        <w:t>notice</w:t>
      </w:r>
      <w:r w:rsidRPr="00A80A62">
        <w:rPr>
          <w:spacing w:val="-12"/>
        </w:rPr>
        <w:t xml:space="preserve"> </w:t>
      </w:r>
      <w:r w:rsidRPr="00A80A62">
        <w:t>provided</w:t>
      </w:r>
      <w:r w:rsidRPr="00A80A62">
        <w:rPr>
          <w:spacing w:val="-12"/>
        </w:rPr>
        <w:t xml:space="preserve"> </w:t>
      </w:r>
      <w:r w:rsidRPr="00A80A62">
        <w:t>pursuant</w:t>
      </w:r>
      <w:r w:rsidRPr="00A80A62">
        <w:rPr>
          <w:spacing w:val="-12"/>
        </w:rPr>
        <w:t xml:space="preserve"> </w:t>
      </w:r>
      <w:r w:rsidRPr="00A80A62">
        <w:t>to</w:t>
      </w:r>
      <w:r w:rsidRPr="00A80A62">
        <w:rPr>
          <w:spacing w:val="-12"/>
        </w:rPr>
        <w:t xml:space="preserve"> </w:t>
      </w:r>
      <w:r w:rsidRPr="00A80A62">
        <w:t>Section</w:t>
      </w:r>
      <w:r w:rsidRPr="00A80A62">
        <w:rPr>
          <w:spacing w:val="-12"/>
        </w:rPr>
        <w:t xml:space="preserve"> 5</w:t>
      </w:r>
      <w:r w:rsidRPr="00A80A62">
        <w:t>(b)</w:t>
      </w:r>
      <w:r w:rsidR="000B3D62">
        <w:t xml:space="preserve">, </w:t>
      </w:r>
      <w:r w:rsidR="000B3D62" w:rsidRPr="000B3D62">
        <w:t>which date shall not be earlier than the end of the last day of the calendar month</w:t>
      </w:r>
      <w:r w:rsidR="000B3D62">
        <w:t xml:space="preserve"> </w:t>
      </w:r>
      <w:r w:rsidR="000B3D62" w:rsidRPr="000B3D62">
        <w:t>in which such notice is delivered if termination is pursuant to Section 5(b)(i) or Section 5(b)(ii)</w:t>
      </w:r>
      <w:r w:rsidR="00AE24EE">
        <w:t xml:space="preserve"> </w:t>
      </w:r>
      <w:r w:rsidR="000B3D62" w:rsidRPr="000B3D62">
        <w:t>above</w:t>
      </w:r>
      <w:r w:rsidR="00AC34A0">
        <w:t xml:space="preserve">.  </w:t>
      </w:r>
      <w:r w:rsidR="00AC34A0" w:rsidRPr="00A80A62">
        <w:rPr>
          <w:lang w:val="en-GB"/>
        </w:rPr>
        <w:t>T</w:t>
      </w:r>
      <w:r w:rsidRPr="00A80A62">
        <w:rPr>
          <w:lang w:val="en-GB"/>
        </w:rPr>
        <w:t xml:space="preserve">he Parties acknowledge and agree that upon the occurrence of an Assignment Early Termination Date and at the expiration of the Assignment Period, the Assigned Rights and Obligations will revert from </w:t>
      </w:r>
      <w:r w:rsidR="006F5250">
        <w:rPr>
          <w:lang w:val="en-GB"/>
        </w:rPr>
        <w:t>[____]</w:t>
      </w:r>
      <w:r w:rsidRPr="00A80A62">
        <w:rPr>
          <w:lang w:val="en-GB"/>
        </w:rPr>
        <w:t xml:space="preserve"> to PPA Buyer.  Any Assigned Rights and Obligations that would become due for payment or performance on or after such Assignment Early Termination Date shall immediately and automatically revert from </w:t>
      </w:r>
      <w:r w:rsidR="006F5250">
        <w:rPr>
          <w:lang w:val="en-GB"/>
        </w:rPr>
        <w:t>[____]</w:t>
      </w:r>
      <w:r w:rsidRPr="00A80A62">
        <w:rPr>
          <w:lang w:val="en-GB"/>
        </w:rPr>
        <w:t xml:space="preserve"> to PPA Buyer, provided that (i) </w:t>
      </w:r>
      <w:r w:rsidR="006F5250">
        <w:rPr>
          <w:lang w:val="en-GB"/>
        </w:rPr>
        <w:t>[____]</w:t>
      </w:r>
      <w:r w:rsidRPr="00A80A62">
        <w:rPr>
          <w:lang w:val="en-GB"/>
        </w:rPr>
        <w:t xml:space="preserve"> shall remain jointly responsible for the Delivered </w:t>
      </w:r>
      <w:r w:rsidRPr="00A80A62">
        <w:rPr>
          <w:szCs w:val="24"/>
          <w:lang w:val="en-GB"/>
        </w:rPr>
        <w:t>Product</w:t>
      </w:r>
      <w:r w:rsidRPr="00A80A62">
        <w:rPr>
          <w:lang w:val="en-GB"/>
        </w:rPr>
        <w:t xml:space="preserve"> Payment Obligation with respect to any Assigned </w:t>
      </w:r>
      <w:r w:rsidRPr="00A80A62">
        <w:rPr>
          <w:szCs w:val="24"/>
          <w:lang w:val="en-GB"/>
        </w:rPr>
        <w:t>Product</w:t>
      </w:r>
      <w:r w:rsidRPr="00A80A62">
        <w:rPr>
          <w:lang w:val="en-GB"/>
        </w:rPr>
        <w:t xml:space="preserve"> delivered to </w:t>
      </w:r>
      <w:r w:rsidR="006F5250">
        <w:rPr>
          <w:lang w:val="en-GB"/>
        </w:rPr>
        <w:t>[____]</w:t>
      </w:r>
      <w:r w:rsidRPr="00A80A62">
        <w:rPr>
          <w:lang w:val="en-GB"/>
        </w:rPr>
        <w:t xml:space="preserve"> prior to the Assignment Early Termination Date or prior to the expiration of the Assignment Period, and (ii) any legal restrictions on the effectiveness of such reversion (whether arising under bankruptcy law or otherwise) shall not affect the occurrence of the Assignment Early Termination Date or the expiration of the Assignment Period.</w:t>
      </w:r>
    </w:p>
    <w:p w14:paraId="03BFBC0B" w14:textId="77777777" w:rsidR="00FB5067" w:rsidRPr="00A80A62" w:rsidRDefault="00FB5067" w:rsidP="00CA18C5">
      <w:pPr>
        <w:pStyle w:val="FinanceLisL2"/>
        <w:numPr>
          <w:ilvl w:val="1"/>
          <w:numId w:val="82"/>
        </w:numPr>
        <w:outlineLvl w:val="9"/>
        <w:rPr>
          <w:lang w:val="en-GB"/>
        </w:rPr>
      </w:pPr>
      <w:r w:rsidRPr="00CA18C5">
        <w:rPr>
          <w:b/>
          <w:u w:val="single"/>
          <w:lang w:val="en-GB"/>
        </w:rPr>
        <w:t>Notice of Assignment Early Termination Date</w:t>
      </w:r>
      <w:r w:rsidRPr="00CA18C5">
        <w:rPr>
          <w:u w:val="single"/>
          <w:lang w:val="en-GB"/>
        </w:rPr>
        <w:t>.</w:t>
      </w:r>
      <w:r w:rsidRPr="00A80A62">
        <w:rPr>
          <w:lang w:val="en-GB"/>
        </w:rPr>
        <w:t xml:space="preserve">  Within three (3) Business Days of the occurrence of an Assignment Early Termination Date, PPA Buyer shall provide written notice thereof to PPA Seller.</w:t>
      </w:r>
    </w:p>
    <w:p w14:paraId="3E1D4106" w14:textId="265F0BF1" w:rsidR="00427C69" w:rsidRPr="00A80A62" w:rsidRDefault="00FB5067" w:rsidP="00CA18C5">
      <w:pPr>
        <w:pStyle w:val="FinanceLisL1"/>
        <w:numPr>
          <w:ilvl w:val="1"/>
          <w:numId w:val="82"/>
        </w:numPr>
        <w:outlineLvl w:val="9"/>
      </w:pPr>
      <w:r w:rsidRPr="00CA18C5">
        <w:rPr>
          <w:b w:val="0"/>
          <w:bCs w:val="0"/>
          <w:u w:val="single"/>
        </w:rPr>
        <w:t>Representations and Warranties</w:t>
      </w:r>
      <w:r w:rsidRPr="00CA18C5">
        <w:rPr>
          <w:bCs w:val="0"/>
          <w:u w:val="single"/>
        </w:rPr>
        <w:t>.</w:t>
      </w:r>
    </w:p>
    <w:p w14:paraId="19E73D5B" w14:textId="3E62CDA0" w:rsidR="00427C69" w:rsidRPr="00A80A62" w:rsidRDefault="00FB5067" w:rsidP="00CA18C5">
      <w:pPr>
        <w:pStyle w:val="FinanceLisL1"/>
        <w:numPr>
          <w:ilvl w:val="2"/>
          <w:numId w:val="82"/>
        </w:numPr>
        <w:outlineLvl w:val="9"/>
      </w:pPr>
      <w:r w:rsidRPr="00427C69">
        <w:t>Copy of PPA</w:t>
      </w:r>
      <w:r w:rsidRPr="00A80A62">
        <w:t xml:space="preserve">.  </w:t>
      </w:r>
      <w:r w:rsidRPr="00955DA1">
        <w:rPr>
          <w:b w:val="0"/>
          <w:bCs w:val="0"/>
        </w:rPr>
        <w:t xml:space="preserve">PPA Seller and PPA Buyer represent and warrant to </w:t>
      </w:r>
      <w:r w:rsidR="006F5250" w:rsidRPr="00955DA1">
        <w:rPr>
          <w:b w:val="0"/>
          <w:bCs w:val="0"/>
        </w:rPr>
        <w:t>[____]</w:t>
      </w:r>
      <w:r w:rsidRPr="00955DA1">
        <w:rPr>
          <w:b w:val="0"/>
          <w:bCs w:val="0"/>
        </w:rPr>
        <w:t xml:space="preserve"> that a true, complete, and correct copy of the PPA is attached hereto as </w:t>
      </w:r>
      <w:r w:rsidRPr="00955DA1">
        <w:rPr>
          <w:b w:val="0"/>
          <w:bCs w:val="0"/>
          <w:u w:val="single"/>
        </w:rPr>
        <w:t>Appendix 4</w:t>
      </w:r>
      <w:r w:rsidRPr="00955DA1">
        <w:rPr>
          <w:b w:val="0"/>
          <w:bCs w:val="0"/>
        </w:rPr>
        <w:t>.</w:t>
      </w:r>
    </w:p>
    <w:p w14:paraId="5A2489B5" w14:textId="4E57B6D5" w:rsidR="00427C69" w:rsidRPr="00A80A62" w:rsidRDefault="00FB5067" w:rsidP="00CA18C5">
      <w:pPr>
        <w:pStyle w:val="FinanceLisL1"/>
        <w:numPr>
          <w:ilvl w:val="2"/>
          <w:numId w:val="82"/>
        </w:numPr>
        <w:outlineLvl w:val="9"/>
      </w:pPr>
      <w:r w:rsidRPr="00427C69">
        <w:t>No Default</w:t>
      </w:r>
      <w:r w:rsidRPr="00A80A62">
        <w:t>.</w:t>
      </w:r>
      <w:r w:rsidRPr="00427C69">
        <w:t xml:space="preserve">  </w:t>
      </w:r>
      <w:r w:rsidRPr="00955DA1">
        <w:rPr>
          <w:b w:val="0"/>
          <w:bCs w:val="0"/>
        </w:rPr>
        <w:t xml:space="preserve">PPA Seller and PPA Buyer represent and warrant to </w:t>
      </w:r>
      <w:r w:rsidR="006F5250" w:rsidRPr="00955DA1">
        <w:rPr>
          <w:b w:val="0"/>
          <w:bCs w:val="0"/>
        </w:rPr>
        <w:t>[____]</w:t>
      </w:r>
      <w:r w:rsidRPr="00955DA1">
        <w:rPr>
          <w:b w:val="0"/>
          <w:bCs w:val="0"/>
        </w:rPr>
        <w:t xml:space="preserve"> that no event or circumstance exists (or would exist with the passage of time or the giving of notice) that would give either of them the right to terminate the PPA or suspend performance thereunder.</w:t>
      </w:r>
    </w:p>
    <w:p w14:paraId="150EEC21" w14:textId="160DF667" w:rsidR="00FB5067" w:rsidRPr="00A80A62" w:rsidRDefault="00FB5067" w:rsidP="00CA18C5">
      <w:pPr>
        <w:pStyle w:val="FinanceLisL1"/>
        <w:numPr>
          <w:ilvl w:val="2"/>
          <w:numId w:val="82"/>
        </w:numPr>
        <w:outlineLvl w:val="9"/>
      </w:pPr>
      <w:r w:rsidRPr="00427C69">
        <w:lastRenderedPageBreak/>
        <w:t>Other</w:t>
      </w:r>
      <w:r w:rsidRPr="00A80A62">
        <w:t>.</w:t>
      </w:r>
      <w:r w:rsidRPr="00427C69">
        <w:t xml:space="preserve">  </w:t>
      </w:r>
      <w:r w:rsidRPr="00CA18C5">
        <w:rPr>
          <w:b w:val="0"/>
          <w:bCs w:val="0"/>
        </w:rPr>
        <w:t xml:space="preserve">Each of PPA Buyer and PPA Seller represents and warrants to each other and to </w:t>
      </w:r>
      <w:r w:rsidR="006F5250" w:rsidRPr="00CA18C5">
        <w:rPr>
          <w:b w:val="0"/>
          <w:bCs w:val="0"/>
        </w:rPr>
        <w:t>[____]</w:t>
      </w:r>
      <w:r w:rsidRPr="00CA18C5">
        <w:rPr>
          <w:b w:val="0"/>
          <w:bCs w:val="0"/>
        </w:rPr>
        <w:t xml:space="preserve"> that:</w:t>
      </w:r>
    </w:p>
    <w:p w14:paraId="78855BEB" w14:textId="77777777" w:rsidR="00FB5067" w:rsidRPr="00A80A62" w:rsidRDefault="00FB5067" w:rsidP="00CA18C5">
      <w:pPr>
        <w:pStyle w:val="FinanceLisL3"/>
        <w:numPr>
          <w:ilvl w:val="3"/>
          <w:numId w:val="82"/>
        </w:numPr>
        <w:outlineLvl w:val="9"/>
      </w:pPr>
      <w:r w:rsidRPr="00A80A62">
        <w:t>it has made no prior transfer (whether by way of security or otherwise) of any interest in the Assigned Rights and Obligations; and</w:t>
      </w:r>
    </w:p>
    <w:p w14:paraId="2F242D79" w14:textId="77777777" w:rsidR="00FB5067" w:rsidRPr="00A80A62" w:rsidRDefault="00FB5067" w:rsidP="00CA18C5">
      <w:pPr>
        <w:pStyle w:val="FinanceLisL3"/>
        <w:numPr>
          <w:ilvl w:val="3"/>
          <w:numId w:val="82"/>
        </w:numPr>
        <w:outlineLvl w:val="9"/>
      </w:pPr>
      <w:r w:rsidRPr="00A80A62">
        <w:t>all obligations of PPA Buyer and PPA Seller under the PPA required to be performed on or before the Assignment Period Start Date have been fulfilled.</w:t>
      </w:r>
    </w:p>
    <w:p w14:paraId="19F15267" w14:textId="77777777" w:rsidR="00FB5067" w:rsidRPr="00A80A62" w:rsidRDefault="00FB5067" w:rsidP="00CA18C5">
      <w:pPr>
        <w:pStyle w:val="FinanceLisL2"/>
        <w:numPr>
          <w:ilvl w:val="1"/>
          <w:numId w:val="82"/>
        </w:numPr>
        <w:outlineLvl w:val="9"/>
      </w:pPr>
      <w:r w:rsidRPr="00CA18C5">
        <w:rPr>
          <w:b/>
          <w:u w:val="single"/>
        </w:rPr>
        <w:t>Representations</w:t>
      </w:r>
      <w:r w:rsidRPr="00CA18C5">
        <w:rPr>
          <w:u w:val="single"/>
        </w:rPr>
        <w:t>.</w:t>
      </w:r>
      <w:r w:rsidRPr="00A80A62">
        <w:t xml:space="preserve">  Each Party represents to each of the other Parties:</w:t>
      </w:r>
    </w:p>
    <w:p w14:paraId="59F2EBEB" w14:textId="77777777" w:rsidR="00FB5067" w:rsidRPr="00A80A62" w:rsidRDefault="00FB5067" w:rsidP="00CA18C5">
      <w:pPr>
        <w:pStyle w:val="FinanceLisL3"/>
        <w:numPr>
          <w:ilvl w:val="2"/>
          <w:numId w:val="82"/>
        </w:numPr>
        <w:outlineLvl w:val="9"/>
      </w:pPr>
      <w:r w:rsidRPr="00A80A62">
        <w:rPr>
          <w:b/>
          <w:iCs/>
        </w:rPr>
        <w:t>Status</w:t>
      </w:r>
      <w:r w:rsidRPr="00A80A62">
        <w:rPr>
          <w:i/>
          <w:iCs/>
        </w:rPr>
        <w:t>.</w:t>
      </w:r>
      <w:r w:rsidRPr="00A80A62">
        <w:rPr>
          <w:b/>
          <w:i/>
          <w:iCs/>
        </w:rPr>
        <w:t xml:space="preserve">  </w:t>
      </w:r>
      <w:r w:rsidRPr="00A80A62">
        <w:t>It is duly organized and validly existing under the laws of the jurisdiction of its organization or incorporation and, if relevant under such laws, in good standing.</w:t>
      </w:r>
    </w:p>
    <w:p w14:paraId="5751808B" w14:textId="77777777" w:rsidR="00FB5067" w:rsidRPr="00A80A62" w:rsidRDefault="00FB5067" w:rsidP="00CA18C5">
      <w:pPr>
        <w:pStyle w:val="FinanceLisL3"/>
        <w:numPr>
          <w:ilvl w:val="2"/>
          <w:numId w:val="82"/>
        </w:numPr>
        <w:outlineLvl w:val="9"/>
      </w:pPr>
      <w:r w:rsidRPr="00A80A62">
        <w:rPr>
          <w:b/>
        </w:rPr>
        <w:t>Powers</w:t>
      </w:r>
      <w:r w:rsidRPr="00A80A62">
        <w:t>.  It has the power to execute this Agreement and any other documentation relating to this Agreement to which it is a party, to deliver this Agreement and any other documentation relating to this Agreement that it is required by this Agreement to deliver and to perform its obligations under this Agreement and has taken all necessary action to authorize such execution, delivery and performance.</w:t>
      </w:r>
    </w:p>
    <w:p w14:paraId="6CBD3D18" w14:textId="77777777" w:rsidR="00FB5067" w:rsidRPr="00A80A62" w:rsidRDefault="00FB5067" w:rsidP="00CA18C5">
      <w:pPr>
        <w:pStyle w:val="FinanceLisL3"/>
        <w:numPr>
          <w:ilvl w:val="2"/>
          <w:numId w:val="82"/>
        </w:numPr>
        <w:outlineLvl w:val="9"/>
      </w:pPr>
      <w:r w:rsidRPr="00A80A62">
        <w:rPr>
          <w:b/>
        </w:rPr>
        <w:t>No Violation or Conflict</w:t>
      </w:r>
      <w:r w:rsidRPr="00A80A62">
        <w:t>.  Such execution, delivery and performance of this Agreement and the consummation of the transactions contemplated hereby, including the incurrence by such Party of its obligations under this Agreement, will not result in any violation of, or conflict with: (i) any term of any material contract or agreement applicable to it; (ii) any of its charter, bylaws, or other constitutional documents; (iii) any determination or award of any arbitrator applicable to it; or (iv) any license, permit, franchise, judgment, writ, injunction or regulation, decree, order, charter, law, ordinance, rule or regulation of any Government Agency, applicable to it or any of its assets or properties or to any obligations incurred by it or by which it or any of its assets or properties or obligations are bound or affected, and shall not cause a breach of, or default under, any such term or result in the creation of any lien upon any of its properties or assets.</w:t>
      </w:r>
    </w:p>
    <w:p w14:paraId="32DDB170" w14:textId="77777777" w:rsidR="00FB5067" w:rsidRPr="00A80A62" w:rsidRDefault="00FB5067" w:rsidP="00CA18C5">
      <w:pPr>
        <w:pStyle w:val="FinanceLisL3"/>
        <w:numPr>
          <w:ilvl w:val="2"/>
          <w:numId w:val="82"/>
        </w:numPr>
        <w:outlineLvl w:val="9"/>
      </w:pPr>
      <w:r w:rsidRPr="00A80A62">
        <w:rPr>
          <w:b/>
        </w:rPr>
        <w:t>Consents</w:t>
      </w:r>
      <w:r w:rsidRPr="00A80A62">
        <w:t>.  All consents, approvals, orders or authorizations of, registrations, declarations, filings or giving of notice to, obtaining of any licenses or permits from, or taking of any other action with respect to, any Person or Government Agency that are required to have been obtained by such Party with respect to this Agreement and the transactions contemplated hereby, including the due authorization of such Party and its governing body and any approval or consent of any security holder of such Party or any holder (or any trustee for any holder) of any indebtedness or other obligation of such Party, have been obtained and are in full force and effect and all conditions of any such consents have been complied with.</w:t>
      </w:r>
    </w:p>
    <w:p w14:paraId="7DECE8EE" w14:textId="77777777" w:rsidR="00FB5067" w:rsidRPr="00A80A62" w:rsidRDefault="00FB5067" w:rsidP="00CA18C5">
      <w:pPr>
        <w:pStyle w:val="FinanceLisL3"/>
        <w:numPr>
          <w:ilvl w:val="2"/>
          <w:numId w:val="82"/>
        </w:numPr>
        <w:outlineLvl w:val="9"/>
      </w:pPr>
      <w:r w:rsidRPr="00A80A62">
        <w:rPr>
          <w:b/>
        </w:rPr>
        <w:t>Obligations Binding</w:t>
      </w:r>
      <w:r w:rsidRPr="00A80A62">
        <w:t xml:space="preserve">.  Its obligations under this Agreement constitute its legal, valid and binding obligations, enforceable in accordance with their respective terms (subject to applicable bankruptcy, reorganization, insolvency, moratorium or similar laws affecting creditors’ rights generally and subject, as to enforceability, to equitable principles of </w:t>
      </w:r>
      <w:r w:rsidRPr="00A80A62">
        <w:lastRenderedPageBreak/>
        <w:t>general application (regardless of whether enforcement is sought in a proceeding in equity or at law)).</w:t>
      </w:r>
    </w:p>
    <w:p w14:paraId="04B0EB19" w14:textId="362DD274" w:rsidR="00FB5067" w:rsidRPr="00A80A62" w:rsidRDefault="00FB5067" w:rsidP="00CA18C5">
      <w:pPr>
        <w:pStyle w:val="FinanceLisL3"/>
        <w:numPr>
          <w:ilvl w:val="2"/>
          <w:numId w:val="82"/>
        </w:numPr>
        <w:outlineLvl w:val="9"/>
      </w:pPr>
      <w:r w:rsidRPr="00A80A62">
        <w:rPr>
          <w:b/>
          <w:iCs/>
        </w:rPr>
        <w:t>Non-Reliance</w:t>
      </w:r>
      <w:r w:rsidRPr="00A80A62">
        <w:rPr>
          <w:i/>
          <w:iCs/>
        </w:rPr>
        <w:t xml:space="preserve">.  </w:t>
      </w:r>
      <w:r w:rsidRPr="00A80A62">
        <w:t xml:space="preserve">It is acting for its own account, and it has made its own independent decisions to enter into this Agreement and as to whether this Agreement is appropriate or proper for it based upon its own judgment and upon advice from such advisers as it has deemed necessary. </w:t>
      </w:r>
      <w:r w:rsidR="00F0175E" w:rsidRPr="00A80A62">
        <w:t xml:space="preserve"> </w:t>
      </w:r>
      <w:r w:rsidRPr="00A80A62">
        <w:t xml:space="preserve">It is not relying on any communication (written or oral) of the other Parties as investment advice or as a recommendation to enter into this Agreement; it being understood that information and explanations related to the terms and conditions of this Agreement shall not be considered investment advice or a recommendation to enter into this Agreement. </w:t>
      </w:r>
      <w:r w:rsidR="00F0175E" w:rsidRPr="00A80A62">
        <w:t xml:space="preserve"> </w:t>
      </w:r>
      <w:r w:rsidRPr="00A80A62">
        <w:t xml:space="preserve">It is entering into this Agreement as a bona-fide, arm’s-length transaction involving the mutual exchange of consideration and, once executed by all Parties, considers this Agreement a legally enforceable contract. </w:t>
      </w:r>
      <w:r w:rsidR="00F0175E" w:rsidRPr="00A80A62">
        <w:t xml:space="preserve"> </w:t>
      </w:r>
      <w:r w:rsidRPr="00A80A62">
        <w:t>No communication (written or oral) received from any of the other Parties shall be deemed to be an assurance or guarantee as to the expected results of this Agreement.</w:t>
      </w:r>
    </w:p>
    <w:p w14:paraId="1237E2A5" w14:textId="16EF8CBA" w:rsidR="00FB5067" w:rsidRPr="00A80A62" w:rsidRDefault="00FB5067" w:rsidP="00CA18C5">
      <w:pPr>
        <w:pStyle w:val="FinanceLisL3"/>
        <w:numPr>
          <w:ilvl w:val="2"/>
          <w:numId w:val="82"/>
        </w:numPr>
        <w:outlineLvl w:val="9"/>
      </w:pPr>
      <w:r w:rsidRPr="00A80A62">
        <w:rPr>
          <w:b/>
          <w:iCs/>
        </w:rPr>
        <w:t>Assessment and Understanding</w:t>
      </w:r>
      <w:r w:rsidRPr="00A80A62">
        <w:rPr>
          <w:iCs/>
        </w:rPr>
        <w:t xml:space="preserve">.  </w:t>
      </w:r>
      <w:r w:rsidRPr="00A80A62">
        <w:t xml:space="preserve">It is capable of assessing the merits of and understanding (on its own behalf or through independent professional advice), and understands and accepts, the terms, conditions and risks of this Agreement. </w:t>
      </w:r>
      <w:r w:rsidR="00F0175E" w:rsidRPr="00A80A62">
        <w:t xml:space="preserve"> </w:t>
      </w:r>
      <w:r w:rsidRPr="00A80A62">
        <w:t>It is also capable of assuming, and assumes, the risks of this Agreement.</w:t>
      </w:r>
    </w:p>
    <w:p w14:paraId="04FE8F24" w14:textId="77777777" w:rsidR="00FB5067" w:rsidRPr="00A80A62" w:rsidRDefault="00FB5067" w:rsidP="00CA18C5">
      <w:pPr>
        <w:pStyle w:val="FinanceLisL3"/>
        <w:numPr>
          <w:ilvl w:val="2"/>
          <w:numId w:val="82"/>
        </w:numPr>
        <w:outlineLvl w:val="9"/>
      </w:pPr>
      <w:r w:rsidRPr="00A80A62">
        <w:rPr>
          <w:b/>
          <w:iCs/>
        </w:rPr>
        <w:t>Status of Parties</w:t>
      </w:r>
      <w:r w:rsidRPr="00A80A62">
        <w:rPr>
          <w:iCs/>
        </w:rPr>
        <w:t xml:space="preserve">.  </w:t>
      </w:r>
      <w:r w:rsidRPr="00A80A62">
        <w:t>None of the other Parties is acting as a fiduciary for or an adviser to it in respect of this Agreement.</w:t>
      </w:r>
    </w:p>
    <w:p w14:paraId="29D079A0" w14:textId="3FD14CF8" w:rsidR="00FB5067" w:rsidRPr="00955DA1" w:rsidRDefault="00FB5067" w:rsidP="00CA18C5">
      <w:pPr>
        <w:pStyle w:val="FinanceLisL1"/>
        <w:numPr>
          <w:ilvl w:val="1"/>
          <w:numId w:val="82"/>
        </w:numPr>
        <w:outlineLvl w:val="9"/>
      </w:pPr>
      <w:r w:rsidRPr="00CA18C5">
        <w:rPr>
          <w:b w:val="0"/>
          <w:bCs w:val="0"/>
          <w:u w:val="single"/>
        </w:rPr>
        <w:t>Counterparts</w:t>
      </w:r>
      <w:r w:rsidR="00AC34A0" w:rsidRPr="00AC34A0">
        <w:rPr>
          <w:b w:val="0"/>
          <w:bCs w:val="0"/>
        </w:rPr>
        <w:t xml:space="preserve">.  </w:t>
      </w:r>
      <w:r w:rsidR="00AC34A0" w:rsidRPr="00CA18C5">
        <w:rPr>
          <w:b w:val="0"/>
          <w:bCs w:val="0"/>
        </w:rPr>
        <w:t>T</w:t>
      </w:r>
      <w:r w:rsidRPr="00CA18C5">
        <w:rPr>
          <w:b w:val="0"/>
          <w:bCs w:val="0"/>
        </w:rPr>
        <w:t>his Agreement (and each amendment, modification and waiver in respect of it) may be executed and delivered in counterparts (including by email), each of</w:t>
      </w:r>
      <w:r w:rsidRPr="00CA18C5">
        <w:rPr>
          <w:b w:val="0"/>
          <w:bCs w:val="0"/>
          <w:i/>
        </w:rPr>
        <w:t xml:space="preserve"> </w:t>
      </w:r>
      <w:r w:rsidRPr="00CA18C5">
        <w:rPr>
          <w:b w:val="0"/>
          <w:bCs w:val="0"/>
        </w:rPr>
        <w:t>which will be deemed an original.</w:t>
      </w:r>
    </w:p>
    <w:p w14:paraId="7233910F" w14:textId="1DB02559" w:rsidR="00FB5067" w:rsidRPr="00955DA1" w:rsidRDefault="00FB5067" w:rsidP="00CA18C5">
      <w:pPr>
        <w:pStyle w:val="FinanceLisL1"/>
        <w:numPr>
          <w:ilvl w:val="1"/>
          <w:numId w:val="82"/>
        </w:numPr>
        <w:spacing w:before="240"/>
        <w:outlineLvl w:val="9"/>
      </w:pPr>
      <w:r w:rsidRPr="00CA18C5">
        <w:rPr>
          <w:b w:val="0"/>
          <w:bCs w:val="0"/>
          <w:u w:val="single"/>
        </w:rPr>
        <w:t>Costs and Expenses</w:t>
      </w:r>
      <w:r w:rsidRPr="00AC34A0">
        <w:rPr>
          <w:b w:val="0"/>
          <w:bCs w:val="0"/>
        </w:rPr>
        <w:t>.</w:t>
      </w:r>
      <w:r w:rsidR="00986A5C" w:rsidRPr="00AC34A0">
        <w:rPr>
          <w:b w:val="0"/>
          <w:bCs w:val="0"/>
        </w:rPr>
        <w:t xml:space="preserve"> </w:t>
      </w:r>
      <w:r w:rsidR="00AC34A0">
        <w:rPr>
          <w:b w:val="0"/>
          <w:bCs w:val="0"/>
        </w:rPr>
        <w:t xml:space="preserve"> </w:t>
      </w:r>
      <w:r w:rsidRPr="00AC34A0">
        <w:rPr>
          <w:b w:val="0"/>
          <w:bCs w:val="0"/>
        </w:rPr>
        <w:t>T</w:t>
      </w:r>
      <w:r w:rsidRPr="00CA18C5">
        <w:rPr>
          <w:b w:val="0"/>
          <w:bCs w:val="0"/>
        </w:rPr>
        <w:t>he Parties will each pay their own costs and expenses (including legal fees) incurred in connection with this Agreement and as a result of the negotiation, preparation, and execution of this Agreement.</w:t>
      </w:r>
    </w:p>
    <w:p w14:paraId="1AA581AE" w14:textId="09957E1C" w:rsidR="00FB5067" w:rsidRPr="00955DA1" w:rsidRDefault="00FB5067" w:rsidP="00CA18C5">
      <w:pPr>
        <w:pStyle w:val="FinanceLisL1"/>
        <w:numPr>
          <w:ilvl w:val="1"/>
          <w:numId w:val="82"/>
        </w:numPr>
        <w:spacing w:before="240"/>
        <w:outlineLvl w:val="9"/>
      </w:pPr>
      <w:r w:rsidRPr="00CA18C5">
        <w:rPr>
          <w:b w:val="0"/>
          <w:bCs w:val="0"/>
          <w:u w:val="single"/>
        </w:rPr>
        <w:t>Amendments</w:t>
      </w:r>
      <w:r w:rsidRPr="00CA18C5">
        <w:rPr>
          <w:bCs w:val="0"/>
          <w:u w:val="single"/>
        </w:rPr>
        <w:t>.</w:t>
      </w:r>
      <w:r w:rsidR="00986A5C">
        <w:rPr>
          <w:b w:val="0"/>
        </w:rPr>
        <w:t xml:space="preserve"> </w:t>
      </w:r>
      <w:r w:rsidR="00AC34A0">
        <w:rPr>
          <w:b w:val="0"/>
        </w:rPr>
        <w:t xml:space="preserve"> </w:t>
      </w:r>
      <w:r w:rsidRPr="00CA18C5">
        <w:rPr>
          <w:b w:val="0"/>
          <w:bCs w:val="0"/>
        </w:rPr>
        <w:t>Except as provided in Section 11(c), no amendment, modification, or waiver in respect of this Agreement will be effective unless in writing and executed by each of the Parties.</w:t>
      </w:r>
    </w:p>
    <w:p w14:paraId="64629117" w14:textId="4EFB89C4" w:rsidR="00FB5067" w:rsidRPr="00A80A62" w:rsidRDefault="00FB5067" w:rsidP="00CA18C5">
      <w:pPr>
        <w:pStyle w:val="FinanceLisL1"/>
        <w:numPr>
          <w:ilvl w:val="1"/>
          <w:numId w:val="82"/>
        </w:numPr>
        <w:spacing w:before="240"/>
        <w:outlineLvl w:val="9"/>
      </w:pPr>
      <w:r w:rsidRPr="00CA18C5">
        <w:rPr>
          <w:b w:val="0"/>
          <w:bCs w:val="0"/>
          <w:u w:val="single"/>
        </w:rPr>
        <w:t>Notices</w:t>
      </w:r>
      <w:r w:rsidR="00AC34A0" w:rsidRPr="00AC34A0">
        <w:rPr>
          <w:b w:val="0"/>
          <w:bCs w:val="0"/>
        </w:rPr>
        <w:t xml:space="preserve">.  </w:t>
      </w:r>
      <w:r w:rsidR="00AC34A0" w:rsidRPr="00CA18C5">
        <w:rPr>
          <w:b w:val="0"/>
          <w:bCs w:val="0"/>
        </w:rPr>
        <w:t>A</w:t>
      </w:r>
      <w:r w:rsidRPr="00CA18C5">
        <w:rPr>
          <w:b w:val="0"/>
          <w:bCs w:val="0"/>
        </w:rPr>
        <w:t xml:space="preserve">ny notice, demand, statement or request required or authorized by this Agreement to be given by one Party to another shall be in writing, except as otherwise expressly provided herein.  It shall be sent by email transmission, courier, or personal delivery (including overnight delivery service) to each of the notice recipients and addresses for each of the other Parties designated in </w:t>
      </w:r>
      <w:r w:rsidRPr="00CA18C5">
        <w:rPr>
          <w:b w:val="0"/>
          <w:bCs w:val="0"/>
          <w:u w:val="single"/>
        </w:rPr>
        <w:t>Appendix 3</w:t>
      </w:r>
      <w:r w:rsidRPr="00CA18C5">
        <w:rPr>
          <w:b w:val="0"/>
          <w:bCs w:val="0"/>
        </w:rPr>
        <w:t xml:space="preserve"> hereto.  Any such notice, demand, or request shall be deemed to be given (i) when sent by email transmission, or (ii) when actually received if delivered by courier or personal delivery (including overnight delivery service).  Each Party shall have the right, upon 10 days’ prior written notice to the other Parties, to change its address at any time, and to designate that copies of all such notices be directed to another </w:t>
      </w:r>
      <w:r w:rsidR="00427C69" w:rsidRPr="00CA18C5">
        <w:rPr>
          <w:b w:val="0"/>
          <w:bCs w:val="0"/>
        </w:rPr>
        <w:t>p</w:t>
      </w:r>
      <w:r w:rsidR="008448FA" w:rsidRPr="00CA18C5">
        <w:rPr>
          <w:b w:val="0"/>
          <w:bCs w:val="0"/>
        </w:rPr>
        <w:t>erson</w:t>
      </w:r>
      <w:r w:rsidRPr="00CA18C5">
        <w:rPr>
          <w:b w:val="0"/>
          <w:bCs w:val="0"/>
        </w:rPr>
        <w:t xml:space="preserve"> at another address.  The Parties may mutually agree in writing at any time to deliver notices, demands or requests through alternate or additional methods.  Notwithstanding the foregoing, any Party may at any </w:t>
      </w:r>
      <w:r w:rsidRPr="00CA18C5">
        <w:rPr>
          <w:b w:val="0"/>
          <w:bCs w:val="0"/>
        </w:rPr>
        <w:lastRenderedPageBreak/>
        <w:t>time notify the other Parties that any notice, demand, statement or request to it must be provided by email transmission for a specified period of time or until further notice, and any communications delivered by means other than email transmission during such time shall be ineffective.</w:t>
      </w:r>
      <w:r w:rsidRPr="00955DA1">
        <w:t xml:space="preserve"> </w:t>
      </w:r>
    </w:p>
    <w:p w14:paraId="34650DBA" w14:textId="77777777" w:rsidR="00FB5067" w:rsidRPr="00CA18C5" w:rsidRDefault="00FB5067" w:rsidP="00CA18C5">
      <w:pPr>
        <w:pStyle w:val="FinanceLisL1"/>
        <w:numPr>
          <w:ilvl w:val="1"/>
          <w:numId w:val="82"/>
        </w:numPr>
        <w:outlineLvl w:val="9"/>
        <w:rPr>
          <w:u w:val="single"/>
        </w:rPr>
      </w:pPr>
      <w:r w:rsidRPr="00CA18C5">
        <w:rPr>
          <w:u w:val="single"/>
        </w:rPr>
        <w:t>Miscellaneous</w:t>
      </w:r>
      <w:r w:rsidRPr="00CA18C5">
        <w:rPr>
          <w:b w:val="0"/>
          <w:u w:val="single"/>
        </w:rPr>
        <w:t>.</w:t>
      </w:r>
    </w:p>
    <w:p w14:paraId="23CC6167" w14:textId="77777777" w:rsidR="00FB5067" w:rsidRPr="00A80A62" w:rsidRDefault="00FB5067" w:rsidP="00CA18C5">
      <w:pPr>
        <w:pStyle w:val="FinanceLisL2"/>
        <w:numPr>
          <w:ilvl w:val="2"/>
          <w:numId w:val="82"/>
        </w:numPr>
        <w:outlineLvl w:val="9"/>
      </w:pPr>
      <w:r w:rsidRPr="00A80A62">
        <w:rPr>
          <w:b/>
        </w:rPr>
        <w:t>Governing Law</w:t>
      </w:r>
      <w:r w:rsidRPr="00A80A62">
        <w:t xml:space="preserve">.  This Agreement and the rights and duties of the Parties under this Agreement will be governed by and construed, enforced and performed in accordance with the laws of the state of New York, without reference to any conflicts of laws provisions that would direct the application of another jurisdiction’s laws; </w:t>
      </w:r>
      <w:r w:rsidRPr="00A80A62">
        <w:rPr>
          <w:i/>
        </w:rPr>
        <w:t>provided</w:t>
      </w:r>
      <w:r w:rsidRPr="00A80A62">
        <w:t>, however, that the authority of PPA Buyer to enter into and perform its obligations under this agreement shall be determined in accordance with the laws of the state of California.</w:t>
      </w:r>
    </w:p>
    <w:p w14:paraId="72C1752C" w14:textId="27DBB6E4" w:rsidR="00FB5067" w:rsidRPr="00A80A62" w:rsidRDefault="00FB5067" w:rsidP="00CA18C5">
      <w:pPr>
        <w:pStyle w:val="FinanceLisL2"/>
        <w:numPr>
          <w:ilvl w:val="2"/>
          <w:numId w:val="82"/>
        </w:numPr>
        <w:outlineLvl w:val="9"/>
        <w:rPr>
          <w:b/>
          <w:szCs w:val="24"/>
        </w:rPr>
      </w:pPr>
      <w:r w:rsidRPr="00A80A62">
        <w:rPr>
          <w:b/>
          <w:bCs w:val="0"/>
        </w:rPr>
        <w:t xml:space="preserve">U.S. Resolution Stay.  </w:t>
      </w:r>
      <w:r w:rsidRPr="00A80A62">
        <w:t>The Parties hereby confirm that they are adherents to the ISDA 2018 U.S. Resolution Stay Protocol (“</w:t>
      </w:r>
      <w:r w:rsidRPr="00A80A62">
        <w:rPr>
          <w:b/>
        </w:rPr>
        <w:t>ISDA U.S. Stay Protocol</w:t>
      </w:r>
      <w:r w:rsidRPr="00A80A62">
        <w:t xml:space="preserve">”), the terms of the ISDA U.S. Stay Protocol are incorporated into and form a part of this Agreement, and this Agreement shall be deemed a Protocol Covered Agreement for purposes thereof.  For purposes of incorporating the ISDA U.S. Stay Protocol, </w:t>
      </w:r>
      <w:r w:rsidR="006F5250">
        <w:t>[____]</w:t>
      </w:r>
      <w:r w:rsidRPr="00A80A62">
        <w:t xml:space="preserve"> shall be deemed to be a Regulated Entity, and PPA Buyer and PPA Seller each shall be deemed to be an Adhering Party.  In the event of any inconsistences between this Agreement and the ISDA U.S. Stay Protocol, the ISDA U.S. Stay Protocol will prevail.  </w:t>
      </w:r>
    </w:p>
    <w:p w14:paraId="02B90124" w14:textId="22E10B4F" w:rsidR="00FB5067" w:rsidRPr="00A80A62" w:rsidRDefault="00FB5067" w:rsidP="00CA18C5">
      <w:pPr>
        <w:pStyle w:val="FinanceLisL2"/>
        <w:numPr>
          <w:ilvl w:val="2"/>
          <w:numId w:val="82"/>
        </w:numPr>
        <w:outlineLvl w:val="9"/>
      </w:pPr>
      <w:r w:rsidRPr="00A80A62">
        <w:rPr>
          <w:b/>
          <w:bCs w:val="0"/>
          <w:szCs w:val="24"/>
          <w:lang w:val="en-GB"/>
        </w:rPr>
        <w:t>Assignment Appendix Prepaid Transaction Details</w:t>
      </w:r>
      <w:r w:rsidRPr="00A80A62">
        <w:rPr>
          <w:bCs w:val="0"/>
          <w:szCs w:val="24"/>
          <w:lang w:val="en-GB"/>
        </w:rPr>
        <w:t xml:space="preserve">.  From time to time, </w:t>
      </w:r>
      <w:r w:rsidR="006F5250">
        <w:rPr>
          <w:bCs w:val="0"/>
          <w:szCs w:val="24"/>
          <w:lang w:val="en-GB"/>
        </w:rPr>
        <w:t>[____]</w:t>
      </w:r>
      <w:r w:rsidRPr="00A80A62">
        <w:rPr>
          <w:bCs w:val="0"/>
          <w:szCs w:val="24"/>
          <w:lang w:val="en-GB"/>
        </w:rPr>
        <w:t xml:space="preserve"> may deliver one or more completed Assignment Appendices to the other Parties hereto completing the terms that are currently bracketed therein, and each such Assignment Appendix shall be binding upon each of the Parties hereto, provided that the aggregate sum of the Assigned Products under all Assignment Appendices then in effect will not exceed the nameplate capacity of the Facility. </w:t>
      </w:r>
      <w:r w:rsidR="00F0175E" w:rsidRPr="00A80A62">
        <w:rPr>
          <w:bCs w:val="0"/>
          <w:szCs w:val="24"/>
          <w:lang w:val="en-GB"/>
        </w:rPr>
        <w:t xml:space="preserve"> </w:t>
      </w:r>
      <w:r w:rsidRPr="00A80A62">
        <w:rPr>
          <w:bCs w:val="0"/>
          <w:szCs w:val="24"/>
          <w:lang w:val="en-GB"/>
        </w:rPr>
        <w:t xml:space="preserve">As set forth in Appendix 1 hereto, </w:t>
      </w:r>
      <w:r w:rsidR="006F5250">
        <w:rPr>
          <w:bCs w:val="0"/>
          <w:szCs w:val="24"/>
          <w:lang w:val="en-GB"/>
        </w:rPr>
        <w:t>[____]</w:t>
      </w:r>
      <w:r w:rsidRPr="00A80A62">
        <w:rPr>
          <w:bCs w:val="0"/>
          <w:szCs w:val="24"/>
          <w:lang w:val="en-GB"/>
        </w:rPr>
        <w:t xml:space="preserve">’s payment obligations are limited to the Assigned Product delivered pursuant to the Assignment Appendices then in effect.  Each Assignment Appendix sets forth certain details relating to the commodity prepayment transaction pursuant to which all or a portion of the Assigned Products shall be redelivered, provided that </w:t>
      </w:r>
      <w:r w:rsidR="006F5250">
        <w:rPr>
          <w:bCs w:val="0"/>
          <w:szCs w:val="24"/>
          <w:lang w:val="en-GB"/>
        </w:rPr>
        <w:t>[____]</w:t>
      </w:r>
      <w:r w:rsidRPr="00A80A62">
        <w:rPr>
          <w:bCs w:val="0"/>
          <w:szCs w:val="24"/>
          <w:lang w:val="en-GB"/>
        </w:rPr>
        <w:t xml:space="preserve"> may, by written notice to PPA Seller and PPA Buyer, at any time and without the consent of PPA Seller or PPA Buyer, (i) rescind any Assignment Appendix or (ii) update or amend any Assignment Appendix to change any or all of the terms specified therein, including:  an increase or decrease of the volume of Assigned Products to be redelivered into the applicable commodity prepayment transaction (including without limitation a change thereto to reflect that </w:t>
      </w:r>
      <w:r w:rsidRPr="00A80A62">
        <w:rPr>
          <w:bCs w:val="0"/>
          <w:iCs/>
        </w:rPr>
        <w:t xml:space="preserve">all MWh of Assigned Product delivered in accordance with the PPA by PPA Seller shall be redelivered into one commodity prepayment transaction, subject only the aggregate quantity limit specified above); a change in the </w:t>
      </w:r>
      <w:r w:rsidRPr="00A80A62">
        <w:rPr>
          <w:bCs w:val="0"/>
          <w:szCs w:val="24"/>
          <w:lang w:val="en-GB"/>
        </w:rPr>
        <w:t>relevant commodity prepayment transaction (i.e., the “</w:t>
      </w:r>
      <w:r w:rsidRPr="00A80A62">
        <w:rPr>
          <w:b/>
          <w:szCs w:val="24"/>
          <w:lang w:val="en-GB"/>
        </w:rPr>
        <w:t>Prepaid Agreement</w:t>
      </w:r>
      <w:r w:rsidRPr="00A80A62">
        <w:rPr>
          <w:bCs w:val="0"/>
          <w:szCs w:val="24"/>
          <w:lang w:val="en-GB"/>
        </w:rPr>
        <w:t>”) pursuant to which the Assigned Products shall be redelivered; a change in the identity of the Prepay Seller; or a change to the Assignment Period Start Date and / or the Assignment Period End Date</w:t>
      </w:r>
      <w:r w:rsidRPr="00A80A62">
        <w:t>.</w:t>
      </w:r>
      <w:r w:rsidR="00AC34A0">
        <w:t xml:space="preserve"> </w:t>
      </w:r>
      <w:r w:rsidRPr="00A80A62">
        <w:t xml:space="preserve"> For the avoidance of doubt, (i) more than one Assignment Appendix may be in effect at any time, and (ii) at any given time, less than one hundred percent (100%) of the nameplate capacity of the Facility may be assigned pursuant to the Assignment Appendices then in effect.  </w:t>
      </w:r>
    </w:p>
    <w:p w14:paraId="0E6D61C7" w14:textId="35BCCC45" w:rsidR="00FB5067" w:rsidRPr="00A80A62" w:rsidRDefault="00FB5067" w:rsidP="00CA18C5">
      <w:pPr>
        <w:pStyle w:val="FinanceLisL2"/>
        <w:numPr>
          <w:ilvl w:val="1"/>
          <w:numId w:val="82"/>
        </w:numPr>
        <w:outlineLvl w:val="9"/>
        <w:rPr>
          <w:szCs w:val="24"/>
        </w:rPr>
      </w:pPr>
      <w:r w:rsidRPr="00CA18C5">
        <w:rPr>
          <w:b/>
          <w:szCs w:val="24"/>
          <w:u w:val="single"/>
        </w:rPr>
        <w:lastRenderedPageBreak/>
        <w:t>Arbitration</w:t>
      </w:r>
      <w:r w:rsidRPr="00CA18C5">
        <w:rPr>
          <w:szCs w:val="24"/>
          <w:u w:val="single"/>
        </w:rPr>
        <w:t>.</w:t>
      </w:r>
      <w:r w:rsidRPr="00A80A62">
        <w:rPr>
          <w:szCs w:val="24"/>
        </w:rPr>
        <w:t xml:space="preserve">  </w:t>
      </w:r>
      <w:r w:rsidRPr="00A80A62">
        <w:rPr>
          <w:color w:val="auto"/>
        </w:rPr>
        <w:t xml:space="preserve">Any dispute, claim or controversy arising out of or relating to </w:t>
      </w:r>
      <w:r w:rsidRPr="00A80A62">
        <w:rPr>
          <w:lang w:val="en-GB"/>
        </w:rPr>
        <w:t xml:space="preserve">this Agreement </w:t>
      </w:r>
      <w:r w:rsidRPr="00A80A62">
        <w:rPr>
          <w:color w:val="auto"/>
        </w:rPr>
        <w:t xml:space="preserve">or the breach, termination, enforcement, interpretation or validity thereof, including the determination of the scope of this agreement to arbitrate, </w:t>
      </w:r>
      <w:r w:rsidRPr="00A80A62">
        <w:rPr>
          <w:lang w:val="en-GB"/>
        </w:rPr>
        <w:t xml:space="preserve">shall be </w:t>
      </w:r>
      <w:r w:rsidRPr="00A80A62">
        <w:rPr>
          <w:color w:val="auto"/>
        </w:rPr>
        <w:t>determined by final, non-appealable binding arbitration in San Francisco, California before three (3) arbitrators.  The arbitration shall be administered by Judicial Arbitration and Mediation Services, Inc. (“</w:t>
      </w:r>
      <w:r w:rsidRPr="00A80A62">
        <w:rPr>
          <w:b/>
          <w:color w:val="auto"/>
        </w:rPr>
        <w:t>JAMS</w:t>
      </w:r>
      <w:r w:rsidRPr="00A80A62">
        <w:rPr>
          <w:color w:val="auto"/>
        </w:rPr>
        <w:t xml:space="preserve">”) pursuant to its Comprehensive Arbitration Rules and Procedures.  </w:t>
      </w:r>
      <w:r w:rsidRPr="00A80A62">
        <w:t xml:space="preserve">Within fifteen (15) days after the commencement of arbitration, each of </w:t>
      </w:r>
      <w:r w:rsidR="006F5250">
        <w:t>[____]</w:t>
      </w:r>
      <w:r w:rsidRPr="00A80A62">
        <w:t xml:space="preserve"> and PPA Buyer, on the one hand, and PPA Seller, on the other hand, shall select one person to act as arbitrator, and JAMS shall appoint one (1) person to act as an arbitrator (for such an arbitration, </w:t>
      </w:r>
      <w:r w:rsidR="006F5250">
        <w:t>[____]</w:t>
      </w:r>
      <w:r w:rsidRPr="00A80A62">
        <w:t>, PPA Buyer and PPA Seller are the “</w:t>
      </w:r>
      <w:r w:rsidRPr="00A80A62">
        <w:rPr>
          <w:b/>
          <w:bCs w:val="0"/>
        </w:rPr>
        <w:t>Arbitration Parties</w:t>
      </w:r>
      <w:r w:rsidRPr="00A80A62">
        <w:t xml:space="preserve">”), provided that </w:t>
      </w:r>
      <w:r w:rsidRPr="00A80A62">
        <w:rPr>
          <w:iCs/>
        </w:rPr>
        <w:t xml:space="preserve">if the arbitration pertains to matters and disputes solely as between PPA Buyer and </w:t>
      </w:r>
      <w:r w:rsidR="006F5250">
        <w:rPr>
          <w:iCs/>
        </w:rPr>
        <w:t>[____]</w:t>
      </w:r>
      <w:r w:rsidRPr="00A80A62">
        <w:rPr>
          <w:iCs/>
        </w:rPr>
        <w:t xml:space="preserve">, and PPA Seller is neither asserting nor defending a claim in relation thereto, then each of </w:t>
      </w:r>
      <w:r w:rsidR="006F5250">
        <w:rPr>
          <w:iCs/>
        </w:rPr>
        <w:t>[____]</w:t>
      </w:r>
      <w:r w:rsidRPr="00A80A62">
        <w:rPr>
          <w:iCs/>
        </w:rPr>
        <w:t xml:space="preserve"> and PPA Buyer shall </w:t>
      </w:r>
      <w:r w:rsidRPr="00A80A62">
        <w:t xml:space="preserve">select one person to act as arbitrator, and JAMS shall appoint one (1) person to act as an arbitrator (for such an arbitration, only </w:t>
      </w:r>
      <w:r w:rsidR="006F5250">
        <w:t>[____]</w:t>
      </w:r>
      <w:r w:rsidRPr="00A80A62">
        <w:t xml:space="preserve"> and PPA Buyer are the “</w:t>
      </w:r>
      <w:r w:rsidRPr="00A80A62">
        <w:rPr>
          <w:b/>
          <w:bCs w:val="0"/>
        </w:rPr>
        <w:t>Arbitration Parties</w:t>
      </w:r>
      <w:r w:rsidRPr="00A80A62">
        <w:t>”).  The JAMS appointed arbitrator shall serve as the chairperson (the “</w:t>
      </w:r>
      <w:r w:rsidRPr="00A80A62">
        <w:rPr>
          <w:b/>
        </w:rPr>
        <w:t>chairperson</w:t>
      </w:r>
      <w:r w:rsidRPr="00A80A62">
        <w:t xml:space="preserve">”).  If any of the Arbitration Parties are unable or fail to select one person to act as arbitrator, such arbitrator shall be appointed by JAMS.  </w:t>
      </w:r>
      <w:r w:rsidRPr="00A80A62">
        <w:rPr>
          <w:color w:val="auto"/>
        </w:rPr>
        <w:t xml:space="preserve">The chairperson shall be a person who has experience in renewable energy-related transactions, and none of the arbitrators shall have been previously employed by any </w:t>
      </w:r>
      <w:r w:rsidRPr="00A80A62">
        <w:t xml:space="preserve">Arbitration </w:t>
      </w:r>
      <w:r w:rsidRPr="00A80A62">
        <w:rPr>
          <w:color w:val="auto"/>
        </w:rPr>
        <w:t xml:space="preserve">Party or have any direct pecuniary interest in any </w:t>
      </w:r>
      <w:r w:rsidRPr="00A80A62">
        <w:t xml:space="preserve">Arbitration </w:t>
      </w:r>
      <w:r w:rsidRPr="00A80A62">
        <w:rPr>
          <w:color w:val="auto"/>
        </w:rPr>
        <w:t xml:space="preserve">Party or the subject matter of the arbitration, unless such conflict is expressly acknowledged and waived in writing by all of the Arbitration Parties.  The Arbitration Parties shall maintain the confidential nature of the arbitration proceeding and any award, including any hearing(s), except as may be necessary to prepare for or conduct the arbitration hearing on the merits, or except as necessary in connection with a court application for a preliminary remedy, a judicial challenge to an award or its enforcement, or unless otherwise required by law or judicial decision.  Any arbitration proceedings, decision or award rendered hereunder and the validity, effect and interpretation of this arbitration provision shall be governed by the Federal Arbitration Act.  The arbitrator(s) shall have no authority to award consequential, treble, exemplary, or punitive damages of any type or kind regardless of whether such damages may be available under any law or right, with the Arbitration Parties hereby affirmatively waiving their rights, if any, to recover or claim such damages.  </w:t>
      </w:r>
      <w:r w:rsidRPr="00A80A62">
        <w:rPr>
          <w:iCs/>
        </w:rPr>
        <w:t xml:space="preserve">The responsibility for compensation and expenses of the three arbitrators and all other expenses charged by JAMS shall be shared equally between or among the </w:t>
      </w:r>
      <w:r w:rsidRPr="00A80A62">
        <w:rPr>
          <w:color w:val="auto"/>
        </w:rPr>
        <w:t>Arbitration Parties, as the case may be</w:t>
      </w:r>
      <w:r w:rsidRPr="00A80A62">
        <w:rPr>
          <w:iCs/>
        </w:rPr>
        <w:t xml:space="preserve">.  </w:t>
      </w:r>
      <w:r w:rsidRPr="00A80A62">
        <w:rPr>
          <w:color w:val="auto"/>
        </w:rPr>
        <w:t>In any arbitration arising out of or related to this</w:t>
      </w:r>
      <w:r w:rsidRPr="00A80A62">
        <w:rPr>
          <w:lang w:val="en-GB"/>
        </w:rPr>
        <w:t xml:space="preserve"> Agreement</w:t>
      </w:r>
      <w:r w:rsidRPr="00A80A62">
        <w:rPr>
          <w:color w:val="auto"/>
        </w:rPr>
        <w:t xml:space="preserve">, the arbitrators shall award to the prevailing </w:t>
      </w:r>
      <w:r w:rsidRPr="00A80A62">
        <w:t xml:space="preserve">Arbitration </w:t>
      </w:r>
      <w:r w:rsidRPr="00A80A62">
        <w:rPr>
          <w:color w:val="auto"/>
        </w:rPr>
        <w:t xml:space="preserve">Party or </w:t>
      </w:r>
      <w:r w:rsidRPr="00A80A62">
        <w:t xml:space="preserve">Arbitration </w:t>
      </w:r>
      <w:r w:rsidRPr="00A80A62">
        <w:rPr>
          <w:color w:val="auto"/>
        </w:rPr>
        <w:t xml:space="preserve">Parties, if any, the costs and attorney’s fees reasonably incurred in seeking to enforce the application of this Section 11(b) by the prevailing party in connection with the arbitration, and the non-prevailing Arbitration Party or </w:t>
      </w:r>
      <w:r w:rsidRPr="00A80A62">
        <w:t xml:space="preserve">Arbitration </w:t>
      </w:r>
      <w:r w:rsidRPr="00A80A62">
        <w:rPr>
          <w:color w:val="auto"/>
        </w:rPr>
        <w:t xml:space="preserve">Parties shall also be liable to the prevailing Arbitration Party or </w:t>
      </w:r>
      <w:r w:rsidRPr="00A80A62">
        <w:t xml:space="preserve">Arbitration </w:t>
      </w:r>
      <w:r w:rsidRPr="00A80A62">
        <w:rPr>
          <w:color w:val="auto"/>
        </w:rPr>
        <w:t xml:space="preserve">Parties for the compensation and expenses of the three arbitrators and all costs charged by JAMS.  Notwithstanding the foregoing provisions of this Section 11(b), any costs incurred by an </w:t>
      </w:r>
      <w:r w:rsidRPr="00A80A62">
        <w:t xml:space="preserve">Arbitration </w:t>
      </w:r>
      <w:r w:rsidRPr="00A80A62">
        <w:rPr>
          <w:color w:val="auto"/>
        </w:rPr>
        <w:t xml:space="preserve">Party in seeking judicial enforcement of any written decision of the arbitrators shall be chargeable to and borne exclusively by the </w:t>
      </w:r>
      <w:r w:rsidRPr="00A80A62">
        <w:t xml:space="preserve">Arbitration </w:t>
      </w:r>
      <w:r w:rsidRPr="00A80A62">
        <w:rPr>
          <w:color w:val="auto"/>
        </w:rPr>
        <w:t xml:space="preserve">Party against whom such court order is </w:t>
      </w:r>
      <w:r w:rsidRPr="00A80A62">
        <w:rPr>
          <w:color w:val="auto"/>
          <w:szCs w:val="24"/>
        </w:rPr>
        <w:t xml:space="preserve">obtained.  The award shall be final and binding on the </w:t>
      </w:r>
      <w:r w:rsidRPr="00A80A62">
        <w:rPr>
          <w:color w:val="auto"/>
        </w:rPr>
        <w:t>Arbitration Parties</w:t>
      </w:r>
      <w:r w:rsidRPr="00A80A62">
        <w:rPr>
          <w:color w:val="auto"/>
          <w:szCs w:val="24"/>
        </w:rPr>
        <w:t xml:space="preserve"> and judgment upon any award may be entered in any court of competent jurisdiction.</w:t>
      </w:r>
    </w:p>
    <w:p w14:paraId="154CBC68" w14:textId="77777777" w:rsidR="00FB5067" w:rsidRPr="00A80A62" w:rsidRDefault="00FB5067" w:rsidP="00CA18C5">
      <w:pPr>
        <w:pStyle w:val="FinanceLisL2"/>
        <w:numPr>
          <w:ilvl w:val="1"/>
          <w:numId w:val="82"/>
        </w:numPr>
        <w:outlineLvl w:val="9"/>
        <w:rPr>
          <w:b/>
          <w:szCs w:val="24"/>
        </w:rPr>
      </w:pPr>
      <w:r w:rsidRPr="00CA18C5">
        <w:rPr>
          <w:b/>
          <w:szCs w:val="24"/>
          <w:u w:val="single"/>
        </w:rPr>
        <w:t>Judicial Reference.</w:t>
      </w:r>
      <w:r w:rsidRPr="00A80A62">
        <w:rPr>
          <w:szCs w:val="24"/>
        </w:rPr>
        <w:t xml:space="preserve">  </w:t>
      </w:r>
      <w:r w:rsidRPr="00A80A62">
        <w:rPr>
          <w:color w:val="auto"/>
        </w:rPr>
        <w:t xml:space="preserve">Without limiting the provisions in Section 11(b), if Section 11(b) is deemed ineffective or unenforceable in any respect, any dispute between the Parties arising out of or in connection with this Agreement or its performance, breach, or termination </w:t>
      </w:r>
      <w:r w:rsidRPr="00A80A62">
        <w:rPr>
          <w:color w:val="auto"/>
        </w:rPr>
        <w:lastRenderedPageBreak/>
        <w:t>(including the existence, validity and interpretation of this Agreement and the applicability of any statute of limitation period) (each, a “</w:t>
      </w:r>
      <w:r w:rsidRPr="00A80A62">
        <w:rPr>
          <w:b/>
          <w:color w:val="auto"/>
        </w:rPr>
        <w:t>Dispute</w:t>
      </w:r>
      <w:r w:rsidRPr="00A80A62">
        <w:rPr>
          <w:color w:val="auto"/>
        </w:rPr>
        <w:t>”) shall be resolved by a reference proceeding in California in accordance with the provisions of Sections 638 et seq. of the California Code of Civil Procedure (“</w:t>
      </w:r>
      <w:r w:rsidRPr="00A80A62">
        <w:rPr>
          <w:b/>
          <w:color w:val="auto"/>
        </w:rPr>
        <w:t>CCP</w:t>
      </w:r>
      <w:r w:rsidRPr="00A80A62">
        <w:rPr>
          <w:color w:val="auto"/>
        </w:rPr>
        <w:t>”), or their successor sections (a “</w:t>
      </w:r>
      <w:r w:rsidRPr="00A80A62">
        <w:rPr>
          <w:b/>
          <w:color w:val="auto"/>
        </w:rPr>
        <w:t>Reference Proceeding</w:t>
      </w:r>
      <w:r w:rsidRPr="00A80A62">
        <w:rPr>
          <w:color w:val="auto"/>
        </w:rPr>
        <w:t>”), which shall constitute the exclusive remedy for the resolution of any Dispute.  As a condition precedent to initiating a Reference Proceeding with respect to any Dispute, the Parties shall comply with the provisions of Section 11(c)(i)</w:t>
      </w:r>
      <w:r w:rsidRPr="00A80A62">
        <w:rPr>
          <w:szCs w:val="24"/>
        </w:rPr>
        <w:t>.</w:t>
      </w:r>
    </w:p>
    <w:p w14:paraId="3BE4933C" w14:textId="4FD5481B" w:rsidR="00FB5067" w:rsidRPr="00A80A62" w:rsidRDefault="00FB5067" w:rsidP="00CA18C5">
      <w:pPr>
        <w:pStyle w:val="FinanceLisL3"/>
        <w:numPr>
          <w:ilvl w:val="2"/>
          <w:numId w:val="82"/>
        </w:numPr>
        <w:outlineLvl w:val="9"/>
        <w:rPr>
          <w:b/>
        </w:rPr>
      </w:pPr>
      <w:r w:rsidRPr="00CA18C5">
        <w:rPr>
          <w:b/>
          <w:bCs w:val="0"/>
        </w:rPr>
        <w:t>Notice of Dispute.</w:t>
      </w:r>
      <w:r w:rsidRPr="00A80A62">
        <w:t xml:space="preserve">  Prior to initiating the Reference Proceeding, a Party (the “</w:t>
      </w:r>
      <w:r w:rsidRPr="00A80A62">
        <w:rPr>
          <w:b/>
        </w:rPr>
        <w:t>Disputing Party</w:t>
      </w:r>
      <w:r w:rsidRPr="00A80A62">
        <w:t>”) shall provide the other Parties (the “</w:t>
      </w:r>
      <w:r w:rsidRPr="00A80A62">
        <w:rPr>
          <w:b/>
        </w:rPr>
        <w:t>Responding Parties</w:t>
      </w:r>
      <w:r w:rsidRPr="00A80A62">
        <w:t>”; and together with the Disputing Party, the “</w:t>
      </w:r>
      <w:r w:rsidRPr="00A80A62">
        <w:rPr>
          <w:b/>
          <w:bCs w:val="0"/>
        </w:rPr>
        <w:t>Dispute Parties</w:t>
      </w:r>
      <w:r w:rsidRPr="00A80A62">
        <w:t>”) with a written notice of each issue in dispute, a proposed means for resolving each such issue, and support for such position (the “</w:t>
      </w:r>
      <w:r w:rsidRPr="00A80A62">
        <w:rPr>
          <w:b/>
        </w:rPr>
        <w:t>Notice of Dispute</w:t>
      </w:r>
      <w:r w:rsidRPr="00A80A62">
        <w:t>”).  Within 10 days after receiving the Notice of Dispute, the Responding Parties shall provide the Disputing Party with a written Notice of each additional issue (if any) with respect to the dispute raised by the Notice of Dispute, a proposed means for resolving every issue in dispute, and support for such position (the “</w:t>
      </w:r>
      <w:r w:rsidRPr="00A80A62">
        <w:rPr>
          <w:b/>
        </w:rPr>
        <w:t>Dispute Response</w:t>
      </w:r>
      <w:r w:rsidRPr="00A80A62">
        <w:t>”).  If the Notice of Dispute makes no claim or assertion against one of the Responding Parties, and such Responding Party, in making its Dispute Response does not make or assert a claim against either the Disputing Party or the other Responding Party and states that it has no interest in the Dispute, then such Responding Party shall not participate in the resolution of the Dispute and shall not be a “</w:t>
      </w:r>
      <w:r w:rsidRPr="00A80A62">
        <w:rPr>
          <w:b/>
          <w:bCs w:val="0"/>
        </w:rPr>
        <w:t>Dispute Party</w:t>
      </w:r>
      <w:r w:rsidRPr="00A80A62">
        <w:t xml:space="preserve">” for purposes of this Section 11(c). </w:t>
      </w:r>
      <w:r w:rsidR="00F0175E" w:rsidRPr="00A80A62">
        <w:t xml:space="preserve"> </w:t>
      </w:r>
      <w:r w:rsidRPr="00A80A62">
        <w:t>Thereafter, the Dispute Parties shall meet to discuss the matter and attempt in good faith to reach a negotiated resolution of the dispute.  If the Dispute Parties do not resolve the dispute by unanimous agreement within sixty 60 days after receipt of the Dispute Response, (the “</w:t>
      </w:r>
      <w:r w:rsidRPr="00A80A62">
        <w:rPr>
          <w:b/>
        </w:rPr>
        <w:t>Negotiation Period</w:t>
      </w:r>
      <w:r w:rsidRPr="00A80A62">
        <w:t>”), then any Dispute Party may provide to the other Dispute Party(ies) written notice of intent for judicial reference (the “</w:t>
      </w:r>
      <w:r w:rsidRPr="00A80A62">
        <w:rPr>
          <w:b/>
        </w:rPr>
        <w:t>Impasse Notice</w:t>
      </w:r>
      <w:r w:rsidRPr="00A80A62">
        <w:t>”) in accordance with the further provisions of this Section 11.</w:t>
      </w:r>
    </w:p>
    <w:p w14:paraId="4AF13A24" w14:textId="2863D6AF" w:rsidR="00FB5067" w:rsidRPr="00A80A62" w:rsidRDefault="00FB5067" w:rsidP="00CA18C5">
      <w:pPr>
        <w:pStyle w:val="FinanceLisL3"/>
        <w:numPr>
          <w:ilvl w:val="2"/>
          <w:numId w:val="82"/>
        </w:numPr>
        <w:outlineLvl w:val="9"/>
      </w:pPr>
      <w:r w:rsidRPr="00CA18C5">
        <w:rPr>
          <w:b/>
          <w:bCs w:val="0"/>
          <w:iCs/>
        </w:rPr>
        <w:t>Applicability; Selection of Referees.</w:t>
      </w:r>
      <w:r w:rsidRPr="00A80A62">
        <w:rPr>
          <w:iCs/>
        </w:rPr>
        <w:t xml:space="preserve">  </w:t>
      </w:r>
      <w:r w:rsidRPr="00A80A62">
        <w:t xml:space="preserve">Within 10 days of the delivery of an Impasse Notice, each of </w:t>
      </w:r>
      <w:r w:rsidR="006F5250">
        <w:t>[____]</w:t>
      </w:r>
      <w:r w:rsidRPr="00A80A62">
        <w:t xml:space="preserve"> and PPA Buyer, on the one hand, and PPA Seller, on the other hand, shall nominate one (1) referee, provided that if PPA Seller is not a Dispute Party, then each of </w:t>
      </w:r>
      <w:r w:rsidR="006F5250">
        <w:t>[____]</w:t>
      </w:r>
      <w:r w:rsidRPr="00A80A62">
        <w:t xml:space="preserve"> and PPA Buyer shall nominate (1) referee, and PPA Seller will not nominate a referee. </w:t>
      </w:r>
      <w:r w:rsidR="00F0175E" w:rsidRPr="00A80A62">
        <w:t xml:space="preserve"> </w:t>
      </w:r>
      <w:r w:rsidRPr="00A80A62">
        <w:t>The two (2) referees (the “</w:t>
      </w:r>
      <w:r w:rsidRPr="00A80A62">
        <w:rPr>
          <w:b/>
        </w:rPr>
        <w:t>Party-Appointed Referees</w:t>
      </w:r>
      <w:r w:rsidRPr="00A80A62">
        <w:t>”) shall unanimously appoint one additional referee (the “</w:t>
      </w:r>
      <w:r w:rsidRPr="00A80A62">
        <w:rPr>
          <w:b/>
          <w:bCs w:val="0"/>
        </w:rPr>
        <w:t>Additional</w:t>
      </w:r>
      <w:r w:rsidRPr="00A80A62">
        <w:t xml:space="preserve"> </w:t>
      </w:r>
      <w:r w:rsidRPr="00A80A62">
        <w:rPr>
          <w:b/>
        </w:rPr>
        <w:t>Referee</w:t>
      </w:r>
      <w:r w:rsidRPr="00A80A62">
        <w:t>”, together with the Party-Appointed Referees, the “</w:t>
      </w:r>
      <w:r w:rsidRPr="00A80A62">
        <w:rPr>
          <w:b/>
        </w:rPr>
        <w:t>Referees</w:t>
      </w:r>
      <w:r w:rsidRPr="00A80A62">
        <w:t xml:space="preserve">”).  The Party-Appointed Referees shall be competent and experienced in matters involving the electric energy business in the United States, with at least ten (10) years of electric industry experience as a practicing attorney. </w:t>
      </w:r>
      <w:r w:rsidR="00F0175E" w:rsidRPr="00A80A62">
        <w:t xml:space="preserve"> </w:t>
      </w:r>
      <w:r w:rsidRPr="00A80A62">
        <w:t>The Additional Referee shall be an active or retired California state or federal judge (the “</w:t>
      </w:r>
      <w:r w:rsidRPr="00A80A62">
        <w:rPr>
          <w:b/>
          <w:bCs w:val="0"/>
        </w:rPr>
        <w:t>Head Referee</w:t>
      </w:r>
      <w:r w:rsidRPr="00A80A62">
        <w:t xml:space="preserve">”). </w:t>
      </w:r>
      <w:r w:rsidR="00F0175E" w:rsidRPr="00A80A62">
        <w:t xml:space="preserve"> </w:t>
      </w:r>
      <w:r w:rsidRPr="00A80A62">
        <w:t>Each of the Party-Appointed Referees and the Additional Referee shall be impartial and independent of each of the Dispute Parties and of the other referees and not employed by any of the Dispute Parties in any prior matter.</w:t>
      </w:r>
    </w:p>
    <w:p w14:paraId="23504CA6" w14:textId="579C028B" w:rsidR="00FB5067" w:rsidRPr="00A80A62" w:rsidRDefault="001B532B" w:rsidP="00CA18C5">
      <w:pPr>
        <w:pStyle w:val="FinanceLisL4"/>
        <w:numPr>
          <w:ilvl w:val="2"/>
          <w:numId w:val="82"/>
        </w:numPr>
        <w:outlineLvl w:val="9"/>
        <w:rPr>
          <w:b/>
        </w:rPr>
      </w:pPr>
      <w:r w:rsidRPr="00CA18C5">
        <w:rPr>
          <w:b/>
          <w:bCs w:val="0"/>
        </w:rPr>
        <w:t>Additional Referee</w:t>
      </w:r>
      <w:r w:rsidR="00955DA1" w:rsidRPr="00CA18C5">
        <w:rPr>
          <w:b/>
          <w:bCs w:val="0"/>
        </w:rPr>
        <w:t xml:space="preserve"> Appointment</w:t>
      </w:r>
      <w:r w:rsidRPr="00CA18C5">
        <w:rPr>
          <w:b/>
          <w:bCs w:val="0"/>
        </w:rPr>
        <w:t>.</w:t>
      </w:r>
      <w:r>
        <w:t xml:space="preserve"> </w:t>
      </w:r>
      <w:r w:rsidR="00CA18C5">
        <w:t xml:space="preserve"> </w:t>
      </w:r>
      <w:r w:rsidR="00FB5067" w:rsidRPr="00A80A62">
        <w:t>If the Party-Appointed Referees are unable to agree on the Additional Referee within 45 days from delivery of the Impasse Notice, then the Additional Referee shall be appointed pursuant to CCP Section 640(b) in an action filed in the Superior Court of California, County of San Francisco (the “</w:t>
      </w:r>
      <w:r w:rsidR="00FB5067" w:rsidRPr="00A80A62">
        <w:rPr>
          <w:b/>
        </w:rPr>
        <w:t>Court</w:t>
      </w:r>
      <w:r w:rsidR="00FB5067" w:rsidRPr="00A80A62">
        <w:t xml:space="preserve">”), and with due regard given to the selection criteria above.  A request for appointment of a referee may be heard on an ex parte or expedited basis, and the Dispute Parties agree that irreparable harm would result if ex parte relief is not granted. </w:t>
      </w:r>
      <w:r w:rsidR="00F0175E" w:rsidRPr="00A80A62">
        <w:t xml:space="preserve"> </w:t>
      </w:r>
      <w:r w:rsidR="00FB5067" w:rsidRPr="00A80A62">
        <w:t xml:space="preserve">Pursuant to CCP Section 170.6, each of PPA Buyer and </w:t>
      </w:r>
      <w:r w:rsidR="006F5250">
        <w:t>[____]</w:t>
      </w:r>
      <w:r w:rsidR="00FB5067" w:rsidRPr="00A80A62">
        <w:t xml:space="preserve">, on the </w:t>
      </w:r>
      <w:r w:rsidR="00FB5067" w:rsidRPr="00A80A62">
        <w:lastRenderedPageBreak/>
        <w:t xml:space="preserve">one hand, and PPA Seller, on the other hand, shall have one (1) peremptory challenge to the referee selected by the Court, provided that if PPA Seller is not a Dispute Party, then each of </w:t>
      </w:r>
      <w:r w:rsidR="006F5250">
        <w:t>[____]</w:t>
      </w:r>
      <w:r w:rsidR="00FB5067" w:rsidRPr="00A80A62">
        <w:t xml:space="preserve"> and PPA Buyer shall have one (1) peremptory challenge to the referee selected by the Court.</w:t>
      </w:r>
    </w:p>
    <w:p w14:paraId="5A99406A" w14:textId="77777777" w:rsidR="00FB5067" w:rsidRPr="00CA18C5" w:rsidRDefault="00FB5067" w:rsidP="00CA18C5">
      <w:pPr>
        <w:pStyle w:val="FinanceLisL3"/>
        <w:numPr>
          <w:ilvl w:val="2"/>
          <w:numId w:val="82"/>
        </w:numPr>
        <w:outlineLvl w:val="9"/>
        <w:rPr>
          <w:b/>
          <w:bCs w:val="0"/>
          <w:iCs/>
        </w:rPr>
      </w:pPr>
      <w:r w:rsidRPr="00CA18C5">
        <w:rPr>
          <w:b/>
          <w:bCs w:val="0"/>
          <w:iCs/>
        </w:rPr>
        <w:t xml:space="preserve">Discovery; Proceedings.  </w:t>
      </w:r>
    </w:p>
    <w:p w14:paraId="4449009E" w14:textId="40924272" w:rsidR="00FB5067" w:rsidRPr="00A80A62" w:rsidRDefault="00FB5067" w:rsidP="00CA18C5">
      <w:pPr>
        <w:pStyle w:val="FinanceLisL4"/>
        <w:numPr>
          <w:ilvl w:val="3"/>
          <w:numId w:val="82"/>
        </w:numPr>
        <w:outlineLvl w:val="9"/>
        <w:rPr>
          <w:u w:val="single"/>
        </w:rPr>
      </w:pPr>
      <w:r w:rsidRPr="00A80A62">
        <w:t xml:space="preserve">The Dispute Parties agree that time is of the essence in conducting the Reference Proceeding. </w:t>
      </w:r>
      <w:r w:rsidR="00F0175E" w:rsidRPr="00A80A62">
        <w:t xml:space="preserve"> </w:t>
      </w:r>
      <w:r w:rsidRPr="00A80A62">
        <w:t xml:space="preserve">Accordingly, the Referees shall be requested, subject to change in the time periods specified herein for good cause shown, to (i) set the matter for a status and trial-setting conference within 20 days after the date of selection of the Head Referee, (ii) if practicable, try all issues of law or fact within 180 days after the date of the conference, and (iii) report a statement of decision within 20 days after the matter has been submitted for decision. </w:t>
      </w:r>
    </w:p>
    <w:p w14:paraId="3FA98CA2" w14:textId="77777777" w:rsidR="00FB5067" w:rsidRPr="00A80A62" w:rsidRDefault="00FB5067" w:rsidP="00CA18C5">
      <w:pPr>
        <w:pStyle w:val="FinanceLisL4"/>
        <w:numPr>
          <w:ilvl w:val="3"/>
          <w:numId w:val="82"/>
        </w:numPr>
        <w:outlineLvl w:val="9"/>
        <w:rPr>
          <w:u w:val="single"/>
        </w:rPr>
      </w:pPr>
      <w:r w:rsidRPr="00A80A62">
        <w:t xml:space="preserve">Discovery and other pre-hearing procedures shall be conducted as agreed to by the Dispute Parties, or if they cannot agree, as determined by the Head Referee after discussion with the Dispute Parties regarding the need for discovery and other pre-hearing procedures.  </w:t>
      </w:r>
    </w:p>
    <w:p w14:paraId="6684F785" w14:textId="460BDC11" w:rsidR="00FB5067" w:rsidRPr="00A80A62" w:rsidRDefault="00FB5067" w:rsidP="00CA18C5">
      <w:pPr>
        <w:pStyle w:val="FinanceLisL4"/>
        <w:numPr>
          <w:ilvl w:val="3"/>
          <w:numId w:val="82"/>
        </w:numPr>
        <w:outlineLvl w:val="9"/>
        <w:rPr>
          <w:u w:val="single"/>
        </w:rPr>
      </w:pPr>
      <w:r w:rsidRPr="00A80A62">
        <w:t xml:space="preserve">Except as expressly set forth herein, the Head Referee shall determine the manner in which the Reference Proceeding is conducted, including the time and place of hearings, the order of presentation of evidence, and all other questions that arise with respect to the course of the Reference Proceeding. </w:t>
      </w:r>
      <w:r w:rsidR="00F0175E" w:rsidRPr="00A80A62">
        <w:t xml:space="preserve"> </w:t>
      </w:r>
      <w:r w:rsidRPr="00A80A62">
        <w:t xml:space="preserve">The Reference Proceeding, including the trial, shall be conducted at a neutral location selected by the Dispute Parties, or if not agreed by the Dispute Parties, by the Head Referee, in San Francisco, California. </w:t>
      </w:r>
    </w:p>
    <w:p w14:paraId="16188CE6" w14:textId="77777777" w:rsidR="00FB5067" w:rsidRPr="00A80A62" w:rsidRDefault="00FB5067" w:rsidP="00CA18C5">
      <w:pPr>
        <w:pStyle w:val="FinanceLisL4"/>
        <w:numPr>
          <w:ilvl w:val="3"/>
          <w:numId w:val="82"/>
        </w:numPr>
        <w:outlineLvl w:val="9"/>
        <w:rPr>
          <w:u w:val="single"/>
        </w:rPr>
      </w:pPr>
      <w:r w:rsidRPr="00A80A62">
        <w:t>All proceedings and hearings conducted before the Referees, except for trial, shall be conducted without a court reporter, except that when any Dispute Party so requests, a court reporter will be used at any hearing conducted before the Referees, and the Referees will be provided a courtesy copy of the transcript.  The Dispute Party making such a request shall have the obligation to arrange for and pay the court reporter.</w:t>
      </w:r>
    </w:p>
    <w:p w14:paraId="46E21664" w14:textId="77777777" w:rsidR="00FB5067" w:rsidRPr="00A80A62" w:rsidRDefault="00FB5067" w:rsidP="00CA18C5">
      <w:pPr>
        <w:pStyle w:val="FinanceLisL3"/>
        <w:numPr>
          <w:ilvl w:val="2"/>
          <w:numId w:val="82"/>
        </w:numPr>
        <w:outlineLvl w:val="9"/>
        <w:rPr>
          <w:u w:val="single"/>
        </w:rPr>
      </w:pPr>
      <w:r w:rsidRPr="00CA18C5">
        <w:rPr>
          <w:b/>
          <w:bCs w:val="0"/>
        </w:rPr>
        <w:t>Decision.</w:t>
      </w:r>
      <w:r w:rsidRPr="00A80A62">
        <w:t xml:space="preserve">  The Referees shall render a written statement of decision setting forth findings of fact and conclusions of law.  The decision shall be entered as a judgment in the court in accordance with the provisions of CCP Sections 644 and 645.  The decision shall be appealable to the same extent and in the same manner that such decision would be appealable if rendered by a judge of the Court.  The Dispute Parties intend this general reference agreement to be specifically enforceable in accordance with the CCP.</w:t>
      </w:r>
    </w:p>
    <w:p w14:paraId="6A81D510" w14:textId="77777777" w:rsidR="00FB5067" w:rsidRPr="00A80A62" w:rsidRDefault="00FB5067" w:rsidP="00CA18C5">
      <w:pPr>
        <w:pStyle w:val="FinanceLisL2"/>
        <w:numPr>
          <w:ilvl w:val="2"/>
          <w:numId w:val="82"/>
        </w:numPr>
        <w:outlineLvl w:val="9"/>
      </w:pPr>
      <w:r w:rsidRPr="00CA18C5">
        <w:rPr>
          <w:b/>
          <w:bCs w:val="0"/>
          <w:iCs/>
        </w:rPr>
        <w:t>Expenses.</w:t>
      </w:r>
      <w:r w:rsidRPr="00A80A62">
        <w:rPr>
          <w:iCs/>
        </w:rPr>
        <w:t xml:space="preserve">  The Dispute Parties shall bear the compensation and expenses of its respective own counsel, witnesses, consultants and employees.  The responsibility for compensation and expenses of the Referees and all other expenses of judicial reference shall be shared equally between or among the Dispute Parties, as the case may be.</w:t>
      </w:r>
    </w:p>
    <w:p w14:paraId="11D7C5BF" w14:textId="77777777" w:rsidR="00FB5067" w:rsidRPr="00A80A62" w:rsidRDefault="00FB5067" w:rsidP="006F5250">
      <w:pPr>
        <w:pStyle w:val="FinanceLisL1"/>
        <w:outlineLvl w:val="9"/>
      </w:pPr>
    </w:p>
    <w:p w14:paraId="1DC9D853" w14:textId="77777777" w:rsidR="00FB5067" w:rsidRPr="00A80A62" w:rsidRDefault="00FB5067" w:rsidP="00FB5067">
      <w:pPr>
        <w:ind w:left="720"/>
        <w:rPr>
          <w:bCs/>
          <w:color w:val="000000"/>
        </w:rPr>
        <w:sectPr w:rsidR="00FB5067" w:rsidRPr="00A80A62" w:rsidSect="00FB5067">
          <w:headerReference w:type="even" r:id="rId113"/>
          <w:footerReference w:type="even" r:id="rId114"/>
          <w:footerReference w:type="default" r:id="rId115"/>
          <w:headerReference w:type="first" r:id="rId116"/>
          <w:footerReference w:type="first" r:id="rId117"/>
          <w:pgSz w:w="12240" w:h="15840"/>
          <w:pgMar w:top="1440" w:right="1440" w:bottom="1440" w:left="1440" w:header="720" w:footer="720" w:gutter="0"/>
          <w:pgNumType w:start="1"/>
          <w:cols w:space="720"/>
          <w:noEndnote/>
          <w:titlePg/>
          <w:docGrid w:linePitch="326"/>
        </w:sectPr>
      </w:pPr>
    </w:p>
    <w:p w14:paraId="42B2A58E"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lastRenderedPageBreak/>
        <w:t>IN WITNESS WHEREOF, the Parties have executed this Agreement effective as of the date first set forth above.</w:t>
      </w:r>
    </w:p>
    <w:p w14:paraId="5A8600AA" w14:textId="77777777" w:rsidR="00FB5067" w:rsidRPr="00CA18C5" w:rsidRDefault="00FB5067" w:rsidP="00FB5067">
      <w:pPr>
        <w:widowControl w:val="0"/>
        <w:autoSpaceDE w:val="0"/>
        <w:autoSpaceDN w:val="0"/>
        <w:adjustRightInd w:val="0"/>
        <w:spacing w:after="240"/>
        <w:jc w:val="both"/>
        <w:rPr>
          <w:lang w:val="en-GB"/>
        </w:rPr>
      </w:pPr>
    </w:p>
    <w:p w14:paraId="61D46FEB" w14:textId="77777777" w:rsidR="00FB5067" w:rsidRPr="00A80A62" w:rsidRDefault="00FB5067" w:rsidP="00FB5067">
      <w:pPr>
        <w:widowControl w:val="0"/>
        <w:autoSpaceDE w:val="0"/>
        <w:autoSpaceDN w:val="0"/>
        <w:adjustRightInd w:val="0"/>
        <w:spacing w:after="240"/>
        <w:jc w:val="both"/>
        <w:rPr>
          <w:lang w:val="en-GB"/>
        </w:rPr>
      </w:pPr>
      <w:r w:rsidRPr="00CA18C5">
        <w:t>[____]</w:t>
      </w:r>
    </w:p>
    <w:p w14:paraId="2DD6755F" w14:textId="77777777" w:rsidR="00FB5067" w:rsidRPr="00A80A62" w:rsidRDefault="00FB5067" w:rsidP="00FB5067">
      <w:pPr>
        <w:widowControl w:val="0"/>
        <w:autoSpaceDE w:val="0"/>
        <w:autoSpaceDN w:val="0"/>
        <w:adjustRightInd w:val="0"/>
        <w:spacing w:after="240"/>
        <w:ind w:left="567" w:firstLine="567"/>
        <w:jc w:val="both"/>
        <w:rPr>
          <w:lang w:val="en-GB"/>
        </w:rPr>
      </w:pPr>
    </w:p>
    <w:p w14:paraId="17617FAD"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By:  ____________________________</w:t>
      </w:r>
    </w:p>
    <w:p w14:paraId="126BD23D"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 xml:space="preserve">        Name:_______________________</w:t>
      </w:r>
    </w:p>
    <w:p w14:paraId="4D6D1F16"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 xml:space="preserve">        Title:________________________</w:t>
      </w:r>
    </w:p>
    <w:p w14:paraId="6E4E8048" w14:textId="77777777" w:rsidR="00FB5067" w:rsidRPr="00A80A62" w:rsidRDefault="00FB5067" w:rsidP="00FB5067">
      <w:pPr>
        <w:widowControl w:val="0"/>
        <w:autoSpaceDE w:val="0"/>
        <w:autoSpaceDN w:val="0"/>
        <w:adjustRightInd w:val="0"/>
        <w:spacing w:after="240"/>
        <w:jc w:val="both"/>
      </w:pPr>
    </w:p>
    <w:p w14:paraId="549C3C92" w14:textId="77777777" w:rsidR="00FB5067" w:rsidRPr="00A80A62" w:rsidRDefault="00FB5067" w:rsidP="00FB5067">
      <w:pPr>
        <w:widowControl w:val="0"/>
        <w:autoSpaceDE w:val="0"/>
        <w:autoSpaceDN w:val="0"/>
        <w:adjustRightInd w:val="0"/>
        <w:spacing w:after="240"/>
        <w:jc w:val="both"/>
        <w:rPr>
          <w:caps/>
        </w:rPr>
      </w:pPr>
      <w:r w:rsidRPr="00A80A62">
        <w:rPr>
          <w:caps/>
        </w:rPr>
        <w:t>Ava Community Energy Authority</w:t>
      </w:r>
    </w:p>
    <w:p w14:paraId="08CC94F8" w14:textId="77777777" w:rsidR="00FB5067" w:rsidRPr="00A80A62" w:rsidRDefault="00FB5067" w:rsidP="00FB5067">
      <w:pPr>
        <w:widowControl w:val="0"/>
        <w:autoSpaceDE w:val="0"/>
        <w:autoSpaceDN w:val="0"/>
        <w:adjustRightInd w:val="0"/>
        <w:spacing w:after="240"/>
        <w:ind w:left="567" w:firstLine="567"/>
        <w:jc w:val="both"/>
        <w:rPr>
          <w:lang w:val="en-GB"/>
        </w:rPr>
      </w:pPr>
    </w:p>
    <w:p w14:paraId="2B7B9F19"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By:  ____________________________</w:t>
      </w:r>
    </w:p>
    <w:p w14:paraId="409353FB"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 xml:space="preserve">        Name:_______________________</w:t>
      </w:r>
    </w:p>
    <w:p w14:paraId="6F098C1D"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 xml:space="preserve">        Title:________________________</w:t>
      </w:r>
    </w:p>
    <w:p w14:paraId="5C511CC2" w14:textId="77777777" w:rsidR="00FB5067" w:rsidRPr="00A80A62" w:rsidRDefault="00FB5067" w:rsidP="00FB5067">
      <w:pPr>
        <w:widowControl w:val="0"/>
        <w:autoSpaceDE w:val="0"/>
        <w:autoSpaceDN w:val="0"/>
        <w:adjustRightInd w:val="0"/>
        <w:spacing w:after="240"/>
        <w:jc w:val="both"/>
      </w:pPr>
    </w:p>
    <w:p w14:paraId="749A1F4D" w14:textId="77777777" w:rsidR="00427C69" w:rsidRPr="00A80A62" w:rsidRDefault="00427C69" w:rsidP="00427C69">
      <w:pPr>
        <w:widowControl w:val="0"/>
        <w:autoSpaceDE w:val="0"/>
        <w:autoSpaceDN w:val="0"/>
        <w:adjustRightInd w:val="0"/>
        <w:spacing w:after="240"/>
        <w:jc w:val="both"/>
        <w:rPr>
          <w:lang w:val="en-GB"/>
        </w:rPr>
      </w:pPr>
      <w:r w:rsidRPr="00DF07EE">
        <w:t>[____]</w:t>
      </w:r>
    </w:p>
    <w:p w14:paraId="77880120" w14:textId="77777777" w:rsidR="00FB5067" w:rsidRPr="00A80A62" w:rsidRDefault="00FB5067" w:rsidP="00CA18C5">
      <w:pPr>
        <w:widowControl w:val="0"/>
        <w:autoSpaceDE w:val="0"/>
        <w:autoSpaceDN w:val="0"/>
        <w:adjustRightInd w:val="0"/>
        <w:spacing w:after="240"/>
        <w:jc w:val="both"/>
        <w:rPr>
          <w:lang w:val="en-GB"/>
        </w:rPr>
      </w:pPr>
    </w:p>
    <w:p w14:paraId="37A0144C"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By:  ____________________________</w:t>
      </w:r>
    </w:p>
    <w:p w14:paraId="13378233" w14:textId="77777777" w:rsidR="00FB5067" w:rsidRPr="00A80A62" w:rsidRDefault="00FB5067" w:rsidP="00FB5067">
      <w:pPr>
        <w:widowControl w:val="0"/>
        <w:autoSpaceDE w:val="0"/>
        <w:autoSpaceDN w:val="0"/>
        <w:adjustRightInd w:val="0"/>
        <w:spacing w:after="240"/>
        <w:jc w:val="both"/>
        <w:rPr>
          <w:lang w:val="en-GB"/>
        </w:rPr>
      </w:pPr>
      <w:r w:rsidRPr="00A80A62">
        <w:rPr>
          <w:lang w:val="en-GB"/>
        </w:rPr>
        <w:t xml:space="preserve">        Name:_______________________</w:t>
      </w:r>
    </w:p>
    <w:p w14:paraId="538AA928" w14:textId="77777777" w:rsidR="00FB5067" w:rsidRPr="00FB5067" w:rsidRDefault="00FB5067" w:rsidP="00FB5067">
      <w:pPr>
        <w:widowControl w:val="0"/>
        <w:autoSpaceDE w:val="0"/>
        <w:autoSpaceDN w:val="0"/>
        <w:adjustRightInd w:val="0"/>
        <w:spacing w:after="240"/>
        <w:jc w:val="both"/>
        <w:rPr>
          <w:lang w:val="en-GB"/>
        </w:rPr>
      </w:pPr>
      <w:r w:rsidRPr="00A80A62">
        <w:rPr>
          <w:lang w:val="en-GB"/>
        </w:rPr>
        <w:t xml:space="preserve">        Title:________________________</w:t>
      </w:r>
    </w:p>
    <w:p w14:paraId="60A1B480" w14:textId="77777777" w:rsidR="00FB5067" w:rsidRPr="00E9045F" w:rsidRDefault="00FB5067" w:rsidP="00FB5067"/>
    <w:p w14:paraId="369685E4" w14:textId="77777777" w:rsidR="00FB5067" w:rsidRPr="00E9045F" w:rsidRDefault="00FB5067" w:rsidP="00FB5067"/>
    <w:p w14:paraId="479B4B2D" w14:textId="77777777" w:rsidR="00FB5067" w:rsidRPr="00E9045F" w:rsidRDefault="00FB5067" w:rsidP="00FB5067">
      <w:pPr>
        <w:sectPr w:rsidR="00FB5067" w:rsidRPr="00E9045F" w:rsidSect="00FB5067">
          <w:footerReference w:type="default" r:id="rId118"/>
          <w:headerReference w:type="first" r:id="rId119"/>
          <w:footerReference w:type="first" r:id="rId120"/>
          <w:pgSz w:w="12240" w:h="15840"/>
          <w:pgMar w:top="1440" w:right="1440" w:bottom="1440" w:left="1440" w:header="720" w:footer="720" w:gutter="0"/>
          <w:pgNumType w:start="13"/>
          <w:cols w:space="720"/>
          <w:noEndnote/>
          <w:titlePg/>
          <w:docGrid w:linePitch="326"/>
        </w:sectPr>
      </w:pPr>
    </w:p>
    <w:p w14:paraId="2B9FE4E6" w14:textId="77777777" w:rsidR="00FB5067" w:rsidRPr="00B50BCD" w:rsidRDefault="00FB5067" w:rsidP="00FB5067">
      <w:pPr>
        <w:spacing w:before="240"/>
        <w:ind w:left="567" w:hanging="567"/>
        <w:jc w:val="center"/>
        <w:rPr>
          <w:b/>
        </w:rPr>
      </w:pPr>
      <w:r w:rsidRPr="00B50BCD">
        <w:rPr>
          <w:b/>
        </w:rPr>
        <w:lastRenderedPageBreak/>
        <w:t>Appendix 1</w:t>
      </w:r>
    </w:p>
    <w:p w14:paraId="301D2672" w14:textId="77777777" w:rsidR="00FB5067" w:rsidRPr="00B50BCD" w:rsidRDefault="00FB5067" w:rsidP="00FB5067">
      <w:pPr>
        <w:spacing w:before="240"/>
        <w:ind w:left="567" w:hanging="567"/>
        <w:jc w:val="center"/>
        <w:rPr>
          <w:b/>
        </w:rPr>
      </w:pPr>
      <w:r w:rsidRPr="00B50BCD">
        <w:rPr>
          <w:b/>
        </w:rPr>
        <w:t>Assigned Rights and Obligations</w:t>
      </w:r>
    </w:p>
    <w:p w14:paraId="088744A6" w14:textId="77777777" w:rsidR="00FB5067" w:rsidRPr="00B50BCD" w:rsidRDefault="00FB5067" w:rsidP="00FB5067">
      <w:pPr>
        <w:spacing w:before="240"/>
        <w:rPr>
          <w:iCs/>
        </w:rPr>
      </w:pPr>
      <w:r w:rsidRPr="00B50BCD">
        <w:rPr>
          <w:b/>
          <w:iCs/>
        </w:rPr>
        <w:t xml:space="preserve">PPA:  </w:t>
      </w:r>
      <w:r w:rsidRPr="00B50BCD">
        <w:rPr>
          <w:iCs/>
        </w:rPr>
        <w:t xml:space="preserve">Renewable Power Purchase Agreement dated as of </w:t>
      </w:r>
      <w:r w:rsidRPr="00CA18C5">
        <w:t>[____]</w:t>
      </w:r>
      <w:r w:rsidRPr="00B50BCD">
        <w:rPr>
          <w:iCs/>
        </w:rPr>
        <w:t>, by and between PPA Buyer and PPA Seller</w:t>
      </w:r>
    </w:p>
    <w:p w14:paraId="48614169" w14:textId="77777777" w:rsidR="00FB5067" w:rsidRPr="00B50BCD" w:rsidRDefault="00FB5067" w:rsidP="00FB5067">
      <w:pPr>
        <w:spacing w:before="240"/>
        <w:rPr>
          <w:b/>
          <w:iCs/>
        </w:rPr>
      </w:pPr>
      <w:r w:rsidRPr="00B50BCD">
        <w:rPr>
          <w:b/>
          <w:iCs/>
        </w:rPr>
        <w:t xml:space="preserve">Delivery Point: </w:t>
      </w:r>
    </w:p>
    <w:p w14:paraId="2A3490C5" w14:textId="6E54A1F8" w:rsidR="005F5E3B" w:rsidRPr="00B50BCD" w:rsidRDefault="00FB5067" w:rsidP="00CA18C5">
      <w:pPr>
        <w:spacing w:before="240" w:after="240"/>
        <w:jc w:val="both"/>
      </w:pPr>
      <w:r w:rsidRPr="00B50BCD">
        <w:rPr>
          <w:b/>
          <w:bCs/>
        </w:rPr>
        <w:t xml:space="preserve">Limitation of </w:t>
      </w:r>
      <w:r w:rsidR="006F5250" w:rsidRPr="00B50BCD">
        <w:rPr>
          <w:b/>
          <w:bCs/>
        </w:rPr>
        <w:t>[____]</w:t>
      </w:r>
      <w:r w:rsidRPr="00B50BCD">
        <w:rPr>
          <w:b/>
          <w:bCs/>
        </w:rPr>
        <w:t xml:space="preserve"> Liability</w:t>
      </w:r>
      <w:r w:rsidRPr="00B50BCD">
        <w:t xml:space="preserve">.  </w:t>
      </w:r>
      <w:r w:rsidR="006F5250" w:rsidRPr="00B50BCD">
        <w:rPr>
          <w:bCs/>
          <w:iCs/>
        </w:rPr>
        <w:t>[____]</w:t>
      </w:r>
      <w:r w:rsidRPr="00B50BCD">
        <w:rPr>
          <w:bCs/>
          <w:iCs/>
        </w:rPr>
        <w:t xml:space="preserve"> has separately agreed with the PPA Buyer and the Custodian pursuant to the Custody Agreement to pay into the custodial account specified in the Custody Agreement (the “</w:t>
      </w:r>
      <w:r w:rsidRPr="00B50BCD">
        <w:rPr>
          <w:b/>
          <w:iCs/>
        </w:rPr>
        <w:t>Custodial Account</w:t>
      </w:r>
      <w:r w:rsidRPr="00B50BCD">
        <w:rPr>
          <w:bCs/>
          <w:iCs/>
        </w:rPr>
        <w:t xml:space="preserve">”) for </w:t>
      </w:r>
      <w:r w:rsidRPr="00B50BCD">
        <w:t>Assigned Product delivered during each Month of the Assignment Period pursuant to all Assignment Appendices then in effect at the “Day-Ahead Average Price” as defined below (“</w:t>
      </w:r>
      <w:r w:rsidRPr="00B50BCD">
        <w:rPr>
          <w:b/>
          <w:bCs/>
        </w:rPr>
        <w:t>Floating Price Payments</w:t>
      </w:r>
      <w:r w:rsidRPr="00B50BCD">
        <w:t xml:space="preserve">”).  </w:t>
      </w:r>
      <w:r w:rsidR="006F5250" w:rsidRPr="00B50BCD">
        <w:t>[____]</w:t>
      </w:r>
      <w:r w:rsidRPr="00B50BCD">
        <w:t xml:space="preserve"> agrees for the benefit of the PPA Seller to pay the Floating Price Payments into the Custodial Account, and </w:t>
      </w:r>
      <w:r w:rsidR="006F5250" w:rsidRPr="00B50BCD">
        <w:t>[____]</w:t>
      </w:r>
      <w:r w:rsidRPr="00B50BCD">
        <w:t xml:space="preserve">’s payment obligations under this Agreement are limited to making such payments into the Custodial Account, for application as provided in the Custody Agreement.  PPA Buyer and PPA Seller each acknowledge and agree that the making of Floating Price Payments into the Custodial Account by </w:t>
      </w:r>
      <w:r w:rsidR="006F5250" w:rsidRPr="00B50BCD">
        <w:t>[____]</w:t>
      </w:r>
      <w:r w:rsidRPr="00B50BCD">
        <w:t xml:space="preserve"> shall not entitle (i) PPA Seller to payments in excess of the Contract Price for Assigned Product delivered hereunder or (ii) PPA Buyer to pay less than the Contract Price for Assigned Product delivered hereunder.  PPA Buyer and </w:t>
      </w:r>
      <w:r w:rsidR="006F5250" w:rsidRPr="00B50BCD">
        <w:t>[____]</w:t>
      </w:r>
      <w:r w:rsidRPr="00B50BCD">
        <w:t xml:space="preserve"> each acknowledge and agree that the making of Floating Price Payments into the Custodial Account by </w:t>
      </w:r>
      <w:r w:rsidR="006F5250" w:rsidRPr="00B50BCD">
        <w:t>[____]</w:t>
      </w:r>
      <w:r w:rsidRPr="00B50BCD">
        <w:t xml:space="preserve"> shall not entitle (i) </w:t>
      </w:r>
      <w:r w:rsidR="006F5250" w:rsidRPr="00B50BCD">
        <w:t>[____]</w:t>
      </w:r>
      <w:r w:rsidRPr="00B50BCD">
        <w:t xml:space="preserve"> to any payments from PPA Seller or (ii) affect the Custodian’s obligation to pay the Monthly Gross Amount to PPA Seller on or before the applicable payment date in the PPA.  At all times the PPA Buyer shall remain obligated for the payment of all amounts owing under the terms of the PPA including the Monthly Gross Amount under each invoice.  For the avoidance of doubt, </w:t>
      </w:r>
      <w:r w:rsidR="006F5250" w:rsidRPr="00B50BCD">
        <w:t>[____]</w:t>
      </w:r>
      <w:r w:rsidRPr="00B50BCD">
        <w:t>’s obligations hereunder are limited to only the Assignment Appendices then in effect.</w:t>
      </w:r>
    </w:p>
    <w:p w14:paraId="550B6833" w14:textId="6D637FBE" w:rsidR="00FB5067" w:rsidRPr="00CA18C5" w:rsidRDefault="00FB5067" w:rsidP="00CA18C5">
      <w:pPr>
        <w:widowControl w:val="0"/>
        <w:autoSpaceDE w:val="0"/>
        <w:autoSpaceDN w:val="0"/>
        <w:adjustRightInd w:val="0"/>
        <w:spacing w:after="240"/>
        <w:jc w:val="both"/>
        <w:rPr>
          <w:lang w:val="en-GB"/>
        </w:rPr>
      </w:pPr>
      <w:r w:rsidRPr="00B50BCD">
        <w:t>“</w:t>
      </w:r>
      <w:r w:rsidRPr="00B50BCD">
        <w:rPr>
          <w:u w:val="single"/>
        </w:rPr>
        <w:t>Day-Ahead Average Price</w:t>
      </w:r>
      <w:r w:rsidRPr="00B50BCD">
        <w:t xml:space="preserve">” means </w:t>
      </w:r>
      <w:r w:rsidR="005F5E3B" w:rsidRPr="00B50BCD">
        <w:t xml:space="preserve">the result of (i) </w:t>
      </w:r>
      <w:r w:rsidRPr="00B50BCD">
        <w:t>(x) the sum</w:t>
      </w:r>
      <w:r w:rsidRPr="00B50BCD">
        <w:rPr>
          <w:bCs/>
          <w:iCs/>
        </w:rPr>
        <w:t xml:space="preserve"> of the </w:t>
      </w:r>
      <w:r w:rsidRPr="00B50BCD">
        <w:t>Day-Ahead Market Prices for each Pricing Interval in a Month divided by (y) the number of Pricing Intervals in such Month</w:t>
      </w:r>
      <w:r w:rsidR="005F5E3B" w:rsidRPr="00B50BCD">
        <w:t xml:space="preserve"> plus (ii) $[____]</w:t>
      </w:r>
      <w:r w:rsidR="005F5E3B" w:rsidRPr="00B50BCD">
        <w:rPr>
          <w:lang w:val="en-GB"/>
        </w:rPr>
        <w:t>/MWh</w:t>
      </w:r>
      <w:r w:rsidRPr="00B50BCD">
        <w:t>.  As used in this definition, “</w:t>
      </w:r>
      <w:r w:rsidRPr="00B50BCD">
        <w:rPr>
          <w:u w:val="single"/>
        </w:rPr>
        <w:t>Pricing Interval</w:t>
      </w:r>
      <w:r w:rsidRPr="00B50BCD">
        <w:t>” means the unit of time for which CAISO establishes a separate price.  As used in this definition “</w:t>
      </w:r>
      <w:r w:rsidRPr="00B50BCD">
        <w:rPr>
          <w:u w:val="single"/>
        </w:rPr>
        <w:t>Day-Ahead Market Price</w:t>
      </w:r>
      <w:r w:rsidRPr="00B50BCD">
        <w:t xml:space="preserve">” means the Day Ahead Market or Locational Marginal Price for </w:t>
      </w:r>
      <w:r w:rsidRPr="00CA18C5">
        <w:t>[NP15 EZ GEN HUB]</w:t>
      </w:r>
      <w:r w:rsidRPr="00B50BCD">
        <w:t xml:space="preserve"> for each applicable hour as published by CAISO, or as such price may be corrected or revised from time to time by CAISO in accordance with its rules.  For the avoidance of doubt, the Day-Ahead Average Price can be a negative number.</w:t>
      </w:r>
    </w:p>
    <w:p w14:paraId="4539DE9D" w14:textId="3FD68F52" w:rsidR="00FB5067" w:rsidRPr="00B50BCD" w:rsidRDefault="00FB5067" w:rsidP="00CA18C5">
      <w:pPr>
        <w:spacing w:before="240"/>
        <w:jc w:val="both"/>
      </w:pPr>
      <w:r w:rsidRPr="00B50BCD">
        <w:rPr>
          <w:b/>
          <w:iCs/>
        </w:rPr>
        <w:t>Further Information</w:t>
      </w:r>
      <w:r w:rsidRPr="00B50BCD">
        <w:rPr>
          <w:iCs/>
        </w:rPr>
        <w:t xml:space="preserve">:  </w:t>
      </w:r>
      <w:r w:rsidRPr="00B50BCD">
        <w:rPr>
          <w:iCs/>
          <w:lang w:val="en-GB"/>
        </w:rPr>
        <w:t xml:space="preserve">PPA Seller shall transfer or, to the extent applicable, continue to transfer, the </w:t>
      </w:r>
      <w:r w:rsidRPr="00B50BCD">
        <w:t>WREGIS Certificates associated with all Renewable Energy Credits corresponding to all Facility Energy under the PPA, provided</w:t>
      </w:r>
      <w:r w:rsidRPr="00B50BCD">
        <w:rPr>
          <w:spacing w:val="25"/>
        </w:rPr>
        <w:t xml:space="preserve"> </w:t>
      </w:r>
      <w:r w:rsidRPr="00B50BCD">
        <w:t>that</w:t>
      </w:r>
      <w:r w:rsidRPr="00B50BCD">
        <w:rPr>
          <w:spacing w:val="25"/>
        </w:rPr>
        <w:t xml:space="preserve"> </w:t>
      </w:r>
      <w:r w:rsidRPr="00B50BCD">
        <w:t>the</w:t>
      </w:r>
      <w:r w:rsidRPr="00B50BCD">
        <w:rPr>
          <w:spacing w:val="24"/>
        </w:rPr>
        <w:t xml:space="preserve"> </w:t>
      </w:r>
      <w:r w:rsidRPr="00B50BCD">
        <w:t>transferee</w:t>
      </w:r>
      <w:r w:rsidRPr="00B50BCD">
        <w:rPr>
          <w:spacing w:val="24"/>
        </w:rPr>
        <w:t xml:space="preserve"> </w:t>
      </w:r>
      <w:r w:rsidRPr="00B50BCD">
        <w:t>of</w:t>
      </w:r>
      <w:r w:rsidRPr="00B50BCD">
        <w:rPr>
          <w:spacing w:val="24"/>
        </w:rPr>
        <w:t xml:space="preserve"> </w:t>
      </w:r>
      <w:r w:rsidRPr="00B50BCD">
        <w:t>such</w:t>
      </w:r>
      <w:r w:rsidRPr="00B50BCD">
        <w:rPr>
          <w:spacing w:val="27"/>
        </w:rPr>
        <w:t xml:space="preserve"> </w:t>
      </w:r>
      <w:r w:rsidRPr="00B50BCD">
        <w:t>WREGIS</w:t>
      </w:r>
      <w:r w:rsidRPr="00B50BCD">
        <w:rPr>
          <w:spacing w:val="26"/>
        </w:rPr>
        <w:t xml:space="preserve"> </w:t>
      </w:r>
      <w:r w:rsidRPr="00B50BCD">
        <w:t>Certificates</w:t>
      </w:r>
      <w:r w:rsidRPr="00B50BCD">
        <w:rPr>
          <w:spacing w:val="25"/>
        </w:rPr>
        <w:t xml:space="preserve"> </w:t>
      </w:r>
      <w:r w:rsidRPr="00B50BCD">
        <w:t>may</w:t>
      </w:r>
      <w:r w:rsidRPr="00B50BCD">
        <w:rPr>
          <w:spacing w:val="27"/>
        </w:rPr>
        <w:t xml:space="preserve"> </w:t>
      </w:r>
      <w:r w:rsidRPr="00B50BCD">
        <w:t>be</w:t>
      </w:r>
      <w:r w:rsidRPr="00B50BCD">
        <w:rPr>
          <w:w w:val="99"/>
        </w:rPr>
        <w:t xml:space="preserve"> </w:t>
      </w:r>
      <w:r w:rsidRPr="00B50BCD">
        <w:t xml:space="preserve">changed from time to time in accordance with the written instructions of both </w:t>
      </w:r>
      <w:r w:rsidR="006F5250" w:rsidRPr="00B50BCD">
        <w:t>[____]</w:t>
      </w:r>
      <w:r w:rsidRPr="00B50BCD">
        <w:t xml:space="preserve"> and PPA Buyer upon fifteen (15) Business Days’ notice, which change shall be effective as of the first day of</w:t>
      </w:r>
      <w:r w:rsidRPr="00B50BCD">
        <w:rPr>
          <w:spacing w:val="9"/>
        </w:rPr>
        <w:t xml:space="preserve"> </w:t>
      </w:r>
      <w:r w:rsidRPr="00B50BCD">
        <w:t>the</w:t>
      </w:r>
      <w:r w:rsidRPr="00B50BCD">
        <w:rPr>
          <w:w w:val="99"/>
        </w:rPr>
        <w:t xml:space="preserve"> </w:t>
      </w:r>
      <w:r w:rsidRPr="00B50BCD">
        <w:t>next calendar month after such notice period has expired, unless otherwise agreed.  Terms with initial capitalization used in this paragraph but not otherwise defined in this Agreement have the meaning set forth in the PPA.</w:t>
      </w:r>
      <w:r w:rsidRPr="00B50BCD">
        <w:br w:type="page"/>
      </w:r>
    </w:p>
    <w:p w14:paraId="581E121D" w14:textId="77777777" w:rsidR="00FB5067" w:rsidRPr="00B50BCD" w:rsidRDefault="00FB5067" w:rsidP="00FB5067">
      <w:pPr>
        <w:tabs>
          <w:tab w:val="left" w:pos="6120"/>
        </w:tabs>
        <w:spacing w:before="240"/>
        <w:jc w:val="center"/>
        <w:rPr>
          <w:b/>
        </w:rPr>
      </w:pPr>
      <w:r w:rsidRPr="00B50BCD">
        <w:rPr>
          <w:b/>
        </w:rPr>
        <w:lastRenderedPageBreak/>
        <w:t>Appendix 2</w:t>
      </w:r>
    </w:p>
    <w:p w14:paraId="14A9BDA7" w14:textId="645DB9F4" w:rsidR="00FB5067" w:rsidRPr="00B50BCD" w:rsidRDefault="00FB5067" w:rsidP="00FB5067">
      <w:pPr>
        <w:spacing w:before="240"/>
        <w:jc w:val="center"/>
        <w:rPr>
          <w:b/>
        </w:rPr>
      </w:pPr>
      <w:r w:rsidRPr="00B50BCD">
        <w:rPr>
          <w:b/>
        </w:rPr>
        <w:t>Assignment Appendix – [A][B][C]</w:t>
      </w:r>
      <w:r w:rsidR="00CF3834">
        <w:rPr>
          <w:rFonts w:ascii="ZWAdobeF" w:hAnsi="ZWAdobeF" w:cs="ZWAdobeF"/>
          <w:sz w:val="2"/>
          <w:szCs w:val="2"/>
        </w:rPr>
        <w:t>7F</w:t>
      </w:r>
      <w:r w:rsidRPr="00B50BCD">
        <w:rPr>
          <w:rStyle w:val="FootnoteReference"/>
          <w:b/>
        </w:rPr>
        <w:footnoteReference w:id="9"/>
      </w:r>
    </w:p>
    <w:p w14:paraId="3638674E" w14:textId="77777777" w:rsidR="005F5E3B" w:rsidRPr="00B50BCD" w:rsidRDefault="005F5E3B" w:rsidP="00CA18C5">
      <w:pPr>
        <w:jc w:val="center"/>
        <w:rPr>
          <w:b/>
        </w:rPr>
      </w:pPr>
      <w:r w:rsidRPr="00B50BCD">
        <w:rPr>
          <w:b/>
        </w:rPr>
        <w:t>to that certain Limited Assignment Agreement, dated [____], by and among Ava</w:t>
      </w:r>
    </w:p>
    <w:p w14:paraId="7A90DB88" w14:textId="254509BE" w:rsidR="005F5E3B" w:rsidRPr="00B50BCD" w:rsidRDefault="005F5E3B" w:rsidP="00CA18C5">
      <w:pPr>
        <w:jc w:val="center"/>
        <w:rPr>
          <w:b/>
        </w:rPr>
      </w:pPr>
      <w:r w:rsidRPr="00B50BCD">
        <w:rPr>
          <w:b/>
        </w:rPr>
        <w:t>Community Energy Authority, [____] and [PPA Seller] (the “Agreement”)</w:t>
      </w:r>
    </w:p>
    <w:p w14:paraId="4EDD5E59" w14:textId="77777777" w:rsidR="00FB5067" w:rsidRPr="00B50BCD" w:rsidRDefault="00FB5067" w:rsidP="005F5E3B">
      <w:pPr>
        <w:spacing w:before="240"/>
        <w:jc w:val="center"/>
        <w:rPr>
          <w:b/>
        </w:rPr>
      </w:pPr>
      <w:r w:rsidRPr="00B50BCD">
        <w:rPr>
          <w:b/>
        </w:rPr>
        <w:t>Date: [--]</w:t>
      </w:r>
    </w:p>
    <w:p w14:paraId="3A32287C" w14:textId="4D68EBBC" w:rsidR="005F5E3B" w:rsidRPr="00CA18C5" w:rsidRDefault="005F5E3B" w:rsidP="00CA18C5">
      <w:pPr>
        <w:spacing w:before="240"/>
        <w:jc w:val="both"/>
      </w:pPr>
      <w:r w:rsidRPr="00CA18C5">
        <w:t>Capitalized terms used but not otherwise defined herein shall have the meaning specified in the Agreement</w:t>
      </w:r>
    </w:p>
    <w:p w14:paraId="1D795C64" w14:textId="4F3388AB" w:rsidR="00FB5067" w:rsidRPr="00B50BCD" w:rsidRDefault="00FB5067" w:rsidP="00CA18C5">
      <w:pPr>
        <w:spacing w:before="240"/>
        <w:jc w:val="both"/>
      </w:pPr>
      <w:r w:rsidRPr="00B50BCD">
        <w:rPr>
          <w:b/>
          <w:bCs/>
        </w:rPr>
        <w:t>Assigned Products subject to this Assignment Appendix</w:t>
      </w:r>
      <w:r w:rsidRPr="00B50BCD">
        <w:t xml:space="preserve">:  </w:t>
      </w:r>
      <w:r w:rsidRPr="00CA18C5">
        <w:t>[•]</w:t>
      </w:r>
      <w:r w:rsidRPr="00B50BCD">
        <w:t xml:space="preserve"> percent</w:t>
      </w:r>
      <w:r w:rsidR="0087541C" w:rsidRPr="00B50BCD">
        <w:t>/</w:t>
      </w:r>
      <w:r w:rsidR="0087541C" w:rsidRPr="00CA18C5">
        <w:t>[•]</w:t>
      </w:r>
      <w:r w:rsidR="0087541C" w:rsidRPr="00B50BCD">
        <w:t xml:space="preserve"> MWhs</w:t>
      </w:r>
      <w:r w:rsidRPr="00B50BCD">
        <w:t xml:space="preserve"> of Assigned Products delivered to the Delivery Point. </w:t>
      </w:r>
    </w:p>
    <w:p w14:paraId="13A8C385" w14:textId="7F34358A" w:rsidR="005F5E3B" w:rsidRPr="00B50BCD" w:rsidRDefault="005F5E3B" w:rsidP="00CA18C5">
      <w:pPr>
        <w:spacing w:before="240"/>
        <w:jc w:val="both"/>
      </w:pPr>
      <w:r w:rsidRPr="00CA18C5">
        <w:rPr>
          <w:b/>
          <w:bCs/>
        </w:rPr>
        <w:t>Assigned Prepay Quantity:</w:t>
      </w:r>
      <w:r w:rsidRPr="00B50BCD">
        <w:t xml:space="preserve"> As set forth in the schedule attached hereto, provided that the Assigned Prepay Quantity is defined for the convenience of PPA Buyer and [___] and shall have no impact on the obligations of the Parties under the Agreement</w:t>
      </w:r>
      <w:r w:rsidR="0087541C" w:rsidRPr="00B50BCD">
        <w:t>.</w:t>
      </w:r>
    </w:p>
    <w:p w14:paraId="53DA3CEC" w14:textId="77777777" w:rsidR="00FB5067" w:rsidRPr="00B50BCD" w:rsidRDefault="00FB5067" w:rsidP="00CA18C5">
      <w:pPr>
        <w:spacing w:before="240"/>
        <w:jc w:val="both"/>
      </w:pPr>
      <w:r w:rsidRPr="00B50BCD">
        <w:t>“</w:t>
      </w:r>
      <w:r w:rsidRPr="00B50BCD">
        <w:rPr>
          <w:b/>
        </w:rPr>
        <w:t>Assignment Appendix End Date</w:t>
      </w:r>
      <w:r w:rsidRPr="00B50BCD">
        <w:t xml:space="preserve">” means 11:59:59 p.m. pacific prevailing time on </w:t>
      </w:r>
      <w:r w:rsidRPr="00CA18C5">
        <w:t>[____]</w:t>
      </w:r>
      <w:r w:rsidRPr="00B50BCD">
        <w:t>.</w:t>
      </w:r>
    </w:p>
    <w:p w14:paraId="76600658" w14:textId="77777777" w:rsidR="00FB5067" w:rsidRPr="00B50BCD" w:rsidRDefault="00FB5067" w:rsidP="00CA18C5">
      <w:pPr>
        <w:spacing w:before="240"/>
        <w:jc w:val="both"/>
      </w:pPr>
      <w:r w:rsidRPr="00B50BCD">
        <w:t>“</w:t>
      </w:r>
      <w:r w:rsidRPr="00B50BCD">
        <w:rPr>
          <w:b/>
        </w:rPr>
        <w:t>Assignment Appendix Start Date</w:t>
      </w:r>
      <w:r w:rsidRPr="00B50BCD">
        <w:t xml:space="preserve">” means </w:t>
      </w:r>
      <w:r w:rsidRPr="00CA18C5">
        <w:t>[____]</w:t>
      </w:r>
      <w:r w:rsidRPr="00B50BCD">
        <w:t>.</w:t>
      </w:r>
    </w:p>
    <w:p w14:paraId="5CE04B4A" w14:textId="77777777" w:rsidR="00FB5067" w:rsidRPr="00B50BCD" w:rsidRDefault="00FB5067" w:rsidP="00CA18C5">
      <w:pPr>
        <w:spacing w:before="240"/>
        <w:jc w:val="both"/>
      </w:pPr>
      <w:r w:rsidRPr="00B50BCD">
        <w:t>“</w:t>
      </w:r>
      <w:r w:rsidRPr="00B50BCD">
        <w:rPr>
          <w:b/>
          <w:bCs/>
        </w:rPr>
        <w:t>Custodian</w:t>
      </w:r>
      <w:r w:rsidRPr="00B50BCD">
        <w:t>” means [The Bank of New York Mellon Trust Company, N.A.].</w:t>
      </w:r>
    </w:p>
    <w:p w14:paraId="23B53053" w14:textId="64938667" w:rsidR="00FB5067" w:rsidRPr="00B50BCD" w:rsidRDefault="00FB5067" w:rsidP="00CA18C5">
      <w:pPr>
        <w:spacing w:before="240"/>
        <w:jc w:val="both"/>
      </w:pPr>
      <w:r w:rsidRPr="00B50BCD">
        <w:t>“</w:t>
      </w:r>
      <w:r w:rsidRPr="00B50BCD">
        <w:rPr>
          <w:b/>
          <w:bCs/>
        </w:rPr>
        <w:t>Custody Agreement</w:t>
      </w:r>
      <w:r w:rsidRPr="00B50BCD">
        <w:t xml:space="preserve">” means the [Consolidated, Amended and Restated Custodial Agreement dated as of [-----], 2024, among the Issuer, the PPA Buyer, </w:t>
      </w:r>
      <w:r w:rsidR="006F5250" w:rsidRPr="00B50BCD">
        <w:t>[____]</w:t>
      </w:r>
      <w:r w:rsidRPr="00B50BCD">
        <w:t>, the Prepay Seller and the Custodian].</w:t>
      </w:r>
    </w:p>
    <w:p w14:paraId="790B9CD7" w14:textId="77777777" w:rsidR="00FB5067" w:rsidRPr="00B50BCD" w:rsidRDefault="00FB5067" w:rsidP="00CA18C5">
      <w:pPr>
        <w:spacing w:before="240"/>
        <w:jc w:val="both"/>
      </w:pPr>
      <w:r w:rsidRPr="00B50BCD">
        <w:t>“</w:t>
      </w:r>
      <w:r w:rsidRPr="00B50BCD">
        <w:rPr>
          <w:b/>
        </w:rPr>
        <w:t>Issuer</w:t>
      </w:r>
      <w:r w:rsidRPr="00B50BCD">
        <w:t>” means [California Community Choice Financing Authority, a joint powers authority and a public entity of the State of California established pursuant to the provisions of the Joint Exercise of Powers Act (Article 1, Chapter 5, Division 7, Title 1, Section 6500 et seq. of the California Government Code, as amended)].</w:t>
      </w:r>
    </w:p>
    <w:p w14:paraId="4D8CE941" w14:textId="669C9AA0" w:rsidR="00FB5067" w:rsidRPr="00B50BCD" w:rsidRDefault="00FB5067" w:rsidP="00CA18C5">
      <w:pPr>
        <w:spacing w:before="240"/>
        <w:jc w:val="both"/>
      </w:pPr>
      <w:r w:rsidRPr="00B50BCD">
        <w:t>“</w:t>
      </w:r>
      <w:r w:rsidRPr="00B50BCD">
        <w:rPr>
          <w:b/>
        </w:rPr>
        <w:t>Prepaid Agreement</w:t>
      </w:r>
      <w:r w:rsidRPr="00B50BCD">
        <w:t xml:space="preserve">” means that certain </w:t>
      </w:r>
      <w:r w:rsidR="005F5E3B" w:rsidRPr="00B50BCD">
        <w:t>[</w:t>
      </w:r>
      <w:r w:rsidRPr="00B50BCD">
        <w:t>Prepaid Energy Sales Agreement</w:t>
      </w:r>
      <w:r w:rsidR="005F5E3B" w:rsidRPr="00B50BCD">
        <w:t>/Master Power Supply Agreement]</w:t>
      </w:r>
      <w:r w:rsidRPr="00B50BCD">
        <w:t xml:space="preserve">, dated as of </w:t>
      </w:r>
      <w:r w:rsidRPr="00CA18C5">
        <w:t>[____]</w:t>
      </w:r>
      <w:r w:rsidRPr="00B50BCD">
        <w:t>, by and between Prepay Seller and Issuer.</w:t>
      </w:r>
    </w:p>
    <w:p w14:paraId="31DD33E9" w14:textId="7A814FE8" w:rsidR="00FB5067" w:rsidRPr="00B50BCD" w:rsidRDefault="00FB5067" w:rsidP="00CA18C5">
      <w:pPr>
        <w:spacing w:before="240"/>
        <w:jc w:val="both"/>
      </w:pPr>
      <w:r w:rsidRPr="00B50BCD">
        <w:t>“</w:t>
      </w:r>
      <w:r w:rsidRPr="00B50BCD">
        <w:rPr>
          <w:b/>
        </w:rPr>
        <w:t>Prepay Power Supply Contract</w:t>
      </w:r>
      <w:r w:rsidRPr="00B50BCD">
        <w:t xml:space="preserve">” means that certain </w:t>
      </w:r>
      <w:r w:rsidR="00A759DF" w:rsidRPr="00B50BCD">
        <w:t>[</w:t>
      </w:r>
      <w:r w:rsidRPr="00B50BCD">
        <w:t>Power Supply Contract</w:t>
      </w:r>
      <w:r w:rsidR="00A759DF" w:rsidRPr="00B50BCD">
        <w:t>/Clean Energy Purchase Contract]</w:t>
      </w:r>
      <w:r w:rsidRPr="00B50BCD">
        <w:t xml:space="preserve">, dated as of </w:t>
      </w:r>
      <w:r w:rsidRPr="00CA18C5">
        <w:t>[____]</w:t>
      </w:r>
      <w:r w:rsidRPr="00B50BCD">
        <w:t>, by and between PPA Buyer and Issuer.</w:t>
      </w:r>
    </w:p>
    <w:p w14:paraId="0E1D4E8F" w14:textId="0A980918" w:rsidR="00FB5067" w:rsidRPr="00B50BCD" w:rsidRDefault="00FB5067" w:rsidP="00CA18C5">
      <w:pPr>
        <w:spacing w:before="240" w:after="160" w:line="259" w:lineRule="auto"/>
        <w:jc w:val="both"/>
        <w:rPr>
          <w:b/>
        </w:rPr>
      </w:pPr>
      <w:r w:rsidRPr="00B50BCD">
        <w:t>“</w:t>
      </w:r>
      <w:r w:rsidRPr="00B50BCD">
        <w:rPr>
          <w:b/>
        </w:rPr>
        <w:t>Prepay Seller</w:t>
      </w:r>
      <w:r w:rsidRPr="00B50BCD">
        <w:t xml:space="preserve">” means </w:t>
      </w:r>
      <w:r w:rsidR="00A759DF" w:rsidRPr="00B50BCD">
        <w:t>[____]</w:t>
      </w:r>
      <w:r w:rsidRPr="00B50BCD">
        <w:t>, or any other Person that is the prepay seller under the terms of the Prepaid Agreement from time to time.</w:t>
      </w:r>
    </w:p>
    <w:p w14:paraId="155B806B" w14:textId="77777777" w:rsidR="00FB5067" w:rsidRPr="00B50BCD" w:rsidRDefault="00FB5067" w:rsidP="00FB5067">
      <w:pPr>
        <w:rPr>
          <w:b/>
        </w:rPr>
      </w:pPr>
      <w:r w:rsidRPr="00B50BCD">
        <w:rPr>
          <w:b/>
        </w:rPr>
        <w:br w:type="page"/>
      </w:r>
    </w:p>
    <w:p w14:paraId="725A52BF" w14:textId="77777777" w:rsidR="00FB5067" w:rsidRPr="00B50BCD" w:rsidRDefault="00FB5067" w:rsidP="00FB5067">
      <w:pPr>
        <w:tabs>
          <w:tab w:val="left" w:pos="6120"/>
        </w:tabs>
        <w:spacing w:before="240"/>
        <w:jc w:val="center"/>
        <w:rPr>
          <w:b/>
          <w:bCs/>
        </w:rPr>
      </w:pPr>
      <w:r w:rsidRPr="00B50BCD">
        <w:rPr>
          <w:b/>
          <w:bCs/>
        </w:rPr>
        <w:lastRenderedPageBreak/>
        <w:t>Appendix 3</w:t>
      </w:r>
    </w:p>
    <w:p w14:paraId="0E256D57" w14:textId="77777777" w:rsidR="00FB5067" w:rsidRPr="00B50BCD" w:rsidRDefault="00FB5067" w:rsidP="00FB5067">
      <w:pPr>
        <w:spacing w:before="240"/>
        <w:ind w:left="567" w:hanging="567"/>
        <w:jc w:val="center"/>
        <w:rPr>
          <w:b/>
        </w:rPr>
      </w:pPr>
      <w:r w:rsidRPr="00B50BCD">
        <w:rPr>
          <w:b/>
        </w:rPr>
        <w:t>Notice Information</w:t>
      </w:r>
    </w:p>
    <w:p w14:paraId="4CE05123" w14:textId="77777777" w:rsidR="00FB5067" w:rsidRPr="00B50BCD" w:rsidRDefault="00FB5067" w:rsidP="00FB5067">
      <w:pPr>
        <w:spacing w:before="240"/>
        <w:ind w:left="720"/>
        <w:rPr>
          <w:bCs/>
          <w:color w:val="000000"/>
        </w:rPr>
      </w:pPr>
    </w:p>
    <w:p w14:paraId="54957DD6" w14:textId="77777777" w:rsidR="00FB5067" w:rsidRPr="00B50BCD" w:rsidRDefault="00FB5067" w:rsidP="00FB5067">
      <w:pPr>
        <w:ind w:left="567" w:hanging="567"/>
        <w:rPr>
          <w:b/>
        </w:rPr>
      </w:pPr>
      <w:r w:rsidRPr="00B50BCD">
        <w:rPr>
          <w:b/>
        </w:rPr>
        <w:t xml:space="preserve">IF TO PPA SELLER: </w:t>
      </w:r>
      <w:r w:rsidRPr="00B50BCD">
        <w:rPr>
          <w:b/>
        </w:rPr>
        <w:tab/>
        <w:t>As set forth in the PPA</w:t>
      </w:r>
    </w:p>
    <w:p w14:paraId="06095795" w14:textId="77777777" w:rsidR="00FB5067" w:rsidRPr="00B50BCD" w:rsidRDefault="00FB5067" w:rsidP="00FB5067">
      <w:pPr>
        <w:spacing w:before="240"/>
        <w:ind w:left="567" w:hanging="567"/>
        <w:rPr>
          <w:b/>
        </w:rPr>
      </w:pPr>
      <w:r w:rsidRPr="00B50BCD">
        <w:rPr>
          <w:b/>
        </w:rPr>
        <w:t xml:space="preserve"> </w:t>
      </w:r>
    </w:p>
    <w:p w14:paraId="1EEA160C" w14:textId="38A93026" w:rsidR="00A759DF" w:rsidRPr="00B50BCD" w:rsidRDefault="00FB5067" w:rsidP="00A759DF">
      <w:pPr>
        <w:spacing w:before="240"/>
        <w:ind w:left="567" w:hanging="567"/>
      </w:pPr>
      <w:r w:rsidRPr="00B50BCD">
        <w:rPr>
          <w:b/>
        </w:rPr>
        <w:t xml:space="preserve">IF TO </w:t>
      </w:r>
      <w:r w:rsidR="006F5250" w:rsidRPr="00B50BCD">
        <w:rPr>
          <w:b/>
        </w:rPr>
        <w:t>[____]</w:t>
      </w:r>
      <w:r w:rsidRPr="00B50BCD">
        <w:rPr>
          <w:b/>
        </w:rPr>
        <w:t>:</w:t>
      </w:r>
      <w:r w:rsidRPr="00B50BCD">
        <w:rPr>
          <w:b/>
        </w:rPr>
        <w:tab/>
      </w:r>
      <w:r w:rsidRPr="00B50BCD">
        <w:rPr>
          <w:b/>
        </w:rPr>
        <w:tab/>
      </w:r>
      <w:r w:rsidR="00A759DF" w:rsidRPr="00B50BCD">
        <w:t>[____]</w:t>
      </w:r>
    </w:p>
    <w:p w14:paraId="4840C882" w14:textId="3EB9BCEA" w:rsidR="00A759DF" w:rsidRPr="00B50BCD" w:rsidRDefault="00A759DF" w:rsidP="00A759DF">
      <w:pPr>
        <w:spacing w:before="240"/>
        <w:ind w:left="567" w:hanging="567"/>
        <w:rPr>
          <w:b/>
        </w:rPr>
      </w:pPr>
      <w:r w:rsidRPr="00B50BCD">
        <w:rPr>
          <w:b/>
        </w:rPr>
        <w:tab/>
      </w:r>
      <w:r w:rsidRPr="00B50BCD">
        <w:rPr>
          <w:b/>
        </w:rPr>
        <w:tab/>
      </w:r>
      <w:r w:rsidRPr="00B50BCD">
        <w:rPr>
          <w:b/>
        </w:rPr>
        <w:tab/>
      </w:r>
      <w:r w:rsidRPr="00B50BCD">
        <w:rPr>
          <w:b/>
        </w:rPr>
        <w:tab/>
      </w:r>
      <w:r w:rsidRPr="00B50BCD">
        <w:t>[____]</w:t>
      </w:r>
    </w:p>
    <w:p w14:paraId="705D2347" w14:textId="77777777" w:rsidR="00FB5067" w:rsidRPr="00B50BCD" w:rsidRDefault="00FB5067" w:rsidP="00A759DF">
      <w:pPr>
        <w:spacing w:before="240"/>
        <w:ind w:left="567" w:hanging="567"/>
        <w:rPr>
          <w:b/>
        </w:rPr>
      </w:pPr>
    </w:p>
    <w:p w14:paraId="401F40D8" w14:textId="77777777" w:rsidR="00FB5067" w:rsidRPr="00B50BCD" w:rsidRDefault="00FB5067" w:rsidP="00FB5067">
      <w:pPr>
        <w:ind w:left="567" w:hanging="567"/>
        <w:rPr>
          <w:b/>
        </w:rPr>
      </w:pPr>
      <w:r w:rsidRPr="00B50BCD">
        <w:rPr>
          <w:b/>
        </w:rPr>
        <w:t>IF TO PPA BUYER:</w:t>
      </w:r>
      <w:r w:rsidRPr="00B50BCD">
        <w:rPr>
          <w:b/>
        </w:rPr>
        <w:tab/>
      </w:r>
      <w:r w:rsidRPr="00B50BCD">
        <w:rPr>
          <w:b/>
        </w:rPr>
        <w:tab/>
        <w:t>As set forth in the PPA</w:t>
      </w:r>
    </w:p>
    <w:p w14:paraId="0A078799" w14:textId="77777777" w:rsidR="00FB5067" w:rsidRPr="00B50BCD" w:rsidRDefault="00FB5067" w:rsidP="00FB5067">
      <w:pPr>
        <w:spacing w:after="160" w:line="259" w:lineRule="auto"/>
        <w:rPr>
          <w:bCs/>
          <w:color w:val="000000"/>
        </w:rPr>
      </w:pPr>
      <w:r w:rsidRPr="00B50BCD">
        <w:rPr>
          <w:bCs/>
          <w:color w:val="000000"/>
        </w:rPr>
        <w:br w:type="page"/>
      </w:r>
    </w:p>
    <w:p w14:paraId="5DE9A5FD" w14:textId="77777777" w:rsidR="00FB5067" w:rsidRPr="00B50BCD" w:rsidRDefault="00FB5067" w:rsidP="00FB5067">
      <w:pPr>
        <w:spacing w:before="240"/>
        <w:ind w:left="567" w:hanging="567"/>
        <w:jc w:val="center"/>
        <w:rPr>
          <w:b/>
        </w:rPr>
      </w:pPr>
      <w:r w:rsidRPr="00B50BCD">
        <w:rPr>
          <w:b/>
        </w:rPr>
        <w:lastRenderedPageBreak/>
        <w:t>Appendix 4</w:t>
      </w:r>
    </w:p>
    <w:p w14:paraId="6791B798" w14:textId="77777777" w:rsidR="00FB5067" w:rsidRPr="00B50BCD" w:rsidRDefault="00FB5067" w:rsidP="00FB5067">
      <w:pPr>
        <w:spacing w:before="240"/>
        <w:ind w:left="567" w:hanging="567"/>
        <w:jc w:val="center"/>
        <w:rPr>
          <w:b/>
        </w:rPr>
      </w:pPr>
      <w:r w:rsidRPr="00B50BCD">
        <w:rPr>
          <w:b/>
        </w:rPr>
        <w:t>Copy of Power Purchase Agreement</w:t>
      </w:r>
    </w:p>
    <w:p w14:paraId="5C3D3682" w14:textId="77777777" w:rsidR="00FB5067" w:rsidRPr="00B50BCD" w:rsidRDefault="00FB5067" w:rsidP="00FB5067">
      <w:pPr>
        <w:spacing w:before="240"/>
        <w:ind w:left="567" w:hanging="567"/>
        <w:jc w:val="center"/>
      </w:pPr>
      <w:r w:rsidRPr="00B50BCD">
        <w:rPr>
          <w:b/>
        </w:rPr>
        <w:t>[To be attached.]</w:t>
      </w:r>
    </w:p>
    <w:bookmarkEnd w:id="1400"/>
    <w:p w14:paraId="73E538E0" w14:textId="77777777" w:rsidR="001B7B75" w:rsidRPr="00B50BCD" w:rsidRDefault="001B7B75" w:rsidP="00FB5067">
      <w:pPr>
        <w:spacing w:before="240"/>
        <w:jc w:val="center"/>
        <w:rPr>
          <w:b/>
        </w:rPr>
      </w:pPr>
    </w:p>
    <w:p w14:paraId="3BC3F065" w14:textId="77777777" w:rsidR="001B7B75" w:rsidRPr="00B50BCD" w:rsidRDefault="001B7B75" w:rsidP="00FB5067">
      <w:pPr>
        <w:jc w:val="center"/>
        <w:rPr>
          <w:b/>
        </w:rPr>
      </w:pPr>
    </w:p>
    <w:p w14:paraId="66EA38D1" w14:textId="77777777" w:rsidR="001B7B75" w:rsidRPr="00B50BCD" w:rsidRDefault="001B7B75" w:rsidP="00FB5067">
      <w:pPr>
        <w:jc w:val="center"/>
        <w:rPr>
          <w:b/>
        </w:rPr>
      </w:pPr>
    </w:p>
    <w:p w14:paraId="429299DE" w14:textId="77777777" w:rsidR="001B7B75" w:rsidRPr="00B50BCD" w:rsidRDefault="001B7B75" w:rsidP="00FB5067">
      <w:pPr>
        <w:jc w:val="center"/>
        <w:rPr>
          <w:b/>
        </w:rPr>
      </w:pPr>
    </w:p>
    <w:p w14:paraId="0D25C1BA" w14:textId="77777777" w:rsidR="001B7B75" w:rsidRPr="00B50BCD" w:rsidRDefault="001B7B75" w:rsidP="00FB5067">
      <w:pPr>
        <w:jc w:val="center"/>
        <w:rPr>
          <w:b/>
        </w:rPr>
      </w:pPr>
    </w:p>
    <w:p w14:paraId="7C85BB82" w14:textId="77777777" w:rsidR="001B7B75" w:rsidRPr="00B50BCD" w:rsidRDefault="001B7B75" w:rsidP="00FB5067">
      <w:pPr>
        <w:jc w:val="center"/>
        <w:rPr>
          <w:b/>
        </w:rPr>
      </w:pPr>
    </w:p>
    <w:p w14:paraId="31775A3F" w14:textId="77777777" w:rsidR="001B7B75" w:rsidRPr="00B50BCD" w:rsidRDefault="001B7B75" w:rsidP="00FB5067">
      <w:pPr>
        <w:jc w:val="center"/>
        <w:rPr>
          <w:b/>
        </w:rPr>
      </w:pPr>
    </w:p>
    <w:p w14:paraId="4ACDEBA4" w14:textId="77777777" w:rsidR="001B7B75" w:rsidRPr="00B50BCD" w:rsidRDefault="001B7B75" w:rsidP="00794DDF">
      <w:pPr>
        <w:jc w:val="center"/>
        <w:rPr>
          <w:b/>
        </w:rPr>
      </w:pPr>
    </w:p>
    <w:p w14:paraId="58D5DABA" w14:textId="77777777" w:rsidR="001B7B75" w:rsidRPr="00B50BCD" w:rsidRDefault="001B7B75" w:rsidP="00794DDF">
      <w:pPr>
        <w:jc w:val="center"/>
        <w:rPr>
          <w:b/>
        </w:rPr>
      </w:pPr>
    </w:p>
    <w:p w14:paraId="1F34FDD8" w14:textId="77777777" w:rsidR="001B7B75" w:rsidRPr="00B50BCD" w:rsidRDefault="001B7B75" w:rsidP="00794DDF">
      <w:pPr>
        <w:jc w:val="center"/>
        <w:rPr>
          <w:b/>
        </w:rPr>
      </w:pPr>
    </w:p>
    <w:p w14:paraId="4EFB0D00" w14:textId="77777777" w:rsidR="001B7B75" w:rsidRPr="00B50BCD" w:rsidRDefault="001B7B75" w:rsidP="00794DDF">
      <w:pPr>
        <w:jc w:val="center"/>
        <w:rPr>
          <w:b/>
        </w:rPr>
      </w:pPr>
    </w:p>
    <w:p w14:paraId="102EA86C" w14:textId="77777777" w:rsidR="001B7B75" w:rsidRPr="00B50BCD" w:rsidRDefault="001B7B75" w:rsidP="00794DDF">
      <w:pPr>
        <w:jc w:val="center"/>
        <w:rPr>
          <w:b/>
        </w:rPr>
      </w:pPr>
    </w:p>
    <w:p w14:paraId="68FFEE87" w14:textId="77777777" w:rsidR="001B7B75" w:rsidRPr="00B50BCD" w:rsidRDefault="001B7B75" w:rsidP="00794DDF">
      <w:pPr>
        <w:jc w:val="center"/>
        <w:rPr>
          <w:b/>
          <w:bCs/>
        </w:rPr>
        <w:sectPr w:rsidR="001B7B75" w:rsidRPr="00B50BCD" w:rsidSect="00FB5067">
          <w:headerReference w:type="even" r:id="rId121"/>
          <w:footerReference w:type="even" r:id="rId122"/>
          <w:footerReference w:type="default" r:id="rId123"/>
          <w:pgSz w:w="12240" w:h="15840" w:code="1"/>
          <w:pgMar w:top="1440" w:right="1440" w:bottom="1440" w:left="1440" w:header="720" w:footer="720" w:gutter="0"/>
          <w:cols w:space="720"/>
          <w:docGrid w:linePitch="360"/>
        </w:sectPr>
      </w:pPr>
    </w:p>
    <w:p w14:paraId="3D6EB332" w14:textId="77777777" w:rsidR="001B7B75" w:rsidRPr="00B50BCD" w:rsidRDefault="001B7B75" w:rsidP="00794DDF">
      <w:pPr>
        <w:jc w:val="center"/>
        <w:rPr>
          <w:b/>
          <w:bCs/>
        </w:rPr>
      </w:pPr>
      <w:r w:rsidRPr="00B50BCD">
        <w:rPr>
          <w:b/>
          <w:bCs/>
        </w:rPr>
        <w:lastRenderedPageBreak/>
        <w:t xml:space="preserve">EXHIBIT </w:t>
      </w:r>
      <w:bookmarkEnd w:id="1401"/>
      <w:bookmarkEnd w:id="1402"/>
      <w:bookmarkEnd w:id="1403"/>
      <w:bookmarkEnd w:id="1404"/>
      <w:bookmarkEnd w:id="1405"/>
      <w:bookmarkEnd w:id="1406"/>
      <w:bookmarkEnd w:id="1407"/>
      <w:bookmarkEnd w:id="1408"/>
      <w:r w:rsidRPr="00B50BCD">
        <w:rPr>
          <w:b/>
          <w:bCs/>
        </w:rPr>
        <w:t>U</w:t>
      </w:r>
    </w:p>
    <w:p w14:paraId="5ADD4C32" w14:textId="77777777" w:rsidR="001B7B75" w:rsidRPr="00B50BCD" w:rsidRDefault="001B7B75" w:rsidP="00794DDF">
      <w:pPr>
        <w:jc w:val="center"/>
        <w:rPr>
          <w:b/>
          <w:bCs/>
        </w:rPr>
      </w:pPr>
    </w:p>
    <w:p w14:paraId="76C0FB7E" w14:textId="77777777" w:rsidR="001B7B75" w:rsidRPr="00B50BCD" w:rsidRDefault="001B7B75" w:rsidP="00794DDF">
      <w:pPr>
        <w:pStyle w:val="ListParagraph"/>
        <w:adjustRightInd/>
        <w:ind w:left="0"/>
        <w:jc w:val="center"/>
        <w:rPr>
          <w:b/>
          <w:bCs/>
        </w:rPr>
      </w:pPr>
      <w:r w:rsidRPr="00B50BCD">
        <w:rPr>
          <w:b/>
          <w:bCs/>
        </w:rPr>
        <w:t>WORKFORCE DEVELOPMENT</w:t>
      </w:r>
    </w:p>
    <w:p w14:paraId="3C4D98CD" w14:textId="17473542" w:rsidR="00552922" w:rsidRPr="00B50BCD" w:rsidRDefault="001B7B75" w:rsidP="00552922">
      <w:pPr>
        <w:rPr>
          <w:color w:val="000000"/>
        </w:rPr>
      </w:pPr>
      <w:r w:rsidRPr="00B50BCD">
        <w:t>Seller shall use commercially reasonable efforts to achieve the following workforce objectives related to the construction and operation of the Facility:</w:t>
      </w:r>
      <w:r w:rsidR="00552922" w:rsidRPr="00B50BCD">
        <w:rPr>
          <w:color w:val="000000"/>
        </w:rPr>
        <w:t xml:space="preserve"> </w:t>
      </w:r>
    </w:p>
    <w:p w14:paraId="73851D8D" w14:textId="77777777" w:rsidR="00552922" w:rsidRPr="00B50BCD" w:rsidRDefault="00552922" w:rsidP="00552922">
      <w:pPr>
        <w:rPr>
          <w:color w:val="000000"/>
        </w:rPr>
      </w:pPr>
    </w:p>
    <w:p w14:paraId="367F8B37" w14:textId="77777777" w:rsidR="00552922" w:rsidRPr="00B50BCD" w:rsidRDefault="00552922" w:rsidP="00CA18C5">
      <w:pPr>
        <w:numPr>
          <w:ilvl w:val="0"/>
          <w:numId w:val="100"/>
        </w:numPr>
        <w:jc w:val="both"/>
        <w:rPr>
          <w:rFonts w:eastAsia="SimSun"/>
          <w:lang w:eastAsia="zh-CN"/>
        </w:rPr>
      </w:pPr>
      <w:r w:rsidRPr="00B50BCD">
        <w:rPr>
          <w:rFonts w:eastAsia="SimSun"/>
          <w:lang w:eastAsia="zh-CN"/>
        </w:rPr>
        <w:t>Cause the EPC Contractor to enter into a longstanding multi-trade Project Labor Agreement (PLA) with unions representing the following relevant building trades: Operating Engineers, Carpenters, Laborers, Electrical Workers, and Ironworkers.</w:t>
      </w:r>
    </w:p>
    <w:p w14:paraId="560CA069" w14:textId="77777777" w:rsidR="00552922" w:rsidRPr="00B50BCD" w:rsidRDefault="00552922" w:rsidP="00CA18C5">
      <w:pPr>
        <w:jc w:val="both"/>
      </w:pPr>
    </w:p>
    <w:p w14:paraId="3D72B768" w14:textId="77777777" w:rsidR="00552922" w:rsidRPr="00B50BCD" w:rsidRDefault="00552922" w:rsidP="00CA18C5">
      <w:pPr>
        <w:numPr>
          <w:ilvl w:val="0"/>
          <w:numId w:val="100"/>
        </w:numPr>
        <w:jc w:val="both"/>
        <w:rPr>
          <w:rFonts w:eastAsia="SimSun"/>
          <w:lang w:eastAsia="zh-CN"/>
        </w:rPr>
      </w:pPr>
      <w:r w:rsidRPr="00B50BCD">
        <w:rPr>
          <w:rFonts w:eastAsia="SimSun"/>
          <w:lang w:eastAsia="zh-CN"/>
        </w:rPr>
        <w:t>Cause the EPC Contractor to enter into such PLA with the local halls or chapters of each union to recruit and hire labor from the local workforce to the extent possible.</w:t>
      </w:r>
    </w:p>
    <w:p w14:paraId="74F2F3C2" w14:textId="77777777" w:rsidR="00552922" w:rsidRPr="00B50BCD" w:rsidRDefault="00552922" w:rsidP="00CA18C5">
      <w:pPr>
        <w:jc w:val="both"/>
      </w:pPr>
    </w:p>
    <w:p w14:paraId="277E57A8" w14:textId="77777777" w:rsidR="00552922" w:rsidRPr="00B50BCD" w:rsidRDefault="00552922" w:rsidP="00CA18C5">
      <w:pPr>
        <w:numPr>
          <w:ilvl w:val="0"/>
          <w:numId w:val="100"/>
        </w:numPr>
        <w:jc w:val="both"/>
        <w:rPr>
          <w:rFonts w:eastAsia="SimSun"/>
          <w:lang w:eastAsia="zh-CN"/>
        </w:rPr>
      </w:pPr>
      <w:r w:rsidRPr="00B50BCD">
        <w:rPr>
          <w:rFonts w:eastAsia="SimSun"/>
          <w:lang w:eastAsia="zh-CN"/>
        </w:rPr>
        <w:t>Cause the EPC Contractor to utilize apprenticeship requirements in line with the Inflation Reduction Act.</w:t>
      </w:r>
    </w:p>
    <w:p w14:paraId="34F59D60" w14:textId="77777777" w:rsidR="00552922" w:rsidRPr="00B50BCD" w:rsidRDefault="00552922" w:rsidP="00CA18C5">
      <w:pPr>
        <w:jc w:val="both"/>
      </w:pPr>
    </w:p>
    <w:p w14:paraId="4DA34171" w14:textId="77777777" w:rsidR="00552922" w:rsidRPr="00B50BCD" w:rsidRDefault="00552922" w:rsidP="00CA18C5">
      <w:pPr>
        <w:numPr>
          <w:ilvl w:val="0"/>
          <w:numId w:val="100"/>
        </w:numPr>
        <w:jc w:val="both"/>
        <w:rPr>
          <w:rFonts w:eastAsia="SimSun"/>
          <w:lang w:eastAsia="zh-CN"/>
        </w:rPr>
      </w:pPr>
      <w:r w:rsidRPr="00B50BCD">
        <w:rPr>
          <w:rFonts w:eastAsia="SimSun"/>
          <w:lang w:eastAsia="zh-CN"/>
        </w:rPr>
        <w:t>Track and report labor hours for all in state residents.</w:t>
      </w:r>
    </w:p>
    <w:p w14:paraId="0B127687" w14:textId="77777777" w:rsidR="00552922" w:rsidRPr="00B50BCD" w:rsidRDefault="00552922" w:rsidP="00CA18C5">
      <w:pPr>
        <w:jc w:val="both"/>
      </w:pPr>
    </w:p>
    <w:p w14:paraId="6D6B06C9" w14:textId="7F663A1D" w:rsidR="00552922" w:rsidRPr="00CA18C5" w:rsidRDefault="00552922" w:rsidP="00CA18C5">
      <w:pPr>
        <w:numPr>
          <w:ilvl w:val="0"/>
          <w:numId w:val="100"/>
        </w:numPr>
        <w:jc w:val="both"/>
        <w:rPr>
          <w:rFonts w:eastAsia="SimSun"/>
          <w:lang w:eastAsia="zh-CN"/>
        </w:rPr>
      </w:pPr>
      <w:r w:rsidRPr="00B50BCD">
        <w:rPr>
          <w:rFonts w:eastAsia="SimSun"/>
          <w:lang w:eastAsia="zh-CN"/>
        </w:rPr>
        <w:t>Track all project related spend in the labor community and with local businesses.</w:t>
      </w:r>
      <w:bookmarkEnd w:id="1"/>
    </w:p>
    <w:sectPr w:rsidR="00552922" w:rsidRPr="00CA18C5" w:rsidSect="00C36F22">
      <w:headerReference w:type="even" r:id="rId124"/>
      <w:footerReference w:type="even" r:id="rId125"/>
      <w:footerReference w:type="default" r:id="rId126"/>
      <w:pgSz w:w="12240" w:h="15840" w:code="1"/>
      <w:pgMar w:top="1440" w:right="1440" w:bottom="1440" w:left="1440"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 wne:kcmPrimary="063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BBAHIAdABpAGMAbABlACAAMQA=" wne:acdName="acd0" wne:fciIndexBasedOn="0065"/>
    <wne:acd wne:argValue="AgBBAHIAdABpAGMAbABlACAAMgA=" wne:acdName="acd1" wne:fciIndexBasedOn="0065"/>
    <wne:acd wne:argValue="AgBBAHIAdABpAGMAbABlACAAMwA=" wne:acdName="acd2" wne:fciIndexBasedOn="0065"/>
    <wne:acd wne:argValue="AgBBAHIAdABpAGMAbABlACAANAA=" wne:acdName="acd3" wne:fciIndexBasedOn="0065"/>
    <wne:acd wne:argValue="AgBBAHIAdABpAGMAbABlACAANQA=" wne:acdName="acd4" wne:fciIndexBasedOn="0065"/>
    <wne:acd wne:argValue="AgBBAHIAdABpAGMAbABlACAANgA=" wne:acdName="acd5" wne:fciIndexBasedOn="0065"/>
    <wne:acd wne:argValue="AgBBAHIAdABpAGMAbABlACAANwA=" wne:acdName="acd6" wne:fciIndexBasedOn="0065"/>
    <wne:acd wne:argValue="AgBBAHIAdABpAGMAbABlACAAOAA=" wne:acdName="acd7" wne:fciIndexBasedOn="0065"/>
    <wne:acd wne:argValue="AgBBAHIAdABpAGMAbABlACAAOQ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76BA" w14:textId="77777777" w:rsidR="001652EF" w:rsidRDefault="001652EF" w:rsidP="001B7B75">
      <w:r>
        <w:separator/>
      </w:r>
    </w:p>
  </w:endnote>
  <w:endnote w:type="continuationSeparator" w:id="0">
    <w:p w14:paraId="34475E5C" w14:textId="77777777" w:rsidR="001652EF" w:rsidRDefault="001652EF" w:rsidP="001B7B75">
      <w:r>
        <w:continuationSeparator/>
      </w:r>
    </w:p>
  </w:endnote>
  <w:endnote w:type="continuationNotice" w:id="1">
    <w:p w14:paraId="434B84B5" w14:textId="77777777" w:rsidR="001652EF" w:rsidRDefault="00165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1042"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3</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B728"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F8E3" w14:textId="77777777" w:rsidR="001B7B75" w:rsidRDefault="001B7B7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67B7"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63</w:t>
    </w:r>
    <w:r>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7056"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i</w:t>
    </w:r>
    <w:r>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D505" w14:textId="77777777" w:rsidR="001B7B75" w:rsidRDefault="001B7B7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1E6A" w14:textId="77777777" w:rsidR="001B7B75" w:rsidRDefault="001B7B75" w:rsidP="002C4B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C6E5" w14:textId="77777777" w:rsidR="001B7B75" w:rsidRDefault="001B7B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D40E" w14:textId="77777777" w:rsidR="001B7B75" w:rsidRDefault="001B7B7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A68" w14:textId="77777777" w:rsidR="001B7B75" w:rsidRPr="007E5988" w:rsidRDefault="001B7B75" w:rsidP="002C4B11">
    <w:pPr>
      <w:pStyle w:val="Footer"/>
      <w:spacing w:after="0"/>
      <w:jc w:val="center"/>
      <w:rPr>
        <w:noProof/>
        <w:sz w:val="24"/>
        <w:szCs w:val="24"/>
      </w:rPr>
    </w:pPr>
    <w:r>
      <w:rPr>
        <w:sz w:val="24"/>
        <w:szCs w:val="24"/>
      </w:rPr>
      <w:t xml:space="preserve">Exhibit A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2DFE" w14:textId="77777777" w:rsidR="001B7B75" w:rsidRPr="00D708FF" w:rsidRDefault="001B7B75" w:rsidP="002C4B11">
    <w:pPr>
      <w:pStyle w:val="Footer"/>
      <w:widowControl/>
      <w:tabs>
        <w:tab w:val="center" w:pos="4680"/>
      </w:tabs>
      <w:adjustRightInd/>
      <w:spacing w:after="0"/>
      <w:jc w:val="left"/>
      <w:rPr>
        <w:noProof/>
        <w:sz w:val="24"/>
        <w:szCs w:val="24"/>
      </w:rPr>
    </w:pPr>
    <w:r>
      <w:tab/>
    </w:r>
    <w:r>
      <w:rPr>
        <w:sz w:val="24"/>
        <w:szCs w:val="24"/>
      </w:rPr>
      <w:t xml:space="preserve">Exhibit A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9B77" w14:textId="77777777" w:rsidR="001B7B75" w:rsidRDefault="001B7B7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5215" w14:textId="77777777" w:rsidR="001B7B75" w:rsidRPr="00D708FF" w:rsidRDefault="001B7B75" w:rsidP="002C4B11">
    <w:pPr>
      <w:pStyle w:val="Footer"/>
      <w:widowControl/>
      <w:tabs>
        <w:tab w:val="center" w:pos="4680"/>
      </w:tabs>
      <w:adjustRightInd/>
      <w:spacing w:after="0"/>
      <w:rPr>
        <w:sz w:val="24"/>
        <w:szCs w:val="24"/>
      </w:rPr>
    </w:pPr>
    <w:r>
      <w:tab/>
    </w:r>
    <w:r>
      <w:rPr>
        <w:sz w:val="24"/>
        <w:szCs w:val="24"/>
      </w:rPr>
      <w:t xml:space="preserve">Exhibit B - </w:t>
    </w:r>
    <w:r>
      <w:rPr>
        <w:rStyle w:val="PageNumber"/>
        <w:sz w:val="24"/>
        <w:szCs w:val="24"/>
      </w:rPr>
      <w:fldChar w:fldCharType="begin"/>
    </w:r>
    <w:r>
      <w:rPr>
        <w:rStyle w:val="PageNumber"/>
        <w:sz w:val="24"/>
        <w:szCs w:val="24"/>
      </w:rPr>
      <w:instrText>PAGE</w:instrText>
    </w:r>
    <w:r>
      <w:rPr>
        <w:rStyle w:val="PageNumber"/>
        <w:sz w:val="24"/>
        <w:szCs w:val="24"/>
      </w:rPr>
      <w:fldChar w:fldCharType="separate"/>
    </w:r>
    <w:r>
      <w:rPr>
        <w:rStyle w:val="PageNumber"/>
        <w:noProof/>
        <w:sz w:val="24"/>
        <w:szCs w:val="24"/>
      </w:rPr>
      <w:t>2</w:t>
    </w:r>
    <w:r>
      <w:rPr>
        <w:rStyle w:val="PageNumbe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D110" w14:textId="77777777" w:rsidR="001B7B75" w:rsidRPr="00D708FF" w:rsidRDefault="001B7B75" w:rsidP="002C4B11">
    <w:pPr>
      <w:pStyle w:val="Footer"/>
      <w:widowControl/>
      <w:tabs>
        <w:tab w:val="center" w:pos="4680"/>
      </w:tabs>
      <w:adjustRightInd/>
      <w:spacing w:after="0"/>
      <w:rPr>
        <w:sz w:val="24"/>
        <w:szCs w:val="24"/>
      </w:rPr>
    </w:pPr>
    <w:r>
      <w:tab/>
    </w:r>
    <w:r>
      <w:rPr>
        <w:sz w:val="24"/>
        <w:szCs w:val="24"/>
      </w:rPr>
      <w:t xml:space="preserve">Exhibit B - </w:t>
    </w:r>
    <w:r>
      <w:rPr>
        <w:rStyle w:val="PageNumber"/>
        <w:sz w:val="24"/>
        <w:szCs w:val="24"/>
      </w:rPr>
      <w:fldChar w:fldCharType="begin"/>
    </w:r>
    <w:r>
      <w:rPr>
        <w:rStyle w:val="PageNumber"/>
        <w:sz w:val="24"/>
        <w:szCs w:val="24"/>
      </w:rPr>
      <w:instrText>PAGE</w:instrText>
    </w:r>
    <w:r>
      <w:rPr>
        <w:rStyle w:val="PageNumber"/>
        <w:sz w:val="24"/>
        <w:szCs w:val="24"/>
      </w:rPr>
      <w:fldChar w:fldCharType="separate"/>
    </w:r>
    <w:r>
      <w:rPr>
        <w:rStyle w:val="PageNumber"/>
        <w:noProof/>
        <w:sz w:val="24"/>
        <w:szCs w:val="24"/>
      </w:rPr>
      <w:t>1</w:t>
    </w:r>
    <w:r>
      <w:rPr>
        <w:rStyle w:val="PageNumber"/>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9CC" w14:textId="77777777" w:rsidR="001B7B75" w:rsidRDefault="001B7B75"/>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1DA6" w14:textId="77777777" w:rsidR="001B7B75" w:rsidRPr="00D708FF" w:rsidRDefault="001B7B75" w:rsidP="002C4B11">
    <w:pPr>
      <w:pStyle w:val="Footer"/>
      <w:widowControl/>
      <w:adjustRightInd/>
      <w:spacing w:after="0"/>
      <w:jc w:val="center"/>
      <w:rPr>
        <w:noProof/>
        <w:sz w:val="24"/>
        <w:szCs w:val="24"/>
      </w:rPr>
    </w:pPr>
    <w:r>
      <w:rPr>
        <w:sz w:val="24"/>
        <w:szCs w:val="24"/>
      </w:rPr>
      <w:t xml:space="preserve">Exhibit C - </w:t>
    </w:r>
    <w:r>
      <w:fldChar w:fldCharType="begin"/>
    </w:r>
    <w:r>
      <w:instrText>PAGE   \* MERGEFORMAT</w:instrText>
    </w:r>
    <w:r>
      <w:fldChar w:fldCharType="separate"/>
    </w:r>
    <w:r>
      <w:rPr>
        <w:noProof/>
        <w:sz w:val="24"/>
        <w:szCs w:val="24"/>
      </w:rPr>
      <w:t>2</w:t>
    </w:r>
    <w:r>
      <w:rPr>
        <w:noProof/>
        <w:sz w:val="24"/>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23F3" w14:textId="77777777" w:rsidR="001B7B75" w:rsidRPr="00D708FF" w:rsidRDefault="001B7B75" w:rsidP="002C4B11">
    <w:pPr>
      <w:pStyle w:val="Footer"/>
      <w:widowControl/>
      <w:tabs>
        <w:tab w:val="center" w:pos="4680"/>
      </w:tabs>
      <w:adjustRightInd/>
      <w:spacing w:after="0"/>
      <w:jc w:val="left"/>
      <w:rPr>
        <w:noProof/>
        <w:sz w:val="24"/>
        <w:szCs w:val="24"/>
      </w:rPr>
    </w:pPr>
    <w:r>
      <w:tab/>
    </w:r>
    <w:r>
      <w:rPr>
        <w:sz w:val="24"/>
        <w:szCs w:val="24"/>
      </w:rPr>
      <w:t xml:space="preserve">Exhibit C - </w:t>
    </w:r>
    <w:r>
      <w:fldChar w:fldCharType="begin"/>
    </w:r>
    <w:r>
      <w:instrText>PAGE   \* MERGEFORMAT</w:instrText>
    </w:r>
    <w:r>
      <w:fldChar w:fldCharType="separate"/>
    </w:r>
    <w:r>
      <w:rPr>
        <w:noProof/>
        <w:sz w:val="24"/>
        <w:szCs w:val="24"/>
      </w:rPr>
      <w:t>1</w:t>
    </w:r>
    <w:r>
      <w:rPr>
        <w:noProof/>
        <w:sz w:val="24"/>
        <w:szCs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7E23" w14:textId="77777777" w:rsidR="001B7B75" w:rsidRDefault="001B7B75"/>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94BA" w14:textId="77777777" w:rsidR="001B7B75" w:rsidRPr="00D708FF" w:rsidRDefault="001B7B75" w:rsidP="002C4B11">
    <w:pPr>
      <w:pStyle w:val="Footer"/>
      <w:spacing w:after="0"/>
      <w:jc w:val="center"/>
      <w:rPr>
        <w:noProof/>
        <w:sz w:val="24"/>
        <w:szCs w:val="24"/>
      </w:rPr>
    </w:pPr>
    <w:r>
      <w:rPr>
        <w:sz w:val="24"/>
        <w:szCs w:val="24"/>
      </w:rPr>
      <w:t xml:space="preserve">Exhibit D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A3BD" w14:textId="77777777" w:rsidR="001B7B75" w:rsidRPr="00D708FF" w:rsidRDefault="001B7B75" w:rsidP="002C4B11">
    <w:pPr>
      <w:pStyle w:val="Footer"/>
      <w:spacing w:after="0"/>
      <w:jc w:val="center"/>
      <w:rPr>
        <w:noProof/>
        <w:sz w:val="24"/>
        <w:szCs w:val="24"/>
      </w:rPr>
    </w:pPr>
    <w:r>
      <w:rPr>
        <w:sz w:val="24"/>
        <w:szCs w:val="24"/>
      </w:rPr>
      <w:t xml:space="preserve">Exhibit D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3EFA" w14:textId="77777777" w:rsidR="001B7B75" w:rsidRDefault="001B7B75"/>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3118" w14:textId="77777777" w:rsidR="001B7B75" w:rsidRPr="00D708FF" w:rsidRDefault="001B7B75" w:rsidP="002C4B11">
    <w:pPr>
      <w:pStyle w:val="Footer"/>
      <w:spacing w:after="0"/>
      <w:jc w:val="center"/>
      <w:rPr>
        <w:noProof/>
        <w:sz w:val="24"/>
        <w:szCs w:val="24"/>
      </w:rPr>
    </w:pPr>
    <w:r>
      <w:rPr>
        <w:sz w:val="24"/>
        <w:szCs w:val="24"/>
      </w:rPr>
      <w:t>Exhibit E - 1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3971" w14:textId="77777777" w:rsidR="001B7B75" w:rsidRPr="00D708FF" w:rsidRDefault="001B7B75" w:rsidP="002C4B11">
    <w:pPr>
      <w:pStyle w:val="Footer"/>
      <w:spacing w:after="0"/>
      <w:jc w:val="center"/>
      <w:rPr>
        <w:noProof/>
        <w:sz w:val="24"/>
        <w:szCs w:val="24"/>
      </w:rPr>
    </w:pPr>
    <w:r>
      <w:rPr>
        <w:sz w:val="24"/>
        <w:szCs w:val="24"/>
      </w:rPr>
      <w:t xml:space="preserve">Exhibit E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5EC0" w14:textId="77777777" w:rsidR="001B7B75" w:rsidRDefault="001B7B75"/>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7AAD" w14:textId="77777777" w:rsidR="001B7B75" w:rsidRPr="00D708FF" w:rsidRDefault="001B7B75" w:rsidP="002C4B11">
    <w:pPr>
      <w:pStyle w:val="Footer"/>
      <w:spacing w:after="0"/>
      <w:jc w:val="center"/>
      <w:rPr>
        <w:noProof/>
        <w:sz w:val="24"/>
        <w:szCs w:val="24"/>
      </w:rPr>
    </w:pPr>
    <w:r>
      <w:rPr>
        <w:sz w:val="24"/>
        <w:szCs w:val="24"/>
      </w:rPr>
      <w:t xml:space="preserve">Exhibit F-1 -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FD8B" w14:textId="77777777" w:rsidR="001B7B75" w:rsidRDefault="001B7B75"/>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128F" w14:textId="77777777" w:rsidR="001B7B75" w:rsidRPr="00D708FF" w:rsidRDefault="001B7B75" w:rsidP="002C4B11">
    <w:pPr>
      <w:pStyle w:val="Footer"/>
      <w:spacing w:after="0"/>
      <w:jc w:val="center"/>
      <w:rPr>
        <w:noProof/>
        <w:sz w:val="24"/>
        <w:szCs w:val="24"/>
      </w:rPr>
    </w:pPr>
    <w:r>
      <w:rPr>
        <w:sz w:val="24"/>
        <w:szCs w:val="24"/>
      </w:rPr>
      <w:t xml:space="preserve">Exhibit F-2 -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5E2E" w14:textId="77777777" w:rsidR="001B7B75" w:rsidRPr="00D708FF" w:rsidRDefault="001B7B75" w:rsidP="002C4B11">
    <w:pPr>
      <w:pStyle w:val="Footer"/>
      <w:spacing w:after="0"/>
      <w:jc w:val="center"/>
      <w:rPr>
        <w:noProof/>
        <w:sz w:val="24"/>
        <w:szCs w:val="24"/>
      </w:rPr>
    </w:pPr>
    <w:r>
      <w:rPr>
        <w:sz w:val="24"/>
        <w:szCs w:val="24"/>
      </w:rPr>
      <w:t xml:space="preserve">Exhibit F-2 -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B9EA" w14:textId="77777777" w:rsidR="001B7B75" w:rsidRDefault="001B7B75"/>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62CC" w14:textId="77777777" w:rsidR="001B7B75" w:rsidRPr="00D708FF" w:rsidRDefault="001B7B75" w:rsidP="002C4B11">
    <w:pPr>
      <w:pStyle w:val="Footer"/>
      <w:spacing w:after="0"/>
      <w:jc w:val="center"/>
      <w:rPr>
        <w:noProof/>
        <w:sz w:val="24"/>
        <w:szCs w:val="24"/>
      </w:rPr>
    </w:pPr>
    <w:r>
      <w:rPr>
        <w:sz w:val="24"/>
        <w:szCs w:val="24"/>
      </w:rPr>
      <w:t xml:space="preserve">Exhibit G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78A9" w14:textId="77777777" w:rsidR="001B7B75" w:rsidRPr="00D708FF" w:rsidRDefault="001B7B75" w:rsidP="002C4B11">
    <w:pPr>
      <w:pStyle w:val="Footer"/>
      <w:spacing w:after="0"/>
      <w:jc w:val="center"/>
      <w:rPr>
        <w:noProof/>
        <w:sz w:val="24"/>
        <w:szCs w:val="24"/>
      </w:rPr>
    </w:pPr>
    <w:r>
      <w:rPr>
        <w:sz w:val="24"/>
        <w:szCs w:val="24"/>
      </w:rPr>
      <w:t xml:space="preserve">Exhibit G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FE7B" w14:textId="77777777" w:rsidR="001B7B75" w:rsidRDefault="001B7B75"/>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2EB4" w14:textId="77777777" w:rsidR="001B7B75" w:rsidRPr="00D708FF" w:rsidRDefault="001B7B75" w:rsidP="002C4B11">
    <w:pPr>
      <w:pStyle w:val="Footer"/>
      <w:spacing w:after="0"/>
      <w:jc w:val="center"/>
      <w:rPr>
        <w:noProof/>
        <w:sz w:val="24"/>
        <w:szCs w:val="24"/>
      </w:rPr>
    </w:pPr>
    <w:r>
      <w:rPr>
        <w:sz w:val="24"/>
        <w:szCs w:val="24"/>
      </w:rPr>
      <w:t xml:space="preserve">Exhibit H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2BAB" w14:textId="77777777" w:rsidR="001B7B75" w:rsidRPr="00D708FF" w:rsidRDefault="001B7B75" w:rsidP="002C4B11">
    <w:pPr>
      <w:pStyle w:val="Footer"/>
      <w:spacing w:after="0"/>
      <w:jc w:val="center"/>
      <w:rPr>
        <w:noProof/>
        <w:sz w:val="24"/>
        <w:szCs w:val="24"/>
      </w:rPr>
    </w:pPr>
    <w:r>
      <w:rPr>
        <w:sz w:val="24"/>
        <w:szCs w:val="24"/>
      </w:rPr>
      <w:t xml:space="preserve">Exhibit H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228C" w14:textId="77777777" w:rsidR="001B7B75" w:rsidRDefault="001B7B75"/>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CC91" w14:textId="77777777" w:rsidR="001B7B75" w:rsidRPr="00D708FF" w:rsidRDefault="001B7B75" w:rsidP="002C4B11">
    <w:pPr>
      <w:pStyle w:val="Footer"/>
      <w:spacing w:after="0"/>
      <w:jc w:val="center"/>
      <w:rPr>
        <w:noProof/>
        <w:sz w:val="24"/>
        <w:szCs w:val="24"/>
      </w:rPr>
    </w:pPr>
    <w:r>
      <w:rPr>
        <w:sz w:val="24"/>
        <w:szCs w:val="24"/>
      </w:rPr>
      <w:t xml:space="preserve">Exhibit I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34F2" w14:textId="77777777" w:rsidR="001B7B75" w:rsidRDefault="001B7B75"/>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AAC4" w14:textId="77777777" w:rsidR="001B7B75" w:rsidRPr="00D708FF" w:rsidRDefault="001B7B75" w:rsidP="002C4B11">
    <w:pPr>
      <w:pStyle w:val="Footer"/>
      <w:spacing w:after="0"/>
      <w:jc w:val="center"/>
      <w:rPr>
        <w:noProof/>
        <w:sz w:val="24"/>
        <w:szCs w:val="24"/>
      </w:rPr>
    </w:pPr>
    <w:r>
      <w:rPr>
        <w:sz w:val="24"/>
        <w:szCs w:val="24"/>
      </w:rPr>
      <w:t xml:space="preserve">Exhibit J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3A44" w14:textId="77777777" w:rsidR="001B7B75" w:rsidRDefault="001B7B75"/>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96F8" w14:textId="77777777" w:rsidR="001B7B75" w:rsidRPr="00D708FF" w:rsidRDefault="001B7B75" w:rsidP="002C4B11">
    <w:pPr>
      <w:pStyle w:val="Footer"/>
      <w:spacing w:after="0"/>
      <w:jc w:val="center"/>
      <w:rPr>
        <w:noProof/>
        <w:sz w:val="24"/>
        <w:szCs w:val="24"/>
      </w:rPr>
    </w:pPr>
    <w:r>
      <w:rPr>
        <w:sz w:val="24"/>
        <w:szCs w:val="24"/>
      </w:rPr>
      <w:t xml:space="preserve">Exhibit K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EF93" w14:textId="07052C2C" w:rsidR="00ED126C" w:rsidRPr="00D708FF" w:rsidRDefault="00ED126C" w:rsidP="00ED126C">
    <w:pPr>
      <w:pStyle w:val="Footer"/>
      <w:spacing w:after="0"/>
      <w:jc w:val="center"/>
      <w:rPr>
        <w:noProof/>
        <w:sz w:val="24"/>
        <w:szCs w:val="24"/>
      </w:rPr>
    </w:pPr>
    <w:r>
      <w:rPr>
        <w:sz w:val="24"/>
        <w:szCs w:val="24"/>
      </w:rPr>
      <w:t xml:space="preserve">Exhibit K - </w:t>
    </w:r>
    <w:r>
      <w:rPr>
        <w:sz w:val="24"/>
        <w:szCs w:val="24"/>
      </w:rPr>
      <w:fldChar w:fldCharType="begin"/>
    </w:r>
    <w:r>
      <w:rPr>
        <w:sz w:val="24"/>
        <w:szCs w:val="24"/>
      </w:rPr>
      <w:instrText>PAGE   \* MERGEFORMAT</w:instrText>
    </w:r>
    <w:r>
      <w:rPr>
        <w:sz w:val="24"/>
        <w:szCs w:val="24"/>
      </w:rPr>
      <w:fldChar w:fldCharType="separate"/>
    </w:r>
    <w:r>
      <w:rPr>
        <w:sz w:val="24"/>
        <w:szCs w:val="24"/>
      </w:rPr>
      <w:t>1</w:t>
    </w:r>
    <w:r>
      <w:rPr>
        <w:noProof/>
        <w:sz w:val="24"/>
        <w:szCs w:val="24"/>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0EB8" w14:textId="77777777" w:rsidR="001B7B75" w:rsidRDefault="001B7B75"/>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DFA1" w14:textId="77777777" w:rsidR="001B7B75" w:rsidRPr="00D708FF" w:rsidRDefault="001B7B75" w:rsidP="002C4B11">
    <w:pPr>
      <w:pStyle w:val="Footer"/>
      <w:widowControl/>
      <w:tabs>
        <w:tab w:val="center" w:pos="4680"/>
      </w:tabs>
      <w:adjustRightInd/>
      <w:spacing w:after="0"/>
      <w:jc w:val="left"/>
      <w:rPr>
        <w:sz w:val="24"/>
        <w:szCs w:val="24"/>
      </w:rPr>
    </w:pPr>
    <w:r>
      <w:tab/>
    </w:r>
    <w:r>
      <w:rPr>
        <w:sz w:val="24"/>
        <w:szCs w:val="24"/>
      </w:rPr>
      <w:t xml:space="preserve">Exhibit L - </w:t>
    </w:r>
    <w:r>
      <w:fldChar w:fldCharType="begin"/>
    </w:r>
    <w:r>
      <w:instrText>PAGE   \* MERGEFORMAT</w:instrText>
    </w:r>
    <w:r>
      <w:fldChar w:fldCharType="separate"/>
    </w:r>
    <w:r>
      <w:rPr>
        <w:noProof/>
        <w:sz w:val="24"/>
        <w:szCs w:val="24"/>
      </w:rPr>
      <w:t>5</w:t>
    </w:r>
    <w:r>
      <w:rPr>
        <w:noProof/>
        <w:sz w:val="24"/>
        <w:szCs w:val="24"/>
      </w:rPr>
      <w:fldChar w:fldCharType="end"/>
    </w:r>
    <w:r>
      <w:rPr>
        <w:sz w:val="24"/>
        <w:szCs w:val="24"/>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57F4" w14:textId="3E187D42" w:rsidR="00ED126C" w:rsidRPr="00D708FF" w:rsidRDefault="00ED126C" w:rsidP="00ED126C">
    <w:pPr>
      <w:pStyle w:val="Footer"/>
      <w:spacing w:after="0"/>
      <w:jc w:val="center"/>
      <w:rPr>
        <w:noProof/>
        <w:sz w:val="24"/>
        <w:szCs w:val="24"/>
      </w:rPr>
    </w:pPr>
    <w:r>
      <w:rPr>
        <w:sz w:val="24"/>
        <w:szCs w:val="24"/>
      </w:rPr>
      <w:t xml:space="preserve">Exhibit L - </w:t>
    </w:r>
    <w:r>
      <w:rPr>
        <w:sz w:val="24"/>
        <w:szCs w:val="24"/>
      </w:rPr>
      <w:fldChar w:fldCharType="begin"/>
    </w:r>
    <w:r>
      <w:rPr>
        <w:sz w:val="24"/>
        <w:szCs w:val="24"/>
      </w:rPr>
      <w:instrText>PAGE   \* MERGEFORMAT</w:instrText>
    </w:r>
    <w:r>
      <w:rPr>
        <w:sz w:val="24"/>
        <w:szCs w:val="24"/>
      </w:rPr>
      <w:fldChar w:fldCharType="separate"/>
    </w:r>
    <w:r>
      <w:rPr>
        <w:sz w:val="24"/>
        <w:szCs w:val="24"/>
      </w:rPr>
      <w:t>1</w:t>
    </w:r>
    <w:r>
      <w:rPr>
        <w:noProof/>
        <w:sz w:val="24"/>
        <w:szCs w:val="24"/>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A043" w14:textId="77777777" w:rsidR="001B7B75" w:rsidRDefault="001B7B75"/>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D2E2" w14:textId="423EDC42" w:rsidR="00ED126C" w:rsidRPr="00D708FF" w:rsidRDefault="00ED126C" w:rsidP="002C4B11">
    <w:pPr>
      <w:pStyle w:val="Footer"/>
      <w:widowControl/>
      <w:tabs>
        <w:tab w:val="center" w:pos="4680"/>
      </w:tabs>
      <w:adjustRightInd/>
      <w:spacing w:after="0"/>
      <w:jc w:val="left"/>
      <w:rPr>
        <w:sz w:val="24"/>
        <w:szCs w:val="24"/>
      </w:rPr>
    </w:pPr>
    <w:r>
      <w:tab/>
    </w:r>
    <w:r>
      <w:rPr>
        <w:sz w:val="24"/>
        <w:szCs w:val="24"/>
      </w:rPr>
      <w:t xml:space="preserve">Exhibit M - </w:t>
    </w:r>
    <w:r>
      <w:fldChar w:fldCharType="begin"/>
    </w:r>
    <w:r>
      <w:instrText>PAGE   \* MERGEFORMAT</w:instrText>
    </w:r>
    <w:r>
      <w:fldChar w:fldCharType="separate"/>
    </w:r>
    <w:r>
      <w:rPr>
        <w:noProof/>
        <w:sz w:val="24"/>
        <w:szCs w:val="24"/>
      </w:rPr>
      <w:t>5</w:t>
    </w:r>
    <w:r>
      <w:rPr>
        <w:noProof/>
        <w:sz w:val="24"/>
        <w:szCs w:val="24"/>
      </w:rPr>
      <w:fldChar w:fldCharType="end"/>
    </w:r>
    <w:r>
      <w:rPr>
        <w:sz w:val="24"/>
        <w:szCs w:val="24"/>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74FD" w14:textId="77777777" w:rsidR="001B7B75" w:rsidRPr="00D708FF" w:rsidRDefault="001B7B75" w:rsidP="002C4B11">
    <w:pPr>
      <w:pStyle w:val="Footer"/>
      <w:spacing w:after="0"/>
      <w:jc w:val="center"/>
      <w:rPr>
        <w:noProof/>
        <w:sz w:val="24"/>
        <w:szCs w:val="24"/>
      </w:rPr>
    </w:pPr>
    <w:r>
      <w:rPr>
        <w:sz w:val="24"/>
        <w:szCs w:val="24"/>
      </w:rPr>
      <w:t xml:space="preserve">Exhibit M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2D57" w14:textId="77777777" w:rsidR="001B7B75" w:rsidRDefault="001B7B75"/>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0785" w14:textId="77777777" w:rsidR="001B7B75" w:rsidRDefault="001B7B75"/>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2C24" w14:textId="77777777" w:rsidR="001B7B75" w:rsidRPr="00D708FF" w:rsidRDefault="001B7B75" w:rsidP="002C4B11">
    <w:pPr>
      <w:pStyle w:val="Footer"/>
      <w:spacing w:after="0"/>
      <w:jc w:val="center"/>
      <w:rPr>
        <w:noProof/>
        <w:sz w:val="24"/>
        <w:szCs w:val="24"/>
      </w:rPr>
    </w:pPr>
    <w:r>
      <w:rPr>
        <w:sz w:val="24"/>
        <w:szCs w:val="24"/>
      </w:rPr>
      <w:t xml:space="preserve">Exhibit N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4EC6" w14:textId="77777777" w:rsidR="001B7B75" w:rsidRPr="00D708FF" w:rsidRDefault="001B7B75" w:rsidP="002C4B11">
    <w:pPr>
      <w:pStyle w:val="Footer"/>
      <w:spacing w:after="0"/>
      <w:jc w:val="center"/>
      <w:rPr>
        <w:noProof/>
        <w:sz w:val="24"/>
        <w:szCs w:val="24"/>
      </w:rPr>
    </w:pPr>
    <w:r>
      <w:rPr>
        <w:sz w:val="24"/>
        <w:szCs w:val="24"/>
      </w:rPr>
      <w:t xml:space="preserve">Exhibit N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89FC" w14:textId="77777777" w:rsidR="001B7B75" w:rsidRDefault="001B7B75"/>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5684" w14:textId="77777777" w:rsidR="001B7B75" w:rsidRPr="00D708FF" w:rsidRDefault="001B7B75" w:rsidP="002C4B11">
    <w:pPr>
      <w:pStyle w:val="Footer"/>
      <w:spacing w:after="0"/>
      <w:jc w:val="center"/>
      <w:rPr>
        <w:noProof/>
        <w:sz w:val="24"/>
        <w:szCs w:val="24"/>
      </w:rPr>
    </w:pPr>
    <w:r>
      <w:rPr>
        <w:sz w:val="24"/>
        <w:szCs w:val="24"/>
      </w:rPr>
      <w:t xml:space="preserve">Exhibit O - </w:t>
    </w:r>
    <w:r>
      <w:rPr>
        <w:sz w:val="24"/>
        <w:szCs w:val="24"/>
      </w:rPr>
      <w:fldChar w:fldCharType="begin"/>
    </w:r>
    <w:r>
      <w:rPr>
        <w:sz w:val="24"/>
        <w:szCs w:val="24"/>
      </w:rPr>
      <w:instrText>PAGE   \* MERGEFORMAT</w:instrText>
    </w:r>
    <w:r>
      <w:rPr>
        <w:sz w:val="24"/>
        <w:szCs w:val="24"/>
      </w:rPr>
      <w:fldChar w:fldCharType="separate"/>
    </w:r>
    <w:r>
      <w:rPr>
        <w:noProof/>
        <w:sz w:val="24"/>
        <w:szCs w:val="24"/>
      </w:rPr>
      <w:t>4</w:t>
    </w:r>
    <w:r>
      <w:rPr>
        <w:noProof/>
        <w:sz w:val="24"/>
        <w:szCs w:val="24"/>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8D26" w14:textId="77777777" w:rsidR="001B7B75" w:rsidRPr="00D708FF" w:rsidRDefault="001B7B75" w:rsidP="002C4B11">
    <w:pPr>
      <w:pStyle w:val="Footer"/>
      <w:spacing w:after="0"/>
      <w:jc w:val="center"/>
      <w:rPr>
        <w:noProof/>
        <w:sz w:val="24"/>
        <w:szCs w:val="24"/>
      </w:rPr>
    </w:pPr>
    <w:r>
      <w:rPr>
        <w:sz w:val="24"/>
        <w:szCs w:val="24"/>
      </w:rPr>
      <w:t xml:space="preserve">Exhibit O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7947" w14:textId="77777777" w:rsidR="001B7B75" w:rsidRDefault="001B7B75"/>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8066" w14:textId="77777777" w:rsidR="001B7B75" w:rsidRPr="00D708FF" w:rsidRDefault="001B7B75" w:rsidP="002C4B11">
    <w:pPr>
      <w:pStyle w:val="Footer"/>
      <w:spacing w:after="0"/>
      <w:jc w:val="center"/>
      <w:rPr>
        <w:noProof/>
        <w:sz w:val="24"/>
        <w:szCs w:val="24"/>
      </w:rPr>
    </w:pPr>
    <w:r>
      <w:rPr>
        <w:sz w:val="24"/>
        <w:szCs w:val="24"/>
      </w:rPr>
      <w:t xml:space="preserve">Exhibit P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A9ED" w14:textId="6FCE3C0F"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P - </w:t>
    </w:r>
    <w:r w:rsidR="00C36F22" w:rsidRPr="00C36F22">
      <w:rPr>
        <w:sz w:val="24"/>
      </w:rPr>
      <w:fldChar w:fldCharType="begin"/>
    </w:r>
    <w:r w:rsidR="00C36F22" w:rsidRPr="00C36F22">
      <w:rPr>
        <w:sz w:val="24"/>
      </w:rPr>
      <w:instrText xml:space="preserve"> PAGE </w:instrText>
    </w:r>
    <w:r w:rsidR="00C36F22" w:rsidRPr="00C36F22">
      <w:rPr>
        <w:sz w:val="24"/>
      </w:rPr>
      <w:fldChar w:fldCharType="separate"/>
    </w:r>
    <w:r w:rsidR="00C36F22" w:rsidRPr="00C36F22">
      <w:rPr>
        <w:sz w:val="24"/>
      </w:rPr>
      <w:t>1</w:t>
    </w:r>
    <w:r w:rsidR="00C36F22" w:rsidRPr="00C36F22">
      <w:rPr>
        <w:sz w:val="24"/>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976" w14:textId="77777777" w:rsidR="001B7B75" w:rsidRDefault="001B7B75"/>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FBF5" w14:textId="77777777" w:rsidR="001B7B75" w:rsidRPr="00D708FF" w:rsidRDefault="001B7B75" w:rsidP="002C4B11">
    <w:pPr>
      <w:pStyle w:val="Footer"/>
      <w:spacing w:after="0"/>
      <w:jc w:val="center"/>
      <w:rPr>
        <w:noProof/>
        <w:sz w:val="24"/>
        <w:szCs w:val="24"/>
      </w:rPr>
    </w:pPr>
    <w:r>
      <w:rPr>
        <w:sz w:val="24"/>
        <w:szCs w:val="24"/>
      </w:rPr>
      <w:t xml:space="preserve">Exhibit Q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0A58" w14:textId="450EC923"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Q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sidRPr="00C36F22">
      <w:rPr>
        <w:rStyle w:val="PageNumber"/>
        <w:noProof/>
        <w:sz w:val="24"/>
      </w:rPr>
      <w:t>1</w:t>
    </w:r>
    <w:r w:rsidR="00C36F22" w:rsidRPr="00C36F22">
      <w:rPr>
        <w:rStyle w:val="PageNumber"/>
        <w:sz w:val="24"/>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F59C" w14:textId="77777777" w:rsidR="001B7B75" w:rsidRDefault="001B7B75"/>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0B7" w14:textId="77777777" w:rsidR="001B7B75" w:rsidRPr="00D708FF" w:rsidRDefault="001B7B75" w:rsidP="002C4B11">
    <w:pPr>
      <w:pStyle w:val="Footer"/>
      <w:spacing w:after="0"/>
      <w:jc w:val="center"/>
      <w:rPr>
        <w:noProof/>
        <w:sz w:val="24"/>
        <w:szCs w:val="24"/>
      </w:rPr>
    </w:pPr>
    <w:r>
      <w:rPr>
        <w:sz w:val="24"/>
        <w:szCs w:val="24"/>
      </w:rPr>
      <w:t xml:space="preserve">Exhibit S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9BC4" w14:textId="43EE44C0"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R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DC78" w14:textId="77777777" w:rsidR="001B7B75" w:rsidRDefault="001B7B75"/>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24254177"/>
      <w:docPartObj>
        <w:docPartGallery w:val="Page Numbers (Bottom of Page)"/>
        <w:docPartUnique/>
      </w:docPartObj>
    </w:sdtPr>
    <w:sdtEndPr>
      <w:rPr>
        <w:noProof/>
        <w:sz w:val="16"/>
        <w:szCs w:val="16"/>
      </w:rPr>
    </w:sdtEndPr>
    <w:sdtContent>
      <w:p w14:paraId="1AF390D5" w14:textId="22D885DF" w:rsidR="001B7B75" w:rsidRDefault="001B7B75" w:rsidP="00CF71CC">
        <w:pPr>
          <w:pStyle w:val="Footer"/>
          <w:spacing w:after="0"/>
          <w:jc w:val="center"/>
        </w:pPr>
        <w:r>
          <w:rPr>
            <w:sz w:val="24"/>
            <w:szCs w:val="24"/>
          </w:rPr>
          <w:t xml:space="preserve">Exhibit S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1E2C" w14:textId="77777777" w:rsidR="00FB5067" w:rsidRDefault="00FB5067" w:rsidP="001461F2">
    <w:pPr>
      <w:pStyle w:val="Footer"/>
      <w:framePr w:wrap="none" w:vAnchor="text" w:hAnchor="margin" w:xAlign="center" w:y="1"/>
    </w:pPr>
    <w:r>
      <w:fldChar w:fldCharType="begin"/>
    </w:r>
    <w:r>
      <w:rPr>
        <w:rStyle w:val="PageNumber"/>
      </w:rPr>
      <w:instrText xml:space="preserve"> PAGE </w:instrText>
    </w:r>
    <w:r>
      <w:fldChar w:fldCharType="separate"/>
    </w:r>
    <w:r>
      <w:rPr>
        <w:rStyle w:val="PageNumber"/>
        <w:noProof/>
      </w:rPr>
      <w:t>1</w:t>
    </w:r>
    <w:r>
      <w:rPr>
        <w:rStyle w:val="PageNumber"/>
      </w:rPr>
      <w:fldChar w:fldCharType="end"/>
    </w:r>
  </w:p>
  <w:bookmarkStart w:id="1412" w:name="_iDocIDField26fe9863-a5dd-4207-a5c3-2813"/>
  <w:p w14:paraId="2F865F64" w14:textId="69089635" w:rsidR="00FB5067" w:rsidRDefault="00FB5067">
    <w:r>
      <w:fldChar w:fldCharType="begin"/>
    </w:r>
    <w:r>
      <w:instrText xml:space="preserve">  DOCPROPERTY "CUS_DocIDChunk0" </w:instrText>
    </w:r>
    <w:r>
      <w:fldChar w:fldCharType="separate"/>
    </w:r>
    <w:r w:rsidR="00B46A21">
      <w:rPr>
        <w:b/>
        <w:bCs/>
      </w:rPr>
      <w:t>Error! Unknown document property name.</w:t>
    </w:r>
    <w:r>
      <w:fldChar w:fldCharType="end"/>
    </w:r>
    <w:bookmarkEnd w:id="1412"/>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0F7F" w14:textId="77777777" w:rsidR="00FB5067" w:rsidRPr="001461F2" w:rsidRDefault="00FB5067" w:rsidP="00E9381E">
    <w:pPr>
      <w:pStyle w:val="Footer"/>
      <w:framePr w:wrap="none" w:vAnchor="text" w:hAnchor="margin" w:xAlign="center" w:y="1"/>
      <w:rPr>
        <w:sz w:val="24"/>
        <w:szCs w:val="24"/>
      </w:rPr>
    </w:pPr>
    <w:r w:rsidRPr="001461F2">
      <w:rPr>
        <w:sz w:val="24"/>
        <w:szCs w:val="24"/>
      </w:rPr>
      <w:t xml:space="preserve">Exhibit T - </w:t>
    </w:r>
    <w:r w:rsidRPr="001461F2">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12</w:t>
    </w:r>
    <w:r w:rsidRPr="001461F2">
      <w:rPr>
        <w:rStyle w:val="PageNumber"/>
        <w:sz w:val="24"/>
        <w:szCs w:val="24"/>
      </w:rPr>
      <w:fldChar w:fldCharType="end"/>
    </w:r>
  </w:p>
  <w:p w14:paraId="4C6E6F33" w14:textId="77777777" w:rsidR="00FB5067" w:rsidRDefault="00FB5067"/>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84198874"/>
      <w:docPartObj>
        <w:docPartGallery w:val="Page Numbers (Bottom of Page)"/>
        <w:docPartUnique/>
      </w:docPartObj>
    </w:sdtPr>
    <w:sdtEndPr>
      <w:rPr>
        <w:noProof/>
        <w:sz w:val="16"/>
        <w:szCs w:val="16"/>
      </w:rPr>
    </w:sdtEndPr>
    <w:sdtContent>
      <w:p w14:paraId="4A17C7D2" w14:textId="31D8BD6D" w:rsidR="00FB5067" w:rsidRDefault="00FB5067" w:rsidP="00FB5067">
        <w:pPr>
          <w:pStyle w:val="Footer"/>
          <w:spacing w:after="0"/>
          <w:jc w:val="center"/>
        </w:pPr>
        <w:r>
          <w:rPr>
            <w:sz w:val="24"/>
            <w:szCs w:val="24"/>
          </w:rPr>
          <w:t xml:space="preserve">Exhibit T - </w:t>
        </w:r>
        <w:r w:rsidRPr="00C36F22">
          <w:rPr>
            <w:rStyle w:val="PageNumber"/>
            <w:sz w:val="24"/>
          </w:rPr>
          <w:fldChar w:fldCharType="begin"/>
        </w:r>
        <w:r w:rsidRPr="00C36F22">
          <w:rPr>
            <w:rStyle w:val="PageNumber"/>
            <w:sz w:val="24"/>
          </w:rPr>
          <w:instrText xml:space="preserve"> PAGE </w:instrText>
        </w:r>
        <w:r w:rsidRPr="00C36F22">
          <w:rPr>
            <w:rStyle w:val="PageNumber"/>
            <w:sz w:val="24"/>
          </w:rPr>
          <w:fldChar w:fldCharType="separate"/>
        </w:r>
        <w:r>
          <w:rPr>
            <w:rStyle w:val="PageNumber"/>
          </w:rPr>
          <w:t>1</w:t>
        </w:r>
        <w:r w:rsidRPr="00C36F22">
          <w:rPr>
            <w:rStyle w:val="PageNumber"/>
            <w:sz w:val="24"/>
          </w:rPr>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13" w:name="_iDocIDField070147a3-a0a2-4ee3-aba6-b6b6"/>
  <w:p w14:paraId="4CB97727" w14:textId="634E8DD8" w:rsidR="00FB5067" w:rsidRDefault="00FB5067">
    <w:r>
      <w:fldChar w:fldCharType="begin"/>
    </w:r>
    <w:r>
      <w:instrText xml:space="preserve">  DOCPROPERTY "CUS_DocIDChunk0" </w:instrText>
    </w:r>
    <w:r>
      <w:fldChar w:fldCharType="separate"/>
    </w:r>
    <w:r w:rsidR="00B46A21">
      <w:rPr>
        <w:b/>
        <w:bCs/>
      </w:rPr>
      <w:t>Error! Unknown document property name.</w:t>
    </w:r>
    <w:r>
      <w:fldChar w:fldCharType="end"/>
    </w:r>
    <w:bookmarkEnd w:id="1413"/>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268A" w14:textId="77777777" w:rsidR="00FB5067" w:rsidRPr="000B6E5C" w:rsidRDefault="00FB5067" w:rsidP="001461F2">
    <w:pPr>
      <w:jc w:val="center"/>
      <w:rPr>
        <w:sz w:val="20"/>
        <w:szCs w:val="20"/>
      </w:rPr>
    </w:pPr>
    <w:r>
      <w:rPr>
        <w:sz w:val="20"/>
        <w:szCs w:val="20"/>
      </w:rPr>
      <w:t>Signature Page to Limited Assignment Agreement</w:t>
    </w:r>
  </w:p>
  <w:sdt>
    <w:sdtPr>
      <w:rPr>
        <w:rStyle w:val="PageNumber"/>
      </w:rPr>
      <w:id w:val="606551914"/>
      <w:docPartObj>
        <w:docPartGallery w:val="Page Numbers (Bottom of Page)"/>
        <w:docPartUnique/>
      </w:docPartObj>
    </w:sdtPr>
    <w:sdtEndPr>
      <w:rPr>
        <w:rStyle w:val="PageNumber"/>
        <w:sz w:val="24"/>
        <w:szCs w:val="24"/>
      </w:rPr>
    </w:sdtEndPr>
    <w:sdtContent>
      <w:p w14:paraId="51B33D3F" w14:textId="77777777" w:rsidR="00FB5067" w:rsidRPr="001461F2" w:rsidRDefault="00FB5067" w:rsidP="001461F2">
        <w:pPr>
          <w:pStyle w:val="Footer"/>
          <w:framePr w:h="430" w:hRule="exact" w:wrap="none" w:vAnchor="text" w:hAnchor="page" w:x="5424" w:y="198"/>
          <w:rPr>
            <w:rStyle w:val="PageNumber"/>
            <w:sz w:val="24"/>
            <w:szCs w:val="24"/>
          </w:rPr>
        </w:pPr>
        <w:r w:rsidRPr="001461F2">
          <w:rPr>
            <w:rStyle w:val="PageNumber"/>
            <w:sz w:val="24"/>
            <w:szCs w:val="24"/>
          </w:rPr>
          <w:t xml:space="preserve">Exhibit T - </w:t>
        </w:r>
        <w:r w:rsidRPr="001461F2">
          <w:rPr>
            <w:rStyle w:val="PageNumber"/>
            <w:sz w:val="24"/>
            <w:szCs w:val="24"/>
          </w:rPr>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w:t>
        </w:r>
        <w:r w:rsidRPr="001461F2">
          <w:rPr>
            <w:rStyle w:val="PageNumber"/>
            <w:sz w:val="24"/>
            <w:szCs w:val="24"/>
          </w:rPr>
          <w:fldChar w:fldCharType="end"/>
        </w:r>
      </w:p>
    </w:sdtContent>
  </w:sdt>
  <w:p w14:paraId="64416DCE" w14:textId="77777777" w:rsidR="00FB5067" w:rsidRDefault="00FB5067"/>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5A3B" w14:textId="77777777" w:rsidR="001B7B75" w:rsidRDefault="001B7B75"/>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596982739"/>
      <w:docPartObj>
        <w:docPartGallery w:val="Page Numbers (Bottom of Page)"/>
        <w:docPartUnique/>
      </w:docPartObj>
    </w:sdtPr>
    <w:sdtEndPr>
      <w:rPr>
        <w:noProof/>
        <w:sz w:val="16"/>
        <w:szCs w:val="16"/>
      </w:rPr>
    </w:sdtEndPr>
    <w:sdtContent>
      <w:p w14:paraId="1DC63570" w14:textId="5EA70DEB" w:rsidR="001B7B75" w:rsidRDefault="001B7B75" w:rsidP="00CF71CC">
        <w:pPr>
          <w:pStyle w:val="Footer"/>
          <w:spacing w:after="0"/>
          <w:jc w:val="center"/>
        </w:pPr>
        <w:r>
          <w:rPr>
            <w:sz w:val="24"/>
            <w:szCs w:val="24"/>
          </w:rPr>
          <w:t xml:space="preserve">Exhibit T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E18D" w14:textId="77777777" w:rsidR="003671C1" w:rsidRDefault="003671C1"/>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106413858"/>
      <w:docPartObj>
        <w:docPartGallery w:val="Page Numbers (Bottom of Page)"/>
        <w:docPartUnique/>
      </w:docPartObj>
    </w:sdtPr>
    <w:sdtEndPr>
      <w:rPr>
        <w:noProof/>
        <w:sz w:val="16"/>
        <w:szCs w:val="16"/>
      </w:rPr>
    </w:sdtEndPr>
    <w:sdtContent>
      <w:p w14:paraId="5CAAB971" w14:textId="35E83E87" w:rsidR="000468DC" w:rsidRDefault="000468DC" w:rsidP="00CF71CC">
        <w:pPr>
          <w:pStyle w:val="Footer"/>
          <w:spacing w:after="0"/>
          <w:jc w:val="center"/>
        </w:pPr>
        <w:r>
          <w:rPr>
            <w:sz w:val="24"/>
            <w:szCs w:val="24"/>
          </w:rPr>
          <w:t xml:space="preserve">Exhibit U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D46A4" w14:textId="77777777" w:rsidR="001652EF" w:rsidRDefault="001652EF" w:rsidP="001B7B75">
      <w:r>
        <w:separator/>
      </w:r>
    </w:p>
  </w:footnote>
  <w:footnote w:type="continuationSeparator" w:id="0">
    <w:p w14:paraId="737171EE" w14:textId="77777777" w:rsidR="001652EF" w:rsidRDefault="001652EF" w:rsidP="001B7B75">
      <w:r>
        <w:continuationSeparator/>
      </w:r>
    </w:p>
  </w:footnote>
  <w:footnote w:type="continuationNotice" w:id="1">
    <w:p w14:paraId="6763D3F4" w14:textId="77777777" w:rsidR="001652EF" w:rsidRDefault="001652EF"/>
  </w:footnote>
  <w:footnote w:id="2">
    <w:p w14:paraId="7C292ED7" w14:textId="77777777" w:rsidR="001B7B75" w:rsidRPr="009644F2" w:rsidRDefault="001B7B75">
      <w:pPr>
        <w:pStyle w:val="FootnoteText"/>
      </w:pPr>
      <w:r w:rsidRPr="004425E3">
        <w:rPr>
          <w:rStyle w:val="FootnoteReference"/>
          <w:u w:val="none"/>
        </w:rPr>
        <w:footnoteRef/>
      </w:r>
      <w:r>
        <w:t xml:space="preserve"> </w:t>
      </w:r>
      <w:r>
        <w:rPr>
          <w:b/>
          <w:bCs/>
        </w:rPr>
        <w:t xml:space="preserve">NTD: </w:t>
      </w:r>
      <w:r>
        <w:t xml:space="preserve">Please specify RPS-eligible resource type (e.g., solar, wind, biomass, geothermal, etc.). </w:t>
      </w:r>
    </w:p>
  </w:footnote>
  <w:footnote w:id="3">
    <w:p w14:paraId="52F6D595" w14:textId="50064B0C" w:rsidR="001B7B75" w:rsidRDefault="001B7B75" w:rsidP="004F3716">
      <w:pPr>
        <w:pStyle w:val="FootnoteText"/>
        <w:ind w:left="0" w:firstLine="0"/>
      </w:pPr>
      <w:r w:rsidRPr="004425E3">
        <w:rPr>
          <w:rStyle w:val="FootnoteReference"/>
          <w:u w:val="none"/>
        </w:rPr>
        <w:footnoteRef/>
      </w:r>
      <w:r>
        <w:t xml:space="preserve"> </w:t>
      </w:r>
      <w:r>
        <w:rPr>
          <w:b/>
          <w:bCs/>
        </w:rPr>
        <w:t>NTD:</w:t>
      </w:r>
      <w:r>
        <w:t xml:space="preserve"> The definition of “Contract Year” is based on calendar years, not 12-month periods starting on COD. </w:t>
      </w:r>
      <w:r w:rsidR="00F0175E">
        <w:t xml:space="preserve"> </w:t>
      </w:r>
      <w:r>
        <w:t>Contract Year 1 will be COD through December 31, all Contract Years other than the first and last Contract Year will be Jan 1 through December 31, and the last Contract Year will be Jan 1 through midnight of the day prior to the anniversary of the Commercial Operation Date.</w:t>
      </w:r>
    </w:p>
  </w:footnote>
  <w:footnote w:id="4">
    <w:p w14:paraId="2352E14D" w14:textId="599B8756" w:rsidR="00177517" w:rsidRPr="00177517" w:rsidRDefault="00177517">
      <w:pPr>
        <w:pStyle w:val="FootnoteText"/>
      </w:pPr>
      <w:r>
        <w:rPr>
          <w:rStyle w:val="FootnoteReference"/>
        </w:rPr>
        <w:footnoteRef/>
      </w:r>
      <w:r>
        <w:t xml:space="preserve"> </w:t>
      </w:r>
      <w:r>
        <w:rPr>
          <w:b/>
          <w:bCs/>
        </w:rPr>
        <w:t xml:space="preserve">NTD: </w:t>
      </w:r>
      <w:r>
        <w:t xml:space="preserve">Terms applicable to Resource Adequacy are bracketed throughout and should be deleted if not applicable. </w:t>
      </w:r>
    </w:p>
  </w:footnote>
  <w:footnote w:id="5">
    <w:p w14:paraId="626C891F" w14:textId="77777777" w:rsidR="001B7B75" w:rsidRPr="009644F2" w:rsidRDefault="001B7B75">
      <w:pPr>
        <w:pStyle w:val="FootnoteText"/>
      </w:pPr>
      <w:r w:rsidRPr="004425E3">
        <w:rPr>
          <w:rStyle w:val="FootnoteReference"/>
          <w:u w:val="none"/>
        </w:rPr>
        <w:footnoteRef/>
      </w:r>
      <w:r>
        <w:t xml:space="preserve"> </w:t>
      </w:r>
      <w:r>
        <w:rPr>
          <w:b/>
          <w:bCs/>
        </w:rPr>
        <w:t xml:space="preserve">NTD: </w:t>
      </w:r>
      <w:r>
        <w:t xml:space="preserve">Ava to advise on proposed percentage for all other resource types on a case-by-case basis.  </w:t>
      </w:r>
    </w:p>
  </w:footnote>
  <w:footnote w:id="6">
    <w:p w14:paraId="0D407A57" w14:textId="6ADDD777" w:rsidR="003D01F9" w:rsidRPr="003D01F9" w:rsidRDefault="003D01F9">
      <w:pPr>
        <w:pStyle w:val="FootnoteText"/>
      </w:pPr>
      <w:r>
        <w:rPr>
          <w:rStyle w:val="FootnoteReference"/>
        </w:rPr>
        <w:footnoteRef/>
      </w:r>
      <w:r>
        <w:t xml:space="preserve"> </w:t>
      </w:r>
      <w:r>
        <w:rPr>
          <w:b/>
          <w:bCs/>
        </w:rPr>
        <w:t xml:space="preserve">NTD: </w:t>
      </w:r>
      <w:r>
        <w:t>Seller to advise whether there are any Shared Facilities or Interconnection Facilities.</w:t>
      </w:r>
    </w:p>
  </w:footnote>
  <w:footnote w:id="7">
    <w:p w14:paraId="17543CDE" w14:textId="3C834DBF" w:rsidR="00B67C79" w:rsidRPr="00B67C79" w:rsidRDefault="00B67C79">
      <w:pPr>
        <w:pStyle w:val="FootnoteText"/>
      </w:pPr>
      <w:r>
        <w:rPr>
          <w:rStyle w:val="FootnoteReference"/>
        </w:rPr>
        <w:footnoteRef/>
      </w:r>
      <w:r>
        <w:t xml:space="preserve"> </w:t>
      </w:r>
      <w:r>
        <w:rPr>
          <w:b/>
          <w:bCs/>
        </w:rPr>
        <w:t xml:space="preserve">NTD: </w:t>
      </w:r>
      <w:r>
        <w:t xml:space="preserve">If Resource Adequacy not included, this Exhibit M should be marked as “Reserved.” </w:t>
      </w:r>
    </w:p>
  </w:footnote>
  <w:footnote w:id="8">
    <w:p w14:paraId="61751532" w14:textId="3CD279E1" w:rsidR="007C13E0" w:rsidRDefault="007C13E0" w:rsidP="00CA18C5">
      <w:pPr>
        <w:pStyle w:val="FootnoteText"/>
        <w:ind w:left="0" w:firstLine="0"/>
      </w:pPr>
      <w:r w:rsidRPr="00CA18C5">
        <w:rPr>
          <w:rStyle w:val="FootnoteReference"/>
          <w:u w:val="none"/>
        </w:rPr>
        <w:footnoteRef/>
      </w:r>
      <w:r>
        <w:t xml:space="preserve"> </w:t>
      </w:r>
      <w:r w:rsidRPr="007C13E0">
        <w:t>NTD: For inclusion to the extent the PPA includes a provision allowing PPA Buyer to withhold payment for</w:t>
      </w:r>
      <w:r>
        <w:t xml:space="preserve"> </w:t>
      </w:r>
      <w:r w:rsidRPr="007C13E0">
        <w:t>disputed amounts.</w:t>
      </w:r>
    </w:p>
  </w:footnote>
  <w:footnote w:id="9">
    <w:p w14:paraId="5DF0567F" w14:textId="77777777" w:rsidR="00FB5067" w:rsidRDefault="00FB5067" w:rsidP="00FB5067">
      <w:pPr>
        <w:pStyle w:val="FootnoteText"/>
      </w:pPr>
      <w:r>
        <w:rPr>
          <w:rStyle w:val="FootnoteReference"/>
        </w:rPr>
        <w:footnoteRef/>
      </w:r>
      <w:r>
        <w:t xml:space="preserve"> Each Assignment Appendix to be specifically lettered and dated.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429E" w14:textId="5B6699C2" w:rsidR="001B7B75" w:rsidRPr="00EE5FA3" w:rsidRDefault="001B7B75" w:rsidP="001C5A3F">
    <w:pPr>
      <w:pStyle w:val="Header"/>
      <w:spacing w:after="0"/>
      <w:rPr>
        <w:sz w:val="22"/>
        <w:szCs w:val="22"/>
      </w:rPr>
    </w:pPr>
    <w:r>
      <w:rPr>
        <w:sz w:val="22"/>
        <w:szCs w:val="22"/>
      </w:rPr>
      <w:t>AVA 202</w:t>
    </w:r>
    <w:r w:rsidR="006074B9">
      <w:rPr>
        <w:sz w:val="22"/>
        <w:szCs w:val="22"/>
      </w:rPr>
      <w:t>6</w:t>
    </w:r>
    <w:r>
      <w:rPr>
        <w:sz w:val="22"/>
        <w:szCs w:val="22"/>
      </w:rPr>
      <w:t xml:space="preserve"> DAC RFO</w:t>
    </w:r>
  </w:p>
  <w:p w14:paraId="48D0971E" w14:textId="2A57EE49" w:rsidR="001B7B75" w:rsidRPr="00EE5FA3" w:rsidRDefault="00177517" w:rsidP="001C5A3F">
    <w:pPr>
      <w:pStyle w:val="Header"/>
      <w:spacing w:after="0"/>
      <w:rPr>
        <w:sz w:val="22"/>
        <w:szCs w:val="22"/>
      </w:rPr>
    </w:pPr>
    <w:r>
      <w:rPr>
        <w:sz w:val="22"/>
        <w:szCs w:val="22"/>
      </w:rPr>
      <w:t xml:space="preserve">RPS </w:t>
    </w:r>
    <w:r w:rsidR="001B7B75">
      <w:rPr>
        <w:sz w:val="22"/>
        <w:szCs w:val="22"/>
      </w:rPr>
      <w:t>ENERGY+STORAGE</w:t>
    </w:r>
  </w:p>
  <w:p w14:paraId="05422D13" w14:textId="77777777" w:rsidR="001B7B75" w:rsidRPr="00EE5FA3" w:rsidRDefault="001B7B75" w:rsidP="0024264C">
    <w:pPr>
      <w:pStyle w:val="Header"/>
      <w:spacing w:after="0"/>
      <w:rPr>
        <w:sz w:val="22"/>
        <w:szCs w:val="22"/>
      </w:rPr>
    </w:pPr>
    <w:r>
      <w:rPr>
        <w:sz w:val="22"/>
        <w:szCs w:val="22"/>
      </w:rPr>
      <w:t>PRO FORMA VERSION</w:t>
    </w:r>
  </w:p>
  <w:p w14:paraId="4B89E500" w14:textId="77777777" w:rsidR="001B7B75" w:rsidRPr="004D3F30" w:rsidRDefault="001B7B75">
    <w:pPr>
      <w:rPr>
        <w:b/>
        <w:bCs/>
        <w:i/>
        <w:iC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D7F5" w14:textId="77777777" w:rsidR="001B7B75" w:rsidRDefault="001B7B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E247" w14:textId="77777777" w:rsidR="001B7B75" w:rsidRDefault="001B7B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CCE0" w14:textId="77777777" w:rsidR="001B7B75" w:rsidRDefault="001B7B75">
    <w:pPr>
      <w:pStyle w:val="TOCHeader"/>
      <w:tabs>
        <w:tab w:val="center" w:pos="4680"/>
        <w:tab w:val="right" w:pos="9360"/>
      </w:tabs>
      <w:rPr>
        <w:u w:val="single"/>
      </w:rPr>
    </w:pPr>
    <w:r>
      <w:rPr>
        <w:b/>
        <w:caps/>
      </w:rPr>
      <w:t>Table of Contents</w:t>
    </w:r>
  </w:p>
  <w:p w14:paraId="66E0802B" w14:textId="77777777" w:rsidR="001B7B75" w:rsidRPr="009112A5" w:rsidRDefault="001B7B75" w:rsidP="002C4B11">
    <w:pPr>
      <w:pStyle w:val="TOCHeader"/>
      <w:tabs>
        <w:tab w:val="center" w:pos="4680"/>
        <w:tab w:val="right" w:pos="9360"/>
      </w:tabs>
      <w:spacing w:after="200"/>
      <w:jc w:val="right"/>
      <w:rPr>
        <w:u w:val="single"/>
      </w:rPr>
    </w:pPr>
    <w:r>
      <w:rPr>
        <w:b/>
      </w:rPr>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BEEA" w14:textId="77777777" w:rsidR="001B7B75" w:rsidRDefault="001B7B7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5E1A" w14:textId="77777777" w:rsidR="001B7B75" w:rsidRDefault="001B7B7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26B0" w14:textId="77777777" w:rsidR="001B7B75" w:rsidRPr="00623ED9" w:rsidRDefault="001B7B75" w:rsidP="002C4B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F471" w14:textId="77777777" w:rsidR="001B7B75" w:rsidRDefault="001B7B7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C043" w14:textId="77777777" w:rsidR="001B7B75" w:rsidRDefault="001B7B7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6201" w14:textId="77777777" w:rsidR="001B7B75" w:rsidRDefault="001B7B7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FF81" w14:textId="77777777" w:rsidR="001B7B75" w:rsidRDefault="001B7B7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429E" w14:textId="77777777" w:rsidR="001B7B75" w:rsidRDefault="001B7B75">
    <w:pPr>
      <w:pStyle w:val="Header"/>
      <w:widowControl/>
      <w:tabs>
        <w:tab w:val="center" w:pos="4320"/>
        <w:tab w:val="left" w:pos="7718"/>
        <w:tab w:val="left" w:pos="8029"/>
        <w:tab w:val="right" w:pos="8640"/>
        <w:tab w:val="right" w:pos="9360"/>
      </w:tabs>
      <w:adjustRightInd/>
      <w:jc w:val="left"/>
      <w:rPr>
        <w:sz w:val="20"/>
        <w:szCs w:val="20"/>
      </w:rPr>
    </w:pPr>
    <w:r>
      <w:rPr>
        <w:sz w:val="20"/>
        <w:szCs w:val="20"/>
      </w:rPr>
      <w:tab/>
    </w:r>
    <w:r>
      <w:rPr>
        <w:sz w:val="20"/>
        <w:szCs w:val="20"/>
      </w:rPr>
      <w:tab/>
    </w:r>
    <w:r>
      <w:rPr>
        <w:sz w:val="20"/>
        <w:szCs w:val="20"/>
      </w:rPr>
      <w:tab/>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AAB7" w14:textId="77777777" w:rsidR="001B7B75" w:rsidRDefault="001B7B7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9267" w14:textId="374FB71F" w:rsidR="001B7B75" w:rsidRDefault="001B7B75">
    <w:pPr>
      <w:pStyle w:val="Header"/>
      <w:widowControl/>
      <w:tabs>
        <w:tab w:val="center" w:pos="4320"/>
        <w:tab w:val="right" w:pos="8640"/>
      </w:tabs>
      <w:adjustRightIn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39F3" w14:textId="77777777" w:rsidR="001B7B75" w:rsidRDefault="001B7B75" w:rsidP="002C4B11">
    <w:pPr>
      <w:pStyle w:val="Header"/>
      <w:widowControl/>
      <w:tabs>
        <w:tab w:val="center" w:pos="4320"/>
        <w:tab w:val="left" w:pos="7753"/>
        <w:tab w:val="right" w:pos="8640"/>
        <w:tab w:val="right" w:pos="9360"/>
      </w:tabs>
      <w:adjustRightInd/>
      <w:jc w:val="lef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BB83" w14:textId="77777777" w:rsidR="001B7B75" w:rsidRDefault="001B7B7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6983" w14:textId="77777777" w:rsidR="001B7B75" w:rsidRDefault="001B7B75">
    <w:pPr>
      <w:pStyle w:val="Header"/>
      <w:widowControl/>
      <w:tabs>
        <w:tab w:val="center" w:pos="4320"/>
        <w:tab w:val="left" w:pos="7834"/>
        <w:tab w:val="right" w:pos="8640"/>
        <w:tab w:val="right" w:pos="9360"/>
      </w:tabs>
      <w:adjustRightInd/>
      <w:jc w:val="left"/>
      <w:rPr>
        <w:sz w:val="20"/>
        <w:szCs w:val="20"/>
      </w:rPr>
    </w:pPr>
    <w:r>
      <w:rPr>
        <w:sz w:val="20"/>
        <w:szCs w:val="20"/>
      </w:rPr>
      <w:tab/>
    </w:r>
    <w:r>
      <w:rPr>
        <w:sz w:val="20"/>
        <w:szCs w:val="20"/>
      </w:rPr>
      <w:tab/>
    </w:r>
    <w:r>
      <w:rPr>
        <w:sz w:val="20"/>
        <w:szCs w:val="20"/>
      </w:rPr>
      <w:tab/>
    </w:r>
    <w:r>
      <w:rPr>
        <w:sz w:val="20"/>
        <w:szCs w:val="20"/>
      </w:rPr>
      <w:tab/>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B896" w14:textId="77777777" w:rsidR="001B7B75" w:rsidRDefault="001B7B7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82B8" w14:textId="77777777" w:rsidR="001B7B75" w:rsidRDefault="001B7B7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C039" w14:textId="77777777" w:rsidR="001B7B75" w:rsidRDefault="001B7B7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FCB" w14:textId="77777777" w:rsidR="001B7B75" w:rsidRDefault="001B7B75"/>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FB42" w14:textId="77777777" w:rsidR="001B7B75" w:rsidRDefault="001B7B75"/>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DB97" w14:textId="77777777" w:rsidR="001B7B75" w:rsidRDefault="001B7B75"/>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4CE4" w14:textId="77777777" w:rsidR="001B7B75" w:rsidRDefault="001B7B75"/>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2B88" w14:textId="77777777" w:rsidR="001B7B75" w:rsidRDefault="001B7B75"/>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ACBF" w14:textId="77777777" w:rsidR="001B7B75" w:rsidRDefault="001B7B75"/>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D125" w14:textId="77777777" w:rsidR="001B7B75" w:rsidRDefault="001B7B75"/>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6B76" w14:textId="77777777" w:rsidR="001B7B75" w:rsidRDefault="001B7B75"/>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C482" w14:textId="77777777" w:rsidR="001B7B75" w:rsidRDefault="001B7B75"/>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8FDE" w14:textId="77777777" w:rsidR="001B7B75" w:rsidRDefault="001B7B75"/>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9BD61" w14:textId="77777777" w:rsidR="001B7B75" w:rsidRDefault="001B7B75"/>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A915" w14:textId="77777777" w:rsidR="001B7B75" w:rsidRDefault="001B7B75"/>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0A5" w14:textId="77777777" w:rsidR="001B7B75" w:rsidRDefault="001B7B75"/>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AD98" w14:textId="77777777" w:rsidR="001B7B75" w:rsidRDefault="001B7B75"/>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089C" w14:textId="77777777" w:rsidR="001B7B75" w:rsidRDefault="001B7B75"/>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0C53" w14:textId="77777777" w:rsidR="001B7B75" w:rsidRDefault="001B7B75"/>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3328" w14:textId="77777777" w:rsidR="00FB5067" w:rsidRDefault="00FB5067">
    <w:pPr>
      <w:tabs>
        <w:tab w:val="right" w:pos="9360"/>
      </w:tabs>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7CC4" w14:textId="77777777" w:rsidR="00FB5067" w:rsidRPr="009D0898" w:rsidRDefault="00FB5067" w:rsidP="00711946">
    <w:pPr>
      <w:pStyle w:val="Header"/>
      <w:jc w:val="righ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B6F0" w14:textId="77777777" w:rsidR="00FB5067" w:rsidRDefault="00FB5067" w:rsidP="00B61A94">
    <w:pPr>
      <w:spacing w:after="480"/>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5B90" w14:textId="77777777" w:rsidR="001B7B75" w:rsidRDefault="001B7B75"/>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9BCC" w14:textId="77777777" w:rsidR="003671C1" w:rsidRDefault="003671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D467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347D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DBA67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CCCD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90205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465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7E266E"/>
    <w:name w:val="List Bullet 3"/>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3CD754"/>
    <w:name w:val="Level 7 no underscore"/>
    <w:lvl w:ilvl="0">
      <w:start w:val="1"/>
      <w:numFmt w:val="bullet"/>
      <w:pStyle w:val="Level7nounderscore"/>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D1A6"/>
    <w:name w:val="List Number"/>
    <w:lvl w:ilvl="0">
      <w:start w:val="1"/>
      <w:numFmt w:val="decimal"/>
      <w:pStyle w:val="ListNumber"/>
      <w:lvlText w:val="%1."/>
      <w:lvlJc w:val="left"/>
      <w:pPr>
        <w:tabs>
          <w:tab w:val="num" w:pos="360"/>
        </w:tabs>
        <w:ind w:left="360" w:hanging="360"/>
      </w:pPr>
    </w:lvl>
  </w:abstractNum>
  <w:abstractNum w:abstractNumId="9" w15:restartNumberingAfterBreak="0">
    <w:nsid w:val="00000001"/>
    <w:multiLevelType w:val="multilevel"/>
    <w:tmpl w:val="575CCB48"/>
    <w:lvl w:ilvl="0">
      <w:start w:val="1"/>
      <w:numFmt w:val="decimal"/>
      <w:lvlText w:val="%1."/>
      <w:lvlJc w:val="left"/>
      <w:pPr>
        <w:tabs>
          <w:tab w:val="num" w:pos="360"/>
        </w:tabs>
        <w:ind w:left="0" w:firstLine="0"/>
      </w:pPr>
      <w:rPr>
        <w:rFonts w:ascii="Times New Roman" w:hAnsi="Times New Roman" w:hint="default"/>
        <w:b/>
        <w:i w:val="0"/>
        <w:sz w:val="24"/>
      </w:rPr>
    </w:lvl>
    <w:lvl w:ilvl="1">
      <w:start w:val="1"/>
      <w:numFmt w:val="decimal"/>
      <w:pStyle w:val="Outline0021Body"/>
      <w:isLgl/>
      <w:lvlText w:val="%1.%2"/>
      <w:lvlJc w:val="left"/>
      <w:pPr>
        <w:tabs>
          <w:tab w:val="num" w:pos="1440"/>
        </w:tabs>
        <w:ind w:left="1440" w:hanging="720"/>
      </w:pPr>
      <w:rPr>
        <w:rFonts w:hint="default"/>
        <w:b w:val="0"/>
        <w:i w:val="0"/>
      </w:rPr>
    </w:lvl>
    <w:lvl w:ilvl="2">
      <w:start w:val="1"/>
      <w:numFmt w:val="decimal"/>
      <w:pStyle w:val="Outline0022"/>
      <w:isLgl/>
      <w:lvlText w:val="%1.%2.%3"/>
      <w:lvlJc w:val="left"/>
      <w:pPr>
        <w:tabs>
          <w:tab w:val="num" w:pos="2430"/>
        </w:tabs>
        <w:ind w:left="2430" w:hanging="990"/>
      </w:pPr>
      <w:rPr>
        <w:rFonts w:hint="default"/>
        <w:b w:val="0"/>
        <w:i w:val="0"/>
      </w:rPr>
    </w:lvl>
    <w:lvl w:ilvl="3">
      <w:start w:val="1"/>
      <w:numFmt w:val="decimal"/>
      <w:pStyle w:val="Outline0023"/>
      <w:isLgl/>
      <w:lvlText w:val="%1.%2.%3.%4"/>
      <w:lvlJc w:val="left"/>
      <w:pPr>
        <w:tabs>
          <w:tab w:val="num" w:pos="3600"/>
        </w:tabs>
        <w:ind w:left="3600" w:hanging="117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upperLetter"/>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0" w15:restartNumberingAfterBreak="0">
    <w:nsid w:val="00000016"/>
    <w:multiLevelType w:val="multilevel"/>
    <w:tmpl w:val="B58E9F4C"/>
    <w:name w:val="Heading2"/>
    <w:lvl w:ilvl="0">
      <w:start w:val="2"/>
      <w:numFmt w:val="decimal"/>
      <w:lvlText w:val="%1"/>
      <w:lvlJc w:val="left"/>
      <w:pPr>
        <w:tabs>
          <w:tab w:val="num" w:pos="720"/>
        </w:tabs>
        <w:ind w:left="720" w:hanging="720"/>
      </w:pPr>
      <w:rPr>
        <w:rFonts w:hint="cs"/>
      </w:rPr>
    </w:lvl>
    <w:lvl w:ilvl="1">
      <w:start w:val="1"/>
      <w:numFmt w:val="decimal"/>
      <w:lvlText w:val="%1.%2"/>
      <w:lvlJc w:val="left"/>
      <w:pPr>
        <w:tabs>
          <w:tab w:val="num" w:pos="1440"/>
        </w:tabs>
        <w:ind w:left="1440" w:hanging="720"/>
      </w:pPr>
      <w:rPr>
        <w:rFonts w:hint="eastAsia"/>
      </w:rPr>
    </w:lvl>
    <w:lvl w:ilvl="2">
      <w:start w:val="6"/>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eastAsia"/>
      </w:rPr>
    </w:lvl>
    <w:lvl w:ilvl="4">
      <w:start w:val="1"/>
      <w:numFmt w:val="decimal"/>
      <w:lvlText w:val="%1.%2.%3.%4.%5"/>
      <w:lvlJc w:val="left"/>
      <w:pPr>
        <w:tabs>
          <w:tab w:val="num" w:pos="3960"/>
        </w:tabs>
        <w:ind w:left="3960" w:hanging="1080"/>
      </w:pPr>
      <w:rPr>
        <w:rFonts w:hint="eastAsia"/>
      </w:rPr>
    </w:lvl>
    <w:lvl w:ilvl="5">
      <w:start w:val="1"/>
      <w:numFmt w:val="decimal"/>
      <w:lvlText w:val="%1.%2.%3.%4.%5.%6"/>
      <w:lvlJc w:val="left"/>
      <w:pPr>
        <w:tabs>
          <w:tab w:val="num" w:pos="4680"/>
        </w:tabs>
        <w:ind w:left="4680" w:hanging="1080"/>
      </w:pPr>
      <w:rPr>
        <w:rFonts w:hint="eastAsia"/>
      </w:rPr>
    </w:lvl>
    <w:lvl w:ilvl="6">
      <w:start w:val="1"/>
      <w:numFmt w:val="decimal"/>
      <w:lvlText w:val="%1.%2.%3.%4.%5.%6.%7"/>
      <w:lvlJc w:val="left"/>
      <w:pPr>
        <w:tabs>
          <w:tab w:val="num" w:pos="5760"/>
        </w:tabs>
        <w:ind w:left="5760" w:hanging="1440"/>
      </w:pPr>
      <w:rPr>
        <w:rFonts w:hint="eastAsia"/>
      </w:rPr>
    </w:lvl>
    <w:lvl w:ilvl="7">
      <w:start w:val="1"/>
      <w:numFmt w:val="decimal"/>
      <w:lvlText w:val="%1.%2.%3.%4.%5.%6.%7.%8"/>
      <w:lvlJc w:val="left"/>
      <w:pPr>
        <w:tabs>
          <w:tab w:val="num" w:pos="6480"/>
        </w:tabs>
        <w:ind w:left="6480" w:hanging="1440"/>
      </w:pPr>
      <w:rPr>
        <w:rFonts w:hint="eastAsia"/>
      </w:rPr>
    </w:lvl>
    <w:lvl w:ilvl="8">
      <w:start w:val="1"/>
      <w:numFmt w:val="decimal"/>
      <w:lvlText w:val="%1.%2.%3.%4.%5.%6.%7.%8.%9"/>
      <w:lvlJc w:val="left"/>
      <w:pPr>
        <w:tabs>
          <w:tab w:val="num" w:pos="7200"/>
        </w:tabs>
        <w:ind w:left="7200" w:hanging="1440"/>
      </w:pPr>
      <w:rPr>
        <w:rFonts w:hint="eastAsia"/>
      </w:rPr>
    </w:lvl>
  </w:abstractNum>
  <w:abstractNum w:abstractNumId="11" w15:restartNumberingAfterBreak="0">
    <w:nsid w:val="0000001A"/>
    <w:multiLevelType w:val="multilevel"/>
    <w:tmpl w:val="B4CA5DDC"/>
    <w:name w:val="HBQUESNO"/>
    <w:lvl w:ilvl="0">
      <w:start w:val="1"/>
      <w:numFmt w:val="decimal"/>
      <w:pStyle w:val="HBQUESNO"/>
      <w:lvlText w:val="QUESTION %1:"/>
      <w:lvlJc w:val="left"/>
      <w:pPr>
        <w:tabs>
          <w:tab w:val="num" w:pos="2160"/>
        </w:tabs>
        <w:ind w:left="2160" w:hanging="2160"/>
      </w:pPr>
      <w:rPr>
        <w:rFonts w:cs="Times New Roman" w:hint="eastAsia"/>
        <w:b/>
        <w:i w:val="0"/>
        <w:caps/>
        <w:u w:val="single"/>
      </w:rPr>
    </w:lvl>
    <w:lvl w:ilvl="1">
      <w:start w:val="1"/>
      <w:numFmt w:val="decimalZero"/>
      <w:isLgl/>
      <w:lvlText w:val="Section %1.%2"/>
      <w:lvlJc w:val="left"/>
      <w:pPr>
        <w:tabs>
          <w:tab w:val="num" w:pos="1440"/>
        </w:tabs>
      </w:pPr>
      <w:rPr>
        <w:rFonts w:cs="Times New Roman" w:hint="eastAsia"/>
      </w:rPr>
    </w:lvl>
    <w:lvl w:ilvl="2">
      <w:start w:val="1"/>
      <w:numFmt w:val="lowerLetter"/>
      <w:lvlText w:val="(%3)"/>
      <w:lvlJc w:val="left"/>
      <w:pPr>
        <w:tabs>
          <w:tab w:val="num" w:pos="4320"/>
        </w:tabs>
        <w:ind w:left="720" w:firstLine="2880"/>
      </w:pPr>
      <w:rPr>
        <w:rFonts w:cs="Times New Roman" w:hint="eastAsia"/>
      </w:rPr>
    </w:lvl>
    <w:lvl w:ilvl="3">
      <w:start w:val="1"/>
      <w:numFmt w:val="lowerRoman"/>
      <w:lvlText w:val="(%4)"/>
      <w:lvlJc w:val="left"/>
      <w:pPr>
        <w:tabs>
          <w:tab w:val="num" w:pos="5760"/>
        </w:tabs>
        <w:ind w:left="720" w:firstLine="4320"/>
      </w:pPr>
      <w:rPr>
        <w:rFonts w:cs="Times New Roman" w:hint="eastAsia"/>
      </w:rPr>
    </w:lvl>
    <w:lvl w:ilvl="4">
      <w:start w:val="1"/>
      <w:numFmt w:val="decimal"/>
      <w:lvlText w:val="%5)"/>
      <w:lvlJc w:val="left"/>
      <w:pPr>
        <w:tabs>
          <w:tab w:val="num" w:pos="1008"/>
        </w:tabs>
        <w:ind w:left="1008" w:hanging="432"/>
      </w:pPr>
      <w:rPr>
        <w:rFonts w:cs="Times New Roman" w:hint="eastAsia"/>
      </w:rPr>
    </w:lvl>
    <w:lvl w:ilvl="5">
      <w:start w:val="1"/>
      <w:numFmt w:val="lowerLetter"/>
      <w:lvlText w:val="%6)"/>
      <w:lvlJc w:val="left"/>
      <w:pPr>
        <w:tabs>
          <w:tab w:val="num" w:pos="1152"/>
        </w:tabs>
        <w:ind w:left="1152" w:hanging="432"/>
      </w:pPr>
      <w:rPr>
        <w:rFonts w:cs="Times New Roman" w:hint="eastAsia"/>
      </w:rPr>
    </w:lvl>
    <w:lvl w:ilvl="6">
      <w:start w:val="1"/>
      <w:numFmt w:val="lowerRoman"/>
      <w:lvlText w:val="%7)"/>
      <w:lvlJc w:val="right"/>
      <w:pPr>
        <w:tabs>
          <w:tab w:val="num" w:pos="1296"/>
        </w:tabs>
        <w:ind w:left="1296" w:hanging="288"/>
      </w:pPr>
      <w:rPr>
        <w:rFonts w:cs="Times New Roman" w:hint="eastAsia"/>
      </w:rPr>
    </w:lvl>
    <w:lvl w:ilvl="7">
      <w:start w:val="1"/>
      <w:numFmt w:val="lowerLetter"/>
      <w:lvlText w:val="%8."/>
      <w:lvlJc w:val="left"/>
      <w:pPr>
        <w:tabs>
          <w:tab w:val="num" w:pos="1440"/>
        </w:tabs>
        <w:ind w:left="1440" w:hanging="432"/>
      </w:pPr>
      <w:rPr>
        <w:rFonts w:cs="Times New Roman" w:hint="eastAsia"/>
      </w:rPr>
    </w:lvl>
    <w:lvl w:ilvl="8">
      <w:start w:val="1"/>
      <w:numFmt w:val="lowerRoman"/>
      <w:lvlText w:val="%9."/>
      <w:lvlJc w:val="right"/>
      <w:pPr>
        <w:tabs>
          <w:tab w:val="num" w:pos="1584"/>
        </w:tabs>
        <w:ind w:left="1584" w:hanging="144"/>
      </w:pPr>
      <w:rPr>
        <w:rFonts w:cs="Times New Roman" w:hint="eastAsia"/>
      </w:rPr>
    </w:lvl>
  </w:abstractNum>
  <w:abstractNum w:abstractNumId="12" w15:restartNumberingAfterBreak="0">
    <w:nsid w:val="03B74386"/>
    <w:multiLevelType w:val="hybridMultilevel"/>
    <w:tmpl w:val="529E07C4"/>
    <w:lvl w:ilvl="0" w:tplc="4F84DFA4">
      <w:start w:val="1"/>
      <w:numFmt w:val="bullet"/>
      <w:lvlText w:val=""/>
      <w:lvlJc w:val="left"/>
      <w:pPr>
        <w:tabs>
          <w:tab w:val="num" w:pos="1440"/>
        </w:tabs>
        <w:ind w:left="1440" w:hanging="360"/>
      </w:pPr>
      <w:rPr>
        <w:rFonts w:ascii="Symbol" w:hAnsi="Symbol" w:hint="default"/>
      </w:rPr>
    </w:lvl>
    <w:lvl w:ilvl="1" w:tplc="5C303550">
      <w:start w:val="1"/>
      <w:numFmt w:val="bullet"/>
      <w:lvlText w:val=""/>
      <w:lvlJc w:val="left"/>
      <w:pPr>
        <w:tabs>
          <w:tab w:val="num" w:pos="2160"/>
        </w:tabs>
        <w:ind w:left="2160" w:hanging="360"/>
      </w:pPr>
      <w:rPr>
        <w:rFonts w:ascii="Symbol" w:hAnsi="Symbol" w:hint="default"/>
      </w:rPr>
    </w:lvl>
    <w:lvl w:ilvl="2" w:tplc="85E2A8EC" w:tentative="1">
      <w:start w:val="1"/>
      <w:numFmt w:val="bullet"/>
      <w:lvlText w:val=""/>
      <w:lvlJc w:val="left"/>
      <w:pPr>
        <w:tabs>
          <w:tab w:val="num" w:pos="2880"/>
        </w:tabs>
        <w:ind w:left="2880" w:hanging="360"/>
      </w:pPr>
      <w:rPr>
        <w:rFonts w:ascii="Wingdings" w:hAnsi="Wingdings" w:hint="default"/>
      </w:rPr>
    </w:lvl>
    <w:lvl w:ilvl="3" w:tplc="1AF48B46" w:tentative="1">
      <w:start w:val="1"/>
      <w:numFmt w:val="bullet"/>
      <w:lvlText w:val=""/>
      <w:lvlJc w:val="left"/>
      <w:pPr>
        <w:tabs>
          <w:tab w:val="num" w:pos="3600"/>
        </w:tabs>
        <w:ind w:left="3600" w:hanging="360"/>
      </w:pPr>
      <w:rPr>
        <w:rFonts w:ascii="Symbol" w:hAnsi="Symbol" w:hint="default"/>
      </w:rPr>
    </w:lvl>
    <w:lvl w:ilvl="4" w:tplc="7C4A8256" w:tentative="1">
      <w:start w:val="1"/>
      <w:numFmt w:val="bullet"/>
      <w:lvlText w:val="o"/>
      <w:lvlJc w:val="left"/>
      <w:pPr>
        <w:tabs>
          <w:tab w:val="num" w:pos="4320"/>
        </w:tabs>
        <w:ind w:left="4320" w:hanging="360"/>
      </w:pPr>
      <w:rPr>
        <w:rFonts w:ascii="Courier New" w:hAnsi="Courier New" w:cs="Courier New" w:hint="default"/>
      </w:rPr>
    </w:lvl>
    <w:lvl w:ilvl="5" w:tplc="AE4E98F8" w:tentative="1">
      <w:start w:val="1"/>
      <w:numFmt w:val="bullet"/>
      <w:lvlText w:val=""/>
      <w:lvlJc w:val="left"/>
      <w:pPr>
        <w:tabs>
          <w:tab w:val="num" w:pos="5040"/>
        </w:tabs>
        <w:ind w:left="5040" w:hanging="360"/>
      </w:pPr>
      <w:rPr>
        <w:rFonts w:ascii="Wingdings" w:hAnsi="Wingdings" w:hint="default"/>
      </w:rPr>
    </w:lvl>
    <w:lvl w:ilvl="6" w:tplc="055CE6E6" w:tentative="1">
      <w:start w:val="1"/>
      <w:numFmt w:val="bullet"/>
      <w:lvlText w:val=""/>
      <w:lvlJc w:val="left"/>
      <w:pPr>
        <w:tabs>
          <w:tab w:val="num" w:pos="5760"/>
        </w:tabs>
        <w:ind w:left="5760" w:hanging="360"/>
      </w:pPr>
      <w:rPr>
        <w:rFonts w:ascii="Symbol" w:hAnsi="Symbol" w:hint="default"/>
      </w:rPr>
    </w:lvl>
    <w:lvl w:ilvl="7" w:tplc="CD8E5CBA" w:tentative="1">
      <w:start w:val="1"/>
      <w:numFmt w:val="bullet"/>
      <w:lvlText w:val="o"/>
      <w:lvlJc w:val="left"/>
      <w:pPr>
        <w:tabs>
          <w:tab w:val="num" w:pos="6480"/>
        </w:tabs>
        <w:ind w:left="6480" w:hanging="360"/>
      </w:pPr>
      <w:rPr>
        <w:rFonts w:ascii="Courier New" w:hAnsi="Courier New" w:cs="Courier New" w:hint="default"/>
      </w:rPr>
    </w:lvl>
    <w:lvl w:ilvl="8" w:tplc="E6EEEA14"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87E7B22"/>
    <w:multiLevelType w:val="hybridMultilevel"/>
    <w:tmpl w:val="A862464A"/>
    <w:lvl w:ilvl="0" w:tplc="D3E21F50">
      <w:start w:val="1"/>
      <w:numFmt w:val="decimal"/>
      <w:lvlText w:val="%1."/>
      <w:lvlJc w:val="left"/>
      <w:pPr>
        <w:ind w:left="720" w:hanging="360"/>
      </w:pPr>
    </w:lvl>
    <w:lvl w:ilvl="1" w:tplc="BCBCFAD2" w:tentative="1">
      <w:start w:val="1"/>
      <w:numFmt w:val="lowerLetter"/>
      <w:lvlText w:val="%2."/>
      <w:lvlJc w:val="left"/>
      <w:pPr>
        <w:ind w:left="1440" w:hanging="360"/>
      </w:pPr>
    </w:lvl>
    <w:lvl w:ilvl="2" w:tplc="1822110E" w:tentative="1">
      <w:start w:val="1"/>
      <w:numFmt w:val="lowerRoman"/>
      <w:lvlText w:val="%3."/>
      <w:lvlJc w:val="right"/>
      <w:pPr>
        <w:ind w:left="2160" w:hanging="180"/>
      </w:pPr>
    </w:lvl>
    <w:lvl w:ilvl="3" w:tplc="8534C3DC" w:tentative="1">
      <w:start w:val="1"/>
      <w:numFmt w:val="decimal"/>
      <w:lvlText w:val="%4."/>
      <w:lvlJc w:val="left"/>
      <w:pPr>
        <w:ind w:left="2880" w:hanging="360"/>
      </w:pPr>
    </w:lvl>
    <w:lvl w:ilvl="4" w:tplc="5B880918" w:tentative="1">
      <w:start w:val="1"/>
      <w:numFmt w:val="lowerLetter"/>
      <w:lvlText w:val="%5."/>
      <w:lvlJc w:val="left"/>
      <w:pPr>
        <w:ind w:left="3600" w:hanging="360"/>
      </w:pPr>
    </w:lvl>
    <w:lvl w:ilvl="5" w:tplc="197E71F0" w:tentative="1">
      <w:start w:val="1"/>
      <w:numFmt w:val="lowerRoman"/>
      <w:lvlText w:val="%6."/>
      <w:lvlJc w:val="right"/>
      <w:pPr>
        <w:ind w:left="4320" w:hanging="180"/>
      </w:pPr>
    </w:lvl>
    <w:lvl w:ilvl="6" w:tplc="A2BED31C" w:tentative="1">
      <w:start w:val="1"/>
      <w:numFmt w:val="decimal"/>
      <w:lvlText w:val="%7."/>
      <w:lvlJc w:val="left"/>
      <w:pPr>
        <w:ind w:left="5040" w:hanging="360"/>
      </w:pPr>
    </w:lvl>
    <w:lvl w:ilvl="7" w:tplc="83944D04" w:tentative="1">
      <w:start w:val="1"/>
      <w:numFmt w:val="lowerLetter"/>
      <w:lvlText w:val="%8."/>
      <w:lvlJc w:val="left"/>
      <w:pPr>
        <w:ind w:left="5760" w:hanging="360"/>
      </w:pPr>
    </w:lvl>
    <w:lvl w:ilvl="8" w:tplc="01E87C5A" w:tentative="1">
      <w:start w:val="1"/>
      <w:numFmt w:val="lowerRoman"/>
      <w:lvlText w:val="%9."/>
      <w:lvlJc w:val="right"/>
      <w:pPr>
        <w:ind w:left="6480" w:hanging="180"/>
      </w:pPr>
    </w:lvl>
  </w:abstractNum>
  <w:abstractNum w:abstractNumId="14" w15:restartNumberingAfterBreak="0">
    <w:nsid w:val="0C7C1818"/>
    <w:multiLevelType w:val="hybridMultilevel"/>
    <w:tmpl w:val="6DEED1B2"/>
    <w:lvl w:ilvl="0" w:tplc="35CE8E32">
      <w:start w:val="1"/>
      <w:numFmt w:val="decimal"/>
      <w:lvlText w:val="%1."/>
      <w:lvlJc w:val="left"/>
      <w:pPr>
        <w:ind w:left="1080" w:hanging="360"/>
      </w:pPr>
      <w:rPr>
        <w:rFonts w:cs="Times New Roman"/>
        <w:strike w:val="0"/>
        <w:dstrike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CFE1F3D"/>
    <w:multiLevelType w:val="hybridMultilevel"/>
    <w:tmpl w:val="1E00685C"/>
    <w:lvl w:ilvl="0" w:tplc="1CF665DE">
      <w:start w:val="1"/>
      <w:numFmt w:val="lowerLetter"/>
      <w:lvlText w:val="%1."/>
      <w:lvlJc w:val="left"/>
      <w:pPr>
        <w:ind w:left="2160" w:hanging="360"/>
      </w:pPr>
    </w:lvl>
    <w:lvl w:ilvl="1" w:tplc="83249C0A">
      <w:start w:val="1"/>
      <w:numFmt w:val="lowerLetter"/>
      <w:lvlText w:val="%2."/>
      <w:lvlJc w:val="left"/>
      <w:pPr>
        <w:ind w:left="2160" w:hanging="360"/>
      </w:pPr>
    </w:lvl>
    <w:lvl w:ilvl="2" w:tplc="A4B0A652">
      <w:start w:val="1"/>
      <w:numFmt w:val="lowerLetter"/>
      <w:lvlText w:val="%3."/>
      <w:lvlJc w:val="left"/>
      <w:pPr>
        <w:ind w:left="2160" w:hanging="360"/>
      </w:pPr>
    </w:lvl>
    <w:lvl w:ilvl="3" w:tplc="3A3A22C6">
      <w:start w:val="1"/>
      <w:numFmt w:val="lowerLetter"/>
      <w:lvlText w:val="%4."/>
      <w:lvlJc w:val="left"/>
      <w:pPr>
        <w:ind w:left="2160" w:hanging="360"/>
      </w:pPr>
    </w:lvl>
    <w:lvl w:ilvl="4" w:tplc="5CA0F8A0">
      <w:start w:val="1"/>
      <w:numFmt w:val="lowerLetter"/>
      <w:lvlText w:val="%5."/>
      <w:lvlJc w:val="left"/>
      <w:pPr>
        <w:ind w:left="2160" w:hanging="360"/>
      </w:pPr>
    </w:lvl>
    <w:lvl w:ilvl="5" w:tplc="BFA6F298">
      <w:start w:val="1"/>
      <w:numFmt w:val="lowerLetter"/>
      <w:lvlText w:val="%6."/>
      <w:lvlJc w:val="left"/>
      <w:pPr>
        <w:ind w:left="2160" w:hanging="360"/>
      </w:pPr>
    </w:lvl>
    <w:lvl w:ilvl="6" w:tplc="30081948">
      <w:start w:val="1"/>
      <w:numFmt w:val="lowerLetter"/>
      <w:lvlText w:val="%7."/>
      <w:lvlJc w:val="left"/>
      <w:pPr>
        <w:ind w:left="2160" w:hanging="360"/>
      </w:pPr>
    </w:lvl>
    <w:lvl w:ilvl="7" w:tplc="38187892">
      <w:start w:val="1"/>
      <w:numFmt w:val="lowerLetter"/>
      <w:lvlText w:val="%8."/>
      <w:lvlJc w:val="left"/>
      <w:pPr>
        <w:ind w:left="2160" w:hanging="360"/>
      </w:pPr>
    </w:lvl>
    <w:lvl w:ilvl="8" w:tplc="0A1AE406">
      <w:start w:val="1"/>
      <w:numFmt w:val="lowerLetter"/>
      <w:lvlText w:val="%9."/>
      <w:lvlJc w:val="left"/>
      <w:pPr>
        <w:ind w:left="2160" w:hanging="360"/>
      </w:pPr>
    </w:lvl>
  </w:abstractNum>
  <w:abstractNum w:abstractNumId="16" w15:restartNumberingAfterBreak="0">
    <w:nsid w:val="1393327A"/>
    <w:multiLevelType w:val="multilevel"/>
    <w:tmpl w:val="62AE0AF4"/>
    <w:styleLink w:val="CurrentList4"/>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17" w15:restartNumberingAfterBreak="0">
    <w:nsid w:val="193C4B66"/>
    <w:multiLevelType w:val="multilevel"/>
    <w:tmpl w:val="5202717E"/>
    <w:name w:val="Heading"/>
    <w:lvl w:ilvl="0">
      <w:start w:val="1"/>
      <w:numFmt w:val="decimal"/>
      <w:pStyle w:val="Heading1"/>
      <w:suff w:val="nothing"/>
      <w:lvlText w:val="ARTICLE %1"/>
      <w:lvlJc w:val="left"/>
      <w:pPr>
        <w:ind w:left="7470" w:firstLine="0"/>
      </w:pPr>
      <w:rPr>
        <w:rFonts w:hint="default"/>
      </w:rPr>
    </w:lvl>
    <w:lvl w:ilvl="1">
      <w:start w:val="1"/>
      <w:numFmt w:val="decimal"/>
      <w:pStyle w:val="Heading2"/>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rPr>
    </w:lvl>
    <w:lvl w:ilvl="3">
      <w:start w:val="1"/>
      <w:numFmt w:val="lowerRoman"/>
      <w:pStyle w:val="Heading4"/>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pStyle w:val="Heading5"/>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pStyle w:val="Heading6"/>
      <w:lvlText w:val="(%6)"/>
      <w:lvlJc w:val="left"/>
      <w:pPr>
        <w:tabs>
          <w:tab w:val="num" w:pos="1440"/>
        </w:tabs>
        <w:ind w:left="1440" w:firstLine="0"/>
      </w:pPr>
      <w:rPr>
        <w:rFonts w:cs="Times New Roman" w:hint="default"/>
        <w:strike w:val="0"/>
        <w:dstrike w:val="0"/>
      </w:rPr>
    </w:lvl>
    <w:lvl w:ilvl="6">
      <w:start w:val="1"/>
      <w:numFmt w:val="decimal"/>
      <w:pStyle w:val="Heading7"/>
      <w:lvlText w:val="%7."/>
      <w:lvlJc w:val="left"/>
      <w:pPr>
        <w:tabs>
          <w:tab w:val="num" w:pos="1440"/>
        </w:tabs>
        <w:ind w:left="1440" w:firstLine="0"/>
      </w:pPr>
      <w:rPr>
        <w:rFonts w:cs="Times New Roman" w:hint="default"/>
        <w:strike w:val="0"/>
        <w:dstrike w:val="0"/>
      </w:rPr>
    </w:lvl>
    <w:lvl w:ilvl="7">
      <w:start w:val="1"/>
      <w:numFmt w:val="lowerLetter"/>
      <w:pStyle w:val="Heading8"/>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pStyle w:val="Heading9"/>
      <w:lvlText w:val="%9."/>
      <w:lvlJc w:val="left"/>
      <w:pPr>
        <w:tabs>
          <w:tab w:val="num" w:pos="1440"/>
        </w:tabs>
        <w:ind w:left="1440" w:firstLine="0"/>
      </w:pPr>
      <w:rPr>
        <w:rFonts w:cs="Times New Roman" w:hint="default"/>
        <w:strike w:val="0"/>
        <w:dstrike w:val="0"/>
      </w:rPr>
    </w:lvl>
  </w:abstractNum>
  <w:abstractNum w:abstractNumId="18" w15:restartNumberingAfterBreak="0">
    <w:nsid w:val="1A781994"/>
    <w:multiLevelType w:val="hybridMultilevel"/>
    <w:tmpl w:val="A376695C"/>
    <w:lvl w:ilvl="0" w:tplc="31D898C6">
      <w:start w:val="1"/>
      <w:numFmt w:val="upperLetter"/>
      <w:lvlText w:val="%1."/>
      <w:lvlJc w:val="left"/>
      <w:pPr>
        <w:ind w:left="1440" w:hanging="360"/>
      </w:pPr>
      <w:rPr>
        <w:rFonts w:ascii="Times New Roman" w:hAnsi="Times New Roman" w:cs="Times New Roman" w:hint="default"/>
      </w:rPr>
    </w:lvl>
    <w:lvl w:ilvl="1" w:tplc="869450F6">
      <w:start w:val="1"/>
      <w:numFmt w:val="decimal"/>
      <w:lvlText w:val="(%2)"/>
      <w:lvlJc w:val="left"/>
      <w:pPr>
        <w:ind w:left="1440" w:hanging="360"/>
      </w:pPr>
      <w:rPr>
        <w:rFonts w:ascii="Times New Roman" w:hAnsi="Times New Roman" w:cs="Times New Roman" w:hint="default"/>
        <w:sz w:val="24"/>
        <w:szCs w:val="24"/>
      </w:rPr>
    </w:lvl>
    <w:lvl w:ilvl="2" w:tplc="64DA89F6">
      <w:start w:val="1"/>
      <w:numFmt w:val="decimal"/>
      <w:lvlText w:val="(%3)"/>
      <w:lvlJc w:val="left"/>
      <w:pPr>
        <w:ind w:left="2160" w:hanging="180"/>
      </w:pPr>
      <w:rPr>
        <w:rFonts w:ascii="Times New Roman" w:hAnsi="Times New Roman" w:cs="Times New Roman" w:hint="default"/>
        <w:sz w:val="22"/>
      </w:rPr>
    </w:lvl>
    <w:lvl w:ilvl="3" w:tplc="54BC04CC" w:tentative="1">
      <w:start w:val="1"/>
      <w:numFmt w:val="decimal"/>
      <w:lvlText w:val="%4."/>
      <w:lvlJc w:val="left"/>
      <w:pPr>
        <w:ind w:left="2880" w:hanging="360"/>
      </w:pPr>
    </w:lvl>
    <w:lvl w:ilvl="4" w:tplc="640A2FA4" w:tentative="1">
      <w:start w:val="1"/>
      <w:numFmt w:val="lowerLetter"/>
      <w:lvlText w:val="%5."/>
      <w:lvlJc w:val="left"/>
      <w:pPr>
        <w:ind w:left="3600" w:hanging="360"/>
      </w:pPr>
    </w:lvl>
    <w:lvl w:ilvl="5" w:tplc="FA4862AC" w:tentative="1">
      <w:start w:val="1"/>
      <w:numFmt w:val="lowerRoman"/>
      <w:lvlText w:val="%6."/>
      <w:lvlJc w:val="right"/>
      <w:pPr>
        <w:ind w:left="4320" w:hanging="180"/>
      </w:pPr>
    </w:lvl>
    <w:lvl w:ilvl="6" w:tplc="CBBC9F84" w:tentative="1">
      <w:start w:val="1"/>
      <w:numFmt w:val="decimal"/>
      <w:lvlText w:val="%7."/>
      <w:lvlJc w:val="left"/>
      <w:pPr>
        <w:ind w:left="5040" w:hanging="360"/>
      </w:pPr>
    </w:lvl>
    <w:lvl w:ilvl="7" w:tplc="3A3C6DBE">
      <w:start w:val="1"/>
      <w:numFmt w:val="upperLetter"/>
      <w:lvlText w:val="%8."/>
      <w:lvlJc w:val="left"/>
      <w:pPr>
        <w:ind w:left="5760" w:hanging="360"/>
      </w:pPr>
    </w:lvl>
    <w:lvl w:ilvl="8" w:tplc="AC1890D8" w:tentative="1">
      <w:start w:val="1"/>
      <w:numFmt w:val="lowerRoman"/>
      <w:lvlText w:val="%9."/>
      <w:lvlJc w:val="right"/>
      <w:pPr>
        <w:ind w:left="6480" w:hanging="180"/>
      </w:pPr>
    </w:lvl>
  </w:abstractNum>
  <w:abstractNum w:abstractNumId="19" w15:restartNumberingAfterBreak="0">
    <w:nsid w:val="1E3507DB"/>
    <w:multiLevelType w:val="multilevel"/>
    <w:tmpl w:val="855C80EC"/>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ECD4B6B"/>
    <w:multiLevelType w:val="hybridMultilevel"/>
    <w:tmpl w:val="A1221C34"/>
    <w:lvl w:ilvl="0" w:tplc="A4E0A4F6">
      <w:start w:val="1"/>
      <w:numFmt w:val="lowerLetter"/>
      <w:lvlText w:val="(%1)"/>
      <w:lvlJc w:val="left"/>
      <w:pPr>
        <w:ind w:left="360" w:hanging="360"/>
      </w:pPr>
      <w:rPr>
        <w:rFonts w:cs="Times New Roman" w:hint="default"/>
        <w:strike w:val="0"/>
        <w:dstrike w:val="0"/>
      </w:rPr>
    </w:lvl>
    <w:lvl w:ilvl="1" w:tplc="EEB64C38">
      <w:start w:val="1"/>
      <w:numFmt w:val="lowerLetter"/>
      <w:lvlText w:val="%2."/>
      <w:lvlJc w:val="left"/>
      <w:pPr>
        <w:ind w:left="1080" w:hanging="360"/>
      </w:pPr>
      <w:rPr>
        <w:rFonts w:cs="Times New Roman"/>
        <w:strike w:val="0"/>
        <w:dstrike w:val="0"/>
      </w:rPr>
    </w:lvl>
    <w:lvl w:ilvl="2" w:tplc="95566B44">
      <w:start w:val="1"/>
      <w:numFmt w:val="lowerRoman"/>
      <w:pStyle w:val="Level3withunderscore"/>
      <w:lvlText w:val="%3."/>
      <w:lvlJc w:val="right"/>
      <w:pPr>
        <w:ind w:left="1800" w:hanging="180"/>
      </w:pPr>
      <w:rPr>
        <w:rFonts w:cs="Times New Roman"/>
        <w:strike w:val="0"/>
        <w:dstrike w:val="0"/>
      </w:rPr>
    </w:lvl>
    <w:lvl w:ilvl="3" w:tplc="9822BC64">
      <w:start w:val="1"/>
      <w:numFmt w:val="decimal"/>
      <w:pStyle w:val="Level3withunderscore"/>
      <w:lvlText w:val="%4."/>
      <w:lvlJc w:val="left"/>
      <w:pPr>
        <w:ind w:left="2520" w:hanging="360"/>
      </w:pPr>
      <w:rPr>
        <w:rFonts w:cs="Times New Roman"/>
        <w:strike w:val="0"/>
        <w:dstrike w:val="0"/>
      </w:rPr>
    </w:lvl>
    <w:lvl w:ilvl="4" w:tplc="D3A4D45A">
      <w:start w:val="1"/>
      <w:numFmt w:val="lowerLetter"/>
      <w:lvlText w:val="%5."/>
      <w:lvlJc w:val="left"/>
      <w:pPr>
        <w:ind w:left="3240" w:hanging="360"/>
      </w:pPr>
      <w:rPr>
        <w:rFonts w:cs="Times New Roman"/>
        <w:strike w:val="0"/>
        <w:dstrike w:val="0"/>
      </w:rPr>
    </w:lvl>
    <w:lvl w:ilvl="5" w:tplc="FEE2C324">
      <w:start w:val="1"/>
      <w:numFmt w:val="lowerRoman"/>
      <w:lvlText w:val="%6."/>
      <w:lvlJc w:val="right"/>
      <w:pPr>
        <w:ind w:left="3960" w:hanging="180"/>
      </w:pPr>
      <w:rPr>
        <w:rFonts w:cs="Times New Roman"/>
        <w:strike w:val="0"/>
        <w:dstrike w:val="0"/>
      </w:rPr>
    </w:lvl>
    <w:lvl w:ilvl="6" w:tplc="D1901914">
      <w:start w:val="1"/>
      <w:numFmt w:val="decimal"/>
      <w:lvlText w:val="%7."/>
      <w:lvlJc w:val="left"/>
      <w:pPr>
        <w:ind w:left="4680" w:hanging="360"/>
      </w:pPr>
      <w:rPr>
        <w:rFonts w:cs="Times New Roman"/>
        <w:strike w:val="0"/>
        <w:dstrike w:val="0"/>
      </w:rPr>
    </w:lvl>
    <w:lvl w:ilvl="7" w:tplc="5CB4CDF6">
      <w:start w:val="1"/>
      <w:numFmt w:val="lowerLetter"/>
      <w:lvlText w:val="%8."/>
      <w:lvlJc w:val="left"/>
      <w:pPr>
        <w:ind w:left="5400" w:hanging="360"/>
      </w:pPr>
      <w:rPr>
        <w:rFonts w:cs="Times New Roman"/>
        <w:strike w:val="0"/>
        <w:dstrike w:val="0"/>
      </w:rPr>
    </w:lvl>
    <w:lvl w:ilvl="8" w:tplc="CB1A32B4">
      <w:start w:val="1"/>
      <w:numFmt w:val="lowerRoman"/>
      <w:lvlText w:val="%9."/>
      <w:lvlJc w:val="right"/>
      <w:pPr>
        <w:ind w:left="6120" w:hanging="180"/>
      </w:pPr>
      <w:rPr>
        <w:rFonts w:cs="Times New Roman"/>
        <w:strike w:val="0"/>
        <w:dstrike w:val="0"/>
      </w:rPr>
    </w:lvl>
  </w:abstractNum>
  <w:abstractNum w:abstractNumId="21" w15:restartNumberingAfterBreak="0">
    <w:nsid w:val="1F77C530"/>
    <w:multiLevelType w:val="multilevel"/>
    <w:tmpl w:val="600C4A38"/>
    <w:lvl w:ilvl="0">
      <w:start w:val="1"/>
      <w:numFmt w:val="decimal"/>
      <w:suff w:val="nothing"/>
      <w:lvlText w:val="ARTICLE %1"/>
      <w:lvlJc w:val="left"/>
      <w:pPr>
        <w:ind w:left="0" w:firstLine="0"/>
      </w:pPr>
      <w:rPr>
        <w:rFonts w:hint="default"/>
        <w:b/>
        <w:i w:val="0"/>
        <w:caps/>
        <w:smallCaps w:val="0"/>
        <w:u w:val="none"/>
      </w:rPr>
    </w:lvl>
    <w:lvl w:ilvl="1">
      <w:start w:val="1"/>
      <w:numFmt w:val="decimal"/>
      <w:lvlText w:val="%2."/>
      <w:lvlJc w:val="left"/>
      <w:pPr>
        <w:tabs>
          <w:tab w:val="num" w:pos="1440"/>
        </w:tabs>
        <w:ind w:left="0" w:firstLine="720"/>
      </w:pPr>
      <w:rPr>
        <w:rFonts w:hint="default"/>
        <w:b w:val="0"/>
        <w:i w:val="0"/>
        <w:caps w:val="0"/>
        <w:smallCaps w:val="0"/>
        <w:u w:val="none"/>
      </w:rPr>
    </w:lvl>
    <w:lvl w:ilvl="2">
      <w:start w:val="1"/>
      <w:numFmt w:val="lowerLetter"/>
      <w:lvlText w:val="(%3)"/>
      <w:lvlJc w:val="left"/>
      <w:pPr>
        <w:ind w:left="0" w:firstLine="1440"/>
      </w:pPr>
      <w:rPr>
        <w:rFonts w:hint="default"/>
        <w:b w:val="0"/>
        <w:i w:val="0"/>
        <w:caps w:val="0"/>
        <w:smallCaps w:val="0"/>
        <w:u w:val="none"/>
      </w:rPr>
    </w:lvl>
    <w:lvl w:ilvl="3">
      <w:start w:val="3"/>
      <w:numFmt w:val="lowerRoman"/>
      <w:lvlText w:val="(%4)"/>
      <w:lvlJc w:val="left"/>
      <w:pPr>
        <w:tabs>
          <w:tab w:val="num" w:pos="2880"/>
        </w:tabs>
        <w:ind w:left="0" w:firstLine="2160"/>
      </w:pPr>
      <w:rPr>
        <w:rFonts w:hint="default"/>
        <w:b w:val="0"/>
        <w:i w:val="0"/>
        <w:caps w:val="0"/>
        <w:smallCaps w:val="0"/>
        <w:u w:val="none"/>
      </w:rPr>
    </w:lvl>
    <w:lvl w:ilvl="4">
      <w:start w:val="1"/>
      <w:numFmt w:val="upperLetter"/>
      <w:lvlText w:val="(%5)"/>
      <w:lvlJc w:val="left"/>
      <w:pPr>
        <w:tabs>
          <w:tab w:val="num" w:pos="3600"/>
        </w:tabs>
        <w:ind w:left="720" w:firstLine="2160"/>
      </w:pPr>
      <w:rPr>
        <w:rFonts w:hint="default"/>
        <w:b w:val="0"/>
        <w:i w:val="0"/>
        <w:caps w:val="0"/>
        <w:smallCaps w:val="0"/>
        <w:u w:val="none"/>
      </w:rPr>
    </w:lvl>
    <w:lvl w:ilvl="5">
      <w:start w:val="1"/>
      <w:numFmt w:val="decimal"/>
      <w:lvlText w:val="(%6)"/>
      <w:lvlJc w:val="left"/>
      <w:pPr>
        <w:tabs>
          <w:tab w:val="num" w:pos="4320"/>
        </w:tabs>
        <w:ind w:left="0" w:firstLine="3600"/>
      </w:pPr>
      <w:rPr>
        <w:rFonts w:hint="default"/>
        <w:b w:val="0"/>
        <w:i w:val="0"/>
        <w:caps w:val="0"/>
        <w:smallCaps w:val="0"/>
        <w:u w:val="none"/>
      </w:rPr>
    </w:lvl>
    <w:lvl w:ilvl="6">
      <w:start w:val="1"/>
      <w:numFmt w:val="lowerLetter"/>
      <w:lvlText w:val="%7."/>
      <w:lvlJc w:val="left"/>
      <w:pPr>
        <w:tabs>
          <w:tab w:val="num" w:pos="5040"/>
        </w:tabs>
        <w:ind w:left="0" w:firstLine="4320"/>
      </w:pPr>
      <w:rPr>
        <w:rFonts w:hint="default"/>
        <w:b w:val="0"/>
        <w:i w:val="0"/>
        <w:caps w:val="0"/>
        <w:smallCaps w:val="0"/>
        <w:u w:val="none"/>
      </w:rPr>
    </w:lvl>
    <w:lvl w:ilvl="7">
      <w:start w:val="1"/>
      <w:numFmt w:val="lowerRoman"/>
      <w:lvlText w:val="%8."/>
      <w:lvlJc w:val="left"/>
      <w:pPr>
        <w:tabs>
          <w:tab w:val="num" w:pos="5760"/>
        </w:tabs>
        <w:ind w:left="0" w:firstLine="5040"/>
      </w:pPr>
      <w:rPr>
        <w:rFonts w:hint="default"/>
        <w:b w:val="0"/>
        <w:i w:val="0"/>
        <w:caps w:val="0"/>
        <w:smallCaps w:val="0"/>
        <w:u w:val="none"/>
      </w:rPr>
    </w:lvl>
    <w:lvl w:ilvl="8">
      <w:start w:val="1"/>
      <w:numFmt w:val="decimal"/>
      <w:lvlText w:val="%9."/>
      <w:lvlJc w:val="left"/>
      <w:pPr>
        <w:tabs>
          <w:tab w:val="num" w:pos="6480"/>
        </w:tabs>
        <w:ind w:left="0" w:firstLine="5760"/>
      </w:pPr>
      <w:rPr>
        <w:rFonts w:hint="default"/>
        <w:b w:val="0"/>
        <w:i w:val="0"/>
        <w:caps w:val="0"/>
        <w:smallCaps w:val="0"/>
        <w:u w:val="none"/>
      </w:rPr>
    </w:lvl>
  </w:abstractNum>
  <w:abstractNum w:abstractNumId="22" w15:restartNumberingAfterBreak="0">
    <w:nsid w:val="20D36CA0"/>
    <w:multiLevelType w:val="hybridMultilevel"/>
    <w:tmpl w:val="124EBD00"/>
    <w:name w:val="zzmpFinanceLis||Finance - List|2|3|1|1|2|0||1|2|0||1|2|0||1|2|0||1|2|0||0|2|0||0|2|0||0|2|0||0|2|0||22322222"/>
    <w:lvl w:ilvl="0" w:tplc="A4E0A4F6">
      <w:start w:val="1"/>
      <w:numFmt w:val="lowerLetter"/>
      <w:lvlText w:val="(%1)"/>
      <w:lvlJc w:val="left"/>
      <w:pPr>
        <w:ind w:left="72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D04636"/>
    <w:multiLevelType w:val="multilevel"/>
    <w:tmpl w:val="08BA2C92"/>
    <w:styleLink w:val="CurrentList7"/>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24" w15:restartNumberingAfterBreak="0">
    <w:nsid w:val="262C1C19"/>
    <w:multiLevelType w:val="multilevel"/>
    <w:tmpl w:val="76EEEAAE"/>
    <w:styleLink w:val="CurrentList2"/>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25" w15:restartNumberingAfterBreak="0">
    <w:nsid w:val="27035828"/>
    <w:multiLevelType w:val="multilevel"/>
    <w:tmpl w:val="20D4DBFC"/>
    <w:name w:val="Article"/>
    <w:lvl w:ilvl="0">
      <w:start w:val="1"/>
      <w:numFmt w:val="decimal"/>
      <w:pStyle w:val="Article1"/>
      <w:suff w:val="space"/>
      <w:lvlText w:val="Article %1 -"/>
      <w:lvlJc w:val="left"/>
      <w:pPr>
        <w:tabs>
          <w:tab w:val="num" w:pos="0"/>
        </w:tabs>
        <w:ind w:left="0" w:firstLine="0"/>
      </w:pPr>
      <w:rPr>
        <w:rFonts w:ascii="Times New Roman" w:hAnsi="Times New Roman" w:cs="Times New Roman"/>
        <w:b/>
        <w:i w:val="0"/>
        <w:caps w:val="0"/>
        <w:strike w:val="0"/>
        <w:dstrike w:val="0"/>
        <w:vanish w:val="0"/>
        <w:webHidden w:val="0"/>
        <w:color w:val="auto"/>
        <w:sz w:val="24"/>
        <w:u w:val="none"/>
        <w:effect w:val="none"/>
        <w:specVanish w:val="0"/>
      </w:rPr>
    </w:lvl>
    <w:lvl w:ilvl="1">
      <w:start w:val="1"/>
      <w:numFmt w:val="decimal"/>
      <w:pStyle w:val="Article2"/>
      <w:isLgl/>
      <w:lvlText w:val="%1.%2"/>
      <w:lvlJc w:val="left"/>
      <w:pPr>
        <w:tabs>
          <w:tab w:val="num" w:pos="1440"/>
        </w:tabs>
        <w:ind w:left="0" w:firstLine="720"/>
      </w:pPr>
      <w:rPr>
        <w:rFonts w:ascii="Times New Roman" w:hAnsi="Times New Roman" w:cs="Times New Roman"/>
        <w:b w:val="0"/>
        <w:i w:val="0"/>
        <w:caps w:val="0"/>
        <w:strike w:val="0"/>
        <w:dstrike w:val="0"/>
        <w:vanish w:val="0"/>
        <w:webHidden w:val="0"/>
        <w:color w:val="auto"/>
        <w:sz w:val="24"/>
        <w:u w:val="none"/>
        <w:effect w:val="none"/>
        <w:specVanish w:val="0"/>
      </w:rPr>
    </w:lvl>
    <w:lvl w:ilvl="2">
      <w:start w:val="1"/>
      <w:numFmt w:val="decimal"/>
      <w:pStyle w:val="Article3"/>
      <w:lvlText w:val="%3."/>
      <w:lvlJc w:val="left"/>
      <w:pPr>
        <w:tabs>
          <w:tab w:val="num" w:pos="2160"/>
        </w:tabs>
        <w:ind w:left="0" w:firstLine="1440"/>
      </w:pPr>
      <w:rPr>
        <w:b w:val="0"/>
        <w:i w:val="0"/>
        <w:caps w:val="0"/>
        <w:strike w:val="0"/>
        <w:dstrike w:val="0"/>
        <w:vanish w:val="0"/>
        <w:webHidden w:val="0"/>
        <w:color w:val="auto"/>
        <w:sz w:val="20"/>
        <w:szCs w:val="20"/>
        <w:u w:val="none"/>
        <w:effect w:val="none"/>
        <w:specVanish w:val="0"/>
      </w:rPr>
    </w:lvl>
    <w:lvl w:ilvl="3">
      <w:start w:val="1"/>
      <w:numFmt w:val="lowerLetter"/>
      <w:pStyle w:val="Article4"/>
      <w:lvlText w:val="%4."/>
      <w:lvlJc w:val="left"/>
      <w:pPr>
        <w:tabs>
          <w:tab w:val="num" w:pos="2880"/>
        </w:tabs>
        <w:ind w:left="0" w:firstLine="2160"/>
      </w:pPr>
      <w:rPr>
        <w:b w:val="0"/>
        <w:i w:val="0"/>
        <w:caps w:val="0"/>
        <w:strike w:val="0"/>
        <w:dstrike w:val="0"/>
        <w:vanish w:val="0"/>
        <w:webHidden w:val="0"/>
        <w:color w:val="auto"/>
        <w:sz w:val="24"/>
        <w:u w:val="none"/>
        <w:effect w:val="none"/>
        <w:specVanish w:val="0"/>
      </w:rPr>
    </w:lvl>
    <w:lvl w:ilvl="4">
      <w:start w:val="1"/>
      <w:numFmt w:val="lowerLetter"/>
      <w:pStyle w:val="Article5"/>
      <w:lvlText w:val="%5."/>
      <w:lvlJc w:val="left"/>
      <w:pPr>
        <w:tabs>
          <w:tab w:val="num" w:pos="3600"/>
        </w:tabs>
        <w:ind w:left="0" w:firstLine="2880"/>
      </w:pPr>
      <w:rPr>
        <w:rFonts w:ascii="Times New Roman" w:hAnsi="Times New Roman" w:cs="Times New Roman"/>
        <w:b w:val="0"/>
        <w:i w:val="0"/>
        <w:caps w:val="0"/>
        <w:strike w:val="0"/>
        <w:dstrike w:val="0"/>
        <w:vanish w:val="0"/>
        <w:webHidden w:val="0"/>
        <w:color w:val="auto"/>
        <w:sz w:val="24"/>
        <w:u w:val="none"/>
        <w:effect w:val="none"/>
        <w:specVanish w:val="0"/>
      </w:rPr>
    </w:lvl>
    <w:lvl w:ilvl="5">
      <w:start w:val="1"/>
      <w:numFmt w:val="decimal"/>
      <w:pStyle w:val="Article6"/>
      <w:lvlText w:val="(%6)"/>
      <w:lvlJc w:val="left"/>
      <w:pPr>
        <w:tabs>
          <w:tab w:val="num" w:pos="4320"/>
        </w:tabs>
        <w:ind w:left="720" w:firstLine="2880"/>
      </w:pPr>
      <w:rPr>
        <w:rFonts w:ascii="Times New Roman" w:hAnsi="Times New Roman" w:cs="Times New Roman"/>
        <w:b w:val="0"/>
        <w:i w:val="0"/>
        <w:caps w:val="0"/>
        <w:strike w:val="0"/>
        <w:dstrike w:val="0"/>
        <w:vanish w:val="0"/>
        <w:webHidden w:val="0"/>
        <w:color w:val="auto"/>
        <w:u w:val="none"/>
        <w:effect w:val="none"/>
        <w:specVanish w:val="0"/>
      </w:rPr>
    </w:lvl>
    <w:lvl w:ilvl="6">
      <w:start w:val="1"/>
      <w:numFmt w:val="lowerLetter"/>
      <w:pStyle w:val="Article7"/>
      <w:lvlText w:val="(%7)"/>
      <w:lvlJc w:val="left"/>
      <w:pPr>
        <w:tabs>
          <w:tab w:val="num" w:pos="2160"/>
        </w:tabs>
        <w:ind w:left="1440" w:firstLine="2880"/>
      </w:pPr>
      <w:rPr>
        <w:rFonts w:ascii="Times New Roman" w:hAnsi="Times New Roman" w:cs="Times New Roman"/>
        <w:b w:val="0"/>
        <w:i w:val="0"/>
        <w:caps w:val="0"/>
        <w:strike w:val="0"/>
        <w:dstrike w:val="0"/>
        <w:vanish w:val="0"/>
        <w:webHidden w:val="0"/>
        <w:color w:val="auto"/>
        <w:u w:val="none"/>
        <w:effect w:val="none"/>
        <w:specVanish w:val="0"/>
      </w:rPr>
    </w:lvl>
    <w:lvl w:ilvl="7">
      <w:start w:val="1"/>
      <w:numFmt w:val="lowerRoman"/>
      <w:pStyle w:val="Article8"/>
      <w:lvlText w:val="(%8)"/>
      <w:lvlJc w:val="left"/>
      <w:pPr>
        <w:tabs>
          <w:tab w:val="num" w:pos="5760"/>
        </w:tabs>
        <w:ind w:left="2160" w:firstLine="2880"/>
      </w:pPr>
      <w:rPr>
        <w:rFonts w:ascii="Times New Roman" w:hAnsi="Times New Roman" w:cs="Times New Roman"/>
        <w:b w:val="0"/>
        <w:i w:val="0"/>
        <w:caps w:val="0"/>
        <w:strike w:val="0"/>
        <w:dstrike w:val="0"/>
        <w:vanish w:val="0"/>
        <w:webHidden w:val="0"/>
        <w:color w:val="auto"/>
        <w:u w:val="none"/>
        <w:effect w:val="none"/>
        <w:specVanish w:val="0"/>
      </w:rPr>
    </w:lvl>
    <w:lvl w:ilvl="8">
      <w:start w:val="1"/>
      <w:numFmt w:val="decimal"/>
      <w:pStyle w:val="Article9"/>
      <w:lvlText w:val="(%9)"/>
      <w:lvlJc w:val="left"/>
      <w:pPr>
        <w:tabs>
          <w:tab w:val="num" w:pos="6480"/>
        </w:tabs>
        <w:ind w:left="2880" w:firstLine="2880"/>
      </w:pPr>
      <w:rPr>
        <w:rFonts w:ascii="Times New Roman" w:hAnsi="Times New Roman" w:cs="Times New Roman"/>
        <w:b w:val="0"/>
        <w:i w:val="0"/>
        <w:caps w:val="0"/>
        <w:strike w:val="0"/>
        <w:dstrike w:val="0"/>
        <w:vanish w:val="0"/>
        <w:webHidden w:val="0"/>
        <w:color w:val="auto"/>
        <w:u w:val="none"/>
        <w:effect w:val="none"/>
        <w:specVanish w:val="0"/>
      </w:rPr>
    </w:lvl>
  </w:abstractNum>
  <w:abstractNum w:abstractNumId="26" w15:restartNumberingAfterBreak="0">
    <w:nsid w:val="2A774B5D"/>
    <w:multiLevelType w:val="multilevel"/>
    <w:tmpl w:val="BEA65EE0"/>
    <w:styleLink w:val="CurrentList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AC32A87"/>
    <w:multiLevelType w:val="hybridMultilevel"/>
    <w:tmpl w:val="C9E87BAC"/>
    <w:lvl w:ilvl="0" w:tplc="31D898C6">
      <w:start w:val="1"/>
      <w:numFmt w:val="upperLetter"/>
      <w:lvlText w:val="%1."/>
      <w:lvlJc w:val="left"/>
      <w:pPr>
        <w:ind w:left="1440" w:hanging="360"/>
      </w:pPr>
      <w:rPr>
        <w:rFonts w:ascii="Times New Roman" w:hAnsi="Times New Roman" w:cs="Times New Roman" w:hint="default"/>
      </w:rPr>
    </w:lvl>
    <w:lvl w:ilvl="1" w:tplc="AC027B34">
      <w:start w:val="1"/>
      <w:numFmt w:val="lowerLetter"/>
      <w:lvlText w:val="%2."/>
      <w:lvlJc w:val="left"/>
      <w:pPr>
        <w:ind w:left="1440" w:hanging="360"/>
      </w:pPr>
    </w:lvl>
    <w:lvl w:ilvl="2" w:tplc="07EEB1B0">
      <w:start w:val="1"/>
      <w:numFmt w:val="lowerRoman"/>
      <w:lvlText w:val="%3."/>
      <w:lvlJc w:val="right"/>
      <w:pPr>
        <w:ind w:left="2160" w:hanging="180"/>
      </w:pPr>
    </w:lvl>
    <w:lvl w:ilvl="3" w:tplc="54BC04CC" w:tentative="1">
      <w:start w:val="1"/>
      <w:numFmt w:val="decimal"/>
      <w:lvlText w:val="%4."/>
      <w:lvlJc w:val="left"/>
      <w:pPr>
        <w:ind w:left="2880" w:hanging="360"/>
      </w:pPr>
    </w:lvl>
    <w:lvl w:ilvl="4" w:tplc="640A2FA4" w:tentative="1">
      <w:start w:val="1"/>
      <w:numFmt w:val="lowerLetter"/>
      <w:lvlText w:val="%5."/>
      <w:lvlJc w:val="left"/>
      <w:pPr>
        <w:ind w:left="3600" w:hanging="360"/>
      </w:pPr>
    </w:lvl>
    <w:lvl w:ilvl="5" w:tplc="FA4862AC" w:tentative="1">
      <w:start w:val="1"/>
      <w:numFmt w:val="lowerRoman"/>
      <w:lvlText w:val="%6."/>
      <w:lvlJc w:val="right"/>
      <w:pPr>
        <w:ind w:left="4320" w:hanging="180"/>
      </w:pPr>
    </w:lvl>
    <w:lvl w:ilvl="6" w:tplc="CBBC9F84" w:tentative="1">
      <w:start w:val="1"/>
      <w:numFmt w:val="decimal"/>
      <w:lvlText w:val="%7."/>
      <w:lvlJc w:val="left"/>
      <w:pPr>
        <w:ind w:left="5040" w:hanging="360"/>
      </w:pPr>
    </w:lvl>
    <w:lvl w:ilvl="7" w:tplc="3A3C6DBE">
      <w:start w:val="1"/>
      <w:numFmt w:val="upperLetter"/>
      <w:lvlText w:val="%8."/>
      <w:lvlJc w:val="left"/>
      <w:pPr>
        <w:ind w:left="5760" w:hanging="360"/>
      </w:pPr>
    </w:lvl>
    <w:lvl w:ilvl="8" w:tplc="AC1890D8" w:tentative="1">
      <w:start w:val="1"/>
      <w:numFmt w:val="lowerRoman"/>
      <w:lvlText w:val="%9."/>
      <w:lvlJc w:val="right"/>
      <w:pPr>
        <w:ind w:left="6480" w:hanging="180"/>
      </w:pPr>
    </w:lvl>
  </w:abstractNum>
  <w:abstractNum w:abstractNumId="28" w15:restartNumberingAfterBreak="0">
    <w:nsid w:val="2B300BA2"/>
    <w:multiLevelType w:val="multilevel"/>
    <w:tmpl w:val="E2FEDF02"/>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C0B622A"/>
    <w:multiLevelType w:val="hybridMultilevel"/>
    <w:tmpl w:val="75B402B0"/>
    <w:name w:val="zzmpFinanceLis||Finance - List|2|3|1|1|2|0||1|2|0||1|2|0||1|2|0||1|2|0||0|2|0||0|2|0||0|2|0||0|2|0||223222"/>
    <w:lvl w:ilvl="0" w:tplc="A4E0A4F6">
      <w:start w:val="1"/>
      <w:numFmt w:val="lowerLetter"/>
      <w:lvlText w:val="(%1)"/>
      <w:lvlJc w:val="left"/>
      <w:pPr>
        <w:ind w:left="72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7252CD"/>
    <w:multiLevelType w:val="hybridMultilevel"/>
    <w:tmpl w:val="876A5B5E"/>
    <w:name w:val="zzmpFinanceLis||Finance - List|2|3|1|1|2|0||1|2|0||1|2|0||1|2|0||1|2|0||0|2|0||0|2|0||0|2|0||0|2|0||2232"/>
    <w:lvl w:ilvl="0" w:tplc="A4E0A4F6">
      <w:start w:val="1"/>
      <w:numFmt w:val="lowerLetter"/>
      <w:lvlText w:val="(%1)"/>
      <w:lvlJc w:val="left"/>
      <w:pPr>
        <w:ind w:left="1440" w:hanging="360"/>
      </w:pPr>
      <w:rPr>
        <w:rFonts w:cs="Times New Roman" w:hint="default"/>
        <w:strike w:val="0"/>
        <w:d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D0D0A7A"/>
    <w:multiLevelType w:val="multilevel"/>
    <w:tmpl w:val="A5DA402E"/>
    <w:name w:val="zzmpFinanceLis||Finance - List|2|3|1|1|2|0||1|2|0||1|2|0||1|2|0||1|2|0||0|2|0||0|2|0||0|2|0||0|2|0||22"/>
    <w:lvl w:ilvl="0">
      <w:start w:val="1"/>
      <w:numFmt w:val="decimal"/>
      <w:suff w:val="nothing"/>
      <w:lvlText w:val="ARTICLE %1"/>
      <w:lvlJc w:val="left"/>
      <w:pPr>
        <w:ind w:left="288" w:firstLine="0"/>
      </w:pPr>
      <w:rPr>
        <w:rFonts w:hint="default"/>
        <w:b/>
        <w:i w:val="0"/>
        <w:caps/>
        <w:smallCaps w:val="0"/>
        <w:color w:val="auto"/>
        <w:u w:val="none"/>
      </w:rPr>
    </w:lvl>
    <w:lvl w:ilvl="1">
      <w:start w:val="1"/>
      <w:numFmt w:val="decimal"/>
      <w:lvlText w:val="%1.%2"/>
      <w:lvlJc w:val="left"/>
      <w:pPr>
        <w:ind w:left="0" w:firstLine="720"/>
      </w:pPr>
      <w:rPr>
        <w:rFonts w:ascii="Times New Roman" w:hAnsi="Times New Roman" w:cs="Times New Roman" w:hint="default"/>
        <w:b/>
        <w:bCs/>
        <w:i w:val="0"/>
        <w:iCs w:val="0"/>
        <w:caps w:val="0"/>
        <w:strike w:val="0"/>
        <w:dstrike w:val="0"/>
        <w:color w:val="auto"/>
        <w:sz w:val="24"/>
        <w:szCs w:val="24"/>
        <w:u w:val="none"/>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u w:val="none"/>
      </w:rPr>
    </w:lvl>
    <w:lvl w:ilvl="3">
      <w:start w:val="1"/>
      <w:numFmt w:val="lowerRoman"/>
      <w:lvlText w:val="(%4)"/>
      <w:lvlJc w:val="left"/>
      <w:pPr>
        <w:tabs>
          <w:tab w:val="num" w:pos="2250"/>
        </w:tabs>
        <w:ind w:left="1440" w:firstLine="720"/>
      </w:pPr>
      <w:rPr>
        <w:rFonts w:ascii="Times New Roman" w:hAnsi="Times New Roman" w:cs="Times New Roman" w:hint="default"/>
        <w:b w:val="0"/>
        <w:bCs w:val="0"/>
        <w:i w:val="0"/>
        <w:iCs w:val="0"/>
        <w:strike w:val="0"/>
        <w:dstrike w:val="0"/>
        <w:color w:val="auto"/>
        <w:sz w:val="24"/>
        <w:szCs w:val="24"/>
        <w:u w:val="none"/>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color w:val="auto"/>
        <w:sz w:val="24"/>
        <w:szCs w:val="24"/>
        <w:u w:val="none"/>
      </w:rPr>
    </w:lvl>
    <w:lvl w:ilvl="5">
      <w:start w:val="1"/>
      <w:numFmt w:val="lowerRoman"/>
      <w:lvlText w:val="(%6)"/>
      <w:lvlJc w:val="left"/>
      <w:pPr>
        <w:tabs>
          <w:tab w:val="num" w:pos="1440"/>
        </w:tabs>
        <w:ind w:left="1440" w:firstLine="0"/>
      </w:pPr>
      <w:rPr>
        <w:rFonts w:cs="Times New Roman" w:hint="default"/>
        <w:strike w:val="0"/>
        <w:dstrike w:val="0"/>
        <w:color w:val="800000"/>
        <w:u w:val="none"/>
      </w:rPr>
    </w:lvl>
    <w:lvl w:ilvl="6">
      <w:start w:val="1"/>
      <w:numFmt w:val="decimal"/>
      <w:lvlText w:val="%7."/>
      <w:lvlJc w:val="left"/>
      <w:pPr>
        <w:tabs>
          <w:tab w:val="num" w:pos="1440"/>
        </w:tabs>
        <w:ind w:left="1440" w:firstLine="0"/>
      </w:pPr>
      <w:rPr>
        <w:rFonts w:cs="Times New Roman" w:hint="default"/>
        <w:strike w:val="0"/>
        <w:dstrike w:val="0"/>
        <w:color w:val="800000"/>
        <w:u w:val="none"/>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color w:val="800000"/>
        <w:u w:val="none"/>
      </w:rPr>
    </w:lvl>
    <w:lvl w:ilvl="8">
      <w:start w:val="1"/>
      <w:numFmt w:val="lowerRoman"/>
      <w:lvlText w:val="%9."/>
      <w:lvlJc w:val="left"/>
      <w:pPr>
        <w:tabs>
          <w:tab w:val="num" w:pos="1440"/>
        </w:tabs>
        <w:ind w:left="1440" w:firstLine="0"/>
      </w:pPr>
      <w:rPr>
        <w:rFonts w:cs="Times New Roman" w:hint="default"/>
        <w:strike w:val="0"/>
        <w:dstrike w:val="0"/>
        <w:color w:val="800000"/>
        <w:u w:val="none"/>
      </w:rPr>
    </w:lvl>
  </w:abstractNum>
  <w:abstractNum w:abstractNumId="32" w15:restartNumberingAfterBreak="0">
    <w:nsid w:val="2DAC5AAF"/>
    <w:multiLevelType w:val="hybridMultilevel"/>
    <w:tmpl w:val="8A649FB4"/>
    <w:lvl w:ilvl="0" w:tplc="99666704">
      <w:start w:val="1"/>
      <w:numFmt w:val="lowerRoman"/>
      <w:lvlText w:val="(%1)"/>
      <w:lvlJc w:val="left"/>
      <w:pPr>
        <w:tabs>
          <w:tab w:val="left" w:pos="720"/>
        </w:tabs>
        <w:ind w:left="720"/>
      </w:pPr>
      <w:rPr>
        <w:rFonts w:ascii="Times New Roman" w:eastAsia="Times New Roman" w:hAnsi="Times New Roman"/>
        <w:strike w:val="0"/>
        <w:color w:val="000000"/>
        <w:spacing w:val="0"/>
        <w:w w:val="100"/>
        <w:sz w:val="24"/>
        <w:vertAlign w:val="baseline"/>
        <w:lang w:val="en-US"/>
      </w:rPr>
    </w:lvl>
    <w:lvl w:ilvl="1" w:tplc="A46A1BDC">
      <w:numFmt w:val="decimal"/>
      <w:lvlText w:val=""/>
      <w:lvlJc w:val="left"/>
    </w:lvl>
    <w:lvl w:ilvl="2" w:tplc="068433CE">
      <w:numFmt w:val="decimal"/>
      <w:lvlText w:val=""/>
      <w:lvlJc w:val="left"/>
    </w:lvl>
    <w:lvl w:ilvl="3" w:tplc="B71A04F8">
      <w:numFmt w:val="decimal"/>
      <w:lvlText w:val=""/>
      <w:lvlJc w:val="left"/>
    </w:lvl>
    <w:lvl w:ilvl="4" w:tplc="0898F5E8">
      <w:numFmt w:val="decimal"/>
      <w:lvlText w:val=""/>
      <w:lvlJc w:val="left"/>
    </w:lvl>
    <w:lvl w:ilvl="5" w:tplc="7734A5CA">
      <w:numFmt w:val="decimal"/>
      <w:lvlText w:val=""/>
      <w:lvlJc w:val="left"/>
    </w:lvl>
    <w:lvl w:ilvl="6" w:tplc="E5383C14">
      <w:numFmt w:val="decimal"/>
      <w:lvlText w:val=""/>
      <w:lvlJc w:val="left"/>
    </w:lvl>
    <w:lvl w:ilvl="7" w:tplc="5B507532">
      <w:numFmt w:val="decimal"/>
      <w:lvlText w:val=""/>
      <w:lvlJc w:val="left"/>
    </w:lvl>
    <w:lvl w:ilvl="8" w:tplc="9B5A4DBE">
      <w:numFmt w:val="decimal"/>
      <w:lvlText w:val=""/>
      <w:lvlJc w:val="left"/>
    </w:lvl>
  </w:abstractNum>
  <w:abstractNum w:abstractNumId="33" w15:restartNumberingAfterBreak="0">
    <w:nsid w:val="343E6EC1"/>
    <w:multiLevelType w:val="multilevel"/>
    <w:tmpl w:val="A1221C34"/>
    <w:styleLink w:val="CurrentList9"/>
    <w:lvl w:ilvl="0">
      <w:start w:val="1"/>
      <w:numFmt w:val="lowerLetter"/>
      <w:lvlText w:val="(%1)"/>
      <w:lvlJc w:val="left"/>
      <w:pPr>
        <w:ind w:left="360" w:hanging="360"/>
      </w:pPr>
      <w:rPr>
        <w:rFonts w:cs="Times New Roman" w:hint="default"/>
        <w:strike w:val="0"/>
        <w:dstrike w:val="0"/>
      </w:rPr>
    </w:lvl>
    <w:lvl w:ilvl="1">
      <w:start w:val="1"/>
      <w:numFmt w:val="lowerLetter"/>
      <w:lvlText w:val="%2."/>
      <w:lvlJc w:val="left"/>
      <w:pPr>
        <w:ind w:left="1080" w:hanging="360"/>
      </w:pPr>
      <w:rPr>
        <w:rFonts w:cs="Times New Roman"/>
        <w:strike w:val="0"/>
        <w:dstrike w:val="0"/>
      </w:rPr>
    </w:lvl>
    <w:lvl w:ilvl="2">
      <w:start w:val="1"/>
      <w:numFmt w:val="lowerRoman"/>
      <w:lvlText w:val="%3."/>
      <w:lvlJc w:val="right"/>
      <w:pPr>
        <w:ind w:left="1800" w:hanging="180"/>
      </w:pPr>
      <w:rPr>
        <w:rFonts w:cs="Times New Roman"/>
        <w:strike w:val="0"/>
        <w:dstrike w:val="0"/>
      </w:rPr>
    </w:lvl>
    <w:lvl w:ilvl="3">
      <w:start w:val="1"/>
      <w:numFmt w:val="decimal"/>
      <w:lvlText w:val="%4."/>
      <w:lvlJc w:val="left"/>
      <w:pPr>
        <w:ind w:left="2520" w:hanging="360"/>
      </w:pPr>
      <w:rPr>
        <w:rFonts w:cs="Times New Roman"/>
        <w:strike w:val="0"/>
        <w:dstrike w:val="0"/>
      </w:rPr>
    </w:lvl>
    <w:lvl w:ilvl="4">
      <w:start w:val="1"/>
      <w:numFmt w:val="lowerLetter"/>
      <w:lvlText w:val="%5."/>
      <w:lvlJc w:val="left"/>
      <w:pPr>
        <w:ind w:left="3240" w:hanging="360"/>
      </w:pPr>
      <w:rPr>
        <w:rFonts w:cs="Times New Roman"/>
        <w:strike w:val="0"/>
        <w:dstrike w:val="0"/>
      </w:rPr>
    </w:lvl>
    <w:lvl w:ilvl="5">
      <w:start w:val="1"/>
      <w:numFmt w:val="lowerRoman"/>
      <w:lvlText w:val="%6."/>
      <w:lvlJc w:val="right"/>
      <w:pPr>
        <w:ind w:left="3960" w:hanging="180"/>
      </w:pPr>
      <w:rPr>
        <w:rFonts w:cs="Times New Roman"/>
        <w:strike w:val="0"/>
        <w:dstrike w:val="0"/>
      </w:rPr>
    </w:lvl>
    <w:lvl w:ilvl="6">
      <w:start w:val="1"/>
      <w:numFmt w:val="decimal"/>
      <w:lvlText w:val="%7."/>
      <w:lvlJc w:val="left"/>
      <w:pPr>
        <w:ind w:left="4680" w:hanging="360"/>
      </w:pPr>
      <w:rPr>
        <w:rFonts w:cs="Times New Roman"/>
        <w:strike w:val="0"/>
        <w:dstrike w:val="0"/>
      </w:rPr>
    </w:lvl>
    <w:lvl w:ilvl="7">
      <w:start w:val="1"/>
      <w:numFmt w:val="lowerLetter"/>
      <w:lvlText w:val="%8."/>
      <w:lvlJc w:val="left"/>
      <w:pPr>
        <w:ind w:left="5400" w:hanging="360"/>
      </w:pPr>
      <w:rPr>
        <w:rFonts w:cs="Times New Roman"/>
        <w:strike w:val="0"/>
        <w:dstrike w:val="0"/>
      </w:rPr>
    </w:lvl>
    <w:lvl w:ilvl="8">
      <w:start w:val="1"/>
      <w:numFmt w:val="lowerRoman"/>
      <w:lvlText w:val="%9."/>
      <w:lvlJc w:val="right"/>
      <w:pPr>
        <w:ind w:left="6120" w:hanging="180"/>
      </w:pPr>
      <w:rPr>
        <w:rFonts w:cs="Times New Roman"/>
        <w:strike w:val="0"/>
        <w:dstrike w:val="0"/>
      </w:rPr>
    </w:lvl>
  </w:abstractNum>
  <w:abstractNum w:abstractNumId="34" w15:restartNumberingAfterBreak="0">
    <w:nsid w:val="37421E33"/>
    <w:multiLevelType w:val="multilevel"/>
    <w:tmpl w:val="0DDC1094"/>
    <w:name w:val="zzmpFinanceLis||Finance - List|2|3|1|1|2|0||1|2|0||1|2|0||1|2|0||1|2|0||0|2|0||0|2|0||0|2|0||0|2|0||22"/>
    <w:lvl w:ilvl="0">
      <w:start w:val="1"/>
      <w:numFmt w:val="decimal"/>
      <w:lvlText w:val="%1."/>
      <w:lvlJc w:val="left"/>
      <w:pPr>
        <w:ind w:left="360" w:hanging="360"/>
      </w:pPr>
      <w:rPr>
        <w:rFonts w:hint="default"/>
        <w:b/>
        <w:i w:val="0"/>
        <w:caps/>
        <w:smallCaps w:val="0"/>
        <w:color w:val="auto"/>
        <w:u w:val="none"/>
      </w:rPr>
    </w:lvl>
    <w:lvl w:ilvl="1">
      <w:start w:val="1"/>
      <w:numFmt w:val="decimal"/>
      <w:lvlText w:val="%1.%2."/>
      <w:lvlJc w:val="left"/>
      <w:pPr>
        <w:ind w:left="792" w:hanging="432"/>
      </w:pPr>
      <w:rPr>
        <w:rFonts w:hint="default"/>
        <w:b/>
        <w:bCs/>
        <w:i w:val="0"/>
        <w:caps w:val="0"/>
        <w:color w:val="auto"/>
        <w:u w:val="none"/>
      </w:rPr>
    </w:lvl>
    <w:lvl w:ilvl="2">
      <w:start w:val="1"/>
      <w:numFmt w:val="decimal"/>
      <w:lvlText w:val="%1.%2.%3."/>
      <w:lvlJc w:val="left"/>
      <w:pPr>
        <w:ind w:left="1224" w:hanging="504"/>
      </w:pPr>
      <w:rPr>
        <w:rFonts w:hint="default"/>
        <w:b w:val="0"/>
        <w:color w:val="auto"/>
        <w:u w:val="none"/>
      </w:rPr>
    </w:lvl>
    <w:lvl w:ilvl="3">
      <w:start w:val="1"/>
      <w:numFmt w:val="decimal"/>
      <w:lvlText w:val="%1.%2.%3.%4."/>
      <w:lvlJc w:val="left"/>
      <w:pPr>
        <w:ind w:left="1728" w:hanging="648"/>
      </w:pPr>
      <w:rPr>
        <w:rFonts w:hint="default"/>
        <w:b w:val="0"/>
        <w:color w:val="auto"/>
        <w:u w:val="none"/>
      </w:rPr>
    </w:lvl>
    <w:lvl w:ilvl="4">
      <w:start w:val="1"/>
      <w:numFmt w:val="decimal"/>
      <w:lvlText w:val="%1.%2.%3.%4.%5."/>
      <w:lvlJc w:val="left"/>
      <w:pPr>
        <w:ind w:left="2232" w:hanging="792"/>
      </w:pPr>
      <w:rPr>
        <w:rFonts w:hint="default"/>
        <w:color w:val="auto"/>
        <w:u w:val="none"/>
      </w:rPr>
    </w:lvl>
    <w:lvl w:ilvl="5">
      <w:start w:val="1"/>
      <w:numFmt w:val="decimal"/>
      <w:lvlText w:val="%1.%2.%3.%4.%5.%6."/>
      <w:lvlJc w:val="left"/>
      <w:pPr>
        <w:ind w:left="2736" w:hanging="936"/>
      </w:pPr>
      <w:rPr>
        <w:rFonts w:hint="default"/>
        <w:color w:val="800000"/>
        <w:u w:val="none"/>
      </w:rPr>
    </w:lvl>
    <w:lvl w:ilvl="6">
      <w:start w:val="1"/>
      <w:numFmt w:val="decimal"/>
      <w:lvlText w:val="%1.%2.%3.%4.%5.%6.%7."/>
      <w:lvlJc w:val="left"/>
      <w:pPr>
        <w:ind w:left="3240" w:hanging="1080"/>
      </w:pPr>
      <w:rPr>
        <w:rFonts w:hint="default"/>
        <w:color w:val="800000"/>
        <w:u w:val="none"/>
      </w:rPr>
    </w:lvl>
    <w:lvl w:ilvl="7">
      <w:start w:val="1"/>
      <w:numFmt w:val="decimal"/>
      <w:lvlText w:val="%1.%2.%3.%4.%5.%6.%7.%8."/>
      <w:lvlJc w:val="left"/>
      <w:pPr>
        <w:ind w:left="3744" w:hanging="1224"/>
      </w:pPr>
      <w:rPr>
        <w:rFonts w:hint="default"/>
        <w:color w:val="800000"/>
        <w:u w:val="none"/>
      </w:rPr>
    </w:lvl>
    <w:lvl w:ilvl="8">
      <w:start w:val="1"/>
      <w:numFmt w:val="decimal"/>
      <w:lvlText w:val="%1.%2.%3.%4.%5.%6.%7.%8.%9."/>
      <w:lvlJc w:val="left"/>
      <w:pPr>
        <w:ind w:left="4320" w:hanging="1440"/>
      </w:pPr>
      <w:rPr>
        <w:rFonts w:hint="default"/>
        <w:color w:val="800000"/>
        <w:u w:val="none"/>
      </w:rPr>
    </w:lvl>
  </w:abstractNum>
  <w:abstractNum w:abstractNumId="35" w15:restartNumberingAfterBreak="0">
    <w:nsid w:val="3ABD36D4"/>
    <w:multiLevelType w:val="hybridMultilevel"/>
    <w:tmpl w:val="357AFB2C"/>
    <w:lvl w:ilvl="0" w:tplc="9AA42878">
      <w:start w:val="1"/>
      <w:numFmt w:val="lowerLetter"/>
      <w:lvlText w:val="(%1)"/>
      <w:lvlJc w:val="left"/>
      <w:pPr>
        <w:ind w:left="1440" w:hanging="360"/>
      </w:pPr>
      <w:rPr>
        <w:rFonts w:hint="default"/>
      </w:rPr>
    </w:lvl>
    <w:lvl w:ilvl="1" w:tplc="000C1920" w:tentative="1">
      <w:start w:val="1"/>
      <w:numFmt w:val="lowerLetter"/>
      <w:lvlText w:val="%2."/>
      <w:lvlJc w:val="left"/>
      <w:pPr>
        <w:ind w:left="2160" w:hanging="360"/>
      </w:pPr>
    </w:lvl>
    <w:lvl w:ilvl="2" w:tplc="5B04022C">
      <w:start w:val="1"/>
      <w:numFmt w:val="lowerRoman"/>
      <w:lvlText w:val="%3."/>
      <w:lvlJc w:val="right"/>
      <w:pPr>
        <w:ind w:left="2880" w:hanging="180"/>
      </w:pPr>
    </w:lvl>
    <w:lvl w:ilvl="3" w:tplc="8D101A7C" w:tentative="1">
      <w:start w:val="1"/>
      <w:numFmt w:val="decimal"/>
      <w:lvlText w:val="%4."/>
      <w:lvlJc w:val="left"/>
      <w:pPr>
        <w:ind w:left="3600" w:hanging="360"/>
      </w:pPr>
    </w:lvl>
    <w:lvl w:ilvl="4" w:tplc="7D7ED504" w:tentative="1">
      <w:start w:val="1"/>
      <w:numFmt w:val="lowerLetter"/>
      <w:lvlText w:val="%5."/>
      <w:lvlJc w:val="left"/>
      <w:pPr>
        <w:ind w:left="4320" w:hanging="360"/>
      </w:pPr>
    </w:lvl>
    <w:lvl w:ilvl="5" w:tplc="9418FE86" w:tentative="1">
      <w:start w:val="1"/>
      <w:numFmt w:val="lowerRoman"/>
      <w:lvlText w:val="%6."/>
      <w:lvlJc w:val="right"/>
      <w:pPr>
        <w:ind w:left="5040" w:hanging="180"/>
      </w:pPr>
    </w:lvl>
    <w:lvl w:ilvl="6" w:tplc="2334DE28" w:tentative="1">
      <w:start w:val="1"/>
      <w:numFmt w:val="decimal"/>
      <w:lvlText w:val="%7."/>
      <w:lvlJc w:val="left"/>
      <w:pPr>
        <w:ind w:left="5760" w:hanging="360"/>
      </w:pPr>
    </w:lvl>
    <w:lvl w:ilvl="7" w:tplc="4FA02F7A" w:tentative="1">
      <w:start w:val="1"/>
      <w:numFmt w:val="lowerLetter"/>
      <w:lvlText w:val="%8."/>
      <w:lvlJc w:val="left"/>
      <w:pPr>
        <w:ind w:left="6480" w:hanging="360"/>
      </w:pPr>
    </w:lvl>
    <w:lvl w:ilvl="8" w:tplc="A4143AD0" w:tentative="1">
      <w:start w:val="1"/>
      <w:numFmt w:val="lowerRoman"/>
      <w:lvlText w:val="%9."/>
      <w:lvlJc w:val="right"/>
      <w:pPr>
        <w:ind w:left="7200" w:hanging="180"/>
      </w:pPr>
    </w:lvl>
  </w:abstractNum>
  <w:abstractNum w:abstractNumId="36" w15:restartNumberingAfterBreak="0">
    <w:nsid w:val="3BCC4087"/>
    <w:multiLevelType w:val="hybridMultilevel"/>
    <w:tmpl w:val="880486A0"/>
    <w:lvl w:ilvl="0" w:tplc="3094F744">
      <w:start w:val="7"/>
      <w:numFmt w:val="lowerLetter"/>
      <w:lvlText w:val="(%1)"/>
      <w:lvlJc w:val="left"/>
      <w:pPr>
        <w:ind w:left="180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EE0B7F"/>
    <w:multiLevelType w:val="multilevel"/>
    <w:tmpl w:val="48B60398"/>
    <w:name w:val="Number"/>
    <w:lvl w:ilvl="0">
      <w:start w:val="1"/>
      <w:numFmt w:val="decimal"/>
      <w:lvlText w:val="%1."/>
      <w:lvlJc w:val="left"/>
      <w:pPr>
        <w:ind w:left="720" w:hanging="720"/>
      </w:pPr>
      <w:rPr>
        <w:strike w:val="0"/>
        <w:dstrike w:val="0"/>
      </w:rPr>
    </w:lvl>
    <w:lvl w:ilvl="1">
      <w:start w:val="1"/>
      <w:numFmt w:val="lowerLetter"/>
      <w:lvlText w:val="%2."/>
      <w:lvlJc w:val="left"/>
      <w:pPr>
        <w:tabs>
          <w:tab w:val="left" w:pos="720"/>
        </w:tabs>
        <w:ind w:left="1440" w:hanging="720"/>
      </w:pPr>
      <w:rPr>
        <w:strike w:val="0"/>
        <w:dstrike w:val="0"/>
      </w:rPr>
    </w:lvl>
    <w:lvl w:ilvl="2">
      <w:start w:val="1"/>
      <w:numFmt w:val="lowerRoman"/>
      <w:lvlText w:val="%3."/>
      <w:lvlJc w:val="left"/>
      <w:pPr>
        <w:tabs>
          <w:tab w:val="left" w:pos="1440"/>
        </w:tabs>
        <w:ind w:left="2160" w:hanging="720"/>
      </w:pPr>
      <w:rPr>
        <w:strike w:val="0"/>
        <w:dstrike w:val="0"/>
      </w:rPr>
    </w:lvl>
    <w:lvl w:ilvl="3">
      <w:start w:val="1"/>
      <w:numFmt w:val="decimal"/>
      <w:lvlText w:val="%4."/>
      <w:lvlJc w:val="left"/>
      <w:pPr>
        <w:tabs>
          <w:tab w:val="left" w:pos="2160"/>
        </w:tabs>
        <w:ind w:left="2880" w:hanging="720"/>
      </w:pPr>
      <w:rPr>
        <w:strike w:val="0"/>
        <w:dstrike w:val="0"/>
      </w:rPr>
    </w:lvl>
    <w:lvl w:ilvl="4">
      <w:start w:val="1"/>
      <w:numFmt w:val="lowerLetter"/>
      <w:lvlText w:val="%5."/>
      <w:lvlJc w:val="left"/>
      <w:pPr>
        <w:tabs>
          <w:tab w:val="left" w:pos="2880"/>
        </w:tabs>
        <w:ind w:left="3600" w:hanging="720"/>
      </w:pPr>
      <w:rPr>
        <w:strike w:val="0"/>
        <w:dstrike w:val="0"/>
      </w:rPr>
    </w:lvl>
    <w:lvl w:ilvl="5">
      <w:start w:val="1"/>
      <w:numFmt w:val="lowerRoman"/>
      <w:lvlText w:val="%6."/>
      <w:lvlJc w:val="left"/>
      <w:pPr>
        <w:tabs>
          <w:tab w:val="left" w:pos="3600"/>
        </w:tabs>
        <w:ind w:left="4320" w:hanging="720"/>
      </w:pPr>
      <w:rPr>
        <w:strike w:val="0"/>
        <w:dstrike w:val="0"/>
      </w:rPr>
    </w:lvl>
    <w:lvl w:ilvl="6">
      <w:start w:val="1"/>
      <w:numFmt w:val="decimal"/>
      <w:lvlText w:val="%7."/>
      <w:lvlJc w:val="left"/>
      <w:pPr>
        <w:tabs>
          <w:tab w:val="left" w:pos="4320"/>
        </w:tabs>
        <w:ind w:left="5040" w:hanging="720"/>
      </w:pPr>
      <w:rPr>
        <w:strike w:val="0"/>
        <w:dstrike w:val="0"/>
      </w:rPr>
    </w:lvl>
    <w:lvl w:ilvl="7">
      <w:start w:val="1"/>
      <w:numFmt w:val="lowerLetter"/>
      <w:lvlText w:val="%8."/>
      <w:lvlJc w:val="left"/>
      <w:pPr>
        <w:tabs>
          <w:tab w:val="left" w:pos="5040"/>
        </w:tabs>
        <w:ind w:left="5760" w:hanging="720"/>
      </w:pPr>
      <w:rPr>
        <w:strike w:val="0"/>
        <w:dstrike w:val="0"/>
      </w:rPr>
    </w:lvl>
    <w:lvl w:ilvl="8">
      <w:start w:val="1"/>
      <w:numFmt w:val="lowerRoman"/>
      <w:lvlText w:val="%9."/>
      <w:lvlJc w:val="left"/>
      <w:pPr>
        <w:tabs>
          <w:tab w:val="left" w:pos="5760"/>
        </w:tabs>
        <w:ind w:left="6480" w:hanging="720"/>
      </w:pPr>
      <w:rPr>
        <w:strike w:val="0"/>
        <w:dstrike w:val="0"/>
      </w:rPr>
    </w:lvl>
  </w:abstractNum>
  <w:abstractNum w:abstractNumId="38" w15:restartNumberingAfterBreak="0">
    <w:nsid w:val="3E347EEA"/>
    <w:multiLevelType w:val="multilevel"/>
    <w:tmpl w:val="FF74A722"/>
    <w:styleLink w:val="CurrentList3"/>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39" w15:restartNumberingAfterBreak="0">
    <w:nsid w:val="3F206A22"/>
    <w:multiLevelType w:val="hybridMultilevel"/>
    <w:tmpl w:val="8C787A44"/>
    <w:lvl w:ilvl="0" w:tplc="DEA62452">
      <w:start w:val="1"/>
      <w:numFmt w:val="lowerLetter"/>
      <w:lvlText w:val="(%1)"/>
      <w:lvlJc w:val="left"/>
      <w:pPr>
        <w:ind w:left="1080" w:hanging="360"/>
      </w:pPr>
      <w:rPr>
        <w:rFonts w:cs="Times New Roman" w:hint="default"/>
        <w:b w:val="0"/>
        <w:bCs/>
        <w:strike w:val="0"/>
        <w:d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24F1BC3"/>
    <w:multiLevelType w:val="hybridMultilevel"/>
    <w:tmpl w:val="32762028"/>
    <w:lvl w:ilvl="0" w:tplc="A4E0A4F6">
      <w:start w:val="1"/>
      <w:numFmt w:val="lowerLetter"/>
      <w:lvlText w:val="(%1)"/>
      <w:lvlJc w:val="left"/>
      <w:pPr>
        <w:ind w:left="720" w:hanging="360"/>
      </w:pPr>
      <w:rPr>
        <w:rFonts w:cs="Times New Roman" w:hint="default"/>
        <w:strike w:val="0"/>
        <w:d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2753A2C"/>
    <w:multiLevelType w:val="hybridMultilevel"/>
    <w:tmpl w:val="E92E0932"/>
    <w:lvl w:ilvl="0" w:tplc="00564CE4">
      <w:start w:val="1"/>
      <w:numFmt w:val="lowerLetter"/>
      <w:lvlText w:val="(%1)"/>
      <w:lvlJc w:val="left"/>
      <w:pPr>
        <w:ind w:left="4320" w:hanging="360"/>
      </w:pPr>
      <w:rPr>
        <w:rFonts w:hint="default"/>
        <w:b w:val="0"/>
      </w:rPr>
    </w:lvl>
    <w:lvl w:ilvl="1" w:tplc="547A281A">
      <w:start w:val="1"/>
      <w:numFmt w:val="lowerLetter"/>
      <w:lvlText w:val="%2."/>
      <w:lvlJc w:val="left"/>
      <w:pPr>
        <w:ind w:left="5040" w:hanging="360"/>
      </w:pPr>
    </w:lvl>
    <w:lvl w:ilvl="2" w:tplc="D7321084">
      <w:start w:val="1"/>
      <w:numFmt w:val="lowerRoman"/>
      <w:lvlText w:val="%3."/>
      <w:lvlJc w:val="right"/>
      <w:pPr>
        <w:ind w:left="5760" w:hanging="180"/>
      </w:pPr>
    </w:lvl>
    <w:lvl w:ilvl="3" w:tplc="FB4E986E" w:tentative="1">
      <w:start w:val="1"/>
      <w:numFmt w:val="decimal"/>
      <w:lvlText w:val="%4."/>
      <w:lvlJc w:val="left"/>
      <w:pPr>
        <w:ind w:left="6480" w:hanging="360"/>
      </w:pPr>
    </w:lvl>
    <w:lvl w:ilvl="4" w:tplc="463600EA" w:tentative="1">
      <w:start w:val="1"/>
      <w:numFmt w:val="lowerLetter"/>
      <w:lvlText w:val="%5."/>
      <w:lvlJc w:val="left"/>
      <w:pPr>
        <w:ind w:left="7200" w:hanging="360"/>
      </w:pPr>
    </w:lvl>
    <w:lvl w:ilvl="5" w:tplc="8F543098" w:tentative="1">
      <w:start w:val="1"/>
      <w:numFmt w:val="lowerRoman"/>
      <w:lvlText w:val="%6."/>
      <w:lvlJc w:val="right"/>
      <w:pPr>
        <w:ind w:left="7920" w:hanging="180"/>
      </w:pPr>
    </w:lvl>
    <w:lvl w:ilvl="6" w:tplc="A49A37DC" w:tentative="1">
      <w:start w:val="1"/>
      <w:numFmt w:val="decimal"/>
      <w:lvlText w:val="%7."/>
      <w:lvlJc w:val="left"/>
      <w:pPr>
        <w:ind w:left="8640" w:hanging="360"/>
      </w:pPr>
    </w:lvl>
    <w:lvl w:ilvl="7" w:tplc="6848F9F0" w:tentative="1">
      <w:start w:val="1"/>
      <w:numFmt w:val="lowerLetter"/>
      <w:lvlText w:val="%8."/>
      <w:lvlJc w:val="left"/>
      <w:pPr>
        <w:ind w:left="9360" w:hanging="360"/>
      </w:pPr>
    </w:lvl>
    <w:lvl w:ilvl="8" w:tplc="01206856" w:tentative="1">
      <w:start w:val="1"/>
      <w:numFmt w:val="lowerRoman"/>
      <w:lvlText w:val="%9."/>
      <w:lvlJc w:val="right"/>
      <w:pPr>
        <w:ind w:left="10080" w:hanging="180"/>
      </w:pPr>
    </w:lvl>
  </w:abstractNum>
  <w:abstractNum w:abstractNumId="42" w15:restartNumberingAfterBreak="0">
    <w:nsid w:val="431B15AA"/>
    <w:multiLevelType w:val="hybridMultilevel"/>
    <w:tmpl w:val="F9CCC022"/>
    <w:lvl w:ilvl="0" w:tplc="7BCA8A02">
      <w:start w:val="1"/>
      <w:numFmt w:val="lowerRoman"/>
      <w:lvlText w:val="(%1)"/>
      <w:lvlJc w:val="left"/>
      <w:pPr>
        <w:ind w:left="1440" w:hanging="360"/>
      </w:pPr>
      <w:rPr>
        <w:rFonts w:ascii="Times New Roman" w:hAnsi="Times New Roman" w:cs="Times New Roman" w:hint="default"/>
        <w:b w:val="0"/>
        <w:i w:val="0"/>
        <w:sz w:val="24"/>
        <w:szCs w:val="24"/>
      </w:rPr>
    </w:lvl>
    <w:lvl w:ilvl="1" w:tplc="3F586EF8" w:tentative="1">
      <w:start w:val="1"/>
      <w:numFmt w:val="lowerLetter"/>
      <w:lvlText w:val="%2."/>
      <w:lvlJc w:val="left"/>
      <w:pPr>
        <w:ind w:left="2160" w:hanging="360"/>
      </w:pPr>
    </w:lvl>
    <w:lvl w:ilvl="2" w:tplc="A4C0DFD0" w:tentative="1">
      <w:start w:val="1"/>
      <w:numFmt w:val="lowerRoman"/>
      <w:lvlText w:val="%3."/>
      <w:lvlJc w:val="right"/>
      <w:pPr>
        <w:ind w:left="2880" w:hanging="180"/>
      </w:pPr>
    </w:lvl>
    <w:lvl w:ilvl="3" w:tplc="DC0AF74A" w:tentative="1">
      <w:start w:val="1"/>
      <w:numFmt w:val="decimal"/>
      <w:lvlText w:val="%4."/>
      <w:lvlJc w:val="left"/>
      <w:pPr>
        <w:ind w:left="3600" w:hanging="360"/>
      </w:pPr>
    </w:lvl>
    <w:lvl w:ilvl="4" w:tplc="96445AC4" w:tentative="1">
      <w:start w:val="1"/>
      <w:numFmt w:val="lowerLetter"/>
      <w:lvlText w:val="%5."/>
      <w:lvlJc w:val="left"/>
      <w:pPr>
        <w:ind w:left="4320" w:hanging="360"/>
      </w:pPr>
    </w:lvl>
    <w:lvl w:ilvl="5" w:tplc="9E34CEEA" w:tentative="1">
      <w:start w:val="1"/>
      <w:numFmt w:val="lowerRoman"/>
      <w:lvlText w:val="%6."/>
      <w:lvlJc w:val="right"/>
      <w:pPr>
        <w:ind w:left="5040" w:hanging="180"/>
      </w:pPr>
    </w:lvl>
    <w:lvl w:ilvl="6" w:tplc="75A6CBAC" w:tentative="1">
      <w:start w:val="1"/>
      <w:numFmt w:val="decimal"/>
      <w:lvlText w:val="%7."/>
      <w:lvlJc w:val="left"/>
      <w:pPr>
        <w:ind w:left="5760" w:hanging="360"/>
      </w:pPr>
    </w:lvl>
    <w:lvl w:ilvl="7" w:tplc="36E0ACE0" w:tentative="1">
      <w:start w:val="1"/>
      <w:numFmt w:val="lowerLetter"/>
      <w:lvlText w:val="%8."/>
      <w:lvlJc w:val="left"/>
      <w:pPr>
        <w:ind w:left="6480" w:hanging="360"/>
      </w:pPr>
    </w:lvl>
    <w:lvl w:ilvl="8" w:tplc="7924F2B4" w:tentative="1">
      <w:start w:val="1"/>
      <w:numFmt w:val="lowerRoman"/>
      <w:lvlText w:val="%9."/>
      <w:lvlJc w:val="right"/>
      <w:pPr>
        <w:ind w:left="7200" w:hanging="180"/>
      </w:pPr>
    </w:lvl>
  </w:abstractNum>
  <w:abstractNum w:abstractNumId="43" w15:restartNumberingAfterBreak="0">
    <w:nsid w:val="462A070F"/>
    <w:multiLevelType w:val="hybridMultilevel"/>
    <w:tmpl w:val="F488BF3C"/>
    <w:name w:val="zzmpFinanceLis||Finance - List|2|3|1|1|2|0||1|2|0||1|2|0||1|2|0||1|2|0||0|2|0||0|2|0||0|2|0||0|2|0||2232222222"/>
    <w:lvl w:ilvl="0" w:tplc="A4E0A4F6">
      <w:start w:val="1"/>
      <w:numFmt w:val="lowerLetter"/>
      <w:lvlText w:val="(%1)"/>
      <w:lvlJc w:val="left"/>
      <w:pPr>
        <w:ind w:left="72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AA1DF0"/>
    <w:multiLevelType w:val="multilevel"/>
    <w:tmpl w:val="0DACBD8E"/>
    <w:name w:val="zzmpFinanceLis||Finance - List|2|3|1|1|2|0||1|2|0||1|2|0||1|2|0||1|2|0||0|2|0||0|2|0||0|2|0||0|2|0||222"/>
    <w:lvl w:ilvl="0">
      <w:start w:val="1"/>
      <w:numFmt w:val="decimal"/>
      <w:suff w:val="nothing"/>
      <w:lvlText w:val="ARTICLE %1"/>
      <w:lvlJc w:val="left"/>
      <w:pPr>
        <w:ind w:left="7470" w:firstLine="0"/>
      </w:pPr>
      <w:rPr>
        <w:rFonts w:hint="default"/>
        <w:b/>
        <w:i w:val="0"/>
        <w:caps/>
        <w:smallCaps w:val="0"/>
        <w:color w:val="auto"/>
        <w:u w:val="none"/>
      </w:rPr>
    </w:lvl>
    <w:lvl w:ilvl="1">
      <w:start w:val="1"/>
      <w:numFmt w:val="decimal"/>
      <w:lvlText w:val="%1.%2"/>
      <w:lvlJc w:val="left"/>
      <w:pPr>
        <w:ind w:left="0" w:firstLine="720"/>
      </w:pPr>
      <w:rPr>
        <w:rFonts w:ascii="Times New Roman" w:hAnsi="Times New Roman" w:cs="Times New Roman" w:hint="default"/>
        <w:b/>
        <w:bCs/>
        <w:i w:val="0"/>
        <w:iCs w:val="0"/>
        <w:caps w:val="0"/>
        <w:strike w:val="0"/>
        <w:dstrike w:val="0"/>
        <w:color w:val="auto"/>
        <w:sz w:val="24"/>
        <w:szCs w:val="24"/>
        <w:u w:val="none"/>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u w:val="none"/>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color w:val="auto"/>
        <w:sz w:val="24"/>
        <w:szCs w:val="24"/>
        <w:u w:val="none"/>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color w:val="auto"/>
        <w:sz w:val="24"/>
        <w:szCs w:val="24"/>
        <w:u w:val="none"/>
      </w:rPr>
    </w:lvl>
    <w:lvl w:ilvl="5">
      <w:start w:val="1"/>
      <w:numFmt w:val="lowerRoman"/>
      <w:lvlText w:val="(%6)"/>
      <w:lvlJc w:val="left"/>
      <w:pPr>
        <w:tabs>
          <w:tab w:val="num" w:pos="1440"/>
        </w:tabs>
        <w:ind w:left="1440" w:firstLine="0"/>
      </w:pPr>
      <w:rPr>
        <w:rFonts w:cs="Times New Roman" w:hint="default"/>
        <w:strike w:val="0"/>
        <w:dstrike w:val="0"/>
        <w:color w:val="800000"/>
        <w:u w:val="none"/>
      </w:rPr>
    </w:lvl>
    <w:lvl w:ilvl="6">
      <w:start w:val="1"/>
      <w:numFmt w:val="decimal"/>
      <w:lvlText w:val="%7."/>
      <w:lvlJc w:val="left"/>
      <w:pPr>
        <w:tabs>
          <w:tab w:val="num" w:pos="1440"/>
        </w:tabs>
        <w:ind w:left="1440" w:firstLine="0"/>
      </w:pPr>
      <w:rPr>
        <w:rFonts w:cs="Times New Roman" w:hint="default"/>
        <w:strike w:val="0"/>
        <w:dstrike w:val="0"/>
        <w:color w:val="800000"/>
        <w:u w:val="none"/>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color w:val="800000"/>
        <w:u w:val="none"/>
      </w:rPr>
    </w:lvl>
    <w:lvl w:ilvl="8">
      <w:start w:val="1"/>
      <w:numFmt w:val="lowerRoman"/>
      <w:lvlText w:val="%9."/>
      <w:lvlJc w:val="left"/>
      <w:pPr>
        <w:tabs>
          <w:tab w:val="num" w:pos="1440"/>
        </w:tabs>
        <w:ind w:left="1440" w:firstLine="0"/>
      </w:pPr>
      <w:rPr>
        <w:rFonts w:cs="Times New Roman" w:hint="default"/>
        <w:strike w:val="0"/>
        <w:dstrike w:val="0"/>
        <w:color w:val="800000"/>
        <w:u w:val="none"/>
      </w:rPr>
    </w:lvl>
  </w:abstractNum>
  <w:abstractNum w:abstractNumId="45" w15:restartNumberingAfterBreak="0">
    <w:nsid w:val="482743B8"/>
    <w:multiLevelType w:val="multilevel"/>
    <w:tmpl w:val="F1D87FBC"/>
    <w:styleLink w:val="CurrentList5"/>
    <w:lvl w:ilvl="0">
      <w:start w:val="1"/>
      <w:numFmt w:val="lowerRoman"/>
      <w:lvlText w:val="(%1)"/>
      <w:lvlJc w:val="righ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48675EE2"/>
    <w:multiLevelType w:val="hybridMultilevel"/>
    <w:tmpl w:val="A628B916"/>
    <w:name w:val="zzmpFinanceLis||Finance - List|2|3|1|1|2|0||1|2|0||1|2|0||1|2|0||1|2|0||0|2|0||0|2|0||0|2|0||0|2|0||22322"/>
    <w:lvl w:ilvl="0" w:tplc="A4E0A4F6">
      <w:start w:val="1"/>
      <w:numFmt w:val="lowerLetter"/>
      <w:lvlText w:val="(%1)"/>
      <w:lvlJc w:val="left"/>
      <w:pPr>
        <w:ind w:left="1440" w:hanging="360"/>
      </w:pPr>
      <w:rPr>
        <w:rFonts w:cs="Times New Roman" w:hint="default"/>
        <w:strike w:val="0"/>
        <w:d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497A0D77"/>
    <w:multiLevelType w:val="hybridMultilevel"/>
    <w:tmpl w:val="A736517C"/>
    <w:lvl w:ilvl="0" w:tplc="D5604B84">
      <w:start w:val="1"/>
      <w:numFmt w:val="lowerLetter"/>
      <w:lvlText w:val="(%1)"/>
      <w:lvlJc w:val="left"/>
      <w:pPr>
        <w:ind w:left="1800" w:hanging="180"/>
      </w:pPr>
      <w:rPr>
        <w:rFonts w:hint="default"/>
        <w:b w:val="0"/>
      </w:rPr>
    </w:lvl>
    <w:lvl w:ilvl="1" w:tplc="7A5A4984" w:tentative="1">
      <w:start w:val="1"/>
      <w:numFmt w:val="lowerLetter"/>
      <w:lvlText w:val="%2."/>
      <w:lvlJc w:val="left"/>
      <w:pPr>
        <w:ind w:left="1080" w:hanging="360"/>
      </w:pPr>
    </w:lvl>
    <w:lvl w:ilvl="2" w:tplc="C8B07CAE" w:tentative="1">
      <w:start w:val="1"/>
      <w:numFmt w:val="lowerRoman"/>
      <w:lvlText w:val="%3."/>
      <w:lvlJc w:val="right"/>
      <w:pPr>
        <w:ind w:left="1800" w:hanging="180"/>
      </w:pPr>
    </w:lvl>
    <w:lvl w:ilvl="3" w:tplc="AE1A9B30" w:tentative="1">
      <w:start w:val="1"/>
      <w:numFmt w:val="decimal"/>
      <w:lvlText w:val="%4."/>
      <w:lvlJc w:val="left"/>
      <w:pPr>
        <w:ind w:left="2520" w:hanging="360"/>
      </w:pPr>
    </w:lvl>
    <w:lvl w:ilvl="4" w:tplc="2B1AFE58" w:tentative="1">
      <w:start w:val="1"/>
      <w:numFmt w:val="lowerLetter"/>
      <w:lvlText w:val="%5."/>
      <w:lvlJc w:val="left"/>
      <w:pPr>
        <w:ind w:left="3240" w:hanging="360"/>
      </w:pPr>
    </w:lvl>
    <w:lvl w:ilvl="5" w:tplc="1E3085CC" w:tentative="1">
      <w:start w:val="1"/>
      <w:numFmt w:val="lowerRoman"/>
      <w:lvlText w:val="%6."/>
      <w:lvlJc w:val="right"/>
      <w:pPr>
        <w:ind w:left="3960" w:hanging="180"/>
      </w:pPr>
    </w:lvl>
    <w:lvl w:ilvl="6" w:tplc="5184B43C" w:tentative="1">
      <w:start w:val="1"/>
      <w:numFmt w:val="decimal"/>
      <w:lvlText w:val="%7."/>
      <w:lvlJc w:val="left"/>
      <w:pPr>
        <w:ind w:left="4680" w:hanging="360"/>
      </w:pPr>
    </w:lvl>
    <w:lvl w:ilvl="7" w:tplc="D898C2C0" w:tentative="1">
      <w:start w:val="1"/>
      <w:numFmt w:val="lowerLetter"/>
      <w:lvlText w:val="%8."/>
      <w:lvlJc w:val="left"/>
      <w:pPr>
        <w:ind w:left="5400" w:hanging="360"/>
      </w:pPr>
    </w:lvl>
    <w:lvl w:ilvl="8" w:tplc="B19891A2" w:tentative="1">
      <w:start w:val="1"/>
      <w:numFmt w:val="lowerRoman"/>
      <w:lvlText w:val="%9."/>
      <w:lvlJc w:val="right"/>
      <w:pPr>
        <w:ind w:left="6120" w:hanging="180"/>
      </w:pPr>
    </w:lvl>
  </w:abstractNum>
  <w:abstractNum w:abstractNumId="48" w15:restartNumberingAfterBreak="0">
    <w:nsid w:val="49864C10"/>
    <w:multiLevelType w:val="hybridMultilevel"/>
    <w:tmpl w:val="6AC0BDAE"/>
    <w:lvl w:ilvl="0" w:tplc="122A45FC">
      <w:start w:val="1"/>
      <w:numFmt w:val="lowerRoman"/>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9" w15:restartNumberingAfterBreak="0">
    <w:nsid w:val="4B4F55E5"/>
    <w:multiLevelType w:val="hybridMultilevel"/>
    <w:tmpl w:val="F8BA843A"/>
    <w:lvl w:ilvl="0" w:tplc="39DAE74A">
      <w:start w:val="1"/>
      <w:numFmt w:val="lowerLetter"/>
      <w:lvlText w:val="%1."/>
      <w:lvlJc w:val="left"/>
      <w:pPr>
        <w:ind w:left="2160" w:hanging="360"/>
      </w:pPr>
    </w:lvl>
    <w:lvl w:ilvl="1" w:tplc="A77E295C">
      <w:start w:val="1"/>
      <w:numFmt w:val="lowerLetter"/>
      <w:lvlText w:val="%2."/>
      <w:lvlJc w:val="left"/>
      <w:pPr>
        <w:ind w:left="2160" w:hanging="360"/>
      </w:pPr>
    </w:lvl>
    <w:lvl w:ilvl="2" w:tplc="2B9A1B7A">
      <w:start w:val="1"/>
      <w:numFmt w:val="lowerLetter"/>
      <w:lvlText w:val="%3."/>
      <w:lvlJc w:val="left"/>
      <w:pPr>
        <w:ind w:left="2160" w:hanging="360"/>
      </w:pPr>
    </w:lvl>
    <w:lvl w:ilvl="3" w:tplc="60726F6A">
      <w:start w:val="1"/>
      <w:numFmt w:val="lowerLetter"/>
      <w:lvlText w:val="%4."/>
      <w:lvlJc w:val="left"/>
      <w:pPr>
        <w:ind w:left="2160" w:hanging="360"/>
      </w:pPr>
    </w:lvl>
    <w:lvl w:ilvl="4" w:tplc="B18E23FE">
      <w:start w:val="1"/>
      <w:numFmt w:val="lowerLetter"/>
      <w:lvlText w:val="%5."/>
      <w:lvlJc w:val="left"/>
      <w:pPr>
        <w:ind w:left="2160" w:hanging="360"/>
      </w:pPr>
    </w:lvl>
    <w:lvl w:ilvl="5" w:tplc="08540268">
      <w:start w:val="1"/>
      <w:numFmt w:val="lowerLetter"/>
      <w:lvlText w:val="%6."/>
      <w:lvlJc w:val="left"/>
      <w:pPr>
        <w:ind w:left="2160" w:hanging="360"/>
      </w:pPr>
    </w:lvl>
    <w:lvl w:ilvl="6" w:tplc="90D0F54A">
      <w:start w:val="1"/>
      <w:numFmt w:val="lowerLetter"/>
      <w:lvlText w:val="%7."/>
      <w:lvlJc w:val="left"/>
      <w:pPr>
        <w:ind w:left="2160" w:hanging="360"/>
      </w:pPr>
    </w:lvl>
    <w:lvl w:ilvl="7" w:tplc="B1A472C2">
      <w:start w:val="1"/>
      <w:numFmt w:val="lowerLetter"/>
      <w:lvlText w:val="%8."/>
      <w:lvlJc w:val="left"/>
      <w:pPr>
        <w:ind w:left="2160" w:hanging="360"/>
      </w:pPr>
    </w:lvl>
    <w:lvl w:ilvl="8" w:tplc="1220CF6E">
      <w:start w:val="1"/>
      <w:numFmt w:val="lowerLetter"/>
      <w:lvlText w:val="%9."/>
      <w:lvlJc w:val="left"/>
      <w:pPr>
        <w:ind w:left="2160" w:hanging="360"/>
      </w:pPr>
    </w:lvl>
  </w:abstractNum>
  <w:abstractNum w:abstractNumId="50" w15:restartNumberingAfterBreak="0">
    <w:nsid w:val="4B8B54AE"/>
    <w:multiLevelType w:val="multilevel"/>
    <w:tmpl w:val="CF0ED0B8"/>
    <w:name w:val="Bullet"/>
    <w:lvl w:ilvl="0">
      <w:start w:val="1"/>
      <w:numFmt w:val="bullet"/>
      <w:pStyle w:val="Bullet1"/>
      <w:lvlText w:val="·"/>
      <w:lvlJc w:val="left"/>
      <w:pPr>
        <w:tabs>
          <w:tab w:val="num" w:pos="1440"/>
        </w:tabs>
        <w:ind w:left="1440" w:hanging="720"/>
      </w:pPr>
      <w:rPr>
        <w:rFonts w:ascii="Symbol" w:hAnsi="Symbol" w:hint="default"/>
        <w:b w:val="0"/>
        <w:i w:val="0"/>
        <w:caps w:val="0"/>
        <w:u w:val="none"/>
      </w:rPr>
    </w:lvl>
    <w:lvl w:ilvl="1">
      <w:start w:val="1"/>
      <w:numFmt w:val="bullet"/>
      <w:pStyle w:val="Bullet2"/>
      <w:lvlText w:val=""/>
      <w:lvlJc w:val="left"/>
      <w:pPr>
        <w:tabs>
          <w:tab w:val="num" w:pos="2160"/>
        </w:tabs>
        <w:ind w:left="2160" w:hanging="720"/>
      </w:pPr>
      <w:rPr>
        <w:rFonts w:ascii="Symbol" w:hAnsi="Symbol" w:hint="default"/>
        <w:b w:val="0"/>
        <w:i w:val="0"/>
        <w:caps w:val="0"/>
        <w:sz w:val="24"/>
        <w:u w:val="none"/>
      </w:rPr>
    </w:lvl>
    <w:lvl w:ilvl="2">
      <w:start w:val="1"/>
      <w:numFmt w:val="bullet"/>
      <w:lvlRestart w:val="0"/>
      <w:pStyle w:val="Bullet3"/>
      <w:lvlText w:val=""/>
      <w:lvlJc w:val="left"/>
      <w:pPr>
        <w:tabs>
          <w:tab w:val="num" w:pos="2880"/>
        </w:tabs>
        <w:ind w:left="2880" w:hanging="720"/>
      </w:pPr>
      <w:rPr>
        <w:rFonts w:ascii="Symbol" w:hAnsi="Symbol" w:hint="default"/>
        <w:b w:val="0"/>
        <w:i w:val="0"/>
        <w:caps w:val="0"/>
        <w:color w:val="auto"/>
        <w:u w:val="none"/>
      </w:rPr>
    </w:lvl>
    <w:lvl w:ilvl="3">
      <w:start w:val="1"/>
      <w:numFmt w:val="bullet"/>
      <w:pStyle w:val="Bullet4"/>
      <w:lvlText w:val=""/>
      <w:lvlJc w:val="left"/>
      <w:pPr>
        <w:tabs>
          <w:tab w:val="num" w:pos="3600"/>
        </w:tabs>
        <w:ind w:left="3600" w:hanging="720"/>
      </w:pPr>
      <w:rPr>
        <w:rFonts w:ascii="Symbol" w:hAnsi="Symbol" w:hint="default"/>
        <w:b w:val="0"/>
        <w:i w:val="0"/>
        <w:caps w:val="0"/>
        <w:u w:val="none"/>
      </w:rPr>
    </w:lvl>
    <w:lvl w:ilvl="4">
      <w:start w:val="1"/>
      <w:numFmt w:val="bullet"/>
      <w:pStyle w:val="Bullet5"/>
      <w:lvlText w:val="·"/>
      <w:lvlJc w:val="left"/>
      <w:pPr>
        <w:tabs>
          <w:tab w:val="num" w:pos="4320"/>
        </w:tabs>
        <w:ind w:left="4320" w:hanging="720"/>
      </w:pPr>
      <w:rPr>
        <w:rFonts w:ascii="Symbol" w:hAnsi="Symbol" w:hint="default"/>
        <w:b w:val="0"/>
        <w:i w:val="0"/>
        <w:caps w:val="0"/>
        <w:u w:val="none"/>
      </w:rPr>
    </w:lvl>
    <w:lvl w:ilvl="5">
      <w:start w:val="1"/>
      <w:numFmt w:val="bullet"/>
      <w:pStyle w:val="Bullet6"/>
      <w:lvlText w:val=""/>
      <w:lvlJc w:val="left"/>
      <w:pPr>
        <w:tabs>
          <w:tab w:val="num" w:pos="5040"/>
        </w:tabs>
        <w:ind w:left="5040" w:hanging="720"/>
      </w:pPr>
      <w:rPr>
        <w:rFonts w:ascii="Symbol" w:hAnsi="Symbol" w:hint="default"/>
        <w:b w:val="0"/>
        <w:i w:val="0"/>
        <w:caps w:val="0"/>
        <w:u w:val="none"/>
      </w:rPr>
    </w:lvl>
    <w:lvl w:ilvl="6">
      <w:start w:val="1"/>
      <w:numFmt w:val="bullet"/>
      <w:lvlRestart w:val="0"/>
      <w:pStyle w:val="Bullet7"/>
      <w:lvlText w:val="·"/>
      <w:lvlJc w:val="left"/>
      <w:pPr>
        <w:tabs>
          <w:tab w:val="num" w:pos="5760"/>
        </w:tabs>
        <w:ind w:left="5760" w:hanging="720"/>
      </w:pPr>
      <w:rPr>
        <w:rFonts w:ascii="Symbol" w:hAnsi="Symbol" w:hint="default"/>
        <w:b w:val="0"/>
        <w:i w:val="0"/>
        <w:caps w:val="0"/>
        <w:u w:val="none"/>
      </w:rPr>
    </w:lvl>
    <w:lvl w:ilvl="7">
      <w:start w:val="1"/>
      <w:numFmt w:val="bullet"/>
      <w:pStyle w:val="Bullet8"/>
      <w:lvlText w:val=""/>
      <w:lvlJc w:val="left"/>
      <w:pPr>
        <w:tabs>
          <w:tab w:val="num" w:pos="6480"/>
        </w:tabs>
        <w:ind w:left="6480" w:hanging="720"/>
      </w:pPr>
      <w:rPr>
        <w:rFonts w:ascii="Symbol" w:hAnsi="Symbol" w:hint="default"/>
        <w:b w:val="0"/>
        <w:i w:val="0"/>
        <w:caps w:val="0"/>
        <w:u w:val="none"/>
      </w:rPr>
    </w:lvl>
    <w:lvl w:ilvl="8">
      <w:start w:val="1"/>
      <w:numFmt w:val="bullet"/>
      <w:lvlRestart w:val="0"/>
      <w:pStyle w:val="Bullet9"/>
      <w:lvlText w:val="·"/>
      <w:lvlJc w:val="left"/>
      <w:pPr>
        <w:tabs>
          <w:tab w:val="num" w:pos="7200"/>
        </w:tabs>
        <w:ind w:left="7200" w:hanging="720"/>
      </w:pPr>
      <w:rPr>
        <w:rFonts w:ascii="Symbol" w:hAnsi="Symbol" w:hint="default"/>
        <w:b w:val="0"/>
        <w:i w:val="0"/>
        <w:caps w:val="0"/>
        <w:u w:val="none"/>
      </w:rPr>
    </w:lvl>
  </w:abstractNum>
  <w:abstractNum w:abstractNumId="51" w15:restartNumberingAfterBreak="0">
    <w:nsid w:val="4C406C3B"/>
    <w:multiLevelType w:val="multilevel"/>
    <w:tmpl w:val="0DDC1094"/>
    <w:name w:val="zzmpFinanceLis||Finance - List|2|3|1|1|2|0||1|2|0||1|2|0||1|2|0||1|2|0||0|2|0||0|2|0||0|2|0||0|2|0||2"/>
    <w:lvl w:ilvl="0">
      <w:start w:val="1"/>
      <w:numFmt w:val="decimal"/>
      <w:lvlText w:val="%1."/>
      <w:lvlJc w:val="left"/>
      <w:pPr>
        <w:ind w:left="360" w:hanging="360"/>
      </w:pPr>
      <w:rPr>
        <w:rFonts w:hint="default"/>
        <w:b/>
        <w:i w:val="0"/>
        <w:caps/>
        <w:smallCaps w:val="0"/>
        <w:color w:val="auto"/>
        <w:u w:val="none"/>
      </w:rPr>
    </w:lvl>
    <w:lvl w:ilvl="1">
      <w:start w:val="1"/>
      <w:numFmt w:val="decimal"/>
      <w:lvlText w:val="%1.%2."/>
      <w:lvlJc w:val="left"/>
      <w:pPr>
        <w:ind w:left="792" w:hanging="432"/>
      </w:pPr>
      <w:rPr>
        <w:rFonts w:hint="default"/>
        <w:b/>
        <w:bCs/>
        <w:i w:val="0"/>
        <w:caps w:val="0"/>
        <w:color w:val="auto"/>
        <w:u w:val="none"/>
      </w:rPr>
    </w:lvl>
    <w:lvl w:ilvl="2">
      <w:start w:val="1"/>
      <w:numFmt w:val="decimal"/>
      <w:lvlText w:val="%1.%2.%3."/>
      <w:lvlJc w:val="left"/>
      <w:pPr>
        <w:ind w:left="1224" w:hanging="504"/>
      </w:pPr>
      <w:rPr>
        <w:rFonts w:hint="default"/>
        <w:b w:val="0"/>
        <w:color w:val="auto"/>
        <w:u w:val="none"/>
      </w:rPr>
    </w:lvl>
    <w:lvl w:ilvl="3">
      <w:start w:val="1"/>
      <w:numFmt w:val="decimal"/>
      <w:lvlText w:val="%1.%2.%3.%4."/>
      <w:lvlJc w:val="left"/>
      <w:pPr>
        <w:ind w:left="1728" w:hanging="648"/>
      </w:pPr>
      <w:rPr>
        <w:rFonts w:hint="default"/>
        <w:b w:val="0"/>
        <w:color w:val="auto"/>
        <w:u w:val="none"/>
      </w:rPr>
    </w:lvl>
    <w:lvl w:ilvl="4">
      <w:start w:val="1"/>
      <w:numFmt w:val="decimal"/>
      <w:lvlText w:val="%1.%2.%3.%4.%5."/>
      <w:lvlJc w:val="left"/>
      <w:pPr>
        <w:ind w:left="2232" w:hanging="792"/>
      </w:pPr>
      <w:rPr>
        <w:rFonts w:hint="default"/>
        <w:color w:val="auto"/>
        <w:u w:val="none"/>
      </w:rPr>
    </w:lvl>
    <w:lvl w:ilvl="5">
      <w:start w:val="1"/>
      <w:numFmt w:val="decimal"/>
      <w:lvlText w:val="%1.%2.%3.%4.%5.%6."/>
      <w:lvlJc w:val="left"/>
      <w:pPr>
        <w:ind w:left="2736" w:hanging="936"/>
      </w:pPr>
      <w:rPr>
        <w:rFonts w:hint="default"/>
        <w:color w:val="800000"/>
        <w:u w:val="none"/>
      </w:rPr>
    </w:lvl>
    <w:lvl w:ilvl="6">
      <w:start w:val="1"/>
      <w:numFmt w:val="decimal"/>
      <w:lvlText w:val="%1.%2.%3.%4.%5.%6.%7."/>
      <w:lvlJc w:val="left"/>
      <w:pPr>
        <w:ind w:left="3240" w:hanging="1080"/>
      </w:pPr>
      <w:rPr>
        <w:rFonts w:hint="default"/>
        <w:color w:val="800000"/>
        <w:u w:val="none"/>
      </w:rPr>
    </w:lvl>
    <w:lvl w:ilvl="7">
      <w:start w:val="1"/>
      <w:numFmt w:val="decimal"/>
      <w:lvlText w:val="%1.%2.%3.%4.%5.%6.%7.%8."/>
      <w:lvlJc w:val="left"/>
      <w:pPr>
        <w:ind w:left="3744" w:hanging="1224"/>
      </w:pPr>
      <w:rPr>
        <w:rFonts w:hint="default"/>
        <w:color w:val="800000"/>
        <w:u w:val="none"/>
      </w:rPr>
    </w:lvl>
    <w:lvl w:ilvl="8">
      <w:start w:val="1"/>
      <w:numFmt w:val="decimal"/>
      <w:lvlText w:val="%1.%2.%3.%4.%5.%6.%7.%8.%9."/>
      <w:lvlJc w:val="left"/>
      <w:pPr>
        <w:ind w:left="4320" w:hanging="1440"/>
      </w:pPr>
      <w:rPr>
        <w:rFonts w:hint="default"/>
        <w:color w:val="800000"/>
        <w:u w:val="none"/>
      </w:rPr>
    </w:lvl>
  </w:abstractNum>
  <w:abstractNum w:abstractNumId="52" w15:restartNumberingAfterBreak="0">
    <w:nsid w:val="4E7B19D1"/>
    <w:multiLevelType w:val="multilevel"/>
    <w:tmpl w:val="717AC4B8"/>
    <w:name w:val="Article_1"/>
    <w:lvl w:ilvl="0">
      <w:start w:val="1"/>
      <w:numFmt w:val="decimal"/>
      <w:pStyle w:val="ArticleL1"/>
      <w:suff w:val="nothing"/>
      <w:lvlText w:val="ARTICLE %1"/>
      <w:lvlJc w:val="left"/>
      <w:pPr>
        <w:ind w:left="0" w:firstLine="0"/>
      </w:pPr>
      <w:rPr>
        <w:rFonts w:hint="default"/>
        <w:b/>
        <w:i w:val="0"/>
        <w:caps/>
        <w:smallCaps w:val="0"/>
        <w:u w:val="none"/>
      </w:rPr>
    </w:lvl>
    <w:lvl w:ilvl="1">
      <w:start w:val="1"/>
      <w:numFmt w:val="decimal"/>
      <w:pStyle w:val="ArticleL2"/>
      <w:lvlText w:val="%2."/>
      <w:lvlJc w:val="left"/>
      <w:pPr>
        <w:tabs>
          <w:tab w:val="num" w:pos="1440"/>
        </w:tabs>
        <w:ind w:left="0" w:firstLine="720"/>
      </w:pPr>
      <w:rPr>
        <w:rFonts w:hint="default"/>
        <w:b w:val="0"/>
        <w:i w:val="0"/>
        <w:caps w:val="0"/>
        <w:smallCaps w:val="0"/>
        <w:u w:val="none"/>
      </w:rPr>
    </w:lvl>
    <w:lvl w:ilvl="2">
      <w:start w:val="1"/>
      <w:numFmt w:val="lowerLetter"/>
      <w:pStyle w:val="ArticleL3"/>
      <w:lvlText w:val="(%3)"/>
      <w:lvlJc w:val="left"/>
      <w:pPr>
        <w:ind w:left="0" w:firstLine="1440"/>
      </w:pPr>
      <w:rPr>
        <w:rFonts w:hint="default"/>
        <w:b w:val="0"/>
        <w:i w:val="0"/>
        <w:caps w:val="0"/>
        <w:smallCaps w:val="0"/>
        <w:u w:val="none"/>
      </w:rPr>
    </w:lvl>
    <w:lvl w:ilvl="3">
      <w:start w:val="1"/>
      <w:numFmt w:val="lowerRoman"/>
      <w:pStyle w:val="ArticleL4"/>
      <w:lvlText w:val="(%4)"/>
      <w:lvlJc w:val="left"/>
      <w:pPr>
        <w:tabs>
          <w:tab w:val="num" w:pos="2880"/>
        </w:tabs>
        <w:ind w:left="0" w:firstLine="2160"/>
      </w:pPr>
      <w:rPr>
        <w:rFonts w:hint="default"/>
        <w:b w:val="0"/>
        <w:i w:val="0"/>
        <w:caps w:val="0"/>
        <w:smallCaps w:val="0"/>
        <w:u w:val="none"/>
      </w:rPr>
    </w:lvl>
    <w:lvl w:ilvl="4">
      <w:start w:val="1"/>
      <w:numFmt w:val="upperLetter"/>
      <w:pStyle w:val="ArticleL5"/>
      <w:lvlText w:val="(%5)"/>
      <w:lvlJc w:val="left"/>
      <w:pPr>
        <w:tabs>
          <w:tab w:val="num" w:pos="3600"/>
        </w:tabs>
        <w:ind w:left="720" w:firstLine="2160"/>
      </w:pPr>
      <w:rPr>
        <w:rFonts w:hint="default"/>
        <w:b w:val="0"/>
        <w:i w:val="0"/>
        <w:caps w:val="0"/>
        <w:smallCaps w:val="0"/>
        <w:u w:val="none"/>
      </w:rPr>
    </w:lvl>
    <w:lvl w:ilvl="5">
      <w:start w:val="1"/>
      <w:numFmt w:val="decimal"/>
      <w:pStyle w:val="ArticleL6"/>
      <w:lvlText w:val="(%6)"/>
      <w:lvlJc w:val="left"/>
      <w:pPr>
        <w:tabs>
          <w:tab w:val="num" w:pos="4320"/>
        </w:tabs>
        <w:ind w:left="0" w:firstLine="3600"/>
      </w:pPr>
      <w:rPr>
        <w:rFonts w:hint="default"/>
        <w:b w:val="0"/>
        <w:i w:val="0"/>
        <w:caps w:val="0"/>
        <w:smallCaps w:val="0"/>
        <w:u w:val="none"/>
      </w:rPr>
    </w:lvl>
    <w:lvl w:ilvl="6">
      <w:start w:val="1"/>
      <w:numFmt w:val="lowerLetter"/>
      <w:pStyle w:val="ArticleL7"/>
      <w:lvlText w:val="%7."/>
      <w:lvlJc w:val="left"/>
      <w:pPr>
        <w:tabs>
          <w:tab w:val="num" w:pos="5040"/>
        </w:tabs>
        <w:ind w:left="0" w:firstLine="4320"/>
      </w:pPr>
      <w:rPr>
        <w:rFonts w:hint="default"/>
        <w:b w:val="0"/>
        <w:i w:val="0"/>
        <w:caps w:val="0"/>
        <w:smallCaps w:val="0"/>
        <w:u w:val="none"/>
      </w:rPr>
    </w:lvl>
    <w:lvl w:ilvl="7">
      <w:start w:val="1"/>
      <w:numFmt w:val="lowerRoman"/>
      <w:pStyle w:val="ArticleL8"/>
      <w:lvlText w:val="%8."/>
      <w:lvlJc w:val="left"/>
      <w:pPr>
        <w:tabs>
          <w:tab w:val="num" w:pos="5760"/>
        </w:tabs>
        <w:ind w:left="0" w:firstLine="5040"/>
      </w:pPr>
      <w:rPr>
        <w:rFonts w:hint="default"/>
        <w:b w:val="0"/>
        <w:i w:val="0"/>
        <w:caps w:val="0"/>
        <w:smallCaps w:val="0"/>
        <w:u w:val="none"/>
      </w:rPr>
    </w:lvl>
    <w:lvl w:ilvl="8">
      <w:start w:val="1"/>
      <w:numFmt w:val="decimal"/>
      <w:pStyle w:val="ArticleL9"/>
      <w:lvlText w:val="%9."/>
      <w:lvlJc w:val="left"/>
      <w:pPr>
        <w:tabs>
          <w:tab w:val="num" w:pos="6480"/>
        </w:tabs>
        <w:ind w:left="0" w:firstLine="5760"/>
      </w:pPr>
      <w:rPr>
        <w:rFonts w:hint="default"/>
        <w:b w:val="0"/>
        <w:i w:val="0"/>
        <w:caps w:val="0"/>
        <w:smallCaps w:val="0"/>
        <w:u w:val="none"/>
      </w:rPr>
    </w:lvl>
  </w:abstractNum>
  <w:abstractNum w:abstractNumId="53" w15:restartNumberingAfterBreak="0">
    <w:nsid w:val="4EC6567A"/>
    <w:multiLevelType w:val="hybridMultilevel"/>
    <w:tmpl w:val="A4302E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4EEC7A49"/>
    <w:multiLevelType w:val="hybridMultilevel"/>
    <w:tmpl w:val="2F78663A"/>
    <w:name w:val="zzmpFinanceLis||Finance - List|2|3|1|1|2|0||1|2|0||1|2|0||1|2|0||1|2|0||0|2|0||0|2|0||0|2|0||0|2|0||223222222"/>
    <w:lvl w:ilvl="0" w:tplc="A4E0A4F6">
      <w:start w:val="1"/>
      <w:numFmt w:val="lowerLetter"/>
      <w:lvlText w:val="(%1)"/>
      <w:lvlJc w:val="left"/>
      <w:pPr>
        <w:ind w:left="72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EB3BFF"/>
    <w:multiLevelType w:val="multilevel"/>
    <w:tmpl w:val="44E42BFA"/>
    <w:styleLink w:val="CurrentList8"/>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56" w15:restartNumberingAfterBreak="0">
    <w:nsid w:val="548D7D09"/>
    <w:multiLevelType w:val="hybridMultilevel"/>
    <w:tmpl w:val="0AF264D4"/>
    <w:name w:val="zzmpFinanceLis||Finance - List|2|3|1|1|2|0||1|2|0||1|2|0||1|2|0||1|2|0||0|2|0||0|2|0||0|2|0||0|2|0||223"/>
    <w:lvl w:ilvl="0" w:tplc="A4E0A4F6">
      <w:start w:val="1"/>
      <w:numFmt w:val="lowerLetter"/>
      <w:lvlText w:val="(%1)"/>
      <w:lvlJc w:val="left"/>
      <w:pPr>
        <w:ind w:left="1440" w:hanging="360"/>
      </w:pPr>
      <w:rPr>
        <w:rFonts w:cs="Times New Roman" w:hint="default"/>
        <w:strike w:val="0"/>
        <w:d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8464BE0"/>
    <w:multiLevelType w:val="multilevel"/>
    <w:tmpl w:val="681C641E"/>
    <w:styleLink w:val="CurrentList1"/>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right"/>
      <w:pPr>
        <w:tabs>
          <w:tab w:val="num" w:pos="2160"/>
        </w:tabs>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58" w15:restartNumberingAfterBreak="0">
    <w:nsid w:val="5A2920DC"/>
    <w:multiLevelType w:val="hybridMultilevel"/>
    <w:tmpl w:val="83C6B1A6"/>
    <w:lvl w:ilvl="0" w:tplc="D186929C">
      <w:start w:val="1"/>
      <w:numFmt w:val="lowerLetter"/>
      <w:lvlText w:val="(%1)"/>
      <w:lvlJc w:val="left"/>
      <w:pPr>
        <w:ind w:left="360" w:hanging="360"/>
      </w:pPr>
      <w:rPr>
        <w:rFonts w:cs="Times New Roman" w:hint="default"/>
        <w:strike w:val="0"/>
        <w:dstrike w:val="0"/>
      </w:rPr>
    </w:lvl>
    <w:lvl w:ilvl="1" w:tplc="06125CA6" w:tentative="1">
      <w:start w:val="1"/>
      <w:numFmt w:val="lowerLetter"/>
      <w:lvlText w:val="%2."/>
      <w:lvlJc w:val="left"/>
      <w:pPr>
        <w:ind w:left="1080" w:hanging="360"/>
      </w:pPr>
    </w:lvl>
    <w:lvl w:ilvl="2" w:tplc="A1AE1434" w:tentative="1">
      <w:start w:val="1"/>
      <w:numFmt w:val="lowerRoman"/>
      <w:lvlText w:val="%3."/>
      <w:lvlJc w:val="right"/>
      <w:pPr>
        <w:ind w:left="1800" w:hanging="180"/>
      </w:pPr>
    </w:lvl>
    <w:lvl w:ilvl="3" w:tplc="51BE7E24" w:tentative="1">
      <w:start w:val="1"/>
      <w:numFmt w:val="decimal"/>
      <w:lvlText w:val="%4."/>
      <w:lvlJc w:val="left"/>
      <w:pPr>
        <w:ind w:left="2520" w:hanging="360"/>
      </w:pPr>
    </w:lvl>
    <w:lvl w:ilvl="4" w:tplc="A120B55A" w:tentative="1">
      <w:start w:val="1"/>
      <w:numFmt w:val="lowerLetter"/>
      <w:lvlText w:val="%5."/>
      <w:lvlJc w:val="left"/>
      <w:pPr>
        <w:ind w:left="3240" w:hanging="360"/>
      </w:pPr>
    </w:lvl>
    <w:lvl w:ilvl="5" w:tplc="C9205FA4" w:tentative="1">
      <w:start w:val="1"/>
      <w:numFmt w:val="lowerRoman"/>
      <w:lvlText w:val="%6."/>
      <w:lvlJc w:val="right"/>
      <w:pPr>
        <w:ind w:left="3960" w:hanging="180"/>
      </w:pPr>
    </w:lvl>
    <w:lvl w:ilvl="6" w:tplc="9C9A26EE" w:tentative="1">
      <w:start w:val="1"/>
      <w:numFmt w:val="decimal"/>
      <w:lvlText w:val="%7."/>
      <w:lvlJc w:val="left"/>
      <w:pPr>
        <w:ind w:left="4680" w:hanging="360"/>
      </w:pPr>
    </w:lvl>
    <w:lvl w:ilvl="7" w:tplc="0180DA1A" w:tentative="1">
      <w:start w:val="1"/>
      <w:numFmt w:val="lowerLetter"/>
      <w:lvlText w:val="%8."/>
      <w:lvlJc w:val="left"/>
      <w:pPr>
        <w:ind w:left="5400" w:hanging="360"/>
      </w:pPr>
    </w:lvl>
    <w:lvl w:ilvl="8" w:tplc="A56A4634" w:tentative="1">
      <w:start w:val="1"/>
      <w:numFmt w:val="lowerRoman"/>
      <w:lvlText w:val="%9."/>
      <w:lvlJc w:val="right"/>
      <w:pPr>
        <w:ind w:left="6120" w:hanging="180"/>
      </w:pPr>
    </w:lvl>
  </w:abstractNum>
  <w:abstractNum w:abstractNumId="59" w15:restartNumberingAfterBreak="0">
    <w:nsid w:val="5D915964"/>
    <w:multiLevelType w:val="hybridMultilevel"/>
    <w:tmpl w:val="581826C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0" w15:restartNumberingAfterBreak="0">
    <w:nsid w:val="5DA2679C"/>
    <w:multiLevelType w:val="hybridMultilevel"/>
    <w:tmpl w:val="1F101EDC"/>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61" w15:restartNumberingAfterBreak="0">
    <w:nsid w:val="5F1A3750"/>
    <w:multiLevelType w:val="hybridMultilevel"/>
    <w:tmpl w:val="2F4286E0"/>
    <w:lvl w:ilvl="0" w:tplc="E58E1E1C">
      <w:start w:val="1"/>
      <w:numFmt w:val="lowerLetter"/>
      <w:lvlText w:val="(%1)"/>
      <w:lvlJc w:val="left"/>
      <w:pPr>
        <w:ind w:left="2160" w:hanging="360"/>
      </w:pPr>
      <w:rPr>
        <w:rFonts w:hint="default"/>
      </w:rPr>
    </w:lvl>
    <w:lvl w:ilvl="1" w:tplc="5970A784">
      <w:start w:val="1"/>
      <w:numFmt w:val="lowerLetter"/>
      <w:lvlText w:val="%2."/>
      <w:lvlJc w:val="left"/>
      <w:pPr>
        <w:ind w:left="2880" w:hanging="360"/>
      </w:pPr>
    </w:lvl>
    <w:lvl w:ilvl="2" w:tplc="0B68F3CE">
      <w:start w:val="1"/>
      <w:numFmt w:val="lowerLetter"/>
      <w:lvlText w:val="(%3)"/>
      <w:lvlJc w:val="left"/>
      <w:pPr>
        <w:ind w:left="3600" w:hanging="180"/>
      </w:pPr>
      <w:rPr>
        <w:rFonts w:ascii="Times New Roman" w:hAnsi="Times New Roman" w:hint="default"/>
        <w:b w:val="0"/>
      </w:rPr>
    </w:lvl>
    <w:lvl w:ilvl="3" w:tplc="ECB68272" w:tentative="1">
      <w:start w:val="1"/>
      <w:numFmt w:val="decimal"/>
      <w:lvlText w:val="%4."/>
      <w:lvlJc w:val="left"/>
      <w:pPr>
        <w:ind w:left="4320" w:hanging="360"/>
      </w:pPr>
    </w:lvl>
    <w:lvl w:ilvl="4" w:tplc="D41492AE" w:tentative="1">
      <w:start w:val="1"/>
      <w:numFmt w:val="lowerLetter"/>
      <w:lvlText w:val="%5."/>
      <w:lvlJc w:val="left"/>
      <w:pPr>
        <w:ind w:left="5040" w:hanging="360"/>
      </w:pPr>
    </w:lvl>
    <w:lvl w:ilvl="5" w:tplc="C5FAB71E" w:tentative="1">
      <w:start w:val="1"/>
      <w:numFmt w:val="lowerRoman"/>
      <w:lvlText w:val="%6."/>
      <w:lvlJc w:val="right"/>
      <w:pPr>
        <w:ind w:left="5760" w:hanging="180"/>
      </w:pPr>
    </w:lvl>
    <w:lvl w:ilvl="6" w:tplc="B2A867E8" w:tentative="1">
      <w:start w:val="1"/>
      <w:numFmt w:val="decimal"/>
      <w:lvlText w:val="%7."/>
      <w:lvlJc w:val="left"/>
      <w:pPr>
        <w:ind w:left="6480" w:hanging="360"/>
      </w:pPr>
    </w:lvl>
    <w:lvl w:ilvl="7" w:tplc="B406D6E6" w:tentative="1">
      <w:start w:val="1"/>
      <w:numFmt w:val="lowerLetter"/>
      <w:lvlText w:val="%8."/>
      <w:lvlJc w:val="left"/>
      <w:pPr>
        <w:ind w:left="7200" w:hanging="360"/>
      </w:pPr>
    </w:lvl>
    <w:lvl w:ilvl="8" w:tplc="E236C49A" w:tentative="1">
      <w:start w:val="1"/>
      <w:numFmt w:val="lowerRoman"/>
      <w:lvlText w:val="%9."/>
      <w:lvlJc w:val="right"/>
      <w:pPr>
        <w:ind w:left="7920" w:hanging="180"/>
      </w:pPr>
    </w:lvl>
  </w:abstractNum>
  <w:abstractNum w:abstractNumId="62" w15:restartNumberingAfterBreak="0">
    <w:nsid w:val="623C5096"/>
    <w:multiLevelType w:val="hybridMultilevel"/>
    <w:tmpl w:val="9990A9D2"/>
    <w:lvl w:ilvl="0" w:tplc="C0343DFE">
      <w:start w:val="2"/>
      <w:numFmt w:val="lowerLetter"/>
      <w:lvlText w:val="(%1)"/>
      <w:lvlJc w:val="left"/>
      <w:pPr>
        <w:ind w:left="720" w:hanging="360"/>
      </w:pPr>
      <w:rPr>
        <w:rFonts w:cs="Times New Roman" w:hint="default"/>
        <w:strike w:val="0"/>
        <w:dstrike w:val="0"/>
      </w:rPr>
    </w:lvl>
    <w:lvl w:ilvl="1" w:tplc="A4362E5E" w:tentative="1">
      <w:start w:val="1"/>
      <w:numFmt w:val="lowerLetter"/>
      <w:lvlText w:val="%2."/>
      <w:lvlJc w:val="left"/>
      <w:pPr>
        <w:ind w:left="2880" w:hanging="360"/>
      </w:pPr>
    </w:lvl>
    <w:lvl w:ilvl="2" w:tplc="57305F86" w:tentative="1">
      <w:start w:val="1"/>
      <w:numFmt w:val="lowerRoman"/>
      <w:lvlText w:val="%3."/>
      <w:lvlJc w:val="right"/>
      <w:pPr>
        <w:ind w:left="3600" w:hanging="180"/>
      </w:pPr>
    </w:lvl>
    <w:lvl w:ilvl="3" w:tplc="EA8C8CAC" w:tentative="1">
      <w:start w:val="1"/>
      <w:numFmt w:val="decimal"/>
      <w:lvlText w:val="%4."/>
      <w:lvlJc w:val="left"/>
      <w:pPr>
        <w:ind w:left="4320" w:hanging="360"/>
      </w:pPr>
    </w:lvl>
    <w:lvl w:ilvl="4" w:tplc="2D5A4D2A" w:tentative="1">
      <w:start w:val="1"/>
      <w:numFmt w:val="lowerLetter"/>
      <w:lvlText w:val="%5."/>
      <w:lvlJc w:val="left"/>
      <w:pPr>
        <w:ind w:left="5040" w:hanging="360"/>
      </w:pPr>
    </w:lvl>
    <w:lvl w:ilvl="5" w:tplc="94AE7FD6" w:tentative="1">
      <w:start w:val="1"/>
      <w:numFmt w:val="lowerRoman"/>
      <w:lvlText w:val="%6."/>
      <w:lvlJc w:val="right"/>
      <w:pPr>
        <w:ind w:left="5760" w:hanging="180"/>
      </w:pPr>
    </w:lvl>
    <w:lvl w:ilvl="6" w:tplc="C3B44982" w:tentative="1">
      <w:start w:val="1"/>
      <w:numFmt w:val="decimal"/>
      <w:lvlText w:val="%7."/>
      <w:lvlJc w:val="left"/>
      <w:pPr>
        <w:ind w:left="6480" w:hanging="360"/>
      </w:pPr>
    </w:lvl>
    <w:lvl w:ilvl="7" w:tplc="53D45A9C" w:tentative="1">
      <w:start w:val="1"/>
      <w:numFmt w:val="lowerLetter"/>
      <w:lvlText w:val="%8."/>
      <w:lvlJc w:val="left"/>
      <w:pPr>
        <w:ind w:left="7200" w:hanging="360"/>
      </w:pPr>
    </w:lvl>
    <w:lvl w:ilvl="8" w:tplc="6DE0BEEA" w:tentative="1">
      <w:start w:val="1"/>
      <w:numFmt w:val="lowerRoman"/>
      <w:lvlText w:val="%9."/>
      <w:lvlJc w:val="right"/>
      <w:pPr>
        <w:ind w:left="7920" w:hanging="180"/>
      </w:pPr>
    </w:lvl>
  </w:abstractNum>
  <w:abstractNum w:abstractNumId="63" w15:restartNumberingAfterBreak="0">
    <w:nsid w:val="63F73D6C"/>
    <w:multiLevelType w:val="hybridMultilevel"/>
    <w:tmpl w:val="15F6BFB0"/>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4" w15:restartNumberingAfterBreak="0">
    <w:nsid w:val="64BD67B7"/>
    <w:multiLevelType w:val="hybridMultilevel"/>
    <w:tmpl w:val="5BDA2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64D92BF1"/>
    <w:multiLevelType w:val="multilevel"/>
    <w:tmpl w:val="A03A6426"/>
    <w:name w:val="DCOffice"/>
    <w:lvl w:ilvl="0">
      <w:start w:val="1"/>
      <w:numFmt w:val="decimal"/>
      <w:pStyle w:val="DCOfficeL1"/>
      <w:suff w:val="nothing"/>
      <w:lvlText w:val="ARTICLE %1"/>
      <w:lvlJc w:val="left"/>
      <w:pPr>
        <w:tabs>
          <w:tab w:val="num" w:pos="720"/>
        </w:tabs>
        <w:ind w:left="0" w:firstLine="0"/>
      </w:pPr>
      <w:rPr>
        <w:b/>
        <w:i w:val="0"/>
        <w:caps w:val="0"/>
        <w:strike w:val="0"/>
        <w:dstrike w:val="0"/>
        <w:vanish w:val="0"/>
        <w:color w:val="auto"/>
        <w:u w:val="none"/>
        <w:effect w:val="none"/>
        <w:vertAlign w:val="baseline"/>
      </w:rPr>
    </w:lvl>
    <w:lvl w:ilvl="1">
      <w:start w:val="1"/>
      <w:numFmt w:val="decimal"/>
      <w:pStyle w:val="DCOfficeL2"/>
      <w:isLgl/>
      <w:lvlText w:val="%1.%2."/>
      <w:lvlJc w:val="left"/>
      <w:pPr>
        <w:tabs>
          <w:tab w:val="num" w:pos="1440"/>
        </w:tabs>
        <w:ind w:left="0" w:firstLine="720"/>
      </w:pPr>
      <w:rPr>
        <w:b w:val="0"/>
        <w:i w:val="0"/>
        <w:caps w:val="0"/>
        <w:strike w:val="0"/>
        <w:dstrike w:val="0"/>
        <w:vanish w:val="0"/>
        <w:color w:val="auto"/>
        <w:u w:val="none"/>
        <w:effect w:val="none"/>
        <w:vertAlign w:val="baseline"/>
      </w:rPr>
    </w:lvl>
    <w:lvl w:ilvl="2">
      <w:start w:val="1"/>
      <w:numFmt w:val="lowerLetter"/>
      <w:pStyle w:val="DCOfficeL3"/>
      <w:lvlText w:val="(%3)"/>
      <w:lvlJc w:val="left"/>
      <w:pPr>
        <w:tabs>
          <w:tab w:val="num" w:pos="2160"/>
        </w:tabs>
        <w:ind w:left="0" w:firstLine="1440"/>
      </w:pPr>
      <w:rPr>
        <w:b w:val="0"/>
        <w:i w:val="0"/>
        <w:caps w:val="0"/>
        <w:strike w:val="0"/>
        <w:dstrike w:val="0"/>
        <w:vanish w:val="0"/>
        <w:color w:val="auto"/>
        <w:u w:val="none"/>
        <w:effect w:val="none"/>
        <w:vertAlign w:val="baseline"/>
      </w:rPr>
    </w:lvl>
    <w:lvl w:ilvl="3">
      <w:start w:val="1"/>
      <w:numFmt w:val="lowerRoman"/>
      <w:pStyle w:val="DCOfficeL4"/>
      <w:lvlText w:val="(%4)"/>
      <w:lvlJc w:val="left"/>
      <w:pPr>
        <w:tabs>
          <w:tab w:val="num" w:pos="2880"/>
        </w:tabs>
        <w:ind w:left="0" w:firstLine="2160"/>
      </w:pPr>
      <w:rPr>
        <w:b w:val="0"/>
        <w:i w:val="0"/>
        <w:caps w:val="0"/>
        <w:strike w:val="0"/>
        <w:dstrike w:val="0"/>
        <w:vanish w:val="0"/>
        <w:color w:val="auto"/>
        <w:u w:val="none"/>
        <w:effect w:val="none"/>
        <w:vertAlign w:val="baseline"/>
      </w:rPr>
    </w:lvl>
    <w:lvl w:ilvl="4">
      <w:start w:val="1"/>
      <w:numFmt w:val="upperLetter"/>
      <w:pStyle w:val="DCOfficeL5"/>
      <w:lvlText w:val="(%5)"/>
      <w:lvlJc w:val="left"/>
      <w:pPr>
        <w:tabs>
          <w:tab w:val="num" w:pos="2880"/>
        </w:tabs>
        <w:ind w:left="2160" w:firstLine="720"/>
      </w:pPr>
      <w:rPr>
        <w:b w:val="0"/>
        <w:i w:val="0"/>
        <w:caps w:val="0"/>
        <w:strike w:val="0"/>
        <w:dstrike w:val="0"/>
        <w:vanish w:val="0"/>
        <w:color w:val="auto"/>
        <w:u w:val="none"/>
        <w:effect w:val="none"/>
        <w:vertAlign w:val="baseline"/>
      </w:rPr>
    </w:lvl>
    <w:lvl w:ilvl="5">
      <w:start w:val="1"/>
      <w:numFmt w:val="decimal"/>
      <w:pStyle w:val="DCOfficeL6"/>
      <w:lvlText w:val="(%6)"/>
      <w:lvlJc w:val="left"/>
      <w:pPr>
        <w:tabs>
          <w:tab w:val="num" w:pos="3600"/>
        </w:tabs>
        <w:ind w:left="0" w:firstLine="2880"/>
      </w:pPr>
      <w:rPr>
        <w:b w:val="0"/>
        <w:i w:val="0"/>
        <w:caps w:val="0"/>
        <w:strike w:val="0"/>
        <w:dstrike w:val="0"/>
        <w:vanish w:val="0"/>
        <w:color w:val="auto"/>
        <w:u w:val="none"/>
        <w:effect w:val="none"/>
        <w:vertAlign w:val="baseline"/>
      </w:rPr>
    </w:lvl>
    <w:lvl w:ilvl="6">
      <w:start w:val="1"/>
      <w:numFmt w:val="lowerLetter"/>
      <w:pStyle w:val="DCOfficeL7"/>
      <w:lvlText w:val="%7)"/>
      <w:lvlJc w:val="left"/>
      <w:pPr>
        <w:tabs>
          <w:tab w:val="num" w:pos="4320"/>
        </w:tabs>
        <w:ind w:left="0" w:firstLine="3600"/>
      </w:pPr>
      <w:rPr>
        <w:b w:val="0"/>
        <w:i w:val="0"/>
        <w:caps w:val="0"/>
        <w:strike w:val="0"/>
        <w:dstrike w:val="0"/>
        <w:vanish w:val="0"/>
        <w:color w:val="auto"/>
        <w:u w:val="none"/>
        <w:effect w:val="none"/>
        <w:vertAlign w:val="baseline"/>
      </w:rPr>
    </w:lvl>
    <w:lvl w:ilvl="7">
      <w:start w:val="1"/>
      <w:numFmt w:val="lowerLetter"/>
      <w:pStyle w:val="DCOfficeL8"/>
      <w:lvlText w:val="%8)"/>
      <w:lvlJc w:val="left"/>
      <w:pPr>
        <w:tabs>
          <w:tab w:val="num" w:pos="4320"/>
        </w:tabs>
        <w:ind w:left="0" w:firstLine="3600"/>
      </w:pPr>
      <w:rPr>
        <w:b w:val="0"/>
        <w:i w:val="0"/>
        <w:caps w:val="0"/>
        <w:color w:val="auto"/>
        <w:u w:val="none"/>
      </w:rPr>
    </w:lvl>
    <w:lvl w:ilvl="8">
      <w:start w:val="1"/>
      <w:numFmt w:val="lowerLetter"/>
      <w:pStyle w:val="DCOfficeL9"/>
      <w:lvlText w:val="%9)"/>
      <w:lvlJc w:val="left"/>
      <w:pPr>
        <w:tabs>
          <w:tab w:val="num" w:pos="4320"/>
        </w:tabs>
        <w:ind w:left="0" w:firstLine="3600"/>
      </w:pPr>
      <w:rPr>
        <w:b w:val="0"/>
        <w:i w:val="0"/>
        <w:caps w:val="0"/>
        <w:color w:val="auto"/>
        <w:u w:val="none"/>
      </w:rPr>
    </w:lvl>
  </w:abstractNum>
  <w:abstractNum w:abstractNumId="66" w15:restartNumberingAfterBreak="0">
    <w:nsid w:val="67FD27D2"/>
    <w:multiLevelType w:val="multilevel"/>
    <w:tmpl w:val="A2F2A06A"/>
    <w:lvl w:ilvl="0">
      <w:start w:val="1"/>
      <w:numFmt w:val="cardinalText"/>
      <w:lvlText w:val="ARTICLE %1."/>
      <w:lvlJc w:val="left"/>
      <w:pPr>
        <w:tabs>
          <w:tab w:val="left" w:pos="1440"/>
        </w:tabs>
      </w:pPr>
      <w:rPr>
        <w:rFonts w:cs="Times New Roman"/>
        <w:b/>
        <w:bCs/>
        <w:i w:val="0"/>
        <w:iCs w:val="0"/>
        <w:caps/>
        <w:strike w:val="0"/>
        <w:dstrike w:val="0"/>
        <w:sz w:val="24"/>
        <w:szCs w:val="24"/>
      </w:rPr>
    </w:lvl>
    <w:lvl w:ilvl="1">
      <w:start w:val="1"/>
      <w:numFmt w:val="decimalZero"/>
      <w:pStyle w:val="Level2Underscore"/>
      <w:isLgl/>
      <w:lvlText w:val="%1.%2"/>
      <w:lvlJc w:val="left"/>
      <w:pPr>
        <w:tabs>
          <w:tab w:val="left" w:pos="720"/>
        </w:tabs>
        <w:ind w:left="720" w:hanging="720"/>
      </w:pPr>
      <w:rPr>
        <w:rFonts w:ascii="Times New Roman" w:hAnsi="Times New Roman" w:cs="Times New Roman"/>
        <w:b w:val="0"/>
        <w:bCs w:val="0"/>
        <w:i w:val="0"/>
        <w:iCs w:val="0"/>
        <w:caps w:val="0"/>
        <w:strike w:val="0"/>
        <w:dstrike w:val="0"/>
        <w:color w:val="000000"/>
        <w:sz w:val="24"/>
        <w:szCs w:val="24"/>
        <w:u w:val="none"/>
      </w:rPr>
    </w:lvl>
    <w:lvl w:ilvl="2">
      <w:start w:val="1"/>
      <w:numFmt w:val="lowerLetter"/>
      <w:lvlText w:val="(%3)"/>
      <w:lvlJc w:val="left"/>
      <w:pPr>
        <w:tabs>
          <w:tab w:val="left" w:pos="1440"/>
        </w:tabs>
        <w:ind w:left="1440" w:hanging="720"/>
      </w:pPr>
      <w:rPr>
        <w:rFonts w:cs="Times New Roman"/>
        <w:b w:val="0"/>
        <w:bCs w:val="0"/>
        <w:i w:val="0"/>
        <w:iCs w:val="0"/>
        <w:strike w:val="0"/>
        <w:dstrike w:val="0"/>
        <w:color w:val="auto"/>
        <w:u w:val="none"/>
      </w:rPr>
    </w:lvl>
    <w:lvl w:ilvl="3">
      <w:start w:val="1"/>
      <w:numFmt w:val="lowerRoman"/>
      <w:lvlText w:val="(%4)"/>
      <w:lvlJc w:val="left"/>
      <w:pPr>
        <w:tabs>
          <w:tab w:val="left" w:pos="2160"/>
        </w:tabs>
        <w:ind w:left="2160" w:hanging="720"/>
      </w:pPr>
      <w:rPr>
        <w:rFonts w:cs="Times New Roman"/>
        <w:i w:val="0"/>
        <w:iCs w:val="0"/>
        <w:strike w:val="0"/>
        <w:dstrike w:val="0"/>
        <w:color w:val="auto"/>
      </w:rPr>
    </w:lvl>
    <w:lvl w:ilvl="4">
      <w:start w:val="1"/>
      <w:numFmt w:val="decimal"/>
      <w:lvlText w:val="(%5)"/>
      <w:lvlJc w:val="left"/>
      <w:pPr>
        <w:tabs>
          <w:tab w:val="left" w:pos="2880"/>
        </w:tabs>
        <w:ind w:left="2880" w:hanging="720"/>
      </w:pPr>
      <w:rPr>
        <w:rFonts w:ascii="Times New Roman" w:eastAsia="Times New Roman" w:hAnsi="Times New Roman" w:cs="Times New Roman"/>
        <w:strike w:val="0"/>
        <w:dstrike w:val="0"/>
      </w:rPr>
    </w:lvl>
    <w:lvl w:ilvl="5">
      <w:start w:val="1"/>
      <w:numFmt w:val="lowerLetter"/>
      <w:lvlText w:val="%6)"/>
      <w:lvlJc w:val="left"/>
      <w:pPr>
        <w:tabs>
          <w:tab w:val="left" w:pos="3600"/>
        </w:tabs>
        <w:ind w:left="3600" w:hanging="720"/>
      </w:pPr>
      <w:rPr>
        <w:rFonts w:cs="Times New Roman"/>
        <w:strike w:val="0"/>
        <w:dstrike w:val="0"/>
      </w:rPr>
    </w:lvl>
    <w:lvl w:ilvl="6">
      <w:start w:val="1"/>
      <w:numFmt w:val="lowerRoman"/>
      <w:lvlText w:val="%7)"/>
      <w:lvlJc w:val="left"/>
      <w:pPr>
        <w:tabs>
          <w:tab w:val="left" w:pos="4320"/>
        </w:tabs>
        <w:ind w:left="4320" w:hanging="720"/>
      </w:pPr>
      <w:rPr>
        <w:rFonts w:cs="Times New Roman"/>
        <w:strike w:val="0"/>
        <w:dstrike w:val="0"/>
      </w:rPr>
    </w:lvl>
    <w:lvl w:ilvl="7">
      <w:start w:val="1"/>
      <w:numFmt w:val="lowerLetter"/>
      <w:lvlText w:val="%8."/>
      <w:lvlJc w:val="left"/>
      <w:pPr>
        <w:tabs>
          <w:tab w:val="left" w:pos="1440"/>
        </w:tabs>
        <w:ind w:left="1440" w:hanging="432"/>
      </w:pPr>
      <w:rPr>
        <w:rFonts w:cs="Times New Roman"/>
        <w:strike w:val="0"/>
        <w:dstrike w:val="0"/>
      </w:rPr>
    </w:lvl>
    <w:lvl w:ilvl="8">
      <w:start w:val="1"/>
      <w:numFmt w:val="lowerRoman"/>
      <w:lvlText w:val="%9."/>
      <w:lvlJc w:val="right"/>
      <w:pPr>
        <w:tabs>
          <w:tab w:val="left" w:pos="1584"/>
        </w:tabs>
        <w:ind w:left="1584" w:hanging="144"/>
      </w:pPr>
      <w:rPr>
        <w:rFonts w:cs="Times New Roman"/>
        <w:strike w:val="0"/>
        <w:dstrike w:val="0"/>
      </w:rPr>
    </w:lvl>
  </w:abstractNum>
  <w:abstractNum w:abstractNumId="67" w15:restartNumberingAfterBreak="0">
    <w:nsid w:val="6D260F83"/>
    <w:multiLevelType w:val="hybridMultilevel"/>
    <w:tmpl w:val="8A160E6E"/>
    <w:name w:val="zzmpFinanceLis||Finance - List|2|3|1|1|2|0||1|2|0||1|2|0||1|2|0||1|2|0||0|2|0||0|2|0||0|2|0||0|2|0||2232222"/>
    <w:lvl w:ilvl="0" w:tplc="A4E0A4F6">
      <w:start w:val="1"/>
      <w:numFmt w:val="lowerLetter"/>
      <w:lvlText w:val="(%1)"/>
      <w:lvlJc w:val="left"/>
      <w:pPr>
        <w:ind w:left="72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3128F7"/>
    <w:multiLevelType w:val="multilevel"/>
    <w:tmpl w:val="1DBE799A"/>
    <w:name w:val="Level"/>
    <w:lvl w:ilvl="0">
      <w:start w:val="1"/>
      <w:numFmt w:val="decimal"/>
      <w:pStyle w:val="Level1"/>
      <w:suff w:val="nothing"/>
      <w:lvlText w:val="ARTICLE %1"/>
      <w:lvlJc w:val="left"/>
      <w:pPr>
        <w:ind w:left="0" w:firstLine="0"/>
      </w:pPr>
      <w:rPr>
        <w:rFonts w:hint="default"/>
        <w:b/>
        <w:i w:val="0"/>
        <w:u w:val="none"/>
      </w:rPr>
    </w:lvl>
    <w:lvl w:ilvl="1">
      <w:start w:val="1"/>
      <w:numFmt w:val="decimal"/>
      <w:pStyle w:val="Level2"/>
      <w:isLgl/>
      <w:lvlText w:val="%1.%2"/>
      <w:lvlJc w:val="left"/>
      <w:pPr>
        <w:tabs>
          <w:tab w:val="num" w:pos="1800"/>
        </w:tabs>
        <w:ind w:left="360" w:firstLine="720"/>
      </w:pPr>
      <w:rPr>
        <w:rFonts w:hint="default"/>
        <w:b w:val="0"/>
        <w:i w:val="0"/>
        <w:color w:val="auto"/>
        <w:u w:val="none"/>
      </w:rPr>
    </w:lvl>
    <w:lvl w:ilvl="2">
      <w:start w:val="1"/>
      <w:numFmt w:val="lowerLetter"/>
      <w:pStyle w:val="Level3"/>
      <w:lvlText w:val="(%3)"/>
      <w:lvlJc w:val="left"/>
      <w:pPr>
        <w:ind w:left="0" w:firstLine="1440"/>
      </w:pPr>
      <w:rPr>
        <w:rFonts w:hint="default"/>
        <w:b w:val="0"/>
        <w:i w:val="0"/>
        <w:caps w:val="0"/>
        <w:u w:val="none"/>
      </w:rPr>
    </w:lvl>
    <w:lvl w:ilvl="3">
      <w:start w:val="1"/>
      <w:numFmt w:val="lowerRoman"/>
      <w:pStyle w:val="Level4"/>
      <w:lvlText w:val="(%4)"/>
      <w:lvlJc w:val="left"/>
      <w:pPr>
        <w:tabs>
          <w:tab w:val="num" w:pos="2880"/>
        </w:tabs>
        <w:ind w:left="0" w:firstLine="2160"/>
      </w:pPr>
      <w:rPr>
        <w:rFonts w:hint="default"/>
        <w:b w:val="0"/>
        <w:i w:val="0"/>
        <w:caps w:val="0"/>
        <w:u w:val="none"/>
      </w:rPr>
    </w:lvl>
    <w:lvl w:ilvl="4">
      <w:start w:val="1"/>
      <w:numFmt w:val="upperLetter"/>
      <w:pStyle w:val="Level5"/>
      <w:lvlText w:val="(%5)"/>
      <w:lvlJc w:val="left"/>
      <w:pPr>
        <w:tabs>
          <w:tab w:val="num" w:pos="3600"/>
        </w:tabs>
        <w:ind w:left="720" w:firstLine="2160"/>
      </w:pPr>
      <w:rPr>
        <w:rFonts w:hint="default"/>
        <w:b w:val="0"/>
        <w:i w:val="0"/>
        <w:caps/>
        <w:smallCaps w:val="0"/>
        <w:u w:val="none"/>
      </w:rPr>
    </w:lvl>
    <w:lvl w:ilvl="5">
      <w:start w:val="1"/>
      <w:numFmt w:val="upperLetter"/>
      <w:pStyle w:val="Level6"/>
      <w:lvlText w:val="(%6)"/>
      <w:lvlJc w:val="left"/>
      <w:pPr>
        <w:tabs>
          <w:tab w:val="num" w:pos="4320"/>
        </w:tabs>
        <w:ind w:left="2160" w:firstLine="1440"/>
      </w:pPr>
      <w:rPr>
        <w:rFonts w:hint="default"/>
        <w:b w:val="0"/>
        <w:i w:val="0"/>
        <w:u w:val="none"/>
      </w:rPr>
    </w:lvl>
    <w:lvl w:ilvl="6">
      <w:start w:val="1"/>
      <w:numFmt w:val="lowerRoman"/>
      <w:pStyle w:val="Level7"/>
      <w:lvlText w:val="(%7)"/>
      <w:lvlJc w:val="right"/>
      <w:pPr>
        <w:tabs>
          <w:tab w:val="num" w:pos="3600"/>
        </w:tabs>
        <w:ind w:left="1440" w:firstLine="1728"/>
      </w:pPr>
      <w:rPr>
        <w:rFonts w:hint="default"/>
        <w:b w:val="0"/>
        <w:i w:val="0"/>
        <w:u w:val="none"/>
      </w:rPr>
    </w:lvl>
    <w:lvl w:ilvl="7">
      <w:start w:val="1"/>
      <w:numFmt w:val="upperLetter"/>
      <w:pStyle w:val="Level8"/>
      <w:lvlText w:val="%8."/>
      <w:lvlJc w:val="left"/>
      <w:pPr>
        <w:tabs>
          <w:tab w:val="num" w:pos="2160"/>
        </w:tabs>
        <w:ind w:left="0" w:firstLine="144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69" w15:restartNumberingAfterBreak="0">
    <w:nsid w:val="6F764F48"/>
    <w:multiLevelType w:val="multilevel"/>
    <w:tmpl w:val="8160A892"/>
    <w:name w:val="HeadingStyles||Heading|3|3|0|1|0|33||1|0|32||1|0|32||1|0|32||1|0|35||1|0|33||1|0|32||1|0|32||1|0|32||"/>
    <w:lvl w:ilvl="0">
      <w:start w:val="1"/>
      <w:numFmt w:val="lowerRoman"/>
      <w:lvlText w:val="(%1)"/>
      <w:lvlJc w:val="left"/>
      <w:pPr>
        <w:tabs>
          <w:tab w:val="left" w:pos="720"/>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1D253C4"/>
    <w:multiLevelType w:val="multilevel"/>
    <w:tmpl w:val="855C80EC"/>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2130800"/>
    <w:multiLevelType w:val="multilevel"/>
    <w:tmpl w:val="B23C5B02"/>
    <w:styleLink w:val="CurrentList12"/>
    <w:lvl w:ilvl="0">
      <w:start w:val="1"/>
      <w:numFmt w:val="decimal"/>
      <w:lvlText w:val="%1."/>
      <w:lvlJc w:val="left"/>
      <w:pPr>
        <w:ind w:left="720" w:hanging="360"/>
      </w:pPr>
      <w:rPr>
        <w:rFonts w:cs="Times New Roman"/>
        <w:b w:val="0"/>
        <w:bCs w:val="0"/>
        <w:i w:val="0"/>
        <w:iCs/>
        <w:strike w:val="0"/>
        <w:dstrike w:val="0"/>
      </w:rPr>
    </w:lvl>
    <w:lvl w:ilvl="1">
      <w:start w:val="1"/>
      <w:numFmt w:val="lowerLetter"/>
      <w:lvlText w:val="(%2)"/>
      <w:lvlJc w:val="left"/>
      <w:pPr>
        <w:ind w:left="360" w:hanging="360"/>
      </w:pPr>
      <w:rPr>
        <w:rFonts w:cs="Times New Roman" w:hint="default"/>
        <w:b w:val="0"/>
        <w:strike w:val="0"/>
        <w:dstrike w:val="0"/>
      </w:rPr>
    </w:lvl>
    <w:lvl w:ilvl="2">
      <w:start w:val="1"/>
      <w:numFmt w:val="lowerRoman"/>
      <w:lvlText w:val="%3."/>
      <w:lvlJc w:val="right"/>
      <w:pPr>
        <w:ind w:left="2160" w:hanging="180"/>
      </w:pPr>
      <w:rPr>
        <w:rFonts w:cs="Times New Roman"/>
        <w:strike w:val="0"/>
        <w:dstrike w:val="0"/>
      </w:rPr>
    </w:lvl>
    <w:lvl w:ilvl="3">
      <w:start w:val="1"/>
      <w:numFmt w:val="decimal"/>
      <w:lvlText w:val="%4."/>
      <w:lvlJc w:val="left"/>
      <w:pPr>
        <w:ind w:left="2880" w:hanging="360"/>
      </w:pPr>
      <w:rPr>
        <w:rFonts w:cs="Times New Roman"/>
        <w:strike w:val="0"/>
        <w:dstrike w:val="0"/>
      </w:rPr>
    </w:lvl>
    <w:lvl w:ilvl="4">
      <w:start w:val="1"/>
      <w:numFmt w:val="lowerLetter"/>
      <w:lvlText w:val="%5."/>
      <w:lvlJc w:val="left"/>
      <w:pPr>
        <w:ind w:left="3600" w:hanging="360"/>
      </w:pPr>
      <w:rPr>
        <w:rFonts w:cs="Times New Roman"/>
        <w:strike w:val="0"/>
        <w:dstrike w:val="0"/>
      </w:rPr>
    </w:lvl>
    <w:lvl w:ilvl="5">
      <w:start w:val="1"/>
      <w:numFmt w:val="lowerRoman"/>
      <w:lvlText w:val="%6."/>
      <w:lvlJc w:val="right"/>
      <w:pPr>
        <w:ind w:left="4320" w:hanging="180"/>
      </w:pPr>
      <w:rPr>
        <w:rFonts w:cs="Times New Roman"/>
        <w:strike w:val="0"/>
        <w:dstrike w:val="0"/>
      </w:rPr>
    </w:lvl>
    <w:lvl w:ilvl="6">
      <w:start w:val="1"/>
      <w:numFmt w:val="decimal"/>
      <w:lvlText w:val="%7."/>
      <w:lvlJc w:val="left"/>
      <w:pPr>
        <w:ind w:left="5040" w:hanging="360"/>
      </w:pPr>
      <w:rPr>
        <w:rFonts w:cs="Times New Roman"/>
        <w:strike w:val="0"/>
        <w:dstrike w:val="0"/>
      </w:rPr>
    </w:lvl>
    <w:lvl w:ilvl="7">
      <w:start w:val="1"/>
      <w:numFmt w:val="lowerLetter"/>
      <w:lvlText w:val="%8."/>
      <w:lvlJc w:val="left"/>
      <w:pPr>
        <w:ind w:left="5760" w:hanging="360"/>
      </w:pPr>
      <w:rPr>
        <w:rFonts w:cs="Times New Roman"/>
        <w:strike w:val="0"/>
        <w:dstrike w:val="0"/>
      </w:rPr>
    </w:lvl>
    <w:lvl w:ilvl="8">
      <w:start w:val="1"/>
      <w:numFmt w:val="lowerRoman"/>
      <w:lvlText w:val="%9."/>
      <w:lvlJc w:val="right"/>
      <w:pPr>
        <w:ind w:left="6480" w:hanging="180"/>
      </w:pPr>
      <w:rPr>
        <w:rFonts w:cs="Times New Roman"/>
        <w:strike w:val="0"/>
        <w:dstrike w:val="0"/>
      </w:rPr>
    </w:lvl>
  </w:abstractNum>
  <w:abstractNum w:abstractNumId="72" w15:restartNumberingAfterBreak="0">
    <w:nsid w:val="741E6815"/>
    <w:multiLevelType w:val="hybridMultilevel"/>
    <w:tmpl w:val="A862464A"/>
    <w:lvl w:ilvl="0" w:tplc="D3E21F50">
      <w:start w:val="1"/>
      <w:numFmt w:val="decimal"/>
      <w:lvlText w:val="%1."/>
      <w:lvlJc w:val="left"/>
      <w:pPr>
        <w:ind w:left="720" w:hanging="360"/>
      </w:pPr>
    </w:lvl>
    <w:lvl w:ilvl="1" w:tplc="BCBCFAD2" w:tentative="1">
      <w:start w:val="1"/>
      <w:numFmt w:val="lowerLetter"/>
      <w:lvlText w:val="%2."/>
      <w:lvlJc w:val="left"/>
      <w:pPr>
        <w:ind w:left="1440" w:hanging="360"/>
      </w:pPr>
    </w:lvl>
    <w:lvl w:ilvl="2" w:tplc="1822110E" w:tentative="1">
      <w:start w:val="1"/>
      <w:numFmt w:val="lowerRoman"/>
      <w:lvlText w:val="%3."/>
      <w:lvlJc w:val="right"/>
      <w:pPr>
        <w:ind w:left="2160" w:hanging="180"/>
      </w:pPr>
    </w:lvl>
    <w:lvl w:ilvl="3" w:tplc="8534C3DC" w:tentative="1">
      <w:start w:val="1"/>
      <w:numFmt w:val="decimal"/>
      <w:lvlText w:val="%4."/>
      <w:lvlJc w:val="left"/>
      <w:pPr>
        <w:ind w:left="2880" w:hanging="360"/>
      </w:pPr>
    </w:lvl>
    <w:lvl w:ilvl="4" w:tplc="5B880918" w:tentative="1">
      <w:start w:val="1"/>
      <w:numFmt w:val="lowerLetter"/>
      <w:lvlText w:val="%5."/>
      <w:lvlJc w:val="left"/>
      <w:pPr>
        <w:ind w:left="3600" w:hanging="360"/>
      </w:pPr>
    </w:lvl>
    <w:lvl w:ilvl="5" w:tplc="197E71F0" w:tentative="1">
      <w:start w:val="1"/>
      <w:numFmt w:val="lowerRoman"/>
      <w:lvlText w:val="%6."/>
      <w:lvlJc w:val="right"/>
      <w:pPr>
        <w:ind w:left="4320" w:hanging="180"/>
      </w:pPr>
    </w:lvl>
    <w:lvl w:ilvl="6" w:tplc="A2BED31C" w:tentative="1">
      <w:start w:val="1"/>
      <w:numFmt w:val="decimal"/>
      <w:lvlText w:val="%7."/>
      <w:lvlJc w:val="left"/>
      <w:pPr>
        <w:ind w:left="5040" w:hanging="360"/>
      </w:pPr>
    </w:lvl>
    <w:lvl w:ilvl="7" w:tplc="83944D04" w:tentative="1">
      <w:start w:val="1"/>
      <w:numFmt w:val="lowerLetter"/>
      <w:lvlText w:val="%8."/>
      <w:lvlJc w:val="left"/>
      <w:pPr>
        <w:ind w:left="5760" w:hanging="360"/>
      </w:pPr>
    </w:lvl>
    <w:lvl w:ilvl="8" w:tplc="01E87C5A" w:tentative="1">
      <w:start w:val="1"/>
      <w:numFmt w:val="lowerRoman"/>
      <w:lvlText w:val="%9."/>
      <w:lvlJc w:val="right"/>
      <w:pPr>
        <w:ind w:left="6480" w:hanging="180"/>
      </w:pPr>
    </w:lvl>
  </w:abstractNum>
  <w:abstractNum w:abstractNumId="73" w15:restartNumberingAfterBreak="0">
    <w:nsid w:val="74EC5B59"/>
    <w:multiLevelType w:val="hybridMultilevel"/>
    <w:tmpl w:val="F6E2F188"/>
    <w:lvl w:ilvl="0" w:tplc="D5F6F28E">
      <w:start w:val="1"/>
      <w:numFmt w:val="lowerRoman"/>
      <w:lvlText w:val="(%1)"/>
      <w:lvlJc w:val="left"/>
      <w:pPr>
        <w:ind w:left="1440" w:hanging="360"/>
      </w:pPr>
      <w:rPr>
        <w:rFonts w:hint="default"/>
      </w:rPr>
    </w:lvl>
    <w:lvl w:ilvl="1" w:tplc="752ED9BE" w:tentative="1">
      <w:start w:val="1"/>
      <w:numFmt w:val="lowerLetter"/>
      <w:lvlText w:val="%2."/>
      <w:lvlJc w:val="left"/>
      <w:pPr>
        <w:ind w:left="2160" w:hanging="360"/>
      </w:pPr>
    </w:lvl>
    <w:lvl w:ilvl="2" w:tplc="10783A88" w:tentative="1">
      <w:start w:val="1"/>
      <w:numFmt w:val="lowerRoman"/>
      <w:lvlText w:val="%3."/>
      <w:lvlJc w:val="right"/>
      <w:pPr>
        <w:ind w:left="2880" w:hanging="180"/>
      </w:pPr>
    </w:lvl>
    <w:lvl w:ilvl="3" w:tplc="CA720DDE" w:tentative="1">
      <w:start w:val="1"/>
      <w:numFmt w:val="decimal"/>
      <w:lvlText w:val="%4."/>
      <w:lvlJc w:val="left"/>
      <w:pPr>
        <w:ind w:left="3600" w:hanging="360"/>
      </w:pPr>
    </w:lvl>
    <w:lvl w:ilvl="4" w:tplc="48C6654A" w:tentative="1">
      <w:start w:val="1"/>
      <w:numFmt w:val="lowerLetter"/>
      <w:lvlText w:val="%5."/>
      <w:lvlJc w:val="left"/>
      <w:pPr>
        <w:ind w:left="4320" w:hanging="360"/>
      </w:pPr>
    </w:lvl>
    <w:lvl w:ilvl="5" w:tplc="604CA3E6" w:tentative="1">
      <w:start w:val="1"/>
      <w:numFmt w:val="lowerRoman"/>
      <w:lvlText w:val="%6."/>
      <w:lvlJc w:val="right"/>
      <w:pPr>
        <w:ind w:left="5040" w:hanging="180"/>
      </w:pPr>
    </w:lvl>
    <w:lvl w:ilvl="6" w:tplc="26EA61A4" w:tentative="1">
      <w:start w:val="1"/>
      <w:numFmt w:val="decimal"/>
      <w:lvlText w:val="%7."/>
      <w:lvlJc w:val="left"/>
      <w:pPr>
        <w:ind w:left="5760" w:hanging="360"/>
      </w:pPr>
    </w:lvl>
    <w:lvl w:ilvl="7" w:tplc="34B44B4A" w:tentative="1">
      <w:start w:val="1"/>
      <w:numFmt w:val="lowerLetter"/>
      <w:lvlText w:val="%8."/>
      <w:lvlJc w:val="left"/>
      <w:pPr>
        <w:ind w:left="6480" w:hanging="360"/>
      </w:pPr>
    </w:lvl>
    <w:lvl w:ilvl="8" w:tplc="E3C22596" w:tentative="1">
      <w:start w:val="1"/>
      <w:numFmt w:val="lowerRoman"/>
      <w:lvlText w:val="%9."/>
      <w:lvlJc w:val="right"/>
      <w:pPr>
        <w:ind w:left="7200" w:hanging="180"/>
      </w:pPr>
    </w:lvl>
  </w:abstractNum>
  <w:abstractNum w:abstractNumId="74" w15:restartNumberingAfterBreak="0">
    <w:nsid w:val="7510305A"/>
    <w:multiLevelType w:val="hybridMultilevel"/>
    <w:tmpl w:val="46D24672"/>
    <w:lvl w:ilvl="0" w:tplc="FFEEECBC">
      <w:start w:val="1"/>
      <w:numFmt w:val="lowerLetter"/>
      <w:lvlText w:val="%1."/>
      <w:lvlJc w:val="left"/>
      <w:pPr>
        <w:ind w:left="2160" w:hanging="360"/>
      </w:pPr>
    </w:lvl>
    <w:lvl w:ilvl="1" w:tplc="860C019E">
      <w:start w:val="1"/>
      <w:numFmt w:val="lowerLetter"/>
      <w:lvlText w:val="%2."/>
      <w:lvlJc w:val="left"/>
      <w:pPr>
        <w:ind w:left="2160" w:hanging="360"/>
      </w:pPr>
    </w:lvl>
    <w:lvl w:ilvl="2" w:tplc="41164268">
      <w:start w:val="1"/>
      <w:numFmt w:val="lowerLetter"/>
      <w:lvlText w:val="%3."/>
      <w:lvlJc w:val="left"/>
      <w:pPr>
        <w:ind w:left="2160" w:hanging="360"/>
      </w:pPr>
    </w:lvl>
    <w:lvl w:ilvl="3" w:tplc="EBC21F04">
      <w:start w:val="1"/>
      <w:numFmt w:val="lowerLetter"/>
      <w:lvlText w:val="%4."/>
      <w:lvlJc w:val="left"/>
      <w:pPr>
        <w:ind w:left="2160" w:hanging="360"/>
      </w:pPr>
    </w:lvl>
    <w:lvl w:ilvl="4" w:tplc="3802197E">
      <w:start w:val="1"/>
      <w:numFmt w:val="lowerLetter"/>
      <w:lvlText w:val="%5."/>
      <w:lvlJc w:val="left"/>
      <w:pPr>
        <w:ind w:left="2160" w:hanging="360"/>
      </w:pPr>
    </w:lvl>
    <w:lvl w:ilvl="5" w:tplc="55A88642">
      <w:start w:val="1"/>
      <w:numFmt w:val="lowerLetter"/>
      <w:lvlText w:val="%6."/>
      <w:lvlJc w:val="left"/>
      <w:pPr>
        <w:ind w:left="2160" w:hanging="360"/>
      </w:pPr>
    </w:lvl>
    <w:lvl w:ilvl="6" w:tplc="0F685694">
      <w:start w:val="1"/>
      <w:numFmt w:val="lowerLetter"/>
      <w:lvlText w:val="%7."/>
      <w:lvlJc w:val="left"/>
      <w:pPr>
        <w:ind w:left="2160" w:hanging="360"/>
      </w:pPr>
    </w:lvl>
    <w:lvl w:ilvl="7" w:tplc="EE003898">
      <w:start w:val="1"/>
      <w:numFmt w:val="lowerLetter"/>
      <w:lvlText w:val="%8."/>
      <w:lvlJc w:val="left"/>
      <w:pPr>
        <w:ind w:left="2160" w:hanging="360"/>
      </w:pPr>
    </w:lvl>
    <w:lvl w:ilvl="8" w:tplc="8580E228">
      <w:start w:val="1"/>
      <w:numFmt w:val="lowerLetter"/>
      <w:lvlText w:val="%9."/>
      <w:lvlJc w:val="left"/>
      <w:pPr>
        <w:ind w:left="2160" w:hanging="360"/>
      </w:pPr>
    </w:lvl>
  </w:abstractNum>
  <w:abstractNum w:abstractNumId="75" w15:restartNumberingAfterBreak="0">
    <w:nsid w:val="762B0FAB"/>
    <w:multiLevelType w:val="hybridMultilevel"/>
    <w:tmpl w:val="A228762A"/>
    <w:lvl w:ilvl="0" w:tplc="94064F98">
      <w:start w:val="1"/>
      <w:numFmt w:val="decimal"/>
      <w:lvlText w:val="%1."/>
      <w:lvlJc w:val="left"/>
      <w:pPr>
        <w:ind w:left="720" w:hanging="360"/>
      </w:pPr>
      <w:rPr>
        <w:rFonts w:cs="Times New Roman"/>
        <w:b w:val="0"/>
        <w:bCs w:val="0"/>
        <w:i w:val="0"/>
        <w:iCs/>
        <w:strike w:val="0"/>
        <w:dstrike w:val="0"/>
      </w:rPr>
    </w:lvl>
    <w:lvl w:ilvl="1" w:tplc="04090019">
      <w:start w:val="1"/>
      <w:numFmt w:val="lowerLetter"/>
      <w:lvlText w:val="%2."/>
      <w:lvlJc w:val="left"/>
      <w:pPr>
        <w:ind w:left="360" w:hanging="360"/>
      </w:pPr>
    </w:lvl>
    <w:lvl w:ilvl="2" w:tplc="71AC5948">
      <w:start w:val="1"/>
      <w:numFmt w:val="lowerRoman"/>
      <w:lvlText w:val="%3."/>
      <w:lvlJc w:val="right"/>
      <w:pPr>
        <w:ind w:left="2160" w:hanging="180"/>
      </w:pPr>
      <w:rPr>
        <w:rFonts w:cs="Times New Roman"/>
        <w:strike w:val="0"/>
        <w:dstrike w:val="0"/>
      </w:rPr>
    </w:lvl>
    <w:lvl w:ilvl="3" w:tplc="BABEA6E4">
      <w:start w:val="1"/>
      <w:numFmt w:val="decimal"/>
      <w:lvlText w:val="%4."/>
      <w:lvlJc w:val="left"/>
      <w:pPr>
        <w:ind w:left="2880" w:hanging="360"/>
      </w:pPr>
      <w:rPr>
        <w:rFonts w:cs="Times New Roman"/>
        <w:strike w:val="0"/>
        <w:dstrike w:val="0"/>
      </w:rPr>
    </w:lvl>
    <w:lvl w:ilvl="4" w:tplc="2D14BB3E">
      <w:start w:val="1"/>
      <w:numFmt w:val="lowerLetter"/>
      <w:lvlText w:val="%5."/>
      <w:lvlJc w:val="left"/>
      <w:pPr>
        <w:ind w:left="3600" w:hanging="360"/>
      </w:pPr>
      <w:rPr>
        <w:rFonts w:cs="Times New Roman"/>
        <w:strike w:val="0"/>
        <w:dstrike w:val="0"/>
      </w:rPr>
    </w:lvl>
    <w:lvl w:ilvl="5" w:tplc="F290481A">
      <w:start w:val="1"/>
      <w:numFmt w:val="lowerRoman"/>
      <w:lvlText w:val="%6."/>
      <w:lvlJc w:val="right"/>
      <w:pPr>
        <w:ind w:left="4320" w:hanging="180"/>
      </w:pPr>
      <w:rPr>
        <w:rFonts w:cs="Times New Roman"/>
        <w:strike w:val="0"/>
        <w:dstrike w:val="0"/>
      </w:rPr>
    </w:lvl>
    <w:lvl w:ilvl="6" w:tplc="98A096F2">
      <w:start w:val="1"/>
      <w:numFmt w:val="decimal"/>
      <w:lvlText w:val="%7."/>
      <w:lvlJc w:val="left"/>
      <w:pPr>
        <w:ind w:left="5040" w:hanging="360"/>
      </w:pPr>
      <w:rPr>
        <w:rFonts w:cs="Times New Roman"/>
        <w:strike w:val="0"/>
        <w:dstrike w:val="0"/>
      </w:rPr>
    </w:lvl>
    <w:lvl w:ilvl="7" w:tplc="6900BA8C">
      <w:start w:val="1"/>
      <w:numFmt w:val="lowerLetter"/>
      <w:lvlText w:val="%8."/>
      <w:lvlJc w:val="left"/>
      <w:pPr>
        <w:ind w:left="5760" w:hanging="360"/>
      </w:pPr>
      <w:rPr>
        <w:rFonts w:cs="Times New Roman"/>
        <w:strike w:val="0"/>
        <w:dstrike w:val="0"/>
      </w:rPr>
    </w:lvl>
    <w:lvl w:ilvl="8" w:tplc="05D07F50">
      <w:start w:val="1"/>
      <w:numFmt w:val="lowerRoman"/>
      <w:lvlText w:val="%9."/>
      <w:lvlJc w:val="right"/>
      <w:pPr>
        <w:ind w:left="6480" w:hanging="180"/>
      </w:pPr>
      <w:rPr>
        <w:rFonts w:cs="Times New Roman"/>
        <w:strike w:val="0"/>
        <w:dstrike w:val="0"/>
      </w:rPr>
    </w:lvl>
  </w:abstractNum>
  <w:abstractNum w:abstractNumId="76" w15:restartNumberingAfterBreak="0">
    <w:nsid w:val="7A4A361D"/>
    <w:multiLevelType w:val="hybridMultilevel"/>
    <w:tmpl w:val="A3BAB1D8"/>
    <w:lvl w:ilvl="0" w:tplc="04090015">
      <w:start w:val="1"/>
      <w:numFmt w:val="upperLetter"/>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D623A3"/>
    <w:multiLevelType w:val="multilevel"/>
    <w:tmpl w:val="41560B8A"/>
    <w:styleLink w:val="CurrentList10"/>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78" w15:restartNumberingAfterBreak="0">
    <w:nsid w:val="7F453DB1"/>
    <w:multiLevelType w:val="hybridMultilevel"/>
    <w:tmpl w:val="0420B484"/>
    <w:name w:val="Heading22"/>
    <w:lvl w:ilvl="0" w:tplc="BBA061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80B60"/>
    <w:multiLevelType w:val="multilevel"/>
    <w:tmpl w:val="99FCBD8C"/>
    <w:styleLink w:val="CurrentList11"/>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num w:numId="1" w16cid:durableId="564949348">
    <w:abstractNumId w:val="17"/>
  </w:num>
  <w:num w:numId="2" w16cid:durableId="1110473896">
    <w:abstractNumId w:val="20"/>
  </w:num>
  <w:num w:numId="3" w16cid:durableId="1745300584">
    <w:abstractNumId w:val="75"/>
  </w:num>
  <w:num w:numId="4" w16cid:durableId="44566787">
    <w:abstractNumId w:val="66"/>
  </w:num>
  <w:num w:numId="5" w16cid:durableId="329410888">
    <w:abstractNumId w:val="7"/>
  </w:num>
  <w:num w:numId="6" w16cid:durableId="594900335">
    <w:abstractNumId w:val="8"/>
  </w:num>
  <w:num w:numId="7" w16cid:durableId="32578636">
    <w:abstractNumId w:val="50"/>
  </w:num>
  <w:num w:numId="8" w16cid:durableId="308092577">
    <w:abstractNumId w:val="6"/>
  </w:num>
  <w:num w:numId="9" w16cid:durableId="1076048969">
    <w:abstractNumId w:val="28"/>
  </w:num>
  <w:num w:numId="10" w16cid:durableId="1181623128">
    <w:abstractNumId w:val="17"/>
  </w:num>
  <w:num w:numId="11" w16cid:durableId="122371180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92329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99508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256697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80931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91283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80279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6718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805737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95736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1411736">
    <w:abstractNumId w:val="65"/>
  </w:num>
  <w:num w:numId="22" w16cid:durableId="207113157">
    <w:abstractNumId w:val="52"/>
  </w:num>
  <w:num w:numId="23" w16cid:durableId="13365672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10219880">
    <w:abstractNumId w:val="9"/>
    <w:lvlOverride w:ilvl="0">
      <w:lvl w:ilvl="0">
        <w:start w:val="1"/>
        <w:numFmt w:val="decimal"/>
        <w:lvlText w:val="%1."/>
        <w:lvlJc w:val="left"/>
        <w:pPr>
          <w:tabs>
            <w:tab w:val="num" w:pos="540"/>
          </w:tabs>
          <w:ind w:left="180" w:firstLine="0"/>
        </w:pPr>
        <w:rPr>
          <w:rFonts w:ascii="Times New Roman" w:hAnsi="Times New Roman" w:hint="default"/>
          <w:b/>
          <w:i w:val="0"/>
          <w:sz w:val="24"/>
        </w:rPr>
      </w:lvl>
    </w:lvlOverride>
    <w:lvlOverride w:ilvl="1">
      <w:lvl w:ilvl="1">
        <w:start w:val="1"/>
        <w:numFmt w:val="decimal"/>
        <w:pStyle w:val="Outline0021Body"/>
        <w:isLgl/>
        <w:lvlText w:val="%1.%2"/>
        <w:lvlJc w:val="left"/>
        <w:pPr>
          <w:tabs>
            <w:tab w:val="num" w:pos="1620"/>
          </w:tabs>
          <w:ind w:left="1620" w:hanging="720"/>
        </w:pPr>
        <w:rPr>
          <w:rFonts w:hint="default"/>
          <w:b w:val="0"/>
          <w:i w:val="0"/>
          <w:sz w:val="24"/>
          <w:szCs w:val="24"/>
        </w:rPr>
      </w:lvl>
    </w:lvlOverride>
    <w:lvlOverride w:ilvl="2">
      <w:lvl w:ilvl="2">
        <w:start w:val="1"/>
        <w:numFmt w:val="decimal"/>
        <w:pStyle w:val="Outline0022"/>
        <w:isLgl/>
        <w:lvlText w:val="%1.%2.%3"/>
        <w:lvlJc w:val="left"/>
        <w:pPr>
          <w:tabs>
            <w:tab w:val="num" w:pos="2190"/>
          </w:tabs>
          <w:ind w:left="2190" w:hanging="990"/>
        </w:pPr>
        <w:rPr>
          <w:rFonts w:hint="default"/>
          <w:b w:val="0"/>
          <w:i w:val="0"/>
        </w:rPr>
      </w:lvl>
    </w:lvlOverride>
    <w:lvlOverride w:ilvl="3">
      <w:lvl w:ilvl="3">
        <w:start w:val="1"/>
        <w:numFmt w:val="decimal"/>
        <w:pStyle w:val="Outline0023"/>
        <w:isLgl/>
        <w:lvlText w:val="%1.%2.%3.%4"/>
        <w:lvlJc w:val="left"/>
        <w:pPr>
          <w:tabs>
            <w:tab w:val="num" w:pos="3600"/>
          </w:tabs>
          <w:ind w:left="3600" w:hanging="1170"/>
        </w:pPr>
        <w:rPr>
          <w:rFonts w:hint="default"/>
        </w:rPr>
      </w:lvl>
    </w:lvlOverride>
    <w:lvlOverride w:ilvl="4">
      <w:lvl w:ilvl="4">
        <w:start w:val="1"/>
        <w:numFmt w:val="lowerLetter"/>
        <w:lvlText w:val="%5"/>
        <w:lvlJc w:val="left"/>
        <w:pPr>
          <w:tabs>
            <w:tab w:val="num" w:pos="0"/>
          </w:tabs>
          <w:ind w:left="0" w:firstLine="0"/>
        </w:pPr>
        <w:rPr>
          <w:rFonts w:hint="default"/>
        </w:rPr>
      </w:lvl>
    </w:lvlOverride>
    <w:lvlOverride w:ilvl="5">
      <w:lvl w:ilvl="5">
        <w:start w:val="1"/>
        <w:numFmt w:val="lowerRoman"/>
        <w:lvlText w:val="%6"/>
        <w:lvlJc w:val="left"/>
        <w:pPr>
          <w:tabs>
            <w:tab w:val="num" w:pos="0"/>
          </w:tabs>
          <w:ind w:left="0" w:firstLine="0"/>
        </w:pPr>
        <w:rPr>
          <w:rFonts w:hint="default"/>
        </w:rPr>
      </w:lvl>
    </w:lvlOverride>
    <w:lvlOverride w:ilvl="6">
      <w:lvl w:ilvl="6">
        <w:start w:val="1"/>
        <w:numFmt w:val="upperLetter"/>
        <w:lvlText w:val="%7"/>
        <w:lvlJc w:val="left"/>
        <w:pPr>
          <w:tabs>
            <w:tab w:val="num" w:pos="0"/>
          </w:tabs>
          <w:ind w:left="0" w:firstLine="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numFmt w:val="decimal"/>
        <w:lvlText w:val=""/>
        <w:lvlJc w:val="left"/>
        <w:pPr>
          <w:tabs>
            <w:tab w:val="num" w:pos="0"/>
          </w:tabs>
          <w:ind w:left="0" w:firstLine="0"/>
        </w:pPr>
        <w:rPr>
          <w:rFonts w:hint="default"/>
        </w:rPr>
      </w:lvl>
    </w:lvlOverride>
  </w:num>
  <w:num w:numId="25" w16cid:durableId="1932739688">
    <w:abstractNumId w:val="72"/>
  </w:num>
  <w:num w:numId="26" w16cid:durableId="1892107917">
    <w:abstractNumId w:val="41"/>
  </w:num>
  <w:num w:numId="27" w16cid:durableId="792283457">
    <w:abstractNumId w:val="47"/>
  </w:num>
  <w:num w:numId="28" w16cid:durableId="723916487">
    <w:abstractNumId w:val="61"/>
  </w:num>
  <w:num w:numId="29" w16cid:durableId="97105486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0590132">
    <w:abstractNumId w:val="73"/>
  </w:num>
  <w:num w:numId="31" w16cid:durableId="785927566">
    <w:abstractNumId w:val="62"/>
  </w:num>
  <w:num w:numId="32" w16cid:durableId="225997738">
    <w:abstractNumId w:val="1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945667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769751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5649795">
    <w:abstractNumId w:val="58"/>
  </w:num>
  <w:num w:numId="36" w16cid:durableId="746925717">
    <w:abstractNumId w:val="68"/>
  </w:num>
  <w:num w:numId="37" w16cid:durableId="1241868591">
    <w:abstractNumId w:val="6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3651718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4647363">
    <w:abstractNumId w:val="11"/>
  </w:num>
  <w:num w:numId="40" w16cid:durableId="1898975153">
    <w:abstractNumId w:val="31"/>
  </w:num>
  <w:num w:numId="41" w16cid:durableId="1668945749">
    <w:abstractNumId w:val="57"/>
  </w:num>
  <w:num w:numId="42" w16cid:durableId="1609191072">
    <w:abstractNumId w:val="24"/>
  </w:num>
  <w:num w:numId="43" w16cid:durableId="1035544624">
    <w:abstractNumId w:val="38"/>
  </w:num>
  <w:num w:numId="44" w16cid:durableId="1333145141">
    <w:abstractNumId w:val="16"/>
  </w:num>
  <w:num w:numId="45" w16cid:durableId="3101376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97840198">
    <w:abstractNumId w:val="45"/>
  </w:num>
  <w:num w:numId="47" w16cid:durableId="869882389">
    <w:abstractNumId w:val="26"/>
  </w:num>
  <w:num w:numId="48" w16cid:durableId="577059104">
    <w:abstractNumId w:val="23"/>
  </w:num>
  <w:num w:numId="49" w16cid:durableId="70851585">
    <w:abstractNumId w:val="55"/>
  </w:num>
  <w:num w:numId="50" w16cid:durableId="142434652">
    <w:abstractNumId w:val="33"/>
  </w:num>
  <w:num w:numId="51" w16cid:durableId="353307247">
    <w:abstractNumId w:val="77"/>
  </w:num>
  <w:num w:numId="52" w16cid:durableId="318965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789280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22776294">
    <w:abstractNumId w:val="32"/>
  </w:num>
  <w:num w:numId="55" w16cid:durableId="1920941199">
    <w:abstractNumId w:val="69"/>
  </w:num>
  <w:num w:numId="56" w16cid:durableId="1300844352">
    <w:abstractNumId w:val="70"/>
  </w:num>
  <w:num w:numId="57" w16cid:durableId="1570463545">
    <w:abstractNumId w:val="36"/>
  </w:num>
  <w:num w:numId="58" w16cid:durableId="1264418456">
    <w:abstractNumId w:val="19"/>
  </w:num>
  <w:num w:numId="59" w16cid:durableId="907106565">
    <w:abstractNumId w:val="39"/>
  </w:num>
  <w:num w:numId="60" w16cid:durableId="55596177">
    <w:abstractNumId w:val="79"/>
  </w:num>
  <w:num w:numId="61" w16cid:durableId="1128475188">
    <w:abstractNumId w:val="17"/>
    <w:lvlOverride w:ilvl="0">
      <w:startOverride w:val="1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15350661">
    <w:abstractNumId w:val="53"/>
  </w:num>
  <w:num w:numId="63" w16cid:durableId="82119600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77242424">
    <w:abstractNumId w:val="12"/>
  </w:num>
  <w:num w:numId="65" w16cid:durableId="1448548392">
    <w:abstractNumId w:val="42"/>
  </w:num>
  <w:num w:numId="66" w16cid:durableId="5135646">
    <w:abstractNumId w:val="27"/>
  </w:num>
  <w:num w:numId="67" w16cid:durableId="637154147">
    <w:abstractNumId w:val="64"/>
  </w:num>
  <w:num w:numId="68" w16cid:durableId="1204904474">
    <w:abstractNumId w:val="76"/>
  </w:num>
  <w:num w:numId="69" w16cid:durableId="163937722">
    <w:abstractNumId w:val="59"/>
  </w:num>
  <w:num w:numId="70" w16cid:durableId="2117863869">
    <w:abstractNumId w:val="48"/>
  </w:num>
  <w:num w:numId="71" w16cid:durableId="619454051">
    <w:abstractNumId w:val="63"/>
  </w:num>
  <w:num w:numId="72" w16cid:durableId="845629604">
    <w:abstractNumId w:val="14"/>
  </w:num>
  <w:num w:numId="73" w16cid:durableId="1825126258">
    <w:abstractNumId w:val="60"/>
  </w:num>
  <w:num w:numId="74" w16cid:durableId="875235910">
    <w:abstractNumId w:val="18"/>
  </w:num>
  <w:num w:numId="75" w16cid:durableId="1376347464">
    <w:abstractNumId w:val="35"/>
  </w:num>
  <w:num w:numId="76" w16cid:durableId="225721231">
    <w:abstractNumId w:val="71"/>
  </w:num>
  <w:num w:numId="77" w16cid:durableId="2121949643">
    <w:abstractNumId w:val="21"/>
  </w:num>
  <w:num w:numId="78" w16cid:durableId="58642086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2136949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698413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414279524">
    <w:abstractNumId w:val="13"/>
  </w:num>
  <w:num w:numId="82" w16cid:durableId="991328329">
    <w:abstractNumId w:val="31"/>
  </w:num>
  <w:num w:numId="83" w16cid:durableId="167796605">
    <w:abstractNumId w:val="15"/>
  </w:num>
  <w:num w:numId="84" w16cid:durableId="1368680768">
    <w:abstractNumId w:val="49"/>
  </w:num>
  <w:num w:numId="85" w16cid:durableId="679624004">
    <w:abstractNumId w:val="74"/>
  </w:num>
  <w:num w:numId="86" w16cid:durableId="1565288524">
    <w:abstractNumId w:val="51"/>
  </w:num>
  <w:num w:numId="87" w16cid:durableId="896665650">
    <w:abstractNumId w:val="34"/>
  </w:num>
  <w:num w:numId="88" w16cid:durableId="631247554">
    <w:abstractNumId w:val="44"/>
  </w:num>
  <w:num w:numId="89" w16cid:durableId="1730376900">
    <w:abstractNumId w:val="31"/>
    <w:lvlOverride w:ilvl="0">
      <w:lvl w:ilvl="0">
        <w:start w:val="1"/>
        <w:numFmt w:val="decimal"/>
        <w:suff w:val="nothing"/>
        <w:lvlText w:val="ARTICLE %1"/>
        <w:lvlJc w:val="left"/>
        <w:pPr>
          <w:ind w:left="144" w:firstLine="0"/>
        </w:pPr>
        <w:rPr>
          <w:rFonts w:hint="default"/>
          <w:b/>
          <w:i w:val="0"/>
          <w:caps/>
          <w:smallCaps w:val="0"/>
          <w:color w:val="auto"/>
          <w:u w:val="none"/>
        </w:rPr>
      </w:lvl>
    </w:lvlOverride>
    <w:lvlOverride w:ilvl="1">
      <w:lvl w:ilvl="1">
        <w:start w:val="1"/>
        <w:numFmt w:val="decimal"/>
        <w:lvlText w:val="%1.%2"/>
        <w:lvlJc w:val="left"/>
        <w:pPr>
          <w:ind w:left="0" w:firstLine="720"/>
        </w:pPr>
        <w:rPr>
          <w:rFonts w:ascii="Times New Roman" w:hAnsi="Times New Roman" w:cs="Times New Roman" w:hint="default"/>
          <w:b/>
          <w:bCs/>
          <w:i w:val="0"/>
          <w:iCs w:val="0"/>
          <w:caps w:val="0"/>
          <w:strike w:val="0"/>
          <w:dstrike w:val="0"/>
          <w:color w:val="auto"/>
          <w:sz w:val="24"/>
          <w:szCs w:val="24"/>
          <w:u w:val="none"/>
        </w:rPr>
      </w:lvl>
    </w:lvlOverride>
    <w:lvlOverride w:ilvl="2">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u w:val="none"/>
        </w:rPr>
      </w:lvl>
    </w:lvlOverride>
    <w:lvlOverride w:ilvl="3">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color w:val="auto"/>
          <w:sz w:val="24"/>
          <w:szCs w:val="24"/>
          <w:u w:val="none"/>
        </w:rPr>
      </w:lvl>
    </w:lvlOverride>
    <w:lvlOverride w:ilvl="4">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color w:val="auto"/>
          <w:sz w:val="24"/>
          <w:szCs w:val="24"/>
          <w:u w:val="none"/>
        </w:rPr>
      </w:lvl>
    </w:lvlOverride>
    <w:lvlOverride w:ilvl="5">
      <w:lvl w:ilvl="5">
        <w:start w:val="1"/>
        <w:numFmt w:val="lowerRoman"/>
        <w:lvlText w:val="(%6)"/>
        <w:lvlJc w:val="left"/>
        <w:pPr>
          <w:tabs>
            <w:tab w:val="num" w:pos="1440"/>
          </w:tabs>
          <w:ind w:left="1440" w:firstLine="0"/>
        </w:pPr>
        <w:rPr>
          <w:rFonts w:cs="Times New Roman" w:hint="default"/>
          <w:strike w:val="0"/>
          <w:dstrike w:val="0"/>
          <w:color w:val="800000"/>
          <w:u w:val="none"/>
        </w:rPr>
      </w:lvl>
    </w:lvlOverride>
    <w:lvlOverride w:ilvl="6">
      <w:lvl w:ilvl="6">
        <w:start w:val="1"/>
        <w:numFmt w:val="decimal"/>
        <w:lvlText w:val="%7."/>
        <w:lvlJc w:val="left"/>
        <w:pPr>
          <w:tabs>
            <w:tab w:val="num" w:pos="1440"/>
          </w:tabs>
          <w:ind w:left="1440" w:firstLine="0"/>
        </w:pPr>
        <w:rPr>
          <w:rFonts w:cs="Times New Roman" w:hint="default"/>
          <w:strike w:val="0"/>
          <w:dstrike w:val="0"/>
          <w:color w:val="800000"/>
          <w:u w:val="none"/>
        </w:rPr>
      </w:lvl>
    </w:lvlOverride>
    <w:lvlOverride w:ilvl="7">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color w:val="800000"/>
          <w:u w:val="none"/>
        </w:rPr>
      </w:lvl>
    </w:lvlOverride>
    <w:lvlOverride w:ilvl="8">
      <w:lvl w:ilvl="8">
        <w:start w:val="1"/>
        <w:numFmt w:val="lowerRoman"/>
        <w:lvlText w:val="%9."/>
        <w:lvlJc w:val="left"/>
        <w:pPr>
          <w:tabs>
            <w:tab w:val="num" w:pos="1440"/>
          </w:tabs>
          <w:ind w:left="1440" w:firstLine="0"/>
        </w:pPr>
        <w:rPr>
          <w:rFonts w:cs="Times New Roman" w:hint="default"/>
          <w:strike w:val="0"/>
          <w:dstrike w:val="0"/>
          <w:color w:val="800000"/>
          <w:u w:val="none"/>
        </w:rPr>
      </w:lvl>
    </w:lvlOverride>
  </w:num>
  <w:num w:numId="90" w16cid:durableId="856818152">
    <w:abstractNumId w:val="31"/>
    <w:lvlOverride w:ilvl="0">
      <w:lvl w:ilvl="0">
        <w:start w:val="1"/>
        <w:numFmt w:val="decimal"/>
        <w:suff w:val="nothing"/>
        <w:lvlText w:val="ARTICLE %1"/>
        <w:lvlJc w:val="left"/>
        <w:pPr>
          <w:ind w:left="144" w:firstLine="0"/>
        </w:pPr>
        <w:rPr>
          <w:rFonts w:hint="default"/>
          <w:b/>
          <w:i w:val="0"/>
          <w:caps/>
          <w:smallCaps w:val="0"/>
          <w:color w:val="auto"/>
          <w:u w:val="none"/>
        </w:rPr>
      </w:lvl>
    </w:lvlOverride>
    <w:lvlOverride w:ilvl="1">
      <w:lvl w:ilvl="1">
        <w:start w:val="1"/>
        <w:numFmt w:val="decimal"/>
        <w:lvlText w:val="%1.%2"/>
        <w:lvlJc w:val="left"/>
        <w:pPr>
          <w:ind w:left="0" w:firstLine="720"/>
        </w:pPr>
        <w:rPr>
          <w:rFonts w:ascii="Times New Roman" w:hAnsi="Times New Roman" w:cs="Times New Roman" w:hint="default"/>
          <w:b/>
          <w:bCs/>
          <w:i w:val="0"/>
          <w:iCs w:val="0"/>
          <w:caps w:val="0"/>
          <w:strike w:val="0"/>
          <w:dstrike w:val="0"/>
          <w:color w:val="auto"/>
          <w:sz w:val="24"/>
          <w:szCs w:val="24"/>
          <w:u w:val="none"/>
        </w:rPr>
      </w:lvl>
    </w:lvlOverride>
    <w:lvlOverride w:ilvl="2">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u w:val="none"/>
        </w:rPr>
      </w:lvl>
    </w:lvlOverride>
    <w:lvlOverride w:ilvl="3">
      <w:lvl w:ilvl="3">
        <w:start w:val="1"/>
        <w:numFmt w:val="lowerRoman"/>
        <w:lvlText w:val="(%4)"/>
        <w:lvlJc w:val="left"/>
        <w:pPr>
          <w:tabs>
            <w:tab w:val="num" w:pos="2250"/>
          </w:tabs>
          <w:ind w:left="1728" w:firstLine="0"/>
        </w:pPr>
        <w:rPr>
          <w:rFonts w:ascii="Times New Roman" w:hAnsi="Times New Roman" w:cs="Times New Roman" w:hint="default"/>
          <w:b w:val="0"/>
          <w:bCs w:val="0"/>
          <w:i w:val="0"/>
          <w:iCs w:val="0"/>
          <w:strike w:val="0"/>
          <w:dstrike w:val="0"/>
          <w:color w:val="auto"/>
          <w:sz w:val="24"/>
          <w:szCs w:val="24"/>
          <w:u w:val="none"/>
        </w:rPr>
      </w:lvl>
    </w:lvlOverride>
    <w:lvlOverride w:ilvl="4">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color w:val="auto"/>
          <w:sz w:val="24"/>
          <w:szCs w:val="24"/>
          <w:u w:val="none"/>
        </w:rPr>
      </w:lvl>
    </w:lvlOverride>
    <w:lvlOverride w:ilvl="5">
      <w:lvl w:ilvl="5">
        <w:start w:val="1"/>
        <w:numFmt w:val="lowerRoman"/>
        <w:lvlText w:val="(%6)"/>
        <w:lvlJc w:val="left"/>
        <w:pPr>
          <w:tabs>
            <w:tab w:val="num" w:pos="1440"/>
          </w:tabs>
          <w:ind w:left="1440" w:firstLine="0"/>
        </w:pPr>
        <w:rPr>
          <w:rFonts w:cs="Times New Roman" w:hint="default"/>
          <w:strike w:val="0"/>
          <w:dstrike w:val="0"/>
          <w:color w:val="800000"/>
          <w:u w:val="none"/>
        </w:rPr>
      </w:lvl>
    </w:lvlOverride>
    <w:lvlOverride w:ilvl="6">
      <w:lvl w:ilvl="6">
        <w:start w:val="1"/>
        <w:numFmt w:val="decimal"/>
        <w:lvlText w:val="%7."/>
        <w:lvlJc w:val="left"/>
        <w:pPr>
          <w:tabs>
            <w:tab w:val="num" w:pos="1440"/>
          </w:tabs>
          <w:ind w:left="1440" w:firstLine="0"/>
        </w:pPr>
        <w:rPr>
          <w:rFonts w:cs="Times New Roman" w:hint="default"/>
          <w:strike w:val="0"/>
          <w:dstrike w:val="0"/>
          <w:color w:val="800000"/>
          <w:u w:val="none"/>
        </w:rPr>
      </w:lvl>
    </w:lvlOverride>
    <w:lvlOverride w:ilvl="7">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color w:val="800000"/>
          <w:u w:val="none"/>
        </w:rPr>
      </w:lvl>
    </w:lvlOverride>
    <w:lvlOverride w:ilvl="8">
      <w:lvl w:ilvl="8">
        <w:start w:val="1"/>
        <w:numFmt w:val="lowerRoman"/>
        <w:lvlText w:val="%9."/>
        <w:lvlJc w:val="left"/>
        <w:pPr>
          <w:tabs>
            <w:tab w:val="num" w:pos="1440"/>
          </w:tabs>
          <w:ind w:left="1440" w:firstLine="0"/>
        </w:pPr>
        <w:rPr>
          <w:rFonts w:cs="Times New Roman" w:hint="default"/>
          <w:strike w:val="0"/>
          <w:dstrike w:val="0"/>
          <w:color w:val="800000"/>
          <w:u w:val="none"/>
        </w:rPr>
      </w:lvl>
    </w:lvlOverride>
  </w:num>
  <w:num w:numId="91" w16cid:durableId="804852313">
    <w:abstractNumId w:val="31"/>
    <w:lvlOverride w:ilvl="0">
      <w:lvl w:ilvl="0">
        <w:start w:val="1"/>
        <w:numFmt w:val="decimal"/>
        <w:suff w:val="nothing"/>
        <w:lvlText w:val="ARTICLE %1"/>
        <w:lvlJc w:val="left"/>
        <w:pPr>
          <w:ind w:left="7470" w:firstLine="0"/>
        </w:pPr>
        <w:rPr>
          <w:rFonts w:hint="default"/>
          <w:b/>
          <w:i w:val="0"/>
          <w:caps/>
          <w:smallCaps w:val="0"/>
          <w:color w:val="auto"/>
          <w:u w:val="none"/>
        </w:rPr>
      </w:lvl>
    </w:lvlOverride>
    <w:lvlOverride w:ilvl="1">
      <w:lvl w:ilvl="1">
        <w:start w:val="1"/>
        <w:numFmt w:val="decimal"/>
        <w:lvlText w:val="%1.%2"/>
        <w:lvlJc w:val="left"/>
        <w:pPr>
          <w:ind w:left="0" w:firstLine="720"/>
        </w:pPr>
        <w:rPr>
          <w:rFonts w:ascii="Times New Roman" w:hAnsi="Times New Roman" w:cs="Times New Roman" w:hint="default"/>
          <w:b/>
          <w:bCs/>
          <w:i w:val="0"/>
          <w:iCs w:val="0"/>
          <w:caps w:val="0"/>
          <w:strike w:val="0"/>
          <w:dstrike w:val="0"/>
          <w:color w:val="auto"/>
          <w:sz w:val="24"/>
          <w:szCs w:val="24"/>
          <w:u w:val="none"/>
        </w:rPr>
      </w:lvl>
    </w:lvlOverride>
    <w:lvlOverride w:ilvl="2">
      <w:lvl w:ilvl="2">
        <w:start w:val="1"/>
        <w:numFmt w:val="lowerLetter"/>
        <w:lvlText w:val="(%3)"/>
        <w:lvlJc w:val="left"/>
        <w:pPr>
          <w:tabs>
            <w:tab w:val="num" w:pos="2250"/>
          </w:tabs>
          <w:ind w:left="1440" w:firstLine="0"/>
        </w:pPr>
        <w:rPr>
          <w:rFonts w:ascii="Times New Roman" w:hAnsi="Times New Roman" w:cs="Times New Roman" w:hint="default"/>
          <w:b w:val="0"/>
          <w:bCs w:val="0"/>
          <w:i w:val="0"/>
          <w:iCs w:val="0"/>
          <w:strike w:val="0"/>
          <w:dstrike w:val="0"/>
          <w:color w:val="auto"/>
          <w:sz w:val="24"/>
          <w:szCs w:val="24"/>
          <w:u w:val="none"/>
        </w:rPr>
      </w:lvl>
    </w:lvlOverride>
    <w:lvlOverride w:ilvl="3">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color w:val="auto"/>
          <w:sz w:val="24"/>
          <w:szCs w:val="24"/>
          <w:u w:val="none"/>
        </w:rPr>
      </w:lvl>
    </w:lvlOverride>
    <w:lvlOverride w:ilvl="4">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color w:val="auto"/>
          <w:sz w:val="24"/>
          <w:szCs w:val="24"/>
          <w:u w:val="none"/>
        </w:rPr>
      </w:lvl>
    </w:lvlOverride>
    <w:lvlOverride w:ilvl="5">
      <w:lvl w:ilvl="5">
        <w:start w:val="1"/>
        <w:numFmt w:val="lowerRoman"/>
        <w:lvlText w:val="(%6)"/>
        <w:lvlJc w:val="left"/>
        <w:pPr>
          <w:tabs>
            <w:tab w:val="num" w:pos="1440"/>
          </w:tabs>
          <w:ind w:left="1440" w:firstLine="0"/>
        </w:pPr>
        <w:rPr>
          <w:rFonts w:cs="Times New Roman" w:hint="default"/>
          <w:strike w:val="0"/>
          <w:dstrike w:val="0"/>
          <w:color w:val="800000"/>
          <w:u w:val="none"/>
        </w:rPr>
      </w:lvl>
    </w:lvlOverride>
    <w:lvlOverride w:ilvl="6">
      <w:lvl w:ilvl="6">
        <w:start w:val="1"/>
        <w:numFmt w:val="decimal"/>
        <w:lvlText w:val="%7."/>
        <w:lvlJc w:val="left"/>
        <w:pPr>
          <w:tabs>
            <w:tab w:val="num" w:pos="1440"/>
          </w:tabs>
          <w:ind w:left="1440" w:firstLine="0"/>
        </w:pPr>
        <w:rPr>
          <w:rFonts w:cs="Times New Roman" w:hint="default"/>
          <w:strike w:val="0"/>
          <w:dstrike w:val="0"/>
          <w:color w:val="800000"/>
          <w:u w:val="none"/>
        </w:rPr>
      </w:lvl>
    </w:lvlOverride>
    <w:lvlOverride w:ilvl="7">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color w:val="800000"/>
          <w:u w:val="none"/>
        </w:rPr>
      </w:lvl>
    </w:lvlOverride>
    <w:lvlOverride w:ilvl="8">
      <w:lvl w:ilvl="8">
        <w:start w:val="1"/>
        <w:numFmt w:val="lowerRoman"/>
        <w:lvlText w:val="%9."/>
        <w:lvlJc w:val="left"/>
        <w:pPr>
          <w:tabs>
            <w:tab w:val="num" w:pos="1440"/>
          </w:tabs>
          <w:ind w:left="1440" w:firstLine="0"/>
        </w:pPr>
        <w:rPr>
          <w:rFonts w:cs="Times New Roman" w:hint="default"/>
          <w:strike w:val="0"/>
          <w:dstrike w:val="0"/>
          <w:color w:val="800000"/>
          <w:u w:val="none"/>
        </w:rPr>
      </w:lvl>
    </w:lvlOverride>
  </w:num>
  <w:num w:numId="92" w16cid:durableId="742142030">
    <w:abstractNumId w:val="56"/>
  </w:num>
  <w:num w:numId="93" w16cid:durableId="1813596356">
    <w:abstractNumId w:val="30"/>
  </w:num>
  <w:num w:numId="94" w16cid:durableId="580141589">
    <w:abstractNumId w:val="46"/>
  </w:num>
  <w:num w:numId="95" w16cid:durableId="2365587">
    <w:abstractNumId w:val="29"/>
  </w:num>
  <w:num w:numId="96" w16cid:durableId="691152956">
    <w:abstractNumId w:val="67"/>
  </w:num>
  <w:num w:numId="97" w16cid:durableId="493911050">
    <w:abstractNumId w:val="22"/>
  </w:num>
  <w:num w:numId="98" w16cid:durableId="1632252329">
    <w:abstractNumId w:val="54"/>
  </w:num>
  <w:num w:numId="99" w16cid:durableId="183717385">
    <w:abstractNumId w:val="43"/>
  </w:num>
  <w:num w:numId="100" w16cid:durableId="119689842">
    <w:abstractNumId w:val="40"/>
  </w:num>
  <w:num w:numId="101" w16cid:durableId="19358926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528760887">
    <w:abstractNumId w:val="5"/>
  </w:num>
  <w:num w:numId="103" w16cid:durableId="514004980">
    <w:abstractNumId w:val="4"/>
  </w:num>
  <w:num w:numId="104" w16cid:durableId="103964281">
    <w:abstractNumId w:val="3"/>
  </w:num>
  <w:num w:numId="105" w16cid:durableId="1892158380">
    <w:abstractNumId w:val="2"/>
  </w:num>
  <w:num w:numId="106" w16cid:durableId="1221163958">
    <w:abstractNumId w:val="1"/>
  </w:num>
  <w:num w:numId="107" w16cid:durableId="2068454978">
    <w:abstractNumId w:val="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72D8D"/>
    <w:rsid w:val="000001CB"/>
    <w:rsid w:val="00000728"/>
    <w:rsid w:val="00000F6D"/>
    <w:rsid w:val="000018F3"/>
    <w:rsid w:val="00002272"/>
    <w:rsid w:val="00002F7D"/>
    <w:rsid w:val="00003115"/>
    <w:rsid w:val="00007327"/>
    <w:rsid w:val="00010F29"/>
    <w:rsid w:val="0001125A"/>
    <w:rsid w:val="000119E7"/>
    <w:rsid w:val="000127D8"/>
    <w:rsid w:val="000131E5"/>
    <w:rsid w:val="00013D9E"/>
    <w:rsid w:val="0001417E"/>
    <w:rsid w:val="000145B0"/>
    <w:rsid w:val="000160EE"/>
    <w:rsid w:val="00021AC7"/>
    <w:rsid w:val="00021B51"/>
    <w:rsid w:val="00022C87"/>
    <w:rsid w:val="00023B2A"/>
    <w:rsid w:val="000246EB"/>
    <w:rsid w:val="000249D3"/>
    <w:rsid w:val="00024C3E"/>
    <w:rsid w:val="000262DA"/>
    <w:rsid w:val="000300B2"/>
    <w:rsid w:val="00030DFB"/>
    <w:rsid w:val="000318FE"/>
    <w:rsid w:val="00032018"/>
    <w:rsid w:val="000333FB"/>
    <w:rsid w:val="00034741"/>
    <w:rsid w:val="0003488D"/>
    <w:rsid w:val="0004029E"/>
    <w:rsid w:val="00040F32"/>
    <w:rsid w:val="000429FE"/>
    <w:rsid w:val="00043AB4"/>
    <w:rsid w:val="00043C1D"/>
    <w:rsid w:val="00044DAC"/>
    <w:rsid w:val="00045794"/>
    <w:rsid w:val="000468DC"/>
    <w:rsid w:val="00053709"/>
    <w:rsid w:val="00053CA3"/>
    <w:rsid w:val="0005531F"/>
    <w:rsid w:val="000554F7"/>
    <w:rsid w:val="000565D7"/>
    <w:rsid w:val="00056C60"/>
    <w:rsid w:val="00056D91"/>
    <w:rsid w:val="0006037F"/>
    <w:rsid w:val="0006113D"/>
    <w:rsid w:val="00062632"/>
    <w:rsid w:val="000628B7"/>
    <w:rsid w:val="00062A26"/>
    <w:rsid w:val="00063B28"/>
    <w:rsid w:val="00064294"/>
    <w:rsid w:val="0006446E"/>
    <w:rsid w:val="00064A2B"/>
    <w:rsid w:val="00065D98"/>
    <w:rsid w:val="00065F68"/>
    <w:rsid w:val="00067B2B"/>
    <w:rsid w:val="00070010"/>
    <w:rsid w:val="0007295E"/>
    <w:rsid w:val="00076DCF"/>
    <w:rsid w:val="00076E58"/>
    <w:rsid w:val="00077400"/>
    <w:rsid w:val="00077678"/>
    <w:rsid w:val="00080B21"/>
    <w:rsid w:val="000817CC"/>
    <w:rsid w:val="00082ADB"/>
    <w:rsid w:val="000834E3"/>
    <w:rsid w:val="00083600"/>
    <w:rsid w:val="000836A1"/>
    <w:rsid w:val="00083A7D"/>
    <w:rsid w:val="000859D8"/>
    <w:rsid w:val="00086972"/>
    <w:rsid w:val="000936CF"/>
    <w:rsid w:val="00096106"/>
    <w:rsid w:val="00096B9B"/>
    <w:rsid w:val="000979AF"/>
    <w:rsid w:val="00097D32"/>
    <w:rsid w:val="000A01C5"/>
    <w:rsid w:val="000A0BA6"/>
    <w:rsid w:val="000A17A2"/>
    <w:rsid w:val="000A39FC"/>
    <w:rsid w:val="000A4ECF"/>
    <w:rsid w:val="000A53F6"/>
    <w:rsid w:val="000A56CD"/>
    <w:rsid w:val="000A587D"/>
    <w:rsid w:val="000A6661"/>
    <w:rsid w:val="000A6CE2"/>
    <w:rsid w:val="000A79F2"/>
    <w:rsid w:val="000B15AA"/>
    <w:rsid w:val="000B2A1F"/>
    <w:rsid w:val="000B303C"/>
    <w:rsid w:val="000B3D62"/>
    <w:rsid w:val="000B3DCE"/>
    <w:rsid w:val="000B4781"/>
    <w:rsid w:val="000B5FC5"/>
    <w:rsid w:val="000B67A7"/>
    <w:rsid w:val="000B6F80"/>
    <w:rsid w:val="000B7F0B"/>
    <w:rsid w:val="000C1354"/>
    <w:rsid w:val="000C4E01"/>
    <w:rsid w:val="000C54F1"/>
    <w:rsid w:val="000C7B43"/>
    <w:rsid w:val="000C7C28"/>
    <w:rsid w:val="000C7D63"/>
    <w:rsid w:val="000D1CA5"/>
    <w:rsid w:val="000D2921"/>
    <w:rsid w:val="000D2D66"/>
    <w:rsid w:val="000D3EAB"/>
    <w:rsid w:val="000D4935"/>
    <w:rsid w:val="000D51DF"/>
    <w:rsid w:val="000D6551"/>
    <w:rsid w:val="000D6C8A"/>
    <w:rsid w:val="000E1AAF"/>
    <w:rsid w:val="000E3F3F"/>
    <w:rsid w:val="000E4DBD"/>
    <w:rsid w:val="000E6B2C"/>
    <w:rsid w:val="000E75EC"/>
    <w:rsid w:val="000E76C8"/>
    <w:rsid w:val="000F0FF6"/>
    <w:rsid w:val="000F114E"/>
    <w:rsid w:val="000F1987"/>
    <w:rsid w:val="000F1E7A"/>
    <w:rsid w:val="000F27B6"/>
    <w:rsid w:val="000F36BB"/>
    <w:rsid w:val="000F3A32"/>
    <w:rsid w:val="000F3BF7"/>
    <w:rsid w:val="000F752D"/>
    <w:rsid w:val="000F7BBC"/>
    <w:rsid w:val="000F7F12"/>
    <w:rsid w:val="001006AD"/>
    <w:rsid w:val="00100ECB"/>
    <w:rsid w:val="00100FE5"/>
    <w:rsid w:val="00102895"/>
    <w:rsid w:val="00102A5E"/>
    <w:rsid w:val="00102B09"/>
    <w:rsid w:val="00103181"/>
    <w:rsid w:val="001033B7"/>
    <w:rsid w:val="0010370A"/>
    <w:rsid w:val="00103AF5"/>
    <w:rsid w:val="00104C37"/>
    <w:rsid w:val="00104E2B"/>
    <w:rsid w:val="00105065"/>
    <w:rsid w:val="00105516"/>
    <w:rsid w:val="001064D5"/>
    <w:rsid w:val="0010687B"/>
    <w:rsid w:val="00106B2A"/>
    <w:rsid w:val="001118E9"/>
    <w:rsid w:val="0011324A"/>
    <w:rsid w:val="0011391E"/>
    <w:rsid w:val="001139B6"/>
    <w:rsid w:val="00114CC6"/>
    <w:rsid w:val="00114F88"/>
    <w:rsid w:val="00117482"/>
    <w:rsid w:val="00120FF7"/>
    <w:rsid w:val="00121169"/>
    <w:rsid w:val="001212AF"/>
    <w:rsid w:val="0012135C"/>
    <w:rsid w:val="001214F7"/>
    <w:rsid w:val="00123028"/>
    <w:rsid w:val="001233B9"/>
    <w:rsid w:val="0012587F"/>
    <w:rsid w:val="00130DCB"/>
    <w:rsid w:val="00131020"/>
    <w:rsid w:val="0013126D"/>
    <w:rsid w:val="001313B5"/>
    <w:rsid w:val="001316A2"/>
    <w:rsid w:val="00134518"/>
    <w:rsid w:val="00135E9A"/>
    <w:rsid w:val="001369BC"/>
    <w:rsid w:val="00136A19"/>
    <w:rsid w:val="00136B33"/>
    <w:rsid w:val="001404F2"/>
    <w:rsid w:val="001413EC"/>
    <w:rsid w:val="00142ADA"/>
    <w:rsid w:val="00143E8D"/>
    <w:rsid w:val="00145B72"/>
    <w:rsid w:val="00147485"/>
    <w:rsid w:val="00147D0C"/>
    <w:rsid w:val="001502F5"/>
    <w:rsid w:val="001509F9"/>
    <w:rsid w:val="00151B05"/>
    <w:rsid w:val="00152A4B"/>
    <w:rsid w:val="00153017"/>
    <w:rsid w:val="00153BEB"/>
    <w:rsid w:val="00154AC2"/>
    <w:rsid w:val="00154C6F"/>
    <w:rsid w:val="0015637D"/>
    <w:rsid w:val="00157681"/>
    <w:rsid w:val="00157FB6"/>
    <w:rsid w:val="00160475"/>
    <w:rsid w:val="00160491"/>
    <w:rsid w:val="00161A5B"/>
    <w:rsid w:val="00162CBA"/>
    <w:rsid w:val="0016321F"/>
    <w:rsid w:val="001652EF"/>
    <w:rsid w:val="001660DE"/>
    <w:rsid w:val="00166336"/>
    <w:rsid w:val="001677AB"/>
    <w:rsid w:val="00167A95"/>
    <w:rsid w:val="00167B47"/>
    <w:rsid w:val="00170D3A"/>
    <w:rsid w:val="00172637"/>
    <w:rsid w:val="00172A56"/>
    <w:rsid w:val="00173A51"/>
    <w:rsid w:val="00174865"/>
    <w:rsid w:val="0017659D"/>
    <w:rsid w:val="00176FDA"/>
    <w:rsid w:val="00177517"/>
    <w:rsid w:val="001806EA"/>
    <w:rsid w:val="00181B42"/>
    <w:rsid w:val="0018206F"/>
    <w:rsid w:val="00182C51"/>
    <w:rsid w:val="00183222"/>
    <w:rsid w:val="0018556E"/>
    <w:rsid w:val="001919FB"/>
    <w:rsid w:val="001920F8"/>
    <w:rsid w:val="00192C2C"/>
    <w:rsid w:val="00193507"/>
    <w:rsid w:val="0019392F"/>
    <w:rsid w:val="00194232"/>
    <w:rsid w:val="00195C3E"/>
    <w:rsid w:val="001967AA"/>
    <w:rsid w:val="00197904"/>
    <w:rsid w:val="001A0392"/>
    <w:rsid w:val="001A16D2"/>
    <w:rsid w:val="001A1B05"/>
    <w:rsid w:val="001A33C0"/>
    <w:rsid w:val="001A44F0"/>
    <w:rsid w:val="001A46C2"/>
    <w:rsid w:val="001A5611"/>
    <w:rsid w:val="001A5A12"/>
    <w:rsid w:val="001A7FE0"/>
    <w:rsid w:val="001B14EF"/>
    <w:rsid w:val="001B207D"/>
    <w:rsid w:val="001B23F9"/>
    <w:rsid w:val="001B2ADF"/>
    <w:rsid w:val="001B2DCE"/>
    <w:rsid w:val="001B4C7C"/>
    <w:rsid w:val="001B532B"/>
    <w:rsid w:val="001B66D0"/>
    <w:rsid w:val="001B6D70"/>
    <w:rsid w:val="001B75C8"/>
    <w:rsid w:val="001B783D"/>
    <w:rsid w:val="001B7B75"/>
    <w:rsid w:val="001C0610"/>
    <w:rsid w:val="001C1461"/>
    <w:rsid w:val="001C1BCC"/>
    <w:rsid w:val="001C2009"/>
    <w:rsid w:val="001C5A3F"/>
    <w:rsid w:val="001C6978"/>
    <w:rsid w:val="001C719F"/>
    <w:rsid w:val="001C7375"/>
    <w:rsid w:val="001C7DF1"/>
    <w:rsid w:val="001D09EF"/>
    <w:rsid w:val="001D0B80"/>
    <w:rsid w:val="001D0DB9"/>
    <w:rsid w:val="001D2EBD"/>
    <w:rsid w:val="001D3C91"/>
    <w:rsid w:val="001D436B"/>
    <w:rsid w:val="001D4FEC"/>
    <w:rsid w:val="001D63A1"/>
    <w:rsid w:val="001D7908"/>
    <w:rsid w:val="001E0B5A"/>
    <w:rsid w:val="001E1202"/>
    <w:rsid w:val="001E1574"/>
    <w:rsid w:val="001E2D1D"/>
    <w:rsid w:val="001E345C"/>
    <w:rsid w:val="001E3CF6"/>
    <w:rsid w:val="001E4DD2"/>
    <w:rsid w:val="001E73DF"/>
    <w:rsid w:val="001F04B8"/>
    <w:rsid w:val="001F3328"/>
    <w:rsid w:val="001F3B65"/>
    <w:rsid w:val="001F43E0"/>
    <w:rsid w:val="00200E84"/>
    <w:rsid w:val="00201137"/>
    <w:rsid w:val="0020172C"/>
    <w:rsid w:val="00202902"/>
    <w:rsid w:val="00202A26"/>
    <w:rsid w:val="002046D1"/>
    <w:rsid w:val="002051A4"/>
    <w:rsid w:val="002056D0"/>
    <w:rsid w:val="002059D0"/>
    <w:rsid w:val="00205C30"/>
    <w:rsid w:val="00206887"/>
    <w:rsid w:val="00206D86"/>
    <w:rsid w:val="00206DC8"/>
    <w:rsid w:val="00210119"/>
    <w:rsid w:val="0021172B"/>
    <w:rsid w:val="002117E1"/>
    <w:rsid w:val="00212A3C"/>
    <w:rsid w:val="002139EC"/>
    <w:rsid w:val="00214F00"/>
    <w:rsid w:val="00216644"/>
    <w:rsid w:val="00217B12"/>
    <w:rsid w:val="00217BB2"/>
    <w:rsid w:val="00220ABF"/>
    <w:rsid w:val="00220B1F"/>
    <w:rsid w:val="002242DD"/>
    <w:rsid w:val="00225FC3"/>
    <w:rsid w:val="00227662"/>
    <w:rsid w:val="002300AE"/>
    <w:rsid w:val="002324AA"/>
    <w:rsid w:val="00232501"/>
    <w:rsid w:val="00232BD9"/>
    <w:rsid w:val="00233AF4"/>
    <w:rsid w:val="00234032"/>
    <w:rsid w:val="0023464E"/>
    <w:rsid w:val="00234AE3"/>
    <w:rsid w:val="00234F3D"/>
    <w:rsid w:val="00236006"/>
    <w:rsid w:val="00236807"/>
    <w:rsid w:val="00236C31"/>
    <w:rsid w:val="00236D12"/>
    <w:rsid w:val="00237496"/>
    <w:rsid w:val="00237E96"/>
    <w:rsid w:val="0024000D"/>
    <w:rsid w:val="00240800"/>
    <w:rsid w:val="0024264C"/>
    <w:rsid w:val="00246004"/>
    <w:rsid w:val="00247D98"/>
    <w:rsid w:val="002520A8"/>
    <w:rsid w:val="00253F8D"/>
    <w:rsid w:val="00254AEE"/>
    <w:rsid w:val="00255187"/>
    <w:rsid w:val="00255778"/>
    <w:rsid w:val="00255EBC"/>
    <w:rsid w:val="00256953"/>
    <w:rsid w:val="00261921"/>
    <w:rsid w:val="00261E8B"/>
    <w:rsid w:val="00264B00"/>
    <w:rsid w:val="00264EAB"/>
    <w:rsid w:val="002669A7"/>
    <w:rsid w:val="00271153"/>
    <w:rsid w:val="00273413"/>
    <w:rsid w:val="0027442B"/>
    <w:rsid w:val="002755B7"/>
    <w:rsid w:val="00276999"/>
    <w:rsid w:val="002801F0"/>
    <w:rsid w:val="00281618"/>
    <w:rsid w:val="0028312E"/>
    <w:rsid w:val="002836FD"/>
    <w:rsid w:val="002849AF"/>
    <w:rsid w:val="00285833"/>
    <w:rsid w:val="00285A23"/>
    <w:rsid w:val="00290A2B"/>
    <w:rsid w:val="00290F56"/>
    <w:rsid w:val="002911F3"/>
    <w:rsid w:val="00293A21"/>
    <w:rsid w:val="0029451E"/>
    <w:rsid w:val="00294942"/>
    <w:rsid w:val="00294EE3"/>
    <w:rsid w:val="00296679"/>
    <w:rsid w:val="002974A9"/>
    <w:rsid w:val="002A1562"/>
    <w:rsid w:val="002A2DCD"/>
    <w:rsid w:val="002A3EEF"/>
    <w:rsid w:val="002A57A4"/>
    <w:rsid w:val="002A592C"/>
    <w:rsid w:val="002A6101"/>
    <w:rsid w:val="002A621E"/>
    <w:rsid w:val="002A63AA"/>
    <w:rsid w:val="002A6B65"/>
    <w:rsid w:val="002A6BDC"/>
    <w:rsid w:val="002B0D29"/>
    <w:rsid w:val="002B10DF"/>
    <w:rsid w:val="002B34AC"/>
    <w:rsid w:val="002B385E"/>
    <w:rsid w:val="002B3BE0"/>
    <w:rsid w:val="002B4CFB"/>
    <w:rsid w:val="002B526D"/>
    <w:rsid w:val="002B5E28"/>
    <w:rsid w:val="002B609A"/>
    <w:rsid w:val="002B6E67"/>
    <w:rsid w:val="002B7742"/>
    <w:rsid w:val="002C261F"/>
    <w:rsid w:val="002C4B11"/>
    <w:rsid w:val="002C7ACB"/>
    <w:rsid w:val="002C7BF8"/>
    <w:rsid w:val="002D0233"/>
    <w:rsid w:val="002D0D02"/>
    <w:rsid w:val="002D2476"/>
    <w:rsid w:val="002D2FA5"/>
    <w:rsid w:val="002D3E80"/>
    <w:rsid w:val="002D63E3"/>
    <w:rsid w:val="002D7C0E"/>
    <w:rsid w:val="002E0582"/>
    <w:rsid w:val="002E1C80"/>
    <w:rsid w:val="002E1D22"/>
    <w:rsid w:val="002E20A7"/>
    <w:rsid w:val="002E2B96"/>
    <w:rsid w:val="002E4882"/>
    <w:rsid w:val="002E4EA8"/>
    <w:rsid w:val="002E6561"/>
    <w:rsid w:val="002E6C05"/>
    <w:rsid w:val="002E7936"/>
    <w:rsid w:val="002E7E05"/>
    <w:rsid w:val="002F0AD4"/>
    <w:rsid w:val="002F135B"/>
    <w:rsid w:val="002F2255"/>
    <w:rsid w:val="002F39BA"/>
    <w:rsid w:val="002F5B0D"/>
    <w:rsid w:val="002F749C"/>
    <w:rsid w:val="002F79B9"/>
    <w:rsid w:val="00302966"/>
    <w:rsid w:val="00304CD7"/>
    <w:rsid w:val="00304DAC"/>
    <w:rsid w:val="00305444"/>
    <w:rsid w:val="0030701A"/>
    <w:rsid w:val="0031149E"/>
    <w:rsid w:val="00313850"/>
    <w:rsid w:val="003148C3"/>
    <w:rsid w:val="003151DB"/>
    <w:rsid w:val="00315851"/>
    <w:rsid w:val="00315D07"/>
    <w:rsid w:val="003164A1"/>
    <w:rsid w:val="00316ACD"/>
    <w:rsid w:val="00317784"/>
    <w:rsid w:val="003216AD"/>
    <w:rsid w:val="00325244"/>
    <w:rsid w:val="00326DE8"/>
    <w:rsid w:val="0032730B"/>
    <w:rsid w:val="00331977"/>
    <w:rsid w:val="00333E8B"/>
    <w:rsid w:val="00334868"/>
    <w:rsid w:val="003355C6"/>
    <w:rsid w:val="00335D8F"/>
    <w:rsid w:val="003375DB"/>
    <w:rsid w:val="00337988"/>
    <w:rsid w:val="003406F3"/>
    <w:rsid w:val="00341B82"/>
    <w:rsid w:val="003420FE"/>
    <w:rsid w:val="00342665"/>
    <w:rsid w:val="003429B8"/>
    <w:rsid w:val="003429ED"/>
    <w:rsid w:val="003466BC"/>
    <w:rsid w:val="00346C30"/>
    <w:rsid w:val="0035065D"/>
    <w:rsid w:val="00351839"/>
    <w:rsid w:val="00352EA7"/>
    <w:rsid w:val="00353A8B"/>
    <w:rsid w:val="00353C64"/>
    <w:rsid w:val="003542BF"/>
    <w:rsid w:val="00354420"/>
    <w:rsid w:val="00355867"/>
    <w:rsid w:val="00360AAA"/>
    <w:rsid w:val="0036444A"/>
    <w:rsid w:val="0036591F"/>
    <w:rsid w:val="003667D4"/>
    <w:rsid w:val="003671C1"/>
    <w:rsid w:val="0036766A"/>
    <w:rsid w:val="003712A7"/>
    <w:rsid w:val="003715A5"/>
    <w:rsid w:val="00372D8D"/>
    <w:rsid w:val="00373F72"/>
    <w:rsid w:val="00375060"/>
    <w:rsid w:val="003754B7"/>
    <w:rsid w:val="00377ADE"/>
    <w:rsid w:val="0038287C"/>
    <w:rsid w:val="00386921"/>
    <w:rsid w:val="003877D0"/>
    <w:rsid w:val="00390B39"/>
    <w:rsid w:val="00394217"/>
    <w:rsid w:val="00394BAC"/>
    <w:rsid w:val="00397425"/>
    <w:rsid w:val="003A046D"/>
    <w:rsid w:val="003A1896"/>
    <w:rsid w:val="003A3714"/>
    <w:rsid w:val="003A3CF6"/>
    <w:rsid w:val="003A57F1"/>
    <w:rsid w:val="003A6A02"/>
    <w:rsid w:val="003A72ED"/>
    <w:rsid w:val="003A7B07"/>
    <w:rsid w:val="003B17CF"/>
    <w:rsid w:val="003B2F42"/>
    <w:rsid w:val="003B3688"/>
    <w:rsid w:val="003B4BCA"/>
    <w:rsid w:val="003B4CBD"/>
    <w:rsid w:val="003B4EEA"/>
    <w:rsid w:val="003B500D"/>
    <w:rsid w:val="003B71AC"/>
    <w:rsid w:val="003C14AD"/>
    <w:rsid w:val="003C28D6"/>
    <w:rsid w:val="003C3488"/>
    <w:rsid w:val="003C3694"/>
    <w:rsid w:val="003C5285"/>
    <w:rsid w:val="003C65F2"/>
    <w:rsid w:val="003C6D4B"/>
    <w:rsid w:val="003D01F9"/>
    <w:rsid w:val="003D14F1"/>
    <w:rsid w:val="003D44C0"/>
    <w:rsid w:val="003D4AE4"/>
    <w:rsid w:val="003D4BC6"/>
    <w:rsid w:val="003D4E4E"/>
    <w:rsid w:val="003D537B"/>
    <w:rsid w:val="003D586E"/>
    <w:rsid w:val="003D62D2"/>
    <w:rsid w:val="003D6795"/>
    <w:rsid w:val="003D7CC8"/>
    <w:rsid w:val="003E4EFC"/>
    <w:rsid w:val="003E5AF1"/>
    <w:rsid w:val="003E5CE6"/>
    <w:rsid w:val="003E6EB5"/>
    <w:rsid w:val="003E706C"/>
    <w:rsid w:val="003F03B6"/>
    <w:rsid w:val="003F0E05"/>
    <w:rsid w:val="003F0EC9"/>
    <w:rsid w:val="003F12C0"/>
    <w:rsid w:val="003F1A23"/>
    <w:rsid w:val="003F37BE"/>
    <w:rsid w:val="003F3D1D"/>
    <w:rsid w:val="003F40FF"/>
    <w:rsid w:val="003F4731"/>
    <w:rsid w:val="003F4C7F"/>
    <w:rsid w:val="003F57C0"/>
    <w:rsid w:val="003F5AA8"/>
    <w:rsid w:val="003F661A"/>
    <w:rsid w:val="003F6D39"/>
    <w:rsid w:val="003F6D8F"/>
    <w:rsid w:val="003F72A2"/>
    <w:rsid w:val="003F7AFB"/>
    <w:rsid w:val="003F7FD5"/>
    <w:rsid w:val="00400BD1"/>
    <w:rsid w:val="0040183B"/>
    <w:rsid w:val="004031B2"/>
    <w:rsid w:val="00405B57"/>
    <w:rsid w:val="00405F1F"/>
    <w:rsid w:val="004076D9"/>
    <w:rsid w:val="00407E1C"/>
    <w:rsid w:val="00410850"/>
    <w:rsid w:val="00410DCE"/>
    <w:rsid w:val="00411666"/>
    <w:rsid w:val="004117A7"/>
    <w:rsid w:val="004127AC"/>
    <w:rsid w:val="00412814"/>
    <w:rsid w:val="00413275"/>
    <w:rsid w:val="00413E16"/>
    <w:rsid w:val="0041533F"/>
    <w:rsid w:val="004153EE"/>
    <w:rsid w:val="004164CC"/>
    <w:rsid w:val="00420271"/>
    <w:rsid w:val="00421593"/>
    <w:rsid w:val="00422245"/>
    <w:rsid w:val="0042288E"/>
    <w:rsid w:val="00423280"/>
    <w:rsid w:val="00425040"/>
    <w:rsid w:val="004258B4"/>
    <w:rsid w:val="00425C9D"/>
    <w:rsid w:val="004268F7"/>
    <w:rsid w:val="00427173"/>
    <w:rsid w:val="004274A3"/>
    <w:rsid w:val="00427C69"/>
    <w:rsid w:val="00427D96"/>
    <w:rsid w:val="004300E9"/>
    <w:rsid w:val="00430369"/>
    <w:rsid w:val="00430FFD"/>
    <w:rsid w:val="00432401"/>
    <w:rsid w:val="00432E1F"/>
    <w:rsid w:val="004331F0"/>
    <w:rsid w:val="00436575"/>
    <w:rsid w:val="004365FA"/>
    <w:rsid w:val="00437268"/>
    <w:rsid w:val="0044172C"/>
    <w:rsid w:val="004425E3"/>
    <w:rsid w:val="004454E2"/>
    <w:rsid w:val="004459B5"/>
    <w:rsid w:val="00447C0A"/>
    <w:rsid w:val="00447C7B"/>
    <w:rsid w:val="00450891"/>
    <w:rsid w:val="004513EB"/>
    <w:rsid w:val="00451BCC"/>
    <w:rsid w:val="00452C2A"/>
    <w:rsid w:val="00453105"/>
    <w:rsid w:val="00454C59"/>
    <w:rsid w:val="00454C80"/>
    <w:rsid w:val="004558E2"/>
    <w:rsid w:val="00456076"/>
    <w:rsid w:val="00456E56"/>
    <w:rsid w:val="004573C8"/>
    <w:rsid w:val="00461BF7"/>
    <w:rsid w:val="00462337"/>
    <w:rsid w:val="00462B27"/>
    <w:rsid w:val="004653B8"/>
    <w:rsid w:val="00466206"/>
    <w:rsid w:val="004672EB"/>
    <w:rsid w:val="00470EBA"/>
    <w:rsid w:val="004716A4"/>
    <w:rsid w:val="00471C6E"/>
    <w:rsid w:val="0047207E"/>
    <w:rsid w:val="004724BA"/>
    <w:rsid w:val="0047285B"/>
    <w:rsid w:val="0047291C"/>
    <w:rsid w:val="00472F57"/>
    <w:rsid w:val="0047396A"/>
    <w:rsid w:val="00474D64"/>
    <w:rsid w:val="004760B8"/>
    <w:rsid w:val="00476B05"/>
    <w:rsid w:val="00481943"/>
    <w:rsid w:val="00483CF1"/>
    <w:rsid w:val="00484A38"/>
    <w:rsid w:val="00486398"/>
    <w:rsid w:val="00487151"/>
    <w:rsid w:val="004873B5"/>
    <w:rsid w:val="0048764D"/>
    <w:rsid w:val="00487ED9"/>
    <w:rsid w:val="004924D2"/>
    <w:rsid w:val="004928D2"/>
    <w:rsid w:val="00492D34"/>
    <w:rsid w:val="00495195"/>
    <w:rsid w:val="0049567C"/>
    <w:rsid w:val="004964C9"/>
    <w:rsid w:val="0049664B"/>
    <w:rsid w:val="004970B8"/>
    <w:rsid w:val="004A1105"/>
    <w:rsid w:val="004A17E7"/>
    <w:rsid w:val="004A246D"/>
    <w:rsid w:val="004A280C"/>
    <w:rsid w:val="004A2B0C"/>
    <w:rsid w:val="004A397E"/>
    <w:rsid w:val="004A3D59"/>
    <w:rsid w:val="004A50D7"/>
    <w:rsid w:val="004A58CB"/>
    <w:rsid w:val="004A5CAE"/>
    <w:rsid w:val="004A5F75"/>
    <w:rsid w:val="004A5FB8"/>
    <w:rsid w:val="004A63C8"/>
    <w:rsid w:val="004A6FE8"/>
    <w:rsid w:val="004A70DE"/>
    <w:rsid w:val="004A7B92"/>
    <w:rsid w:val="004B0209"/>
    <w:rsid w:val="004B1422"/>
    <w:rsid w:val="004B2B4B"/>
    <w:rsid w:val="004B4544"/>
    <w:rsid w:val="004B4F73"/>
    <w:rsid w:val="004B5FBD"/>
    <w:rsid w:val="004B6C7C"/>
    <w:rsid w:val="004C01C2"/>
    <w:rsid w:val="004C1E04"/>
    <w:rsid w:val="004C4957"/>
    <w:rsid w:val="004C5A98"/>
    <w:rsid w:val="004C6AF2"/>
    <w:rsid w:val="004C6BC2"/>
    <w:rsid w:val="004D0577"/>
    <w:rsid w:val="004D2370"/>
    <w:rsid w:val="004D2664"/>
    <w:rsid w:val="004D3F30"/>
    <w:rsid w:val="004D44D3"/>
    <w:rsid w:val="004D5949"/>
    <w:rsid w:val="004D5EC7"/>
    <w:rsid w:val="004D6A09"/>
    <w:rsid w:val="004E1139"/>
    <w:rsid w:val="004E16A4"/>
    <w:rsid w:val="004E3076"/>
    <w:rsid w:val="004E32BD"/>
    <w:rsid w:val="004E515F"/>
    <w:rsid w:val="004E5486"/>
    <w:rsid w:val="004E676F"/>
    <w:rsid w:val="004E6B9D"/>
    <w:rsid w:val="004E6F91"/>
    <w:rsid w:val="004E7573"/>
    <w:rsid w:val="004F0004"/>
    <w:rsid w:val="004F17C8"/>
    <w:rsid w:val="004F3716"/>
    <w:rsid w:val="004F4FF4"/>
    <w:rsid w:val="004F649A"/>
    <w:rsid w:val="004F657D"/>
    <w:rsid w:val="004F7D79"/>
    <w:rsid w:val="00503A25"/>
    <w:rsid w:val="00504AD9"/>
    <w:rsid w:val="00510B32"/>
    <w:rsid w:val="0051113E"/>
    <w:rsid w:val="005111E2"/>
    <w:rsid w:val="00511F4F"/>
    <w:rsid w:val="00512414"/>
    <w:rsid w:val="00514F3F"/>
    <w:rsid w:val="0051562A"/>
    <w:rsid w:val="00515883"/>
    <w:rsid w:val="00516796"/>
    <w:rsid w:val="0051694B"/>
    <w:rsid w:val="005177F7"/>
    <w:rsid w:val="00517CA2"/>
    <w:rsid w:val="00517CDA"/>
    <w:rsid w:val="005212A6"/>
    <w:rsid w:val="00521402"/>
    <w:rsid w:val="00521F86"/>
    <w:rsid w:val="0052319D"/>
    <w:rsid w:val="00523718"/>
    <w:rsid w:val="00523C50"/>
    <w:rsid w:val="00523DFB"/>
    <w:rsid w:val="00525D6A"/>
    <w:rsid w:val="00527C65"/>
    <w:rsid w:val="00532676"/>
    <w:rsid w:val="005336B8"/>
    <w:rsid w:val="00533706"/>
    <w:rsid w:val="0053391E"/>
    <w:rsid w:val="005339C3"/>
    <w:rsid w:val="00535AA5"/>
    <w:rsid w:val="00535D5B"/>
    <w:rsid w:val="00536C2B"/>
    <w:rsid w:val="0053724B"/>
    <w:rsid w:val="0053728B"/>
    <w:rsid w:val="00540ABA"/>
    <w:rsid w:val="00541978"/>
    <w:rsid w:val="00541BBB"/>
    <w:rsid w:val="00542B55"/>
    <w:rsid w:val="005436D8"/>
    <w:rsid w:val="00543CB4"/>
    <w:rsid w:val="00543E08"/>
    <w:rsid w:val="005448A0"/>
    <w:rsid w:val="005461A9"/>
    <w:rsid w:val="005462EC"/>
    <w:rsid w:val="00546BB7"/>
    <w:rsid w:val="00547DA6"/>
    <w:rsid w:val="00552922"/>
    <w:rsid w:val="00555657"/>
    <w:rsid w:val="005561BA"/>
    <w:rsid w:val="005567B4"/>
    <w:rsid w:val="0055758A"/>
    <w:rsid w:val="00557D77"/>
    <w:rsid w:val="0056119D"/>
    <w:rsid w:val="0056138A"/>
    <w:rsid w:val="00561D28"/>
    <w:rsid w:val="005625DD"/>
    <w:rsid w:val="00566378"/>
    <w:rsid w:val="005670D0"/>
    <w:rsid w:val="005671D5"/>
    <w:rsid w:val="00570B23"/>
    <w:rsid w:val="005711CD"/>
    <w:rsid w:val="005720BD"/>
    <w:rsid w:val="00574060"/>
    <w:rsid w:val="005744B5"/>
    <w:rsid w:val="0057466C"/>
    <w:rsid w:val="00577B04"/>
    <w:rsid w:val="00582A6C"/>
    <w:rsid w:val="00582F24"/>
    <w:rsid w:val="005837E2"/>
    <w:rsid w:val="00585C57"/>
    <w:rsid w:val="00586FBF"/>
    <w:rsid w:val="005877F1"/>
    <w:rsid w:val="005905C4"/>
    <w:rsid w:val="00590739"/>
    <w:rsid w:val="00591B1C"/>
    <w:rsid w:val="00591CE3"/>
    <w:rsid w:val="00595231"/>
    <w:rsid w:val="00595FA3"/>
    <w:rsid w:val="00596B93"/>
    <w:rsid w:val="0059717A"/>
    <w:rsid w:val="005A06EA"/>
    <w:rsid w:val="005A0E6E"/>
    <w:rsid w:val="005A16C8"/>
    <w:rsid w:val="005A18A7"/>
    <w:rsid w:val="005A1B3A"/>
    <w:rsid w:val="005A2642"/>
    <w:rsid w:val="005A40D9"/>
    <w:rsid w:val="005A554E"/>
    <w:rsid w:val="005A555A"/>
    <w:rsid w:val="005A5D63"/>
    <w:rsid w:val="005A5FC3"/>
    <w:rsid w:val="005A6007"/>
    <w:rsid w:val="005A7D1B"/>
    <w:rsid w:val="005B35E0"/>
    <w:rsid w:val="005B4B40"/>
    <w:rsid w:val="005B50BA"/>
    <w:rsid w:val="005B519C"/>
    <w:rsid w:val="005B78B8"/>
    <w:rsid w:val="005C0167"/>
    <w:rsid w:val="005C016B"/>
    <w:rsid w:val="005C054D"/>
    <w:rsid w:val="005C0E99"/>
    <w:rsid w:val="005C1E5E"/>
    <w:rsid w:val="005C1FFB"/>
    <w:rsid w:val="005C3EDE"/>
    <w:rsid w:val="005C5191"/>
    <w:rsid w:val="005C67D7"/>
    <w:rsid w:val="005C7182"/>
    <w:rsid w:val="005C75C9"/>
    <w:rsid w:val="005C7D87"/>
    <w:rsid w:val="005D046A"/>
    <w:rsid w:val="005D1013"/>
    <w:rsid w:val="005D10C8"/>
    <w:rsid w:val="005D4810"/>
    <w:rsid w:val="005D501A"/>
    <w:rsid w:val="005D504F"/>
    <w:rsid w:val="005E145F"/>
    <w:rsid w:val="005E27DC"/>
    <w:rsid w:val="005E296A"/>
    <w:rsid w:val="005E29A5"/>
    <w:rsid w:val="005E39D9"/>
    <w:rsid w:val="005E7DAE"/>
    <w:rsid w:val="005F12AD"/>
    <w:rsid w:val="005F18CD"/>
    <w:rsid w:val="005F1940"/>
    <w:rsid w:val="005F1D36"/>
    <w:rsid w:val="005F1FFD"/>
    <w:rsid w:val="005F3CC9"/>
    <w:rsid w:val="005F54B7"/>
    <w:rsid w:val="005F5E3B"/>
    <w:rsid w:val="005F7A23"/>
    <w:rsid w:val="006008B3"/>
    <w:rsid w:val="00601839"/>
    <w:rsid w:val="0060265C"/>
    <w:rsid w:val="00603190"/>
    <w:rsid w:val="00603BCE"/>
    <w:rsid w:val="00603E4E"/>
    <w:rsid w:val="00606B4A"/>
    <w:rsid w:val="00607307"/>
    <w:rsid w:val="006074B9"/>
    <w:rsid w:val="00610291"/>
    <w:rsid w:val="006114E3"/>
    <w:rsid w:val="00611B9E"/>
    <w:rsid w:val="006120EA"/>
    <w:rsid w:val="00612240"/>
    <w:rsid w:val="0061390B"/>
    <w:rsid w:val="0061641D"/>
    <w:rsid w:val="006205F2"/>
    <w:rsid w:val="00620F4B"/>
    <w:rsid w:val="006249F6"/>
    <w:rsid w:val="00625012"/>
    <w:rsid w:val="00625B68"/>
    <w:rsid w:val="006263A0"/>
    <w:rsid w:val="006271B8"/>
    <w:rsid w:val="006273D9"/>
    <w:rsid w:val="0063155F"/>
    <w:rsid w:val="006334A4"/>
    <w:rsid w:val="0063362A"/>
    <w:rsid w:val="00633B5E"/>
    <w:rsid w:val="00636254"/>
    <w:rsid w:val="00636788"/>
    <w:rsid w:val="0064089D"/>
    <w:rsid w:val="00640936"/>
    <w:rsid w:val="00640B92"/>
    <w:rsid w:val="00640FA0"/>
    <w:rsid w:val="00641025"/>
    <w:rsid w:val="00643812"/>
    <w:rsid w:val="00645EE7"/>
    <w:rsid w:val="00646BAA"/>
    <w:rsid w:val="00650937"/>
    <w:rsid w:val="0065220C"/>
    <w:rsid w:val="0065233E"/>
    <w:rsid w:val="006529C6"/>
    <w:rsid w:val="00652C65"/>
    <w:rsid w:val="00654286"/>
    <w:rsid w:val="00655A5F"/>
    <w:rsid w:val="006560F8"/>
    <w:rsid w:val="00656BEF"/>
    <w:rsid w:val="006613B0"/>
    <w:rsid w:val="00661A8E"/>
    <w:rsid w:val="00664347"/>
    <w:rsid w:val="00664F03"/>
    <w:rsid w:val="006650EA"/>
    <w:rsid w:val="00665B59"/>
    <w:rsid w:val="00666BE4"/>
    <w:rsid w:val="00666F44"/>
    <w:rsid w:val="00670132"/>
    <w:rsid w:val="0067054C"/>
    <w:rsid w:val="0067432F"/>
    <w:rsid w:val="0067446E"/>
    <w:rsid w:val="00675AFA"/>
    <w:rsid w:val="00675F7C"/>
    <w:rsid w:val="00677315"/>
    <w:rsid w:val="0067795A"/>
    <w:rsid w:val="00677D2C"/>
    <w:rsid w:val="00680422"/>
    <w:rsid w:val="00681290"/>
    <w:rsid w:val="0068331F"/>
    <w:rsid w:val="0068379E"/>
    <w:rsid w:val="00684234"/>
    <w:rsid w:val="006849F6"/>
    <w:rsid w:val="0068552D"/>
    <w:rsid w:val="006865BF"/>
    <w:rsid w:val="006908E4"/>
    <w:rsid w:val="0069215F"/>
    <w:rsid w:val="00693057"/>
    <w:rsid w:val="00693BB4"/>
    <w:rsid w:val="00697966"/>
    <w:rsid w:val="00697A5F"/>
    <w:rsid w:val="006A19C6"/>
    <w:rsid w:val="006A23F6"/>
    <w:rsid w:val="006A3A4F"/>
    <w:rsid w:val="006A453A"/>
    <w:rsid w:val="006A46DF"/>
    <w:rsid w:val="006A4E54"/>
    <w:rsid w:val="006A685E"/>
    <w:rsid w:val="006A6E6E"/>
    <w:rsid w:val="006B0EA4"/>
    <w:rsid w:val="006B179C"/>
    <w:rsid w:val="006B27F6"/>
    <w:rsid w:val="006B385C"/>
    <w:rsid w:val="006B3C9B"/>
    <w:rsid w:val="006C08F2"/>
    <w:rsid w:val="006C0A21"/>
    <w:rsid w:val="006C13F0"/>
    <w:rsid w:val="006C1806"/>
    <w:rsid w:val="006C22C7"/>
    <w:rsid w:val="006C70DA"/>
    <w:rsid w:val="006D0204"/>
    <w:rsid w:val="006D0593"/>
    <w:rsid w:val="006D1991"/>
    <w:rsid w:val="006D2A04"/>
    <w:rsid w:val="006D35FF"/>
    <w:rsid w:val="006D63AC"/>
    <w:rsid w:val="006E03B0"/>
    <w:rsid w:val="006E1A46"/>
    <w:rsid w:val="006E1CB4"/>
    <w:rsid w:val="006E2E92"/>
    <w:rsid w:val="006E2EA8"/>
    <w:rsid w:val="006E45FB"/>
    <w:rsid w:val="006E5603"/>
    <w:rsid w:val="006E5E2C"/>
    <w:rsid w:val="006E78A2"/>
    <w:rsid w:val="006F1095"/>
    <w:rsid w:val="006F1423"/>
    <w:rsid w:val="006F1755"/>
    <w:rsid w:val="006F4FF7"/>
    <w:rsid w:val="006F5250"/>
    <w:rsid w:val="006F5F0A"/>
    <w:rsid w:val="006F60D0"/>
    <w:rsid w:val="00701EC6"/>
    <w:rsid w:val="007024E5"/>
    <w:rsid w:val="0070298E"/>
    <w:rsid w:val="00702DDD"/>
    <w:rsid w:val="007036C6"/>
    <w:rsid w:val="007045BC"/>
    <w:rsid w:val="00704DA7"/>
    <w:rsid w:val="00705316"/>
    <w:rsid w:val="00707BC8"/>
    <w:rsid w:val="007105EF"/>
    <w:rsid w:val="007139A4"/>
    <w:rsid w:val="00714657"/>
    <w:rsid w:val="007179E0"/>
    <w:rsid w:val="0072075B"/>
    <w:rsid w:val="007213EB"/>
    <w:rsid w:val="00721BE3"/>
    <w:rsid w:val="00723575"/>
    <w:rsid w:val="00723756"/>
    <w:rsid w:val="00723F9A"/>
    <w:rsid w:val="00724E06"/>
    <w:rsid w:val="007264B1"/>
    <w:rsid w:val="00726B18"/>
    <w:rsid w:val="00731FBC"/>
    <w:rsid w:val="00731FBF"/>
    <w:rsid w:val="007324A4"/>
    <w:rsid w:val="007335AA"/>
    <w:rsid w:val="00734E91"/>
    <w:rsid w:val="00737784"/>
    <w:rsid w:val="007426FE"/>
    <w:rsid w:val="00744760"/>
    <w:rsid w:val="00744AC1"/>
    <w:rsid w:val="00744F10"/>
    <w:rsid w:val="007452FC"/>
    <w:rsid w:val="007454DA"/>
    <w:rsid w:val="007468BD"/>
    <w:rsid w:val="00746BD7"/>
    <w:rsid w:val="00746EC7"/>
    <w:rsid w:val="007471DE"/>
    <w:rsid w:val="00747AE2"/>
    <w:rsid w:val="007504D3"/>
    <w:rsid w:val="007515AA"/>
    <w:rsid w:val="007524F9"/>
    <w:rsid w:val="00754DDB"/>
    <w:rsid w:val="0075517D"/>
    <w:rsid w:val="0075594F"/>
    <w:rsid w:val="00755AA8"/>
    <w:rsid w:val="00755AE2"/>
    <w:rsid w:val="00755D10"/>
    <w:rsid w:val="0075673F"/>
    <w:rsid w:val="00760364"/>
    <w:rsid w:val="00760F66"/>
    <w:rsid w:val="0076152A"/>
    <w:rsid w:val="00763362"/>
    <w:rsid w:val="00763A40"/>
    <w:rsid w:val="007644CF"/>
    <w:rsid w:val="0076511A"/>
    <w:rsid w:val="0076563A"/>
    <w:rsid w:val="00770345"/>
    <w:rsid w:val="007722C3"/>
    <w:rsid w:val="00772799"/>
    <w:rsid w:val="0077296D"/>
    <w:rsid w:val="00772C68"/>
    <w:rsid w:val="007749C6"/>
    <w:rsid w:val="007763BF"/>
    <w:rsid w:val="00776E86"/>
    <w:rsid w:val="00777F74"/>
    <w:rsid w:val="00780E86"/>
    <w:rsid w:val="00782BE2"/>
    <w:rsid w:val="00783319"/>
    <w:rsid w:val="007835B8"/>
    <w:rsid w:val="00783850"/>
    <w:rsid w:val="007855F1"/>
    <w:rsid w:val="007858F7"/>
    <w:rsid w:val="00785954"/>
    <w:rsid w:val="00785BBD"/>
    <w:rsid w:val="00786A33"/>
    <w:rsid w:val="00787134"/>
    <w:rsid w:val="007901AF"/>
    <w:rsid w:val="00790BE4"/>
    <w:rsid w:val="0079146A"/>
    <w:rsid w:val="00793D0F"/>
    <w:rsid w:val="00793FCF"/>
    <w:rsid w:val="00794158"/>
    <w:rsid w:val="007943D0"/>
    <w:rsid w:val="0079475C"/>
    <w:rsid w:val="00794902"/>
    <w:rsid w:val="007949EF"/>
    <w:rsid w:val="00794DDF"/>
    <w:rsid w:val="00795DE6"/>
    <w:rsid w:val="00796B4A"/>
    <w:rsid w:val="00797417"/>
    <w:rsid w:val="007A04F1"/>
    <w:rsid w:val="007A0777"/>
    <w:rsid w:val="007A1037"/>
    <w:rsid w:val="007A2407"/>
    <w:rsid w:val="007A2F1F"/>
    <w:rsid w:val="007A3AFD"/>
    <w:rsid w:val="007A421E"/>
    <w:rsid w:val="007A717B"/>
    <w:rsid w:val="007A7C7C"/>
    <w:rsid w:val="007B184C"/>
    <w:rsid w:val="007B2E44"/>
    <w:rsid w:val="007B4685"/>
    <w:rsid w:val="007B4EE0"/>
    <w:rsid w:val="007B5B5D"/>
    <w:rsid w:val="007B706C"/>
    <w:rsid w:val="007B7B22"/>
    <w:rsid w:val="007C03EC"/>
    <w:rsid w:val="007C0A25"/>
    <w:rsid w:val="007C13E0"/>
    <w:rsid w:val="007C3301"/>
    <w:rsid w:val="007C3C30"/>
    <w:rsid w:val="007C4363"/>
    <w:rsid w:val="007C4898"/>
    <w:rsid w:val="007C4A70"/>
    <w:rsid w:val="007C5861"/>
    <w:rsid w:val="007C6AD5"/>
    <w:rsid w:val="007D043B"/>
    <w:rsid w:val="007D121A"/>
    <w:rsid w:val="007D27CD"/>
    <w:rsid w:val="007D2B1E"/>
    <w:rsid w:val="007D3B86"/>
    <w:rsid w:val="007D5085"/>
    <w:rsid w:val="007D50A2"/>
    <w:rsid w:val="007D5CD9"/>
    <w:rsid w:val="007D65E6"/>
    <w:rsid w:val="007D73A2"/>
    <w:rsid w:val="007E229A"/>
    <w:rsid w:val="007E22BC"/>
    <w:rsid w:val="007E28B7"/>
    <w:rsid w:val="007E4106"/>
    <w:rsid w:val="007E5629"/>
    <w:rsid w:val="007E5EE0"/>
    <w:rsid w:val="007E644F"/>
    <w:rsid w:val="007E698F"/>
    <w:rsid w:val="007E6E4C"/>
    <w:rsid w:val="007F127D"/>
    <w:rsid w:val="007F220E"/>
    <w:rsid w:val="007F24A4"/>
    <w:rsid w:val="007F25C0"/>
    <w:rsid w:val="007F39CE"/>
    <w:rsid w:val="007F67D0"/>
    <w:rsid w:val="007F6F52"/>
    <w:rsid w:val="007F71FD"/>
    <w:rsid w:val="007F7C34"/>
    <w:rsid w:val="0080024B"/>
    <w:rsid w:val="008009F0"/>
    <w:rsid w:val="00802EC1"/>
    <w:rsid w:val="008038DD"/>
    <w:rsid w:val="008039B5"/>
    <w:rsid w:val="00805C59"/>
    <w:rsid w:val="00806EAD"/>
    <w:rsid w:val="00807860"/>
    <w:rsid w:val="0081042F"/>
    <w:rsid w:val="0081070F"/>
    <w:rsid w:val="00810A88"/>
    <w:rsid w:val="00811884"/>
    <w:rsid w:val="00815999"/>
    <w:rsid w:val="00815AF9"/>
    <w:rsid w:val="00815E51"/>
    <w:rsid w:val="00816820"/>
    <w:rsid w:val="008168C0"/>
    <w:rsid w:val="00816BFF"/>
    <w:rsid w:val="0082081E"/>
    <w:rsid w:val="008209EF"/>
    <w:rsid w:val="00820B3A"/>
    <w:rsid w:val="008212FE"/>
    <w:rsid w:val="00822765"/>
    <w:rsid w:val="00823007"/>
    <w:rsid w:val="0082334B"/>
    <w:rsid w:val="008251EF"/>
    <w:rsid w:val="0082530D"/>
    <w:rsid w:val="00825503"/>
    <w:rsid w:val="00827310"/>
    <w:rsid w:val="008279C2"/>
    <w:rsid w:val="0083104E"/>
    <w:rsid w:val="00831190"/>
    <w:rsid w:val="00831199"/>
    <w:rsid w:val="00834E4D"/>
    <w:rsid w:val="008350F1"/>
    <w:rsid w:val="008351BD"/>
    <w:rsid w:val="00835D2D"/>
    <w:rsid w:val="00836737"/>
    <w:rsid w:val="008371ED"/>
    <w:rsid w:val="00837705"/>
    <w:rsid w:val="008448FA"/>
    <w:rsid w:val="00844EFD"/>
    <w:rsid w:val="0084599E"/>
    <w:rsid w:val="008476E3"/>
    <w:rsid w:val="00847B20"/>
    <w:rsid w:val="0085013C"/>
    <w:rsid w:val="00850688"/>
    <w:rsid w:val="008524EC"/>
    <w:rsid w:val="00852FCC"/>
    <w:rsid w:val="00853727"/>
    <w:rsid w:val="00853ECC"/>
    <w:rsid w:val="00856F88"/>
    <w:rsid w:val="00861DE1"/>
    <w:rsid w:val="0086532F"/>
    <w:rsid w:val="00865DE7"/>
    <w:rsid w:val="008660D5"/>
    <w:rsid w:val="008671F6"/>
    <w:rsid w:val="00870807"/>
    <w:rsid w:val="008708F6"/>
    <w:rsid w:val="00870B4B"/>
    <w:rsid w:val="00870C64"/>
    <w:rsid w:val="00871768"/>
    <w:rsid w:val="0087299B"/>
    <w:rsid w:val="008735E7"/>
    <w:rsid w:val="00873A82"/>
    <w:rsid w:val="00874578"/>
    <w:rsid w:val="0087541C"/>
    <w:rsid w:val="008767BB"/>
    <w:rsid w:val="00877122"/>
    <w:rsid w:val="00877BD3"/>
    <w:rsid w:val="00881CDD"/>
    <w:rsid w:val="00882254"/>
    <w:rsid w:val="00882685"/>
    <w:rsid w:val="00882D9D"/>
    <w:rsid w:val="00883664"/>
    <w:rsid w:val="00884B0F"/>
    <w:rsid w:val="00887B8A"/>
    <w:rsid w:val="00887D70"/>
    <w:rsid w:val="0089039C"/>
    <w:rsid w:val="00890A88"/>
    <w:rsid w:val="008922AB"/>
    <w:rsid w:val="0089314D"/>
    <w:rsid w:val="008933C7"/>
    <w:rsid w:val="00894740"/>
    <w:rsid w:val="00896348"/>
    <w:rsid w:val="00896C4C"/>
    <w:rsid w:val="0089724B"/>
    <w:rsid w:val="008A0AC0"/>
    <w:rsid w:val="008A2112"/>
    <w:rsid w:val="008A2849"/>
    <w:rsid w:val="008A317A"/>
    <w:rsid w:val="008A5593"/>
    <w:rsid w:val="008A574B"/>
    <w:rsid w:val="008A59B6"/>
    <w:rsid w:val="008A6999"/>
    <w:rsid w:val="008A6A56"/>
    <w:rsid w:val="008B00C8"/>
    <w:rsid w:val="008B05B6"/>
    <w:rsid w:val="008B10AD"/>
    <w:rsid w:val="008B4645"/>
    <w:rsid w:val="008B4BC4"/>
    <w:rsid w:val="008B60D3"/>
    <w:rsid w:val="008B65F1"/>
    <w:rsid w:val="008B6A74"/>
    <w:rsid w:val="008B7E2C"/>
    <w:rsid w:val="008C142C"/>
    <w:rsid w:val="008C1FA6"/>
    <w:rsid w:val="008C36AC"/>
    <w:rsid w:val="008C5342"/>
    <w:rsid w:val="008C55BB"/>
    <w:rsid w:val="008C6178"/>
    <w:rsid w:val="008C6CD6"/>
    <w:rsid w:val="008C7EAA"/>
    <w:rsid w:val="008D0167"/>
    <w:rsid w:val="008D1AAD"/>
    <w:rsid w:val="008D2398"/>
    <w:rsid w:val="008D247B"/>
    <w:rsid w:val="008D3818"/>
    <w:rsid w:val="008D4668"/>
    <w:rsid w:val="008D7009"/>
    <w:rsid w:val="008D7EC6"/>
    <w:rsid w:val="008E04FB"/>
    <w:rsid w:val="008E0C1E"/>
    <w:rsid w:val="008E20C4"/>
    <w:rsid w:val="008E2FD6"/>
    <w:rsid w:val="008E6537"/>
    <w:rsid w:val="008E6D7E"/>
    <w:rsid w:val="008F0734"/>
    <w:rsid w:val="008F150D"/>
    <w:rsid w:val="008F199F"/>
    <w:rsid w:val="008F1AE1"/>
    <w:rsid w:val="008F1B4E"/>
    <w:rsid w:val="008F2668"/>
    <w:rsid w:val="008F278F"/>
    <w:rsid w:val="008F30B0"/>
    <w:rsid w:val="008F31B0"/>
    <w:rsid w:val="008F362F"/>
    <w:rsid w:val="008F3D99"/>
    <w:rsid w:val="008F4F75"/>
    <w:rsid w:val="008F565D"/>
    <w:rsid w:val="008F59BC"/>
    <w:rsid w:val="009016B0"/>
    <w:rsid w:val="009035BE"/>
    <w:rsid w:val="00903B44"/>
    <w:rsid w:val="00904035"/>
    <w:rsid w:val="00904BBD"/>
    <w:rsid w:val="00906168"/>
    <w:rsid w:val="00906A04"/>
    <w:rsid w:val="0091115B"/>
    <w:rsid w:val="00911DC3"/>
    <w:rsid w:val="00911F15"/>
    <w:rsid w:val="009139DE"/>
    <w:rsid w:val="00914B3C"/>
    <w:rsid w:val="00915710"/>
    <w:rsid w:val="00915ABA"/>
    <w:rsid w:val="00916088"/>
    <w:rsid w:val="009179AA"/>
    <w:rsid w:val="0092013A"/>
    <w:rsid w:val="009212A3"/>
    <w:rsid w:val="009213DD"/>
    <w:rsid w:val="00921510"/>
    <w:rsid w:val="00921A10"/>
    <w:rsid w:val="00921D7B"/>
    <w:rsid w:val="0092381C"/>
    <w:rsid w:val="00923C5E"/>
    <w:rsid w:val="0092529F"/>
    <w:rsid w:val="00932130"/>
    <w:rsid w:val="0093287C"/>
    <w:rsid w:val="00932C48"/>
    <w:rsid w:val="009348F9"/>
    <w:rsid w:val="00934BF5"/>
    <w:rsid w:val="0093716C"/>
    <w:rsid w:val="00937E71"/>
    <w:rsid w:val="00941241"/>
    <w:rsid w:val="00944C72"/>
    <w:rsid w:val="00947399"/>
    <w:rsid w:val="009475E6"/>
    <w:rsid w:val="00947EC8"/>
    <w:rsid w:val="0095034A"/>
    <w:rsid w:val="0095080B"/>
    <w:rsid w:val="00950D87"/>
    <w:rsid w:val="0095158B"/>
    <w:rsid w:val="00952BC9"/>
    <w:rsid w:val="00955DA1"/>
    <w:rsid w:val="00957254"/>
    <w:rsid w:val="00957319"/>
    <w:rsid w:val="00957B1D"/>
    <w:rsid w:val="00960627"/>
    <w:rsid w:val="00960FD0"/>
    <w:rsid w:val="009621A8"/>
    <w:rsid w:val="00962C1B"/>
    <w:rsid w:val="00962F3B"/>
    <w:rsid w:val="00963004"/>
    <w:rsid w:val="009631C3"/>
    <w:rsid w:val="00963A6F"/>
    <w:rsid w:val="00963B41"/>
    <w:rsid w:val="00964376"/>
    <w:rsid w:val="009644F2"/>
    <w:rsid w:val="00966157"/>
    <w:rsid w:val="00966170"/>
    <w:rsid w:val="00967497"/>
    <w:rsid w:val="00967599"/>
    <w:rsid w:val="009676B5"/>
    <w:rsid w:val="009703E9"/>
    <w:rsid w:val="00970B0F"/>
    <w:rsid w:val="00971665"/>
    <w:rsid w:val="00971C6C"/>
    <w:rsid w:val="00971FB3"/>
    <w:rsid w:val="00972D87"/>
    <w:rsid w:val="00973155"/>
    <w:rsid w:val="00973930"/>
    <w:rsid w:val="00974FA3"/>
    <w:rsid w:val="00975DEB"/>
    <w:rsid w:val="00977142"/>
    <w:rsid w:val="00977754"/>
    <w:rsid w:val="00977D33"/>
    <w:rsid w:val="00980462"/>
    <w:rsid w:val="00981450"/>
    <w:rsid w:val="00981DB3"/>
    <w:rsid w:val="009839E7"/>
    <w:rsid w:val="00985A0A"/>
    <w:rsid w:val="00985FEE"/>
    <w:rsid w:val="00986A5C"/>
    <w:rsid w:val="009872AB"/>
    <w:rsid w:val="009879FC"/>
    <w:rsid w:val="00990E96"/>
    <w:rsid w:val="00991691"/>
    <w:rsid w:val="00991B9F"/>
    <w:rsid w:val="00993023"/>
    <w:rsid w:val="009937BC"/>
    <w:rsid w:val="00993CE7"/>
    <w:rsid w:val="009952D3"/>
    <w:rsid w:val="00996894"/>
    <w:rsid w:val="00996B56"/>
    <w:rsid w:val="009A09B0"/>
    <w:rsid w:val="009A11F3"/>
    <w:rsid w:val="009A1BDC"/>
    <w:rsid w:val="009A317F"/>
    <w:rsid w:val="009A3A44"/>
    <w:rsid w:val="009A4ADD"/>
    <w:rsid w:val="009A511D"/>
    <w:rsid w:val="009A5145"/>
    <w:rsid w:val="009A5269"/>
    <w:rsid w:val="009A7B9B"/>
    <w:rsid w:val="009B0354"/>
    <w:rsid w:val="009B19D8"/>
    <w:rsid w:val="009B4CF0"/>
    <w:rsid w:val="009B67CE"/>
    <w:rsid w:val="009C0CAD"/>
    <w:rsid w:val="009C184D"/>
    <w:rsid w:val="009C203C"/>
    <w:rsid w:val="009C20B5"/>
    <w:rsid w:val="009C248A"/>
    <w:rsid w:val="009C2F11"/>
    <w:rsid w:val="009C3B03"/>
    <w:rsid w:val="009C4522"/>
    <w:rsid w:val="009C5D0A"/>
    <w:rsid w:val="009C73BF"/>
    <w:rsid w:val="009C7EF9"/>
    <w:rsid w:val="009D01D8"/>
    <w:rsid w:val="009D0661"/>
    <w:rsid w:val="009D1381"/>
    <w:rsid w:val="009D1B28"/>
    <w:rsid w:val="009D1EF3"/>
    <w:rsid w:val="009D2BCB"/>
    <w:rsid w:val="009D67C1"/>
    <w:rsid w:val="009D6830"/>
    <w:rsid w:val="009D6E42"/>
    <w:rsid w:val="009E0016"/>
    <w:rsid w:val="009E0F46"/>
    <w:rsid w:val="009E540A"/>
    <w:rsid w:val="009E54DE"/>
    <w:rsid w:val="009E6153"/>
    <w:rsid w:val="009E6804"/>
    <w:rsid w:val="009E684A"/>
    <w:rsid w:val="009F1C57"/>
    <w:rsid w:val="009F220C"/>
    <w:rsid w:val="009F2B22"/>
    <w:rsid w:val="009F2E0C"/>
    <w:rsid w:val="009F3587"/>
    <w:rsid w:val="009F3798"/>
    <w:rsid w:val="009F4A39"/>
    <w:rsid w:val="009F517A"/>
    <w:rsid w:val="009F54BC"/>
    <w:rsid w:val="009F5974"/>
    <w:rsid w:val="009F5E6F"/>
    <w:rsid w:val="009F656D"/>
    <w:rsid w:val="009F68E8"/>
    <w:rsid w:val="009F6E10"/>
    <w:rsid w:val="00A00F7B"/>
    <w:rsid w:val="00A01B79"/>
    <w:rsid w:val="00A033A6"/>
    <w:rsid w:val="00A0384A"/>
    <w:rsid w:val="00A03FE5"/>
    <w:rsid w:val="00A0462B"/>
    <w:rsid w:val="00A0500F"/>
    <w:rsid w:val="00A05687"/>
    <w:rsid w:val="00A05961"/>
    <w:rsid w:val="00A05EF5"/>
    <w:rsid w:val="00A05F41"/>
    <w:rsid w:val="00A06EB8"/>
    <w:rsid w:val="00A06F30"/>
    <w:rsid w:val="00A10BB7"/>
    <w:rsid w:val="00A120E7"/>
    <w:rsid w:val="00A152F5"/>
    <w:rsid w:val="00A17A38"/>
    <w:rsid w:val="00A201DA"/>
    <w:rsid w:val="00A21186"/>
    <w:rsid w:val="00A2177A"/>
    <w:rsid w:val="00A222D4"/>
    <w:rsid w:val="00A22346"/>
    <w:rsid w:val="00A23444"/>
    <w:rsid w:val="00A2356E"/>
    <w:rsid w:val="00A2362B"/>
    <w:rsid w:val="00A26592"/>
    <w:rsid w:val="00A26F77"/>
    <w:rsid w:val="00A27A3B"/>
    <w:rsid w:val="00A320F7"/>
    <w:rsid w:val="00A32A20"/>
    <w:rsid w:val="00A371F6"/>
    <w:rsid w:val="00A372F7"/>
    <w:rsid w:val="00A3749B"/>
    <w:rsid w:val="00A40316"/>
    <w:rsid w:val="00A420FF"/>
    <w:rsid w:val="00A42396"/>
    <w:rsid w:val="00A46420"/>
    <w:rsid w:val="00A51AC4"/>
    <w:rsid w:val="00A52187"/>
    <w:rsid w:val="00A52380"/>
    <w:rsid w:val="00A52494"/>
    <w:rsid w:val="00A53D28"/>
    <w:rsid w:val="00A5638B"/>
    <w:rsid w:val="00A56599"/>
    <w:rsid w:val="00A56E21"/>
    <w:rsid w:val="00A570F8"/>
    <w:rsid w:val="00A573D3"/>
    <w:rsid w:val="00A57424"/>
    <w:rsid w:val="00A574F6"/>
    <w:rsid w:val="00A61423"/>
    <w:rsid w:val="00A61F89"/>
    <w:rsid w:val="00A6225A"/>
    <w:rsid w:val="00A66E82"/>
    <w:rsid w:val="00A66FD4"/>
    <w:rsid w:val="00A71919"/>
    <w:rsid w:val="00A72442"/>
    <w:rsid w:val="00A72BD8"/>
    <w:rsid w:val="00A72C95"/>
    <w:rsid w:val="00A73E23"/>
    <w:rsid w:val="00A7403F"/>
    <w:rsid w:val="00A74C12"/>
    <w:rsid w:val="00A759DF"/>
    <w:rsid w:val="00A76C45"/>
    <w:rsid w:val="00A7736B"/>
    <w:rsid w:val="00A778BC"/>
    <w:rsid w:val="00A77D50"/>
    <w:rsid w:val="00A80283"/>
    <w:rsid w:val="00A80A62"/>
    <w:rsid w:val="00A821EB"/>
    <w:rsid w:val="00A83AE1"/>
    <w:rsid w:val="00A83BF5"/>
    <w:rsid w:val="00A84F3A"/>
    <w:rsid w:val="00A86044"/>
    <w:rsid w:val="00A86C40"/>
    <w:rsid w:val="00A90438"/>
    <w:rsid w:val="00A9265D"/>
    <w:rsid w:val="00A92BA5"/>
    <w:rsid w:val="00A92CC0"/>
    <w:rsid w:val="00A93574"/>
    <w:rsid w:val="00A943D1"/>
    <w:rsid w:val="00A94529"/>
    <w:rsid w:val="00A9492B"/>
    <w:rsid w:val="00A956D1"/>
    <w:rsid w:val="00A96B3B"/>
    <w:rsid w:val="00A979C7"/>
    <w:rsid w:val="00AA2DEE"/>
    <w:rsid w:val="00AA4FD8"/>
    <w:rsid w:val="00AA7FC1"/>
    <w:rsid w:val="00AB1529"/>
    <w:rsid w:val="00AB1730"/>
    <w:rsid w:val="00AB17A9"/>
    <w:rsid w:val="00AB257C"/>
    <w:rsid w:val="00AB2AD3"/>
    <w:rsid w:val="00AB55CF"/>
    <w:rsid w:val="00AB5B8B"/>
    <w:rsid w:val="00AB6274"/>
    <w:rsid w:val="00AB64D7"/>
    <w:rsid w:val="00AB75B1"/>
    <w:rsid w:val="00AC0BC3"/>
    <w:rsid w:val="00AC0FFF"/>
    <w:rsid w:val="00AC34A0"/>
    <w:rsid w:val="00AC36C1"/>
    <w:rsid w:val="00AC5567"/>
    <w:rsid w:val="00AC7BE2"/>
    <w:rsid w:val="00AD002E"/>
    <w:rsid w:val="00AD0FB2"/>
    <w:rsid w:val="00AD1360"/>
    <w:rsid w:val="00AD32FA"/>
    <w:rsid w:val="00AD3512"/>
    <w:rsid w:val="00AD4C75"/>
    <w:rsid w:val="00AE03BE"/>
    <w:rsid w:val="00AE0ED2"/>
    <w:rsid w:val="00AE24EE"/>
    <w:rsid w:val="00AE2B29"/>
    <w:rsid w:val="00AE6314"/>
    <w:rsid w:val="00AE6A4E"/>
    <w:rsid w:val="00AF0ACB"/>
    <w:rsid w:val="00AF1D13"/>
    <w:rsid w:val="00AF361F"/>
    <w:rsid w:val="00AF412E"/>
    <w:rsid w:val="00AF53C3"/>
    <w:rsid w:val="00AF56C0"/>
    <w:rsid w:val="00AF6354"/>
    <w:rsid w:val="00B0034D"/>
    <w:rsid w:val="00B0036F"/>
    <w:rsid w:val="00B02C3C"/>
    <w:rsid w:val="00B066A4"/>
    <w:rsid w:val="00B0692F"/>
    <w:rsid w:val="00B073EA"/>
    <w:rsid w:val="00B1260A"/>
    <w:rsid w:val="00B12768"/>
    <w:rsid w:val="00B12976"/>
    <w:rsid w:val="00B14302"/>
    <w:rsid w:val="00B14484"/>
    <w:rsid w:val="00B15163"/>
    <w:rsid w:val="00B155E7"/>
    <w:rsid w:val="00B15777"/>
    <w:rsid w:val="00B16431"/>
    <w:rsid w:val="00B17A1C"/>
    <w:rsid w:val="00B23154"/>
    <w:rsid w:val="00B243B5"/>
    <w:rsid w:val="00B24C4D"/>
    <w:rsid w:val="00B24EB2"/>
    <w:rsid w:val="00B25262"/>
    <w:rsid w:val="00B27385"/>
    <w:rsid w:val="00B27D8C"/>
    <w:rsid w:val="00B27E35"/>
    <w:rsid w:val="00B31208"/>
    <w:rsid w:val="00B32B40"/>
    <w:rsid w:val="00B34031"/>
    <w:rsid w:val="00B35C0B"/>
    <w:rsid w:val="00B37DE0"/>
    <w:rsid w:val="00B37EA9"/>
    <w:rsid w:val="00B426BB"/>
    <w:rsid w:val="00B43307"/>
    <w:rsid w:val="00B45CD9"/>
    <w:rsid w:val="00B463AC"/>
    <w:rsid w:val="00B46A21"/>
    <w:rsid w:val="00B475D9"/>
    <w:rsid w:val="00B50890"/>
    <w:rsid w:val="00B50BCD"/>
    <w:rsid w:val="00B51606"/>
    <w:rsid w:val="00B5275B"/>
    <w:rsid w:val="00B548D3"/>
    <w:rsid w:val="00B554A2"/>
    <w:rsid w:val="00B55C8B"/>
    <w:rsid w:val="00B55D99"/>
    <w:rsid w:val="00B57CFA"/>
    <w:rsid w:val="00B57F02"/>
    <w:rsid w:val="00B57FAF"/>
    <w:rsid w:val="00B60CC1"/>
    <w:rsid w:val="00B62037"/>
    <w:rsid w:val="00B624B9"/>
    <w:rsid w:val="00B63952"/>
    <w:rsid w:val="00B63B21"/>
    <w:rsid w:val="00B644D2"/>
    <w:rsid w:val="00B66A9B"/>
    <w:rsid w:val="00B67C79"/>
    <w:rsid w:val="00B713DA"/>
    <w:rsid w:val="00B7232B"/>
    <w:rsid w:val="00B73F71"/>
    <w:rsid w:val="00B742AB"/>
    <w:rsid w:val="00B762C0"/>
    <w:rsid w:val="00B76D29"/>
    <w:rsid w:val="00B76F5F"/>
    <w:rsid w:val="00B77732"/>
    <w:rsid w:val="00B77FF1"/>
    <w:rsid w:val="00B80791"/>
    <w:rsid w:val="00B81E28"/>
    <w:rsid w:val="00B81F01"/>
    <w:rsid w:val="00B81F42"/>
    <w:rsid w:val="00B8257A"/>
    <w:rsid w:val="00B82E71"/>
    <w:rsid w:val="00B834DE"/>
    <w:rsid w:val="00B83750"/>
    <w:rsid w:val="00B83987"/>
    <w:rsid w:val="00B83C51"/>
    <w:rsid w:val="00B846F3"/>
    <w:rsid w:val="00B85C6D"/>
    <w:rsid w:val="00B85D72"/>
    <w:rsid w:val="00B87013"/>
    <w:rsid w:val="00B87D0E"/>
    <w:rsid w:val="00B90595"/>
    <w:rsid w:val="00B91521"/>
    <w:rsid w:val="00B91B7E"/>
    <w:rsid w:val="00B94CE4"/>
    <w:rsid w:val="00B95708"/>
    <w:rsid w:val="00B9596C"/>
    <w:rsid w:val="00BA0296"/>
    <w:rsid w:val="00BA0C3F"/>
    <w:rsid w:val="00BA16C6"/>
    <w:rsid w:val="00BA2348"/>
    <w:rsid w:val="00BA2C49"/>
    <w:rsid w:val="00BA3975"/>
    <w:rsid w:val="00BA3B20"/>
    <w:rsid w:val="00BA468F"/>
    <w:rsid w:val="00BA47C2"/>
    <w:rsid w:val="00BA6F96"/>
    <w:rsid w:val="00BA72EB"/>
    <w:rsid w:val="00BA760B"/>
    <w:rsid w:val="00BA7E97"/>
    <w:rsid w:val="00BB4007"/>
    <w:rsid w:val="00BB592C"/>
    <w:rsid w:val="00BB6344"/>
    <w:rsid w:val="00BB64B3"/>
    <w:rsid w:val="00BB6881"/>
    <w:rsid w:val="00BC0AF6"/>
    <w:rsid w:val="00BC1176"/>
    <w:rsid w:val="00BC171D"/>
    <w:rsid w:val="00BC24EE"/>
    <w:rsid w:val="00BC2851"/>
    <w:rsid w:val="00BC67F4"/>
    <w:rsid w:val="00BC68B1"/>
    <w:rsid w:val="00BC72D7"/>
    <w:rsid w:val="00BC7D08"/>
    <w:rsid w:val="00BC7DEB"/>
    <w:rsid w:val="00BD0FC4"/>
    <w:rsid w:val="00BD2119"/>
    <w:rsid w:val="00BD537D"/>
    <w:rsid w:val="00BD6334"/>
    <w:rsid w:val="00BD7D55"/>
    <w:rsid w:val="00BE1012"/>
    <w:rsid w:val="00BE137D"/>
    <w:rsid w:val="00BE23F6"/>
    <w:rsid w:val="00BE280D"/>
    <w:rsid w:val="00BE4673"/>
    <w:rsid w:val="00BE4DC5"/>
    <w:rsid w:val="00BE6934"/>
    <w:rsid w:val="00BF0364"/>
    <w:rsid w:val="00BF3A8D"/>
    <w:rsid w:val="00BF3A9F"/>
    <w:rsid w:val="00BF5B9D"/>
    <w:rsid w:val="00BF7247"/>
    <w:rsid w:val="00BF7373"/>
    <w:rsid w:val="00C00C08"/>
    <w:rsid w:val="00C01451"/>
    <w:rsid w:val="00C027C0"/>
    <w:rsid w:val="00C027C5"/>
    <w:rsid w:val="00C03519"/>
    <w:rsid w:val="00C0530F"/>
    <w:rsid w:val="00C062A8"/>
    <w:rsid w:val="00C10F1E"/>
    <w:rsid w:val="00C1132A"/>
    <w:rsid w:val="00C11A0B"/>
    <w:rsid w:val="00C12396"/>
    <w:rsid w:val="00C12AAA"/>
    <w:rsid w:val="00C1345F"/>
    <w:rsid w:val="00C14008"/>
    <w:rsid w:val="00C1659F"/>
    <w:rsid w:val="00C16935"/>
    <w:rsid w:val="00C177D5"/>
    <w:rsid w:val="00C17B3B"/>
    <w:rsid w:val="00C2300C"/>
    <w:rsid w:val="00C235ED"/>
    <w:rsid w:val="00C241E2"/>
    <w:rsid w:val="00C25592"/>
    <w:rsid w:val="00C2763D"/>
    <w:rsid w:val="00C27C39"/>
    <w:rsid w:val="00C27F34"/>
    <w:rsid w:val="00C30AAB"/>
    <w:rsid w:val="00C32177"/>
    <w:rsid w:val="00C36770"/>
    <w:rsid w:val="00C36F22"/>
    <w:rsid w:val="00C404BC"/>
    <w:rsid w:val="00C40FCE"/>
    <w:rsid w:val="00C411ED"/>
    <w:rsid w:val="00C42268"/>
    <w:rsid w:val="00C424AF"/>
    <w:rsid w:val="00C42722"/>
    <w:rsid w:val="00C42BB0"/>
    <w:rsid w:val="00C446F7"/>
    <w:rsid w:val="00C45F21"/>
    <w:rsid w:val="00C4778B"/>
    <w:rsid w:val="00C501E2"/>
    <w:rsid w:val="00C510ED"/>
    <w:rsid w:val="00C51D62"/>
    <w:rsid w:val="00C549E7"/>
    <w:rsid w:val="00C55383"/>
    <w:rsid w:val="00C55DEE"/>
    <w:rsid w:val="00C560AC"/>
    <w:rsid w:val="00C56FC2"/>
    <w:rsid w:val="00C57B0A"/>
    <w:rsid w:val="00C6107F"/>
    <w:rsid w:val="00C61DAB"/>
    <w:rsid w:val="00C61FBB"/>
    <w:rsid w:val="00C6220E"/>
    <w:rsid w:val="00C62E9A"/>
    <w:rsid w:val="00C63ED6"/>
    <w:rsid w:val="00C65238"/>
    <w:rsid w:val="00C656CA"/>
    <w:rsid w:val="00C665ED"/>
    <w:rsid w:val="00C66995"/>
    <w:rsid w:val="00C71D58"/>
    <w:rsid w:val="00C71E26"/>
    <w:rsid w:val="00C72138"/>
    <w:rsid w:val="00C72E36"/>
    <w:rsid w:val="00C73046"/>
    <w:rsid w:val="00C7663F"/>
    <w:rsid w:val="00C81407"/>
    <w:rsid w:val="00C814ED"/>
    <w:rsid w:val="00C821FC"/>
    <w:rsid w:val="00C82D3C"/>
    <w:rsid w:val="00C82E41"/>
    <w:rsid w:val="00C834BA"/>
    <w:rsid w:val="00C83696"/>
    <w:rsid w:val="00C837C9"/>
    <w:rsid w:val="00C84136"/>
    <w:rsid w:val="00C84981"/>
    <w:rsid w:val="00C86418"/>
    <w:rsid w:val="00C87FF6"/>
    <w:rsid w:val="00C92B1E"/>
    <w:rsid w:val="00C945D0"/>
    <w:rsid w:val="00C95464"/>
    <w:rsid w:val="00C961DE"/>
    <w:rsid w:val="00C96472"/>
    <w:rsid w:val="00C97C31"/>
    <w:rsid w:val="00C97CEF"/>
    <w:rsid w:val="00CA0CA5"/>
    <w:rsid w:val="00CA18C5"/>
    <w:rsid w:val="00CA1BD2"/>
    <w:rsid w:val="00CA3711"/>
    <w:rsid w:val="00CA596F"/>
    <w:rsid w:val="00CA5E10"/>
    <w:rsid w:val="00CA6658"/>
    <w:rsid w:val="00CA66A2"/>
    <w:rsid w:val="00CA7A49"/>
    <w:rsid w:val="00CB108B"/>
    <w:rsid w:val="00CB2561"/>
    <w:rsid w:val="00CB30AA"/>
    <w:rsid w:val="00CB356A"/>
    <w:rsid w:val="00CB4D48"/>
    <w:rsid w:val="00CB59DA"/>
    <w:rsid w:val="00CB5CF2"/>
    <w:rsid w:val="00CB64D6"/>
    <w:rsid w:val="00CB65D1"/>
    <w:rsid w:val="00CB79D6"/>
    <w:rsid w:val="00CC03A9"/>
    <w:rsid w:val="00CC2384"/>
    <w:rsid w:val="00CC4DBF"/>
    <w:rsid w:val="00CC6C6B"/>
    <w:rsid w:val="00CC78C1"/>
    <w:rsid w:val="00CD3C03"/>
    <w:rsid w:val="00CD5129"/>
    <w:rsid w:val="00CD5EAE"/>
    <w:rsid w:val="00CD6A63"/>
    <w:rsid w:val="00CD6BBC"/>
    <w:rsid w:val="00CD79BA"/>
    <w:rsid w:val="00CD7F71"/>
    <w:rsid w:val="00CD7FBE"/>
    <w:rsid w:val="00CE209B"/>
    <w:rsid w:val="00CE3527"/>
    <w:rsid w:val="00CE364B"/>
    <w:rsid w:val="00CE48B9"/>
    <w:rsid w:val="00CE5E03"/>
    <w:rsid w:val="00CE7844"/>
    <w:rsid w:val="00CE7B02"/>
    <w:rsid w:val="00CF07D1"/>
    <w:rsid w:val="00CF2D52"/>
    <w:rsid w:val="00CF2D6D"/>
    <w:rsid w:val="00CF30BE"/>
    <w:rsid w:val="00CF3834"/>
    <w:rsid w:val="00CF5094"/>
    <w:rsid w:val="00CF71CC"/>
    <w:rsid w:val="00CF7EA8"/>
    <w:rsid w:val="00D000C4"/>
    <w:rsid w:val="00D02DF8"/>
    <w:rsid w:val="00D03305"/>
    <w:rsid w:val="00D039F6"/>
    <w:rsid w:val="00D0545C"/>
    <w:rsid w:val="00D055AB"/>
    <w:rsid w:val="00D07A72"/>
    <w:rsid w:val="00D100AF"/>
    <w:rsid w:val="00D10780"/>
    <w:rsid w:val="00D10804"/>
    <w:rsid w:val="00D10B64"/>
    <w:rsid w:val="00D117D0"/>
    <w:rsid w:val="00D12689"/>
    <w:rsid w:val="00D12A2D"/>
    <w:rsid w:val="00D1308E"/>
    <w:rsid w:val="00D133A1"/>
    <w:rsid w:val="00D14484"/>
    <w:rsid w:val="00D147EF"/>
    <w:rsid w:val="00D159C1"/>
    <w:rsid w:val="00D20C3C"/>
    <w:rsid w:val="00D21141"/>
    <w:rsid w:val="00D21968"/>
    <w:rsid w:val="00D21DC9"/>
    <w:rsid w:val="00D223DE"/>
    <w:rsid w:val="00D26F06"/>
    <w:rsid w:val="00D274D9"/>
    <w:rsid w:val="00D302A9"/>
    <w:rsid w:val="00D31597"/>
    <w:rsid w:val="00D327A3"/>
    <w:rsid w:val="00D333CD"/>
    <w:rsid w:val="00D35309"/>
    <w:rsid w:val="00D354A7"/>
    <w:rsid w:val="00D35944"/>
    <w:rsid w:val="00D366D9"/>
    <w:rsid w:val="00D36FC5"/>
    <w:rsid w:val="00D40EEA"/>
    <w:rsid w:val="00D418DD"/>
    <w:rsid w:val="00D418E1"/>
    <w:rsid w:val="00D44031"/>
    <w:rsid w:val="00D45AB0"/>
    <w:rsid w:val="00D45BAE"/>
    <w:rsid w:val="00D4761F"/>
    <w:rsid w:val="00D47622"/>
    <w:rsid w:val="00D47FA5"/>
    <w:rsid w:val="00D51798"/>
    <w:rsid w:val="00D549A8"/>
    <w:rsid w:val="00D5541D"/>
    <w:rsid w:val="00D5634B"/>
    <w:rsid w:val="00D57966"/>
    <w:rsid w:val="00D60016"/>
    <w:rsid w:val="00D60560"/>
    <w:rsid w:val="00D61AEB"/>
    <w:rsid w:val="00D62F4A"/>
    <w:rsid w:val="00D6344B"/>
    <w:rsid w:val="00D6426C"/>
    <w:rsid w:val="00D6536E"/>
    <w:rsid w:val="00D65569"/>
    <w:rsid w:val="00D67732"/>
    <w:rsid w:val="00D71F6D"/>
    <w:rsid w:val="00D72CCE"/>
    <w:rsid w:val="00D73444"/>
    <w:rsid w:val="00D7403C"/>
    <w:rsid w:val="00D74D9C"/>
    <w:rsid w:val="00D74EF9"/>
    <w:rsid w:val="00D75F2E"/>
    <w:rsid w:val="00D76A61"/>
    <w:rsid w:val="00D76E73"/>
    <w:rsid w:val="00D80BD6"/>
    <w:rsid w:val="00D82479"/>
    <w:rsid w:val="00D82509"/>
    <w:rsid w:val="00D8739D"/>
    <w:rsid w:val="00D901E6"/>
    <w:rsid w:val="00D9068E"/>
    <w:rsid w:val="00D90BAB"/>
    <w:rsid w:val="00D919EB"/>
    <w:rsid w:val="00D91A75"/>
    <w:rsid w:val="00D92120"/>
    <w:rsid w:val="00D938F6"/>
    <w:rsid w:val="00D93B69"/>
    <w:rsid w:val="00D93F21"/>
    <w:rsid w:val="00D94A55"/>
    <w:rsid w:val="00D956C8"/>
    <w:rsid w:val="00D96A87"/>
    <w:rsid w:val="00DA0E37"/>
    <w:rsid w:val="00DA1BA9"/>
    <w:rsid w:val="00DA1D33"/>
    <w:rsid w:val="00DA3033"/>
    <w:rsid w:val="00DA3D3F"/>
    <w:rsid w:val="00DA5B64"/>
    <w:rsid w:val="00DA61C4"/>
    <w:rsid w:val="00DA6BFC"/>
    <w:rsid w:val="00DA77C7"/>
    <w:rsid w:val="00DA783D"/>
    <w:rsid w:val="00DB1146"/>
    <w:rsid w:val="00DB1498"/>
    <w:rsid w:val="00DB23D4"/>
    <w:rsid w:val="00DB25D4"/>
    <w:rsid w:val="00DB2A90"/>
    <w:rsid w:val="00DB371C"/>
    <w:rsid w:val="00DB37EC"/>
    <w:rsid w:val="00DB413E"/>
    <w:rsid w:val="00DB69FF"/>
    <w:rsid w:val="00DB6D84"/>
    <w:rsid w:val="00DC0302"/>
    <w:rsid w:val="00DC08E0"/>
    <w:rsid w:val="00DC0D92"/>
    <w:rsid w:val="00DC2D54"/>
    <w:rsid w:val="00DC4D00"/>
    <w:rsid w:val="00DC53A1"/>
    <w:rsid w:val="00DC66D3"/>
    <w:rsid w:val="00DC6C16"/>
    <w:rsid w:val="00DD099B"/>
    <w:rsid w:val="00DD0ACB"/>
    <w:rsid w:val="00DD38F0"/>
    <w:rsid w:val="00DD73D1"/>
    <w:rsid w:val="00DE0A14"/>
    <w:rsid w:val="00DE0D63"/>
    <w:rsid w:val="00DE0EBA"/>
    <w:rsid w:val="00DE11CF"/>
    <w:rsid w:val="00DE126E"/>
    <w:rsid w:val="00DE1E13"/>
    <w:rsid w:val="00DE3072"/>
    <w:rsid w:val="00DE4F1B"/>
    <w:rsid w:val="00DF06BA"/>
    <w:rsid w:val="00DF19AD"/>
    <w:rsid w:val="00DF286F"/>
    <w:rsid w:val="00DF2A03"/>
    <w:rsid w:val="00DF34FF"/>
    <w:rsid w:val="00DF5098"/>
    <w:rsid w:val="00DF6565"/>
    <w:rsid w:val="00E004EA"/>
    <w:rsid w:val="00E0192D"/>
    <w:rsid w:val="00E03344"/>
    <w:rsid w:val="00E04E3D"/>
    <w:rsid w:val="00E0510F"/>
    <w:rsid w:val="00E056AC"/>
    <w:rsid w:val="00E0730F"/>
    <w:rsid w:val="00E12389"/>
    <w:rsid w:val="00E1324D"/>
    <w:rsid w:val="00E133D1"/>
    <w:rsid w:val="00E135C3"/>
    <w:rsid w:val="00E13FE3"/>
    <w:rsid w:val="00E15AC8"/>
    <w:rsid w:val="00E203B3"/>
    <w:rsid w:val="00E207EC"/>
    <w:rsid w:val="00E21750"/>
    <w:rsid w:val="00E21AA2"/>
    <w:rsid w:val="00E21D32"/>
    <w:rsid w:val="00E2415C"/>
    <w:rsid w:val="00E25295"/>
    <w:rsid w:val="00E266B8"/>
    <w:rsid w:val="00E26A6B"/>
    <w:rsid w:val="00E27265"/>
    <w:rsid w:val="00E2755A"/>
    <w:rsid w:val="00E27D3D"/>
    <w:rsid w:val="00E30C2D"/>
    <w:rsid w:val="00E327EE"/>
    <w:rsid w:val="00E33E30"/>
    <w:rsid w:val="00E35D72"/>
    <w:rsid w:val="00E374CD"/>
    <w:rsid w:val="00E4092E"/>
    <w:rsid w:val="00E40DEB"/>
    <w:rsid w:val="00E4307D"/>
    <w:rsid w:val="00E47DFE"/>
    <w:rsid w:val="00E50779"/>
    <w:rsid w:val="00E51AF6"/>
    <w:rsid w:val="00E54DD1"/>
    <w:rsid w:val="00E5592B"/>
    <w:rsid w:val="00E56754"/>
    <w:rsid w:val="00E5686B"/>
    <w:rsid w:val="00E57172"/>
    <w:rsid w:val="00E61A11"/>
    <w:rsid w:val="00E64019"/>
    <w:rsid w:val="00E663A0"/>
    <w:rsid w:val="00E66C93"/>
    <w:rsid w:val="00E70996"/>
    <w:rsid w:val="00E71F23"/>
    <w:rsid w:val="00E72800"/>
    <w:rsid w:val="00E74914"/>
    <w:rsid w:val="00E7519A"/>
    <w:rsid w:val="00E753B5"/>
    <w:rsid w:val="00E75860"/>
    <w:rsid w:val="00E770DD"/>
    <w:rsid w:val="00E77417"/>
    <w:rsid w:val="00E778C8"/>
    <w:rsid w:val="00E77A41"/>
    <w:rsid w:val="00E809FC"/>
    <w:rsid w:val="00E83BEB"/>
    <w:rsid w:val="00E846E0"/>
    <w:rsid w:val="00E848C8"/>
    <w:rsid w:val="00E85B17"/>
    <w:rsid w:val="00E863C2"/>
    <w:rsid w:val="00E914CD"/>
    <w:rsid w:val="00E915C3"/>
    <w:rsid w:val="00E91DD1"/>
    <w:rsid w:val="00E92B7B"/>
    <w:rsid w:val="00E94AD8"/>
    <w:rsid w:val="00EA051F"/>
    <w:rsid w:val="00EA2983"/>
    <w:rsid w:val="00EA315E"/>
    <w:rsid w:val="00EA3F8E"/>
    <w:rsid w:val="00EA596D"/>
    <w:rsid w:val="00EA6C3D"/>
    <w:rsid w:val="00EB15F7"/>
    <w:rsid w:val="00EB30C2"/>
    <w:rsid w:val="00EB3220"/>
    <w:rsid w:val="00EB534F"/>
    <w:rsid w:val="00EB5B19"/>
    <w:rsid w:val="00EB6B90"/>
    <w:rsid w:val="00EB7457"/>
    <w:rsid w:val="00EB7F0F"/>
    <w:rsid w:val="00EC0364"/>
    <w:rsid w:val="00EC30FC"/>
    <w:rsid w:val="00EC34AA"/>
    <w:rsid w:val="00EC38B7"/>
    <w:rsid w:val="00EC471D"/>
    <w:rsid w:val="00ED126C"/>
    <w:rsid w:val="00ED29DE"/>
    <w:rsid w:val="00ED34EC"/>
    <w:rsid w:val="00ED39AB"/>
    <w:rsid w:val="00ED3DA3"/>
    <w:rsid w:val="00ED4E5A"/>
    <w:rsid w:val="00ED5647"/>
    <w:rsid w:val="00ED6166"/>
    <w:rsid w:val="00ED6B32"/>
    <w:rsid w:val="00EE0493"/>
    <w:rsid w:val="00EE195A"/>
    <w:rsid w:val="00EE40BD"/>
    <w:rsid w:val="00EE59A0"/>
    <w:rsid w:val="00EE5FA3"/>
    <w:rsid w:val="00EE6593"/>
    <w:rsid w:val="00EE78B1"/>
    <w:rsid w:val="00EF4AFB"/>
    <w:rsid w:val="00EF5C63"/>
    <w:rsid w:val="00F014E5"/>
    <w:rsid w:val="00F0166D"/>
    <w:rsid w:val="00F0175E"/>
    <w:rsid w:val="00F05AC3"/>
    <w:rsid w:val="00F05E20"/>
    <w:rsid w:val="00F0604C"/>
    <w:rsid w:val="00F06146"/>
    <w:rsid w:val="00F070E2"/>
    <w:rsid w:val="00F10038"/>
    <w:rsid w:val="00F1005B"/>
    <w:rsid w:val="00F1058D"/>
    <w:rsid w:val="00F1067D"/>
    <w:rsid w:val="00F1199D"/>
    <w:rsid w:val="00F12BC0"/>
    <w:rsid w:val="00F13372"/>
    <w:rsid w:val="00F13AA0"/>
    <w:rsid w:val="00F13C92"/>
    <w:rsid w:val="00F14990"/>
    <w:rsid w:val="00F1512D"/>
    <w:rsid w:val="00F20020"/>
    <w:rsid w:val="00F20489"/>
    <w:rsid w:val="00F211EC"/>
    <w:rsid w:val="00F212AF"/>
    <w:rsid w:val="00F227DA"/>
    <w:rsid w:val="00F23AC8"/>
    <w:rsid w:val="00F24C1C"/>
    <w:rsid w:val="00F24D02"/>
    <w:rsid w:val="00F252FB"/>
    <w:rsid w:val="00F259F6"/>
    <w:rsid w:val="00F26999"/>
    <w:rsid w:val="00F26CB6"/>
    <w:rsid w:val="00F26D35"/>
    <w:rsid w:val="00F339C9"/>
    <w:rsid w:val="00F34F04"/>
    <w:rsid w:val="00F351FF"/>
    <w:rsid w:val="00F353F1"/>
    <w:rsid w:val="00F375DA"/>
    <w:rsid w:val="00F37CEF"/>
    <w:rsid w:val="00F40B80"/>
    <w:rsid w:val="00F41B6C"/>
    <w:rsid w:val="00F429ED"/>
    <w:rsid w:val="00F42C11"/>
    <w:rsid w:val="00F4381F"/>
    <w:rsid w:val="00F43937"/>
    <w:rsid w:val="00F45818"/>
    <w:rsid w:val="00F466C2"/>
    <w:rsid w:val="00F50917"/>
    <w:rsid w:val="00F52BDB"/>
    <w:rsid w:val="00F53681"/>
    <w:rsid w:val="00F5378C"/>
    <w:rsid w:val="00F539D7"/>
    <w:rsid w:val="00F5422F"/>
    <w:rsid w:val="00F55904"/>
    <w:rsid w:val="00F602A2"/>
    <w:rsid w:val="00F6044E"/>
    <w:rsid w:val="00F611D6"/>
    <w:rsid w:val="00F62B4A"/>
    <w:rsid w:val="00F63423"/>
    <w:rsid w:val="00F65BBA"/>
    <w:rsid w:val="00F673C1"/>
    <w:rsid w:val="00F67424"/>
    <w:rsid w:val="00F71537"/>
    <w:rsid w:val="00F72095"/>
    <w:rsid w:val="00F73082"/>
    <w:rsid w:val="00F747DC"/>
    <w:rsid w:val="00F7667E"/>
    <w:rsid w:val="00F77EBF"/>
    <w:rsid w:val="00F806B9"/>
    <w:rsid w:val="00F821AA"/>
    <w:rsid w:val="00F82D2B"/>
    <w:rsid w:val="00F8303C"/>
    <w:rsid w:val="00F846B6"/>
    <w:rsid w:val="00F84B7B"/>
    <w:rsid w:val="00F84D9D"/>
    <w:rsid w:val="00F858ED"/>
    <w:rsid w:val="00F86D55"/>
    <w:rsid w:val="00F913CB"/>
    <w:rsid w:val="00F922EE"/>
    <w:rsid w:val="00F937B9"/>
    <w:rsid w:val="00F93A78"/>
    <w:rsid w:val="00F93CCF"/>
    <w:rsid w:val="00F94953"/>
    <w:rsid w:val="00F94FD8"/>
    <w:rsid w:val="00F951A0"/>
    <w:rsid w:val="00F95307"/>
    <w:rsid w:val="00F95B1D"/>
    <w:rsid w:val="00F95D49"/>
    <w:rsid w:val="00F964F1"/>
    <w:rsid w:val="00F96BF0"/>
    <w:rsid w:val="00F96DB4"/>
    <w:rsid w:val="00F97D5F"/>
    <w:rsid w:val="00FA06B7"/>
    <w:rsid w:val="00FA0CA3"/>
    <w:rsid w:val="00FA0F3E"/>
    <w:rsid w:val="00FA585D"/>
    <w:rsid w:val="00FA601A"/>
    <w:rsid w:val="00FA7DD8"/>
    <w:rsid w:val="00FB047D"/>
    <w:rsid w:val="00FB0FC5"/>
    <w:rsid w:val="00FB1C54"/>
    <w:rsid w:val="00FB253C"/>
    <w:rsid w:val="00FB39E6"/>
    <w:rsid w:val="00FB3B9B"/>
    <w:rsid w:val="00FB4019"/>
    <w:rsid w:val="00FB5067"/>
    <w:rsid w:val="00FB588D"/>
    <w:rsid w:val="00FB78C3"/>
    <w:rsid w:val="00FC1483"/>
    <w:rsid w:val="00FC2194"/>
    <w:rsid w:val="00FC2C2E"/>
    <w:rsid w:val="00FC3592"/>
    <w:rsid w:val="00FC35E2"/>
    <w:rsid w:val="00FC368C"/>
    <w:rsid w:val="00FC434C"/>
    <w:rsid w:val="00FC505B"/>
    <w:rsid w:val="00FC5DD3"/>
    <w:rsid w:val="00FC6971"/>
    <w:rsid w:val="00FC74E0"/>
    <w:rsid w:val="00FD07F5"/>
    <w:rsid w:val="00FD1F83"/>
    <w:rsid w:val="00FD5AD1"/>
    <w:rsid w:val="00FD738F"/>
    <w:rsid w:val="00FD789E"/>
    <w:rsid w:val="00FE05BD"/>
    <w:rsid w:val="00FE3CA4"/>
    <w:rsid w:val="00FE45A8"/>
    <w:rsid w:val="00FE4C0F"/>
    <w:rsid w:val="00FE5034"/>
    <w:rsid w:val="00FE5295"/>
    <w:rsid w:val="00FF06E6"/>
    <w:rsid w:val="00FF1F8B"/>
    <w:rsid w:val="00FF3B0D"/>
    <w:rsid w:val="00FF76B7"/>
    <w:rsid w:val="00FF7BE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07A3F"/>
  <w15:docId w15:val="{37924E6E-8E87-4801-9E9B-9913B3202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Unresolved Mention" w:uiPriority="99"/>
  </w:latentStyles>
  <w:style w:type="paragraph" w:default="1" w:styleId="Normal">
    <w:name w:val="Normal"/>
    <w:qFormat/>
    <w:rsid w:val="007763BF"/>
  </w:style>
  <w:style w:type="paragraph" w:styleId="Heading1">
    <w:name w:val="heading 1"/>
    <w:basedOn w:val="Normal"/>
    <w:next w:val="Normal"/>
    <w:link w:val="Heading1Char"/>
    <w:qFormat/>
    <w:rsid w:val="000F1E7A"/>
    <w:pPr>
      <w:keepNext/>
      <w:widowControl w:val="0"/>
      <w:numPr>
        <w:numId w:val="10"/>
      </w:numPr>
      <w:autoSpaceDE w:val="0"/>
      <w:autoSpaceDN w:val="0"/>
      <w:adjustRightInd w:val="0"/>
      <w:spacing w:after="240"/>
      <w:ind w:left="0"/>
      <w:jc w:val="center"/>
      <w:outlineLvl w:val="0"/>
    </w:pPr>
    <w:rPr>
      <w:b/>
      <w:bCs/>
    </w:rPr>
  </w:style>
  <w:style w:type="paragraph" w:styleId="Heading2">
    <w:name w:val="heading 2"/>
    <w:basedOn w:val="Normal"/>
    <w:next w:val="Normal"/>
    <w:link w:val="Heading2Char"/>
    <w:qFormat/>
    <w:rsid w:val="00BB4007"/>
    <w:pPr>
      <w:widowControl w:val="0"/>
      <w:numPr>
        <w:ilvl w:val="1"/>
        <w:numId w:val="10"/>
      </w:numPr>
      <w:tabs>
        <w:tab w:val="left" w:pos="1440"/>
      </w:tabs>
      <w:autoSpaceDE w:val="0"/>
      <w:autoSpaceDN w:val="0"/>
      <w:adjustRightInd w:val="0"/>
      <w:spacing w:after="240"/>
      <w:jc w:val="both"/>
      <w:outlineLvl w:val="1"/>
    </w:pPr>
    <w:rPr>
      <w:b/>
    </w:rPr>
  </w:style>
  <w:style w:type="paragraph" w:styleId="Heading3">
    <w:name w:val="heading 3"/>
    <w:basedOn w:val="Normal"/>
    <w:next w:val="Normal"/>
    <w:link w:val="Heading3Char"/>
    <w:qFormat/>
    <w:rsid w:val="00156633"/>
    <w:pPr>
      <w:widowControl w:val="0"/>
      <w:autoSpaceDE w:val="0"/>
      <w:autoSpaceDN w:val="0"/>
      <w:adjustRightInd w:val="0"/>
      <w:spacing w:after="240"/>
      <w:jc w:val="both"/>
      <w:outlineLvl w:val="2"/>
    </w:pPr>
  </w:style>
  <w:style w:type="paragraph" w:styleId="Heading4">
    <w:name w:val="heading 4"/>
    <w:basedOn w:val="Normal"/>
    <w:next w:val="Normal"/>
    <w:link w:val="Heading4Char"/>
    <w:qFormat/>
    <w:rsid w:val="00156633"/>
    <w:pPr>
      <w:widowControl w:val="0"/>
      <w:numPr>
        <w:ilvl w:val="3"/>
        <w:numId w:val="10"/>
      </w:numPr>
      <w:autoSpaceDE w:val="0"/>
      <w:autoSpaceDN w:val="0"/>
      <w:adjustRightInd w:val="0"/>
      <w:spacing w:after="240"/>
      <w:jc w:val="both"/>
      <w:outlineLvl w:val="3"/>
    </w:pPr>
  </w:style>
  <w:style w:type="paragraph" w:styleId="Heading5">
    <w:name w:val="heading 5"/>
    <w:basedOn w:val="Normal"/>
    <w:next w:val="Normal"/>
    <w:link w:val="Heading5Char"/>
    <w:qFormat/>
    <w:rsid w:val="00156633"/>
    <w:pPr>
      <w:widowControl w:val="0"/>
      <w:numPr>
        <w:ilvl w:val="4"/>
        <w:numId w:val="10"/>
      </w:numPr>
      <w:autoSpaceDE w:val="0"/>
      <w:autoSpaceDN w:val="0"/>
      <w:adjustRightInd w:val="0"/>
      <w:spacing w:before="240" w:after="60"/>
      <w:jc w:val="both"/>
      <w:outlineLvl w:val="4"/>
    </w:pPr>
    <w:rPr>
      <w:b/>
      <w:bCs/>
      <w:i/>
      <w:iCs/>
      <w:sz w:val="26"/>
      <w:szCs w:val="26"/>
    </w:rPr>
  </w:style>
  <w:style w:type="paragraph" w:styleId="Heading6">
    <w:name w:val="heading 6"/>
    <w:basedOn w:val="Normal"/>
    <w:next w:val="Normal"/>
    <w:link w:val="Heading6Char"/>
    <w:qFormat/>
    <w:rsid w:val="00156633"/>
    <w:pPr>
      <w:widowControl w:val="0"/>
      <w:numPr>
        <w:ilvl w:val="5"/>
        <w:numId w:val="10"/>
      </w:numPr>
      <w:autoSpaceDE w:val="0"/>
      <w:autoSpaceDN w:val="0"/>
      <w:adjustRightInd w:val="0"/>
      <w:spacing w:before="240" w:after="60"/>
      <w:jc w:val="both"/>
      <w:outlineLvl w:val="5"/>
    </w:pPr>
    <w:rPr>
      <w:b/>
      <w:bCs/>
      <w:sz w:val="22"/>
      <w:szCs w:val="22"/>
    </w:rPr>
  </w:style>
  <w:style w:type="paragraph" w:styleId="Heading7">
    <w:name w:val="heading 7"/>
    <w:basedOn w:val="Normal"/>
    <w:next w:val="Normal"/>
    <w:link w:val="Heading7Char"/>
    <w:qFormat/>
    <w:rsid w:val="00156633"/>
    <w:pPr>
      <w:widowControl w:val="0"/>
      <w:numPr>
        <w:ilvl w:val="6"/>
        <w:numId w:val="10"/>
      </w:numPr>
      <w:autoSpaceDE w:val="0"/>
      <w:autoSpaceDN w:val="0"/>
      <w:adjustRightInd w:val="0"/>
      <w:spacing w:before="240" w:after="60"/>
      <w:jc w:val="both"/>
      <w:outlineLvl w:val="6"/>
    </w:pPr>
  </w:style>
  <w:style w:type="paragraph" w:styleId="Heading8">
    <w:name w:val="heading 8"/>
    <w:basedOn w:val="Normal"/>
    <w:next w:val="Normal"/>
    <w:link w:val="Heading8Char"/>
    <w:qFormat/>
    <w:rsid w:val="00156633"/>
    <w:pPr>
      <w:widowControl w:val="0"/>
      <w:numPr>
        <w:ilvl w:val="7"/>
        <w:numId w:val="10"/>
      </w:numPr>
      <w:autoSpaceDE w:val="0"/>
      <w:autoSpaceDN w:val="0"/>
      <w:adjustRightInd w:val="0"/>
      <w:spacing w:before="240" w:after="60"/>
      <w:jc w:val="both"/>
      <w:outlineLvl w:val="7"/>
    </w:pPr>
  </w:style>
  <w:style w:type="paragraph" w:styleId="Heading9">
    <w:name w:val="heading 9"/>
    <w:basedOn w:val="Normal"/>
    <w:next w:val="Normal"/>
    <w:link w:val="Heading9Char"/>
    <w:qFormat/>
    <w:rsid w:val="00156633"/>
    <w:pPr>
      <w:widowControl w:val="0"/>
      <w:numPr>
        <w:ilvl w:val="8"/>
        <w:numId w:val="10"/>
      </w:numPr>
      <w:autoSpaceDE w:val="0"/>
      <w:autoSpaceDN w:val="0"/>
      <w:adjustRightInd w:val="0"/>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link w:val="BodyTextFirstIndentChar"/>
    <w:rsid w:val="00156633"/>
    <w:pPr>
      <w:ind w:firstLine="210"/>
    </w:pPr>
  </w:style>
  <w:style w:type="character" w:customStyle="1" w:styleId="ArticleCont9Char">
    <w:name w:val="Article Cont 9 Char"/>
    <w:basedOn w:val="BodyText2Char"/>
    <w:link w:val="ArticleCont9"/>
    <w:rsid w:val="00156633"/>
    <w:rPr>
      <w:szCs w:val="20"/>
    </w:rPr>
  </w:style>
  <w:style w:type="character" w:customStyle="1" w:styleId="Heading3Char">
    <w:name w:val="Heading 3 Char"/>
    <w:link w:val="Heading3"/>
    <w:locked/>
    <w:rsid w:val="00156633"/>
  </w:style>
  <w:style w:type="character" w:customStyle="1" w:styleId="BodyTextFirstIndentChar">
    <w:name w:val="Body Text First Indent Char"/>
    <w:link w:val="BodyTextFirstIndent"/>
    <w:locked/>
    <w:rsid w:val="00156633"/>
    <w:rPr>
      <w:rFonts w:cs="Times New Roman"/>
    </w:rPr>
  </w:style>
  <w:style w:type="paragraph" w:customStyle="1" w:styleId="xl69">
    <w:name w:val="xl69"/>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rPr>
  </w:style>
  <w:style w:type="character" w:customStyle="1" w:styleId="Bullet5Char">
    <w:name w:val="Bullet 5 Char"/>
    <w:link w:val="Bullet5"/>
    <w:rsid w:val="00156633"/>
    <w:rPr>
      <w:szCs w:val="20"/>
    </w:rPr>
  </w:style>
  <w:style w:type="character" w:customStyle="1" w:styleId="Heading9Char">
    <w:name w:val="Heading 9 Char"/>
    <w:link w:val="Heading9"/>
    <w:locked/>
    <w:rsid w:val="00156633"/>
    <w:rPr>
      <w:rFonts w:ascii="Arial" w:hAnsi="Arial" w:cs="Arial"/>
      <w:sz w:val="22"/>
      <w:szCs w:val="22"/>
    </w:rPr>
  </w:style>
  <w:style w:type="character" w:customStyle="1" w:styleId="BodyTextIndentChar">
    <w:name w:val="Body Text Indent Char"/>
    <w:link w:val="BodyTextIndent"/>
    <w:uiPriority w:val="99"/>
    <w:locked/>
    <w:rsid w:val="00156633"/>
    <w:rPr>
      <w:rFonts w:cs="Times New Roman"/>
    </w:rPr>
  </w:style>
  <w:style w:type="paragraph" w:styleId="BodyTextFirstIndent2">
    <w:name w:val="Body Text First Indent 2"/>
    <w:basedOn w:val="BodyTextIndent"/>
    <w:link w:val="BodyTextFirstIndent2Char"/>
    <w:uiPriority w:val="99"/>
    <w:rsid w:val="00156633"/>
    <w:pPr>
      <w:ind w:firstLine="210"/>
    </w:pPr>
  </w:style>
  <w:style w:type="character" w:customStyle="1" w:styleId="BodyTextChar">
    <w:name w:val="Body Text Char"/>
    <w:link w:val="BodyText"/>
    <w:locked/>
    <w:rsid w:val="00156633"/>
    <w:rPr>
      <w:rFonts w:cs="Times New Roman"/>
    </w:rPr>
  </w:style>
  <w:style w:type="paragraph" w:customStyle="1" w:styleId="xl65">
    <w:name w:val="xl65"/>
    <w:basedOn w:val="Normal"/>
    <w:rsid w:val="008629F9"/>
    <w:pPr>
      <w:spacing w:before="100" w:beforeAutospacing="1" w:after="100" w:afterAutospacing="1"/>
    </w:pPr>
    <w:rPr>
      <w:sz w:val="14"/>
      <w:szCs w:val="14"/>
    </w:rPr>
  </w:style>
  <w:style w:type="paragraph" w:styleId="FootnoteText">
    <w:name w:val="footnote text"/>
    <w:aliases w:val="ft"/>
    <w:basedOn w:val="Normal"/>
    <w:link w:val="FootnoteTextChar"/>
    <w:uiPriority w:val="99"/>
    <w:rsid w:val="00156633"/>
    <w:pPr>
      <w:widowControl w:val="0"/>
      <w:autoSpaceDE w:val="0"/>
      <w:autoSpaceDN w:val="0"/>
      <w:adjustRightInd w:val="0"/>
      <w:ind w:left="720" w:hanging="720"/>
    </w:pPr>
    <w:rPr>
      <w:sz w:val="20"/>
      <w:szCs w:val="20"/>
    </w:rPr>
  </w:style>
  <w:style w:type="character" w:customStyle="1" w:styleId="bodyChar">
    <w:name w:val="body Char"/>
    <w:basedOn w:val="DefaultParagraphFont"/>
    <w:link w:val="body"/>
    <w:rsid w:val="00516796"/>
    <w:rPr>
      <w:rFonts w:asciiTheme="minorHAnsi" w:eastAsiaTheme="minorHAnsi" w:hAnsiTheme="minorHAnsi" w:cstheme="minorBidi"/>
      <w:sz w:val="22"/>
      <w:szCs w:val="22"/>
    </w:rPr>
  </w:style>
  <w:style w:type="paragraph" w:styleId="BalloonText">
    <w:name w:val="Balloon Text"/>
    <w:basedOn w:val="Normal"/>
    <w:link w:val="BalloonTextChar"/>
    <w:rsid w:val="00156633"/>
    <w:pPr>
      <w:widowControl w:val="0"/>
      <w:autoSpaceDE w:val="0"/>
      <w:autoSpaceDN w:val="0"/>
      <w:adjustRightInd w:val="0"/>
      <w:spacing w:after="240"/>
      <w:jc w:val="both"/>
    </w:pPr>
    <w:rPr>
      <w:rFonts w:ascii="Tahoma" w:hAnsi="Tahoma" w:cs="Tahoma"/>
      <w:sz w:val="16"/>
      <w:szCs w:val="16"/>
    </w:rPr>
  </w:style>
  <w:style w:type="paragraph" w:styleId="BodyTextIndent">
    <w:name w:val="Body Text Indent"/>
    <w:basedOn w:val="Normal"/>
    <w:link w:val="BodyTextIndentChar"/>
    <w:uiPriority w:val="99"/>
    <w:rsid w:val="00156633"/>
    <w:pPr>
      <w:widowControl w:val="0"/>
      <w:autoSpaceDE w:val="0"/>
      <w:autoSpaceDN w:val="0"/>
      <w:adjustRightInd w:val="0"/>
      <w:spacing w:after="120"/>
      <w:ind w:left="360"/>
      <w:jc w:val="both"/>
    </w:pPr>
  </w:style>
  <w:style w:type="paragraph" w:customStyle="1" w:styleId="DraftStamp">
    <w:name w:val="Draft Stamp"/>
    <w:basedOn w:val="Normal"/>
    <w:rsid w:val="00156633"/>
    <w:rPr>
      <w:rFonts w:ascii="Arial" w:hAnsi="Arial" w:cs="Arial"/>
      <w:b/>
      <w:bCs/>
      <w:sz w:val="28"/>
    </w:rPr>
  </w:style>
  <w:style w:type="character" w:styleId="Hyperlink">
    <w:name w:val="Hyperlink"/>
    <w:uiPriority w:val="99"/>
    <w:rsid w:val="00156633"/>
    <w:rPr>
      <w:rFonts w:cs="Times New Roman"/>
      <w:color w:val="0000FF"/>
      <w:u w:val="single"/>
    </w:rPr>
  </w:style>
  <w:style w:type="character" w:customStyle="1" w:styleId="Heading6Char">
    <w:name w:val="Heading 6 Char"/>
    <w:link w:val="Heading6"/>
    <w:locked/>
    <w:rsid w:val="00156633"/>
    <w:rPr>
      <w:b/>
      <w:bCs/>
      <w:sz w:val="22"/>
      <w:szCs w:val="22"/>
    </w:rPr>
  </w:style>
  <w:style w:type="character" w:customStyle="1" w:styleId="BodyTextFirstIndent2Char">
    <w:name w:val="Body Text First Indent 2 Char"/>
    <w:link w:val="BodyTextFirstIndent2"/>
    <w:uiPriority w:val="99"/>
    <w:locked/>
    <w:rsid w:val="00156633"/>
    <w:rPr>
      <w:rFonts w:cs="Times New Roman"/>
    </w:rPr>
  </w:style>
  <w:style w:type="character" w:customStyle="1" w:styleId="Heading1Char">
    <w:name w:val="Heading 1 Char"/>
    <w:link w:val="Heading1"/>
    <w:locked/>
    <w:rsid w:val="000F1E7A"/>
    <w:rPr>
      <w:b/>
      <w:bCs/>
    </w:rPr>
  </w:style>
  <w:style w:type="character" w:customStyle="1" w:styleId="Heading2Char">
    <w:name w:val="Heading 2 Char"/>
    <w:link w:val="Heading2"/>
    <w:locked/>
    <w:rsid w:val="00BB4007"/>
    <w:rPr>
      <w:b/>
    </w:rPr>
  </w:style>
  <w:style w:type="character" w:customStyle="1" w:styleId="Heading4Char">
    <w:name w:val="Heading 4 Char"/>
    <w:link w:val="Heading4"/>
    <w:locked/>
    <w:rsid w:val="00156633"/>
  </w:style>
  <w:style w:type="character" w:customStyle="1" w:styleId="UnresolvedMention4">
    <w:name w:val="Unresolved Mention4"/>
    <w:basedOn w:val="DefaultParagraphFont"/>
    <w:uiPriority w:val="99"/>
    <w:unhideWhenUsed/>
    <w:rsid w:val="002D0316"/>
    <w:rPr>
      <w:color w:val="808080"/>
      <w:shd w:val="clear" w:color="auto" w:fill="E6E6E6"/>
    </w:rPr>
  </w:style>
  <w:style w:type="character" w:customStyle="1" w:styleId="Heading5Char">
    <w:name w:val="Heading 5 Char"/>
    <w:link w:val="Heading5"/>
    <w:locked/>
    <w:rsid w:val="00156633"/>
    <w:rPr>
      <w:b/>
      <w:bCs/>
      <w:i/>
      <w:iCs/>
      <w:sz w:val="26"/>
      <w:szCs w:val="26"/>
    </w:rPr>
  </w:style>
  <w:style w:type="character" w:customStyle="1" w:styleId="FootnoteTextChar">
    <w:name w:val="Footnote Text Char"/>
    <w:aliases w:val="ft Char"/>
    <w:link w:val="FootnoteText"/>
    <w:uiPriority w:val="99"/>
    <w:locked/>
    <w:rsid w:val="00156633"/>
    <w:rPr>
      <w:rFonts w:cs="Times New Roman"/>
    </w:rPr>
  </w:style>
  <w:style w:type="character" w:customStyle="1" w:styleId="Heading7Char">
    <w:name w:val="Heading 7 Char"/>
    <w:link w:val="Heading7"/>
    <w:locked/>
    <w:rsid w:val="00156633"/>
  </w:style>
  <w:style w:type="paragraph" w:styleId="Title">
    <w:name w:val="Title"/>
    <w:basedOn w:val="Normal"/>
    <w:next w:val="BodyText"/>
    <w:link w:val="TitleChar"/>
    <w:uiPriority w:val="19"/>
    <w:qFormat/>
    <w:rsid w:val="00156633"/>
    <w:pPr>
      <w:spacing w:after="240"/>
      <w:jc w:val="center"/>
      <w:outlineLvl w:val="0"/>
    </w:pPr>
    <w:rPr>
      <w:rFonts w:ascii="Times New Roman Bold" w:hAnsi="Times New Roman Bold"/>
      <w:b/>
      <w:szCs w:val="20"/>
    </w:rPr>
  </w:style>
  <w:style w:type="paragraph" w:customStyle="1" w:styleId="RPSPPA11butNotDefinitions">
    <w:name w:val="RPS PPA 1.1 but Not Definitions"/>
    <w:basedOn w:val="Normal"/>
    <w:next w:val="Normal"/>
    <w:link w:val="RPSPPA11butNotDefinitionsChar"/>
    <w:rsid w:val="00156633"/>
    <w:pPr>
      <w:spacing w:after="240"/>
      <w:ind w:firstLine="720"/>
    </w:pPr>
    <w:rPr>
      <w:sz w:val="22"/>
      <w:szCs w:val="22"/>
    </w:rPr>
  </w:style>
  <w:style w:type="character" w:customStyle="1" w:styleId="BalloonTextChar">
    <w:name w:val="Balloon Text Char"/>
    <w:link w:val="BalloonText"/>
    <w:locked/>
    <w:rsid w:val="00156633"/>
    <w:rPr>
      <w:rFonts w:cs="Times New Roman"/>
      <w:sz w:val="2"/>
    </w:rPr>
  </w:style>
  <w:style w:type="paragraph" w:customStyle="1" w:styleId="MacPacTrailer">
    <w:name w:val="MacPac Trailer"/>
    <w:rsid w:val="00150848"/>
    <w:pPr>
      <w:widowControl w:val="0"/>
      <w:spacing w:line="200" w:lineRule="exact"/>
    </w:pPr>
    <w:rPr>
      <w:sz w:val="16"/>
      <w:szCs w:val="22"/>
    </w:rPr>
  </w:style>
  <w:style w:type="paragraph" w:customStyle="1" w:styleId="Bullet6">
    <w:name w:val="Bullet 6"/>
    <w:basedOn w:val="Normal"/>
    <w:link w:val="Bullet6Char"/>
    <w:rsid w:val="00156633"/>
    <w:pPr>
      <w:numPr>
        <w:ilvl w:val="5"/>
        <w:numId w:val="7"/>
      </w:numPr>
      <w:tabs>
        <w:tab w:val="left" w:pos="4320"/>
      </w:tabs>
      <w:spacing w:after="240"/>
      <w:outlineLvl w:val="5"/>
    </w:pPr>
    <w:rPr>
      <w:szCs w:val="20"/>
    </w:rPr>
  </w:style>
  <w:style w:type="paragraph" w:styleId="Index6">
    <w:name w:val="index 6"/>
    <w:basedOn w:val="Normal"/>
    <w:next w:val="Normal"/>
    <w:autoRedefine/>
    <w:rsid w:val="00156633"/>
    <w:pPr>
      <w:ind w:left="1440" w:hanging="240"/>
    </w:pPr>
    <w:rPr>
      <w:szCs w:val="20"/>
    </w:rPr>
  </w:style>
  <w:style w:type="paragraph" w:styleId="TOCHeading">
    <w:name w:val="TOC Heading"/>
    <w:basedOn w:val="Heading1"/>
    <w:next w:val="Normal"/>
    <w:uiPriority w:val="99"/>
    <w:qFormat/>
    <w:rsid w:val="00156633"/>
    <w:pPr>
      <w:keepLines/>
      <w:widowControl/>
      <w:numPr>
        <w:numId w:val="0"/>
      </w:numPr>
      <w:autoSpaceDE/>
      <w:autoSpaceDN/>
      <w:adjustRightInd/>
      <w:spacing w:before="480" w:after="0" w:line="276" w:lineRule="auto"/>
      <w:jc w:val="left"/>
      <w:outlineLvl w:val="9"/>
    </w:pPr>
    <w:rPr>
      <w:rFonts w:ascii="Cambria" w:hAnsi="Cambria"/>
      <w:color w:val="365F91"/>
      <w:sz w:val="28"/>
      <w:szCs w:val="28"/>
      <w:lang w:eastAsia="ja-JP"/>
    </w:rPr>
  </w:style>
  <w:style w:type="character" w:customStyle="1" w:styleId="Heading8Char">
    <w:name w:val="Heading 8 Char"/>
    <w:link w:val="Heading8"/>
    <w:locked/>
    <w:rsid w:val="00156633"/>
  </w:style>
  <w:style w:type="paragraph" w:customStyle="1" w:styleId="Byline">
    <w:name w:val="Byline"/>
    <w:uiPriority w:val="99"/>
    <w:rsid w:val="00156633"/>
    <w:pPr>
      <w:widowControl w:val="0"/>
      <w:autoSpaceDE w:val="0"/>
      <w:autoSpaceDN w:val="0"/>
      <w:adjustRightInd w:val="0"/>
      <w:spacing w:after="120"/>
      <w:jc w:val="both"/>
    </w:pPr>
  </w:style>
  <w:style w:type="paragraph" w:styleId="TOC5">
    <w:name w:val="toc 5"/>
    <w:basedOn w:val="Normal"/>
    <w:next w:val="Normal"/>
    <w:uiPriority w:val="39"/>
    <w:rsid w:val="00156633"/>
    <w:pPr>
      <w:keepLines/>
      <w:tabs>
        <w:tab w:val="right" w:leader="dot" w:pos="9288"/>
      </w:tabs>
      <w:spacing w:after="120"/>
      <w:ind w:left="3600" w:right="720" w:hanging="720"/>
    </w:pPr>
    <w:rPr>
      <w:szCs w:val="20"/>
    </w:rPr>
  </w:style>
  <w:style w:type="paragraph" w:styleId="Footer">
    <w:name w:val="footer"/>
    <w:basedOn w:val="Normal"/>
    <w:link w:val="FooterChar"/>
    <w:rsid w:val="00156633"/>
    <w:pPr>
      <w:widowControl w:val="0"/>
      <w:autoSpaceDE w:val="0"/>
      <w:autoSpaceDN w:val="0"/>
      <w:adjustRightInd w:val="0"/>
      <w:spacing w:after="240"/>
      <w:jc w:val="both"/>
    </w:pPr>
    <w:rPr>
      <w:sz w:val="16"/>
      <w:szCs w:val="16"/>
    </w:rPr>
  </w:style>
  <w:style w:type="character" w:customStyle="1" w:styleId="FooterChar">
    <w:name w:val="Footer Char"/>
    <w:link w:val="Footer"/>
    <w:locked/>
    <w:rsid w:val="00156633"/>
    <w:rPr>
      <w:rFonts w:cs="Times New Roman"/>
    </w:rPr>
  </w:style>
  <w:style w:type="paragraph" w:styleId="BodyText2">
    <w:name w:val="Body Text 2"/>
    <w:basedOn w:val="Normal"/>
    <w:link w:val="BodyText2Char"/>
    <w:uiPriority w:val="99"/>
    <w:rsid w:val="00156633"/>
    <w:pPr>
      <w:spacing w:after="240"/>
      <w:ind w:firstLine="720"/>
      <w:jc w:val="both"/>
    </w:pPr>
  </w:style>
  <w:style w:type="paragraph" w:customStyle="1" w:styleId="RPSPPAAparagraph">
    <w:name w:val="RPS PPA (A) paragraph"/>
    <w:next w:val="Normal"/>
    <w:rsid w:val="00156633"/>
    <w:pPr>
      <w:widowControl w:val="0"/>
      <w:autoSpaceDE w:val="0"/>
      <w:autoSpaceDN w:val="0"/>
      <w:adjustRightInd w:val="0"/>
      <w:spacing w:after="240"/>
      <w:ind w:firstLine="2880"/>
    </w:pPr>
    <w:rPr>
      <w:sz w:val="22"/>
      <w:szCs w:val="22"/>
    </w:rPr>
  </w:style>
  <w:style w:type="paragraph" w:customStyle="1" w:styleId="DCOfficeL4">
    <w:name w:val="DCOffice_L4"/>
    <w:basedOn w:val="DCOfficeL3"/>
    <w:next w:val="Normal"/>
    <w:rsid w:val="00B33054"/>
    <w:pPr>
      <w:numPr>
        <w:ilvl w:val="3"/>
      </w:numPr>
      <w:tabs>
        <w:tab w:val="clear" w:pos="2880"/>
      </w:tabs>
      <w:ind w:left="720" w:firstLine="0"/>
      <w:outlineLvl w:val="3"/>
    </w:pPr>
  </w:style>
  <w:style w:type="paragraph" w:styleId="Header">
    <w:name w:val="header"/>
    <w:basedOn w:val="Normal"/>
    <w:link w:val="HeaderChar"/>
    <w:uiPriority w:val="99"/>
    <w:rsid w:val="00156633"/>
    <w:pPr>
      <w:widowControl w:val="0"/>
      <w:autoSpaceDE w:val="0"/>
      <w:autoSpaceDN w:val="0"/>
      <w:adjustRightInd w:val="0"/>
      <w:spacing w:after="240"/>
      <w:jc w:val="both"/>
    </w:pPr>
  </w:style>
  <w:style w:type="character" w:customStyle="1" w:styleId="HeaderChar">
    <w:name w:val="Header Char"/>
    <w:link w:val="Header"/>
    <w:uiPriority w:val="99"/>
    <w:locked/>
    <w:rsid w:val="00156633"/>
    <w:rPr>
      <w:rFonts w:cs="Times New Roman"/>
    </w:rPr>
  </w:style>
  <w:style w:type="character" w:styleId="PageNumber">
    <w:name w:val="page number"/>
    <w:uiPriority w:val="99"/>
    <w:rsid w:val="00156633"/>
    <w:rPr>
      <w:rFonts w:cs="Times New Roman"/>
    </w:rPr>
  </w:style>
  <w:style w:type="character" w:customStyle="1" w:styleId="DeltaViewInsertion">
    <w:name w:val="DeltaView Insertion"/>
    <w:uiPriority w:val="99"/>
    <w:rsid w:val="00F80575"/>
    <w:rPr>
      <w:color w:val="0000FF"/>
      <w:u w:val="double"/>
    </w:rPr>
  </w:style>
  <w:style w:type="character" w:customStyle="1" w:styleId="ArticleL2Char">
    <w:name w:val="Article_L2 Char"/>
    <w:basedOn w:val="BodyText2Char"/>
    <w:link w:val="ArticleL2"/>
    <w:rsid w:val="00156633"/>
    <w:rPr>
      <w:szCs w:val="20"/>
    </w:rPr>
  </w:style>
  <w:style w:type="character" w:customStyle="1" w:styleId="BodyTextIndent3Char">
    <w:name w:val="Body Text Indent 3 Char"/>
    <w:basedOn w:val="DefaultParagraphFont"/>
    <w:link w:val="BodyTextIndent3"/>
    <w:uiPriority w:val="99"/>
    <w:rsid w:val="00156633"/>
    <w:rPr>
      <w:szCs w:val="16"/>
    </w:rPr>
  </w:style>
  <w:style w:type="paragraph" w:customStyle="1" w:styleId="Level5nounderscore">
    <w:name w:val="Level 5 no underscore"/>
    <w:basedOn w:val="Normal"/>
    <w:rsid w:val="00156633"/>
    <w:pPr>
      <w:tabs>
        <w:tab w:val="num" w:pos="2880"/>
      </w:tabs>
      <w:spacing w:before="240"/>
      <w:ind w:left="2880" w:hanging="720"/>
    </w:pPr>
    <w:rPr>
      <w:szCs w:val="20"/>
    </w:rPr>
  </w:style>
  <w:style w:type="paragraph" w:styleId="TOC2">
    <w:name w:val="toc 2"/>
    <w:basedOn w:val="Normal"/>
    <w:next w:val="Normal"/>
    <w:uiPriority w:val="39"/>
    <w:rsid w:val="000F1E7A"/>
    <w:pPr>
      <w:tabs>
        <w:tab w:val="right" w:leader="dot" w:pos="9288"/>
      </w:tabs>
      <w:ind w:left="1440" w:right="720" w:hanging="720"/>
    </w:pPr>
    <w:rPr>
      <w:szCs w:val="20"/>
    </w:rPr>
  </w:style>
  <w:style w:type="paragraph" w:styleId="TOC1">
    <w:name w:val="toc 1"/>
    <w:basedOn w:val="Normal"/>
    <w:next w:val="Normal"/>
    <w:uiPriority w:val="39"/>
    <w:rsid w:val="000F1E7A"/>
    <w:pPr>
      <w:tabs>
        <w:tab w:val="right" w:leader="dot" w:pos="9288"/>
      </w:tabs>
      <w:spacing w:before="120" w:after="120"/>
      <w:ind w:left="1800" w:right="720" w:hanging="1800"/>
    </w:pPr>
    <w:rPr>
      <w:szCs w:val="20"/>
    </w:rPr>
  </w:style>
  <w:style w:type="paragraph" w:styleId="TOC3">
    <w:name w:val="toc 3"/>
    <w:basedOn w:val="Normal"/>
    <w:next w:val="Normal"/>
    <w:uiPriority w:val="39"/>
    <w:rsid w:val="00156633"/>
    <w:pPr>
      <w:keepLines/>
      <w:tabs>
        <w:tab w:val="right" w:leader="dot" w:pos="9288"/>
      </w:tabs>
      <w:spacing w:after="120"/>
      <w:ind w:left="2160" w:right="720" w:hanging="720"/>
    </w:pPr>
    <w:rPr>
      <w:szCs w:val="20"/>
    </w:rPr>
  </w:style>
  <w:style w:type="paragraph" w:customStyle="1" w:styleId="Heading2definitions">
    <w:name w:val="Heading 2 definitions"/>
    <w:basedOn w:val="Heading2"/>
    <w:uiPriority w:val="99"/>
    <w:rsid w:val="00156633"/>
    <w:pPr>
      <w:keepNext/>
      <w:numPr>
        <w:ilvl w:val="0"/>
        <w:numId w:val="0"/>
      </w:numPr>
      <w:tabs>
        <w:tab w:val="clear" w:pos="1440"/>
      </w:tabs>
      <w:spacing w:after="120"/>
      <w:outlineLvl w:val="9"/>
    </w:pPr>
    <w:rPr>
      <w:rFonts w:ascii="Arial" w:hAnsi="Arial" w:cs="Arial"/>
      <w:i/>
      <w:iCs/>
      <w:sz w:val="28"/>
      <w:szCs w:val="28"/>
      <w:lang w:val="en-CA"/>
    </w:rPr>
  </w:style>
  <w:style w:type="paragraph" w:styleId="TOC4">
    <w:name w:val="toc 4"/>
    <w:basedOn w:val="Normal"/>
    <w:next w:val="Normal"/>
    <w:uiPriority w:val="39"/>
    <w:rsid w:val="00156633"/>
    <w:pPr>
      <w:keepLines/>
      <w:tabs>
        <w:tab w:val="right" w:leader="dot" w:pos="9288"/>
      </w:tabs>
      <w:spacing w:after="120"/>
      <w:ind w:left="2880" w:right="720" w:hanging="720"/>
    </w:pPr>
    <w:rPr>
      <w:szCs w:val="20"/>
    </w:rPr>
  </w:style>
  <w:style w:type="paragraph" w:styleId="CommentText">
    <w:name w:val="annotation text"/>
    <w:basedOn w:val="Normal"/>
    <w:link w:val="CommentTextChar"/>
    <w:uiPriority w:val="99"/>
    <w:rsid w:val="00156633"/>
    <w:pPr>
      <w:widowControl w:val="0"/>
      <w:autoSpaceDE w:val="0"/>
      <w:autoSpaceDN w:val="0"/>
      <w:adjustRightInd w:val="0"/>
      <w:spacing w:after="240"/>
      <w:jc w:val="both"/>
    </w:pPr>
    <w:rPr>
      <w:sz w:val="20"/>
      <w:szCs w:val="20"/>
    </w:rPr>
  </w:style>
  <w:style w:type="paragraph" w:styleId="IndexHeading">
    <w:name w:val="index heading"/>
    <w:basedOn w:val="Normal"/>
    <w:next w:val="Index1"/>
    <w:rsid w:val="00156633"/>
    <w:rPr>
      <w:b/>
      <w:szCs w:val="20"/>
    </w:rPr>
  </w:style>
  <w:style w:type="paragraph" w:styleId="TOC6">
    <w:name w:val="toc 6"/>
    <w:basedOn w:val="Normal"/>
    <w:next w:val="Normal"/>
    <w:uiPriority w:val="39"/>
    <w:rsid w:val="00156633"/>
    <w:pPr>
      <w:keepLines/>
      <w:tabs>
        <w:tab w:val="right" w:leader="dot" w:pos="9288"/>
      </w:tabs>
      <w:spacing w:after="120"/>
      <w:ind w:left="4320" w:right="720" w:hanging="720"/>
    </w:pPr>
    <w:rPr>
      <w:szCs w:val="20"/>
    </w:rPr>
  </w:style>
  <w:style w:type="paragraph" w:customStyle="1" w:styleId="RPSPPAiparagraph">
    <w:name w:val="RPS PPA (i) paragraph"/>
    <w:next w:val="Normal"/>
    <w:rsid w:val="00156633"/>
    <w:pPr>
      <w:widowControl w:val="0"/>
      <w:autoSpaceDE w:val="0"/>
      <w:autoSpaceDN w:val="0"/>
      <w:adjustRightInd w:val="0"/>
      <w:spacing w:after="240"/>
      <w:ind w:firstLine="2160"/>
    </w:pPr>
    <w:rPr>
      <w:sz w:val="22"/>
      <w:szCs w:val="22"/>
    </w:rPr>
  </w:style>
  <w:style w:type="character" w:customStyle="1" w:styleId="ArticleL7Char">
    <w:name w:val="Article_L7 Char"/>
    <w:basedOn w:val="BodyText2Char"/>
    <w:link w:val="ArticleL7"/>
    <w:rsid w:val="00156633"/>
    <w:rPr>
      <w:szCs w:val="20"/>
    </w:rPr>
  </w:style>
  <w:style w:type="paragraph" w:styleId="TOC7">
    <w:name w:val="toc 7"/>
    <w:basedOn w:val="Normal"/>
    <w:next w:val="Normal"/>
    <w:uiPriority w:val="39"/>
    <w:rsid w:val="00156633"/>
    <w:pPr>
      <w:keepLines/>
      <w:tabs>
        <w:tab w:val="right" w:leader="dot" w:pos="9288"/>
      </w:tabs>
      <w:spacing w:after="120"/>
      <w:ind w:left="5040" w:right="720" w:hanging="720"/>
    </w:pPr>
    <w:rPr>
      <w:szCs w:val="20"/>
    </w:rPr>
  </w:style>
  <w:style w:type="character" w:customStyle="1" w:styleId="highlight">
    <w:name w:val="highlight"/>
    <w:basedOn w:val="DefaultParagraphFont"/>
    <w:rsid w:val="00C17773"/>
  </w:style>
  <w:style w:type="paragraph" w:styleId="TOC8">
    <w:name w:val="toc 8"/>
    <w:basedOn w:val="Normal"/>
    <w:next w:val="Normal"/>
    <w:uiPriority w:val="39"/>
    <w:rsid w:val="00156633"/>
    <w:pPr>
      <w:keepLines/>
      <w:tabs>
        <w:tab w:val="right" w:leader="dot" w:pos="9288"/>
      </w:tabs>
      <w:spacing w:after="120"/>
      <w:ind w:left="5760" w:right="720" w:hanging="720"/>
    </w:pPr>
    <w:rPr>
      <w:szCs w:val="20"/>
    </w:rPr>
  </w:style>
  <w:style w:type="character" w:customStyle="1" w:styleId="ArticleL9Char">
    <w:name w:val="Article_L9 Char"/>
    <w:basedOn w:val="BodyText2Char"/>
    <w:link w:val="ArticleL9"/>
    <w:rsid w:val="00156633"/>
    <w:rPr>
      <w:szCs w:val="20"/>
    </w:rPr>
  </w:style>
  <w:style w:type="character" w:styleId="FootnoteReference">
    <w:name w:val="footnote reference"/>
    <w:aliases w:val="o,fr"/>
    <w:rsid w:val="003C3488"/>
    <w:rPr>
      <w:rFonts w:ascii="Times New Roman" w:hAnsi="Times New Roman" w:cs="Times New Roman"/>
      <w:u w:val="single"/>
      <w:vertAlign w:val="superscript"/>
    </w:rPr>
  </w:style>
  <w:style w:type="paragraph" w:styleId="TOC9">
    <w:name w:val="toc 9"/>
    <w:basedOn w:val="Normal"/>
    <w:next w:val="Normal"/>
    <w:uiPriority w:val="39"/>
    <w:rsid w:val="00156633"/>
    <w:pPr>
      <w:keepLines/>
      <w:tabs>
        <w:tab w:val="right" w:leader="dot" w:pos="9288"/>
      </w:tabs>
      <w:spacing w:after="120"/>
      <w:ind w:left="6480" w:right="720" w:hanging="720"/>
    </w:pPr>
    <w:rPr>
      <w:szCs w:val="20"/>
    </w:rPr>
  </w:style>
  <w:style w:type="character" w:customStyle="1" w:styleId="eop">
    <w:name w:val="eop"/>
    <w:basedOn w:val="DefaultParagraphFont"/>
    <w:rsid w:val="00DA5B64"/>
  </w:style>
  <w:style w:type="paragraph" w:styleId="List">
    <w:name w:val="List"/>
    <w:basedOn w:val="Normal"/>
    <w:rsid w:val="00156633"/>
    <w:pPr>
      <w:widowControl w:val="0"/>
      <w:autoSpaceDE w:val="0"/>
      <w:autoSpaceDN w:val="0"/>
      <w:adjustRightInd w:val="0"/>
      <w:spacing w:after="240"/>
      <w:ind w:left="360" w:hanging="360"/>
      <w:jc w:val="both"/>
    </w:pPr>
  </w:style>
  <w:style w:type="paragraph" w:styleId="List2">
    <w:name w:val="List 2"/>
    <w:basedOn w:val="Normal"/>
    <w:uiPriority w:val="99"/>
    <w:rsid w:val="00156633"/>
    <w:pPr>
      <w:widowControl w:val="0"/>
      <w:autoSpaceDE w:val="0"/>
      <w:autoSpaceDN w:val="0"/>
      <w:adjustRightInd w:val="0"/>
      <w:spacing w:after="240"/>
      <w:ind w:left="720" w:hanging="360"/>
      <w:jc w:val="both"/>
    </w:pPr>
  </w:style>
  <w:style w:type="paragraph" w:styleId="BodyText">
    <w:name w:val="Body Text"/>
    <w:basedOn w:val="Normal"/>
    <w:link w:val="BodyTextChar"/>
    <w:rsid w:val="00156633"/>
    <w:pPr>
      <w:widowControl w:val="0"/>
      <w:autoSpaceDE w:val="0"/>
      <w:autoSpaceDN w:val="0"/>
      <w:adjustRightInd w:val="0"/>
      <w:spacing w:after="120"/>
      <w:jc w:val="both"/>
    </w:pPr>
  </w:style>
  <w:style w:type="character" w:styleId="CommentReference">
    <w:name w:val="annotation reference"/>
    <w:uiPriority w:val="99"/>
    <w:rsid w:val="00156633"/>
    <w:rPr>
      <w:rFonts w:cs="Times New Roman"/>
      <w:sz w:val="16"/>
      <w:szCs w:val="16"/>
    </w:rPr>
  </w:style>
  <w:style w:type="character" w:customStyle="1" w:styleId="CommentTextChar">
    <w:name w:val="Comment Text Char"/>
    <w:link w:val="CommentText"/>
    <w:uiPriority w:val="99"/>
    <w:locked/>
    <w:rsid w:val="00156633"/>
    <w:rPr>
      <w:rFonts w:cs="Times New Roman"/>
      <w:sz w:val="20"/>
    </w:rPr>
  </w:style>
  <w:style w:type="paragraph" w:styleId="CommentSubject">
    <w:name w:val="annotation subject"/>
    <w:basedOn w:val="CommentText"/>
    <w:next w:val="CommentText"/>
    <w:link w:val="CommentSubjectChar"/>
    <w:uiPriority w:val="99"/>
    <w:rsid w:val="00156633"/>
    <w:rPr>
      <w:b/>
      <w:bCs/>
    </w:rPr>
  </w:style>
  <w:style w:type="character" w:customStyle="1" w:styleId="CommentSubjectChar">
    <w:name w:val="Comment Subject Char"/>
    <w:link w:val="CommentSubject"/>
    <w:uiPriority w:val="99"/>
    <w:locked/>
    <w:rsid w:val="00156633"/>
    <w:rPr>
      <w:rFonts w:cs="Times New Roman"/>
      <w:b/>
      <w:sz w:val="20"/>
    </w:rPr>
  </w:style>
  <w:style w:type="paragraph" w:customStyle="1" w:styleId="DCOfficeL7">
    <w:name w:val="DCOffice_L7"/>
    <w:basedOn w:val="DCOfficeL6"/>
    <w:next w:val="Normal"/>
    <w:rsid w:val="00B33054"/>
    <w:pPr>
      <w:numPr>
        <w:ilvl w:val="6"/>
      </w:numPr>
      <w:tabs>
        <w:tab w:val="clear" w:pos="4320"/>
      </w:tabs>
      <w:ind w:left="720" w:firstLine="0"/>
      <w:outlineLvl w:val="6"/>
    </w:pPr>
  </w:style>
  <w:style w:type="paragraph" w:styleId="ListParagraph">
    <w:name w:val="List Paragraph"/>
    <w:basedOn w:val="Normal"/>
    <w:link w:val="ListParagraphChar"/>
    <w:uiPriority w:val="34"/>
    <w:qFormat/>
    <w:rsid w:val="00156633"/>
    <w:pPr>
      <w:widowControl w:val="0"/>
      <w:autoSpaceDE w:val="0"/>
      <w:autoSpaceDN w:val="0"/>
      <w:adjustRightInd w:val="0"/>
      <w:spacing w:after="240"/>
      <w:ind w:left="720"/>
      <w:jc w:val="both"/>
    </w:pPr>
  </w:style>
  <w:style w:type="paragraph" w:customStyle="1" w:styleId="Level2">
    <w:name w:val="Level 2"/>
    <w:basedOn w:val="Normal"/>
    <w:rsid w:val="00156633"/>
    <w:pPr>
      <w:numPr>
        <w:ilvl w:val="1"/>
        <w:numId w:val="36"/>
      </w:numPr>
      <w:tabs>
        <w:tab w:val="clear" w:pos="1800"/>
      </w:tabs>
      <w:suppressAutoHyphens/>
      <w:spacing w:after="240"/>
      <w:ind w:left="1440" w:hanging="360"/>
      <w:jc w:val="both"/>
      <w:outlineLvl w:val="1"/>
    </w:pPr>
    <w:rPr>
      <w:rFonts w:eastAsia="SimSun"/>
      <w:b/>
      <w:szCs w:val="20"/>
      <w:u w:val="single"/>
    </w:rPr>
  </w:style>
  <w:style w:type="paragraph" w:customStyle="1" w:styleId="Level2Underscore">
    <w:name w:val="Level 2 + Underscore"/>
    <w:link w:val="Level2UnderscoreChar"/>
    <w:rsid w:val="00156633"/>
    <w:pPr>
      <w:widowControl w:val="0"/>
      <w:numPr>
        <w:ilvl w:val="1"/>
        <w:numId w:val="4"/>
      </w:numPr>
      <w:tabs>
        <w:tab w:val="clear" w:pos="720"/>
      </w:tabs>
      <w:autoSpaceDE w:val="0"/>
      <w:autoSpaceDN w:val="0"/>
      <w:adjustRightInd w:val="0"/>
      <w:spacing w:before="120"/>
      <w:outlineLvl w:val="1"/>
    </w:pPr>
    <w:rPr>
      <w:u w:val="single"/>
    </w:rPr>
  </w:style>
  <w:style w:type="character" w:customStyle="1" w:styleId="Level2UnderscoreChar">
    <w:name w:val="Level 2 + Underscore Char"/>
    <w:link w:val="Level2Underscore"/>
    <w:rsid w:val="00156633"/>
    <w:rPr>
      <w:u w:val="single"/>
    </w:rPr>
  </w:style>
  <w:style w:type="paragraph" w:styleId="Revision">
    <w:name w:val="Revision"/>
    <w:uiPriority w:val="99"/>
    <w:rsid w:val="00156633"/>
    <w:pPr>
      <w:widowControl w:val="0"/>
      <w:autoSpaceDE w:val="0"/>
      <w:autoSpaceDN w:val="0"/>
      <w:adjustRightInd w:val="0"/>
    </w:pPr>
  </w:style>
  <w:style w:type="paragraph" w:customStyle="1" w:styleId="ArticleCont6">
    <w:name w:val="Article Cont 6"/>
    <w:basedOn w:val="ArticleCont5"/>
    <w:link w:val="ArticleCont6Char"/>
    <w:rsid w:val="00156633"/>
  </w:style>
  <w:style w:type="paragraph" w:styleId="HTMLPreformatted">
    <w:name w:val="HTML Preformatted"/>
    <w:basedOn w:val="Normal"/>
    <w:link w:val="HTMLPreformattedChar"/>
    <w:uiPriority w:val="99"/>
    <w:rsid w:val="00156633"/>
    <w:pPr>
      <w:widowControl w:val="0"/>
      <w:autoSpaceDE w:val="0"/>
      <w:autoSpaceDN w:val="0"/>
      <w:adjustRightInd w:val="0"/>
    </w:pPr>
    <w:rPr>
      <w:rFonts w:ascii="Courier New" w:hAnsi="Courier New" w:cs="Courier New"/>
      <w:sz w:val="20"/>
      <w:szCs w:val="20"/>
    </w:rPr>
  </w:style>
  <w:style w:type="character" w:customStyle="1" w:styleId="ArticleCont6Char">
    <w:name w:val="Article Cont 6 Char"/>
    <w:basedOn w:val="BodyText2Char"/>
    <w:link w:val="ArticleCont6"/>
    <w:rsid w:val="00156633"/>
    <w:rPr>
      <w:szCs w:val="20"/>
    </w:rPr>
  </w:style>
  <w:style w:type="character" w:customStyle="1" w:styleId="HTMLPreformattedChar">
    <w:name w:val="HTML Preformatted Char"/>
    <w:link w:val="HTMLPreformatted"/>
    <w:uiPriority w:val="99"/>
    <w:locked/>
    <w:rsid w:val="00156633"/>
    <w:rPr>
      <w:rFonts w:ascii="Courier New" w:hAnsi="Courier New" w:cs="Times New Roman"/>
      <w:sz w:val="20"/>
    </w:rPr>
  </w:style>
  <w:style w:type="paragraph" w:customStyle="1" w:styleId="Char22">
    <w:name w:val="Char22"/>
    <w:uiPriority w:val="99"/>
    <w:rsid w:val="00156633"/>
    <w:pPr>
      <w:widowControl w:val="0"/>
      <w:autoSpaceDE w:val="0"/>
      <w:autoSpaceDN w:val="0"/>
      <w:adjustRightInd w:val="0"/>
      <w:spacing w:after="240"/>
      <w:ind w:firstLine="720"/>
      <w:jc w:val="both"/>
    </w:pPr>
  </w:style>
  <w:style w:type="table" w:styleId="TableGrid">
    <w:name w:val="Table Grid"/>
    <w:basedOn w:val="TableNormal"/>
    <w:uiPriority w:val="59"/>
    <w:rsid w:val="0015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6Char">
    <w:name w:val="Bullet 6 Char"/>
    <w:link w:val="Bullet6"/>
    <w:rsid w:val="00156633"/>
    <w:rPr>
      <w:szCs w:val="20"/>
    </w:rPr>
  </w:style>
  <w:style w:type="paragraph" w:styleId="NoSpacing">
    <w:name w:val="No Spacing"/>
    <w:uiPriority w:val="1"/>
    <w:qFormat/>
    <w:rsid w:val="00156633"/>
    <w:pPr>
      <w:widowControl w:val="0"/>
      <w:autoSpaceDE w:val="0"/>
      <w:autoSpaceDN w:val="0"/>
      <w:adjustRightInd w:val="0"/>
      <w:jc w:val="both"/>
    </w:pPr>
  </w:style>
  <w:style w:type="character" w:customStyle="1" w:styleId="TitleChar">
    <w:name w:val="Title Char"/>
    <w:basedOn w:val="DefaultParagraphFont"/>
    <w:link w:val="Title"/>
    <w:uiPriority w:val="19"/>
    <w:rsid w:val="00156633"/>
    <w:rPr>
      <w:rFonts w:ascii="Times New Roman Bold" w:hAnsi="Times New Roman Bold"/>
      <w:b/>
      <w:szCs w:val="20"/>
    </w:rPr>
  </w:style>
  <w:style w:type="character" w:customStyle="1" w:styleId="RPSPPA11butNotDefinitionsChar">
    <w:name w:val="RPS PPA 1.1 but Not Definitions Char"/>
    <w:link w:val="RPSPPA11butNotDefinitions"/>
    <w:rsid w:val="00156633"/>
    <w:rPr>
      <w:sz w:val="22"/>
      <w:szCs w:val="22"/>
    </w:rPr>
  </w:style>
  <w:style w:type="character" w:styleId="Emphasis">
    <w:name w:val="Emphasis"/>
    <w:basedOn w:val="DefaultParagraphFont"/>
    <w:qFormat/>
    <w:rsid w:val="00156633"/>
    <w:rPr>
      <w:i/>
      <w:iCs/>
    </w:rPr>
  </w:style>
  <w:style w:type="paragraph" w:styleId="ListBullet3">
    <w:name w:val="List Bullet 3"/>
    <w:basedOn w:val="Normal"/>
    <w:uiPriority w:val="99"/>
    <w:unhideWhenUsed/>
    <w:rsid w:val="00156633"/>
    <w:pPr>
      <w:numPr>
        <w:numId w:val="8"/>
      </w:numPr>
      <w:tabs>
        <w:tab w:val="clear" w:pos="1080"/>
      </w:tabs>
      <w:contextualSpacing/>
    </w:pPr>
  </w:style>
  <w:style w:type="paragraph" w:customStyle="1" w:styleId="RPSPPAaparagraph0">
    <w:name w:val="RPS PPA (a) paragraph"/>
    <w:basedOn w:val="Normal"/>
    <w:next w:val="Normal"/>
    <w:rsid w:val="00156633"/>
    <w:pPr>
      <w:spacing w:after="240"/>
      <w:ind w:firstLine="1440"/>
    </w:pPr>
    <w:rPr>
      <w:sz w:val="22"/>
      <w:szCs w:val="20"/>
    </w:rPr>
  </w:style>
  <w:style w:type="paragraph" w:customStyle="1" w:styleId="Level3withunderscore">
    <w:name w:val="Level 3 with underscore"/>
    <w:basedOn w:val="Normal"/>
    <w:rsid w:val="00156633"/>
    <w:pPr>
      <w:widowControl w:val="0"/>
      <w:numPr>
        <w:ilvl w:val="2"/>
        <w:numId w:val="2"/>
      </w:numPr>
      <w:tabs>
        <w:tab w:val="num" w:pos="1440"/>
      </w:tabs>
      <w:autoSpaceDE w:val="0"/>
      <w:autoSpaceDN w:val="0"/>
      <w:adjustRightInd w:val="0"/>
      <w:spacing w:before="240"/>
      <w:ind w:left="1440"/>
    </w:pPr>
    <w:rPr>
      <w:rFonts w:eastAsiaTheme="minorEastAsia"/>
    </w:rPr>
  </w:style>
  <w:style w:type="paragraph" w:customStyle="1" w:styleId="Level4nounderscore">
    <w:name w:val="Level 4 no underscore"/>
    <w:basedOn w:val="Normal"/>
    <w:rsid w:val="00156633"/>
    <w:pPr>
      <w:widowControl w:val="0"/>
      <w:tabs>
        <w:tab w:val="num" w:pos="1440"/>
      </w:tabs>
      <w:autoSpaceDE w:val="0"/>
      <w:autoSpaceDN w:val="0"/>
      <w:adjustRightInd w:val="0"/>
      <w:spacing w:before="240"/>
      <w:ind w:left="1440" w:hanging="360"/>
    </w:pPr>
    <w:rPr>
      <w:rFonts w:eastAsiaTheme="minorEastAsia"/>
    </w:rPr>
  </w:style>
  <w:style w:type="paragraph" w:customStyle="1" w:styleId="FinanceLisL2">
    <w:name w:val="FinanceLis_L2"/>
    <w:basedOn w:val="Normal"/>
    <w:link w:val="FinanceLisL2Char"/>
    <w:rsid w:val="003B720E"/>
    <w:pPr>
      <w:adjustRightInd w:val="0"/>
      <w:spacing w:after="240"/>
      <w:jc w:val="both"/>
      <w:outlineLvl w:val="1"/>
    </w:pPr>
    <w:rPr>
      <w:rFonts w:eastAsiaTheme="majorEastAsia"/>
      <w:bCs/>
      <w:color w:val="000000"/>
      <w:szCs w:val="26"/>
    </w:rPr>
  </w:style>
  <w:style w:type="paragraph" w:customStyle="1" w:styleId="Outline0022">
    <w:name w:val="Outline002_2"/>
    <w:basedOn w:val="Normal"/>
    <w:rsid w:val="00A27AF7"/>
    <w:pPr>
      <w:numPr>
        <w:ilvl w:val="2"/>
        <w:numId w:val="24"/>
      </w:numPr>
      <w:tabs>
        <w:tab w:val="left" w:pos="0"/>
      </w:tabs>
      <w:autoSpaceDE w:val="0"/>
      <w:autoSpaceDN w:val="0"/>
      <w:adjustRightInd w:val="0"/>
      <w:jc w:val="both"/>
      <w:outlineLvl w:val="1"/>
    </w:pPr>
  </w:style>
  <w:style w:type="paragraph" w:customStyle="1" w:styleId="SignatureL">
    <w:name w:val="Signature L"/>
    <w:basedOn w:val="Normal"/>
    <w:next w:val="Normal"/>
    <w:rsid w:val="00156633"/>
    <w:pPr>
      <w:tabs>
        <w:tab w:val="left" w:pos="360"/>
        <w:tab w:val="center" w:pos="2340"/>
        <w:tab w:val="right" w:pos="4320"/>
      </w:tabs>
    </w:pPr>
  </w:style>
  <w:style w:type="paragraph" w:customStyle="1" w:styleId="Level7nounderscore">
    <w:name w:val="Level 7 no underscore"/>
    <w:basedOn w:val="Normal"/>
    <w:rsid w:val="00156633"/>
    <w:pPr>
      <w:widowControl w:val="0"/>
      <w:numPr>
        <w:numId w:val="5"/>
      </w:numPr>
      <w:tabs>
        <w:tab w:val="clear" w:pos="720"/>
        <w:tab w:val="num" w:pos="1440"/>
        <w:tab w:val="num" w:pos="4320"/>
      </w:tabs>
      <w:autoSpaceDE w:val="0"/>
      <w:autoSpaceDN w:val="0"/>
      <w:adjustRightInd w:val="0"/>
      <w:spacing w:before="240"/>
      <w:ind w:left="4320" w:hanging="720"/>
    </w:pPr>
    <w:rPr>
      <w:rFonts w:eastAsiaTheme="minorEastAsia"/>
    </w:rPr>
  </w:style>
  <w:style w:type="paragraph" w:customStyle="1" w:styleId="Bullet1">
    <w:name w:val="Bullet 1"/>
    <w:basedOn w:val="Normal"/>
    <w:link w:val="Bullet1Char"/>
    <w:uiPriority w:val="1"/>
    <w:qFormat/>
    <w:rsid w:val="00156633"/>
    <w:pPr>
      <w:numPr>
        <w:numId w:val="7"/>
      </w:numPr>
      <w:tabs>
        <w:tab w:val="left" w:pos="720"/>
      </w:tabs>
      <w:spacing w:after="240"/>
    </w:pPr>
    <w:rPr>
      <w:szCs w:val="20"/>
    </w:rPr>
  </w:style>
  <w:style w:type="paragraph" w:styleId="Index1">
    <w:name w:val="index 1"/>
    <w:basedOn w:val="Normal"/>
    <w:next w:val="Normal"/>
    <w:autoRedefine/>
    <w:rsid w:val="00156633"/>
    <w:pPr>
      <w:ind w:left="240" w:hanging="240"/>
    </w:pPr>
    <w:rPr>
      <w:szCs w:val="20"/>
    </w:rPr>
  </w:style>
  <w:style w:type="character" w:customStyle="1" w:styleId="ListParagraphChar">
    <w:name w:val="List Paragraph Char"/>
    <w:basedOn w:val="DefaultParagraphFont"/>
    <w:link w:val="ListParagraph"/>
    <w:uiPriority w:val="34"/>
    <w:rsid w:val="00E15B7D"/>
  </w:style>
  <w:style w:type="paragraph" w:styleId="Subtitle">
    <w:name w:val="Subtitle"/>
    <w:basedOn w:val="Normal"/>
    <w:next w:val="BodyText"/>
    <w:link w:val="SubtitleChar"/>
    <w:qFormat/>
    <w:rsid w:val="00156633"/>
    <w:pPr>
      <w:spacing w:after="240"/>
      <w:jc w:val="center"/>
      <w:outlineLvl w:val="1"/>
    </w:pPr>
    <w:rPr>
      <w:szCs w:val="20"/>
    </w:rPr>
  </w:style>
  <w:style w:type="paragraph" w:customStyle="1" w:styleId="ArticleL4">
    <w:name w:val="Article_L4"/>
    <w:basedOn w:val="ArticleL3"/>
    <w:next w:val="BodyText"/>
    <w:link w:val="ArticleL4Char"/>
    <w:rsid w:val="00156633"/>
    <w:pPr>
      <w:numPr>
        <w:ilvl w:val="3"/>
      </w:numPr>
      <w:outlineLvl w:val="3"/>
    </w:pPr>
  </w:style>
  <w:style w:type="character" w:customStyle="1" w:styleId="SubtitleChar">
    <w:name w:val="Subtitle Char"/>
    <w:basedOn w:val="DefaultParagraphFont"/>
    <w:link w:val="Subtitle"/>
    <w:rsid w:val="00156633"/>
    <w:rPr>
      <w:szCs w:val="20"/>
    </w:rPr>
  </w:style>
  <w:style w:type="paragraph" w:styleId="BlockText">
    <w:name w:val="Block Text"/>
    <w:basedOn w:val="Normal"/>
    <w:rsid w:val="00156633"/>
    <w:pPr>
      <w:spacing w:after="240"/>
      <w:jc w:val="both"/>
    </w:pPr>
    <w:rPr>
      <w:szCs w:val="20"/>
    </w:rPr>
  </w:style>
  <w:style w:type="paragraph" w:customStyle="1" w:styleId="Ex1">
    <w:name w:val="Ex1"/>
    <w:basedOn w:val="Heading7"/>
    <w:qFormat/>
    <w:rsid w:val="00853F03"/>
    <w:pPr>
      <w:widowControl/>
      <w:numPr>
        <w:ilvl w:val="0"/>
        <w:numId w:val="0"/>
      </w:numPr>
      <w:adjustRightInd/>
      <w:spacing w:before="0" w:after="240"/>
      <w:ind w:left="720" w:hanging="360"/>
    </w:pPr>
    <w:rPr>
      <w:bCs/>
    </w:rPr>
  </w:style>
  <w:style w:type="paragraph" w:customStyle="1" w:styleId="Bullet2">
    <w:name w:val="Bullet 2"/>
    <w:basedOn w:val="Normal"/>
    <w:link w:val="Bullet2Char"/>
    <w:uiPriority w:val="1"/>
    <w:qFormat/>
    <w:rsid w:val="00156633"/>
    <w:pPr>
      <w:numPr>
        <w:ilvl w:val="1"/>
        <w:numId w:val="7"/>
      </w:numPr>
      <w:spacing w:after="240"/>
    </w:pPr>
    <w:rPr>
      <w:szCs w:val="20"/>
    </w:rPr>
  </w:style>
  <w:style w:type="paragraph" w:styleId="Index2">
    <w:name w:val="index 2"/>
    <w:basedOn w:val="Normal"/>
    <w:next w:val="Normal"/>
    <w:autoRedefine/>
    <w:rsid w:val="00156633"/>
    <w:pPr>
      <w:ind w:left="480" w:hanging="240"/>
    </w:pPr>
    <w:rPr>
      <w:szCs w:val="20"/>
    </w:rPr>
  </w:style>
  <w:style w:type="paragraph" w:customStyle="1" w:styleId="Bullet3">
    <w:name w:val="Bullet 3"/>
    <w:basedOn w:val="Normal"/>
    <w:link w:val="Bullet3Char"/>
    <w:uiPriority w:val="1"/>
    <w:qFormat/>
    <w:rsid w:val="00156633"/>
    <w:pPr>
      <w:numPr>
        <w:ilvl w:val="2"/>
        <w:numId w:val="7"/>
      </w:numPr>
      <w:tabs>
        <w:tab w:val="left" w:pos="2160"/>
      </w:tabs>
      <w:spacing w:after="240"/>
    </w:pPr>
    <w:rPr>
      <w:szCs w:val="20"/>
    </w:rPr>
  </w:style>
  <w:style w:type="paragraph" w:styleId="Index3">
    <w:name w:val="index 3"/>
    <w:basedOn w:val="Normal"/>
    <w:next w:val="Normal"/>
    <w:autoRedefine/>
    <w:rsid w:val="00156633"/>
    <w:pPr>
      <w:ind w:left="720" w:hanging="240"/>
    </w:pPr>
    <w:rPr>
      <w:szCs w:val="20"/>
    </w:rPr>
  </w:style>
  <w:style w:type="character" w:customStyle="1" w:styleId="ArticleCont8Char">
    <w:name w:val="Article Cont 8 Char"/>
    <w:basedOn w:val="BodyText2Char"/>
    <w:link w:val="ArticleCont8"/>
    <w:rsid w:val="00156633"/>
    <w:rPr>
      <w:szCs w:val="20"/>
    </w:rPr>
  </w:style>
  <w:style w:type="paragraph" w:customStyle="1" w:styleId="Bullet4">
    <w:name w:val="Bullet 4"/>
    <w:basedOn w:val="Normal"/>
    <w:link w:val="Bullet4Char"/>
    <w:rsid w:val="00156633"/>
    <w:pPr>
      <w:numPr>
        <w:ilvl w:val="3"/>
        <w:numId w:val="7"/>
      </w:numPr>
      <w:tabs>
        <w:tab w:val="left" w:pos="2880"/>
      </w:tabs>
      <w:spacing w:after="240"/>
      <w:outlineLvl w:val="3"/>
    </w:pPr>
    <w:rPr>
      <w:szCs w:val="20"/>
    </w:rPr>
  </w:style>
  <w:style w:type="paragraph" w:styleId="Index4">
    <w:name w:val="index 4"/>
    <w:basedOn w:val="Normal"/>
    <w:next w:val="Normal"/>
    <w:autoRedefine/>
    <w:rsid w:val="00156633"/>
    <w:pPr>
      <w:ind w:left="960" w:hanging="240"/>
    </w:pPr>
    <w:rPr>
      <w:szCs w:val="20"/>
    </w:rPr>
  </w:style>
  <w:style w:type="paragraph" w:customStyle="1" w:styleId="Bullet5">
    <w:name w:val="Bullet 5"/>
    <w:basedOn w:val="Normal"/>
    <w:link w:val="Bullet5Char"/>
    <w:rsid w:val="00156633"/>
    <w:pPr>
      <w:numPr>
        <w:ilvl w:val="4"/>
        <w:numId w:val="7"/>
      </w:numPr>
      <w:tabs>
        <w:tab w:val="left" w:pos="3600"/>
      </w:tabs>
      <w:spacing w:after="240"/>
      <w:outlineLvl w:val="4"/>
    </w:pPr>
    <w:rPr>
      <w:szCs w:val="20"/>
    </w:rPr>
  </w:style>
  <w:style w:type="paragraph" w:styleId="Index5">
    <w:name w:val="index 5"/>
    <w:basedOn w:val="Normal"/>
    <w:next w:val="Normal"/>
    <w:autoRedefine/>
    <w:rsid w:val="00156633"/>
    <w:pPr>
      <w:ind w:left="1200" w:hanging="240"/>
    </w:pPr>
    <w:rPr>
      <w:szCs w:val="20"/>
    </w:rPr>
  </w:style>
  <w:style w:type="paragraph" w:customStyle="1" w:styleId="Bullet7">
    <w:name w:val="Bullet 7"/>
    <w:basedOn w:val="Normal"/>
    <w:link w:val="Bullet7Char"/>
    <w:rsid w:val="00156633"/>
    <w:pPr>
      <w:numPr>
        <w:ilvl w:val="6"/>
        <w:numId w:val="7"/>
      </w:numPr>
      <w:tabs>
        <w:tab w:val="clear" w:pos="5760"/>
        <w:tab w:val="num" w:pos="360"/>
        <w:tab w:val="left" w:pos="5040"/>
      </w:tabs>
      <w:spacing w:after="240"/>
      <w:ind w:left="0" w:firstLine="0"/>
      <w:outlineLvl w:val="6"/>
    </w:pPr>
    <w:rPr>
      <w:szCs w:val="20"/>
    </w:rPr>
  </w:style>
  <w:style w:type="paragraph" w:styleId="Index7">
    <w:name w:val="index 7"/>
    <w:basedOn w:val="Normal"/>
    <w:next w:val="Normal"/>
    <w:autoRedefine/>
    <w:rsid w:val="00156633"/>
    <w:pPr>
      <w:ind w:left="1680" w:hanging="240"/>
    </w:pPr>
    <w:rPr>
      <w:szCs w:val="20"/>
    </w:rPr>
  </w:style>
  <w:style w:type="paragraph" w:customStyle="1" w:styleId="Bullet8">
    <w:name w:val="Bullet 8"/>
    <w:basedOn w:val="Normal"/>
    <w:link w:val="Bullet8Char"/>
    <w:rsid w:val="00156633"/>
    <w:pPr>
      <w:numPr>
        <w:ilvl w:val="7"/>
        <w:numId w:val="7"/>
      </w:numPr>
      <w:tabs>
        <w:tab w:val="left" w:pos="5760"/>
      </w:tabs>
      <w:spacing w:after="240"/>
      <w:outlineLvl w:val="7"/>
    </w:pPr>
    <w:rPr>
      <w:szCs w:val="20"/>
    </w:rPr>
  </w:style>
  <w:style w:type="paragraph" w:styleId="Index8">
    <w:name w:val="index 8"/>
    <w:basedOn w:val="Normal"/>
    <w:next w:val="Normal"/>
    <w:autoRedefine/>
    <w:rsid w:val="00156633"/>
    <w:pPr>
      <w:ind w:left="1920" w:hanging="240"/>
    </w:pPr>
    <w:rPr>
      <w:szCs w:val="20"/>
    </w:rPr>
  </w:style>
  <w:style w:type="paragraph" w:customStyle="1" w:styleId="Bullet9">
    <w:name w:val="Bullet 9"/>
    <w:basedOn w:val="Normal"/>
    <w:link w:val="Bullet9Char"/>
    <w:rsid w:val="00156633"/>
    <w:pPr>
      <w:numPr>
        <w:ilvl w:val="8"/>
        <w:numId w:val="7"/>
      </w:numPr>
      <w:tabs>
        <w:tab w:val="left" w:pos="6480"/>
      </w:tabs>
      <w:spacing w:after="240"/>
      <w:outlineLvl w:val="8"/>
    </w:pPr>
    <w:rPr>
      <w:szCs w:val="20"/>
    </w:rPr>
  </w:style>
  <w:style w:type="paragraph" w:styleId="Index9">
    <w:name w:val="index 9"/>
    <w:basedOn w:val="Normal"/>
    <w:next w:val="Normal"/>
    <w:autoRedefine/>
    <w:rsid w:val="00156633"/>
    <w:pPr>
      <w:ind w:left="2160" w:hanging="240"/>
    </w:pPr>
    <w:rPr>
      <w:szCs w:val="20"/>
    </w:rPr>
  </w:style>
  <w:style w:type="paragraph" w:styleId="ListNumber">
    <w:name w:val="List Number"/>
    <w:basedOn w:val="Normal"/>
    <w:rsid w:val="00156633"/>
    <w:pPr>
      <w:numPr>
        <w:numId w:val="6"/>
      </w:numPr>
      <w:tabs>
        <w:tab w:val="clear" w:pos="360"/>
      </w:tabs>
    </w:pPr>
    <w:rPr>
      <w:szCs w:val="20"/>
    </w:rPr>
  </w:style>
  <w:style w:type="character" w:customStyle="1" w:styleId="HeadingPara2Char">
    <w:name w:val="Heading Para 2 Char"/>
    <w:basedOn w:val="Heading2Char"/>
    <w:link w:val="HeadingPara2"/>
    <w:rsid w:val="00BB4007"/>
    <w:rPr>
      <w:b w:val="0"/>
    </w:rPr>
  </w:style>
  <w:style w:type="paragraph" w:styleId="TableofAuthorities">
    <w:name w:val="table of authorities"/>
    <w:basedOn w:val="Normal"/>
    <w:next w:val="Normal"/>
    <w:rsid w:val="00156633"/>
    <w:pPr>
      <w:ind w:left="240" w:hanging="240"/>
    </w:pPr>
    <w:rPr>
      <w:szCs w:val="20"/>
    </w:rPr>
  </w:style>
  <w:style w:type="paragraph" w:styleId="TableofFigures">
    <w:name w:val="table of figures"/>
    <w:basedOn w:val="Normal"/>
    <w:next w:val="Normal"/>
    <w:rsid w:val="00156633"/>
    <w:pPr>
      <w:ind w:left="480" w:hanging="480"/>
    </w:pPr>
    <w:rPr>
      <w:szCs w:val="20"/>
    </w:rPr>
  </w:style>
  <w:style w:type="character" w:customStyle="1" w:styleId="EndnoteTextChar">
    <w:name w:val="Endnote Text Char"/>
    <w:basedOn w:val="DefaultParagraphFont"/>
    <w:link w:val="EndnoteText"/>
    <w:semiHidden/>
    <w:rsid w:val="00362463"/>
    <w:rPr>
      <w:sz w:val="20"/>
      <w:szCs w:val="20"/>
    </w:rPr>
  </w:style>
  <w:style w:type="paragraph" w:styleId="TOAHeading">
    <w:name w:val="toa heading"/>
    <w:basedOn w:val="Normal"/>
    <w:next w:val="Normal"/>
    <w:rsid w:val="00156633"/>
    <w:pPr>
      <w:spacing w:before="120"/>
    </w:pPr>
    <w:rPr>
      <w:rFonts w:ascii="Arial" w:hAnsi="Arial"/>
      <w:b/>
      <w:szCs w:val="20"/>
    </w:rPr>
  </w:style>
  <w:style w:type="paragraph" w:customStyle="1" w:styleId="Heading1Article">
    <w:name w:val="Heading 1 Article"/>
    <w:basedOn w:val="Normal"/>
    <w:rsid w:val="00156633"/>
    <w:pPr>
      <w:tabs>
        <w:tab w:val="num" w:pos="1440"/>
      </w:tabs>
      <w:spacing w:before="240"/>
    </w:pPr>
    <w:rPr>
      <w:szCs w:val="20"/>
    </w:rPr>
  </w:style>
  <w:style w:type="paragraph" w:customStyle="1" w:styleId="Level6nounderscore">
    <w:name w:val="Level 6 no underscore"/>
    <w:basedOn w:val="Normal"/>
    <w:rsid w:val="00156633"/>
    <w:pPr>
      <w:tabs>
        <w:tab w:val="num" w:pos="3600"/>
      </w:tabs>
      <w:spacing w:before="240"/>
      <w:ind w:left="3600" w:hanging="720"/>
    </w:pPr>
    <w:rPr>
      <w:szCs w:val="20"/>
    </w:rPr>
  </w:style>
  <w:style w:type="paragraph" w:customStyle="1" w:styleId="heading2definitions0">
    <w:name w:val="heading2definitions"/>
    <w:basedOn w:val="Normal"/>
    <w:rsid w:val="00156633"/>
    <w:pPr>
      <w:spacing w:before="100" w:beforeAutospacing="1" w:after="100" w:afterAutospacing="1"/>
    </w:pPr>
  </w:style>
  <w:style w:type="paragraph" w:customStyle="1" w:styleId="ArticleCont5">
    <w:name w:val="Article Cont 5"/>
    <w:basedOn w:val="ArticleCont4"/>
    <w:link w:val="ArticleCont5Char"/>
    <w:rsid w:val="00156633"/>
  </w:style>
  <w:style w:type="character" w:customStyle="1" w:styleId="Bullet9Char">
    <w:name w:val="Bullet 9 Char"/>
    <w:link w:val="Bullet9"/>
    <w:rsid w:val="00156633"/>
    <w:rPr>
      <w:szCs w:val="20"/>
    </w:rPr>
  </w:style>
  <w:style w:type="paragraph" w:customStyle="1" w:styleId="TOCHeader">
    <w:name w:val="TOC Header"/>
    <w:basedOn w:val="Normal"/>
    <w:rsid w:val="00156633"/>
    <w:pPr>
      <w:ind w:left="115" w:right="115"/>
      <w:jc w:val="center"/>
    </w:pPr>
    <w:rPr>
      <w:szCs w:val="20"/>
    </w:rPr>
  </w:style>
  <w:style w:type="character" w:customStyle="1" w:styleId="apple-converted-space">
    <w:name w:val="apple-converted-space"/>
    <w:basedOn w:val="DefaultParagraphFont"/>
    <w:rsid w:val="00156633"/>
  </w:style>
  <w:style w:type="paragraph" w:customStyle="1" w:styleId="Number1">
    <w:name w:val="Number 1"/>
    <w:qFormat/>
    <w:rsid w:val="00156633"/>
    <w:pPr>
      <w:widowControl w:val="0"/>
      <w:tabs>
        <w:tab w:val="left" w:pos="0"/>
        <w:tab w:val="left" w:pos="720"/>
      </w:tabs>
      <w:autoSpaceDE w:val="0"/>
      <w:autoSpaceDN w:val="0"/>
      <w:adjustRightInd w:val="0"/>
      <w:spacing w:after="240"/>
      <w:ind w:left="720" w:hanging="720"/>
    </w:pPr>
    <w:rPr>
      <w:rFonts w:eastAsia="Times New Roman Bold"/>
      <w:lang w:eastAsia="zh-CN"/>
    </w:rPr>
  </w:style>
  <w:style w:type="paragraph" w:customStyle="1" w:styleId="Btext">
    <w:name w:val="Btext"/>
    <w:basedOn w:val="Normal"/>
    <w:uiPriority w:val="99"/>
    <w:rsid w:val="00156633"/>
    <w:pPr>
      <w:autoSpaceDE w:val="0"/>
      <w:autoSpaceDN w:val="0"/>
      <w:spacing w:after="240"/>
      <w:ind w:firstLine="1440"/>
      <w:jc w:val="both"/>
    </w:pPr>
    <w:rPr>
      <w:rFonts w:ascii="Calibri" w:eastAsiaTheme="minorHAnsi" w:hAnsi="Calibri"/>
      <w:sz w:val="22"/>
      <w:szCs w:val="22"/>
    </w:rPr>
  </w:style>
  <w:style w:type="character" w:customStyle="1" w:styleId="DocID">
    <w:name w:val="DocID"/>
    <w:basedOn w:val="DefaultParagraphFont"/>
    <w:uiPriority w:val="99"/>
    <w:rsid w:val="00156633"/>
    <w:rPr>
      <w:rFonts w:ascii="Times New Roman" w:hAnsi="Times New Roman" w:cs="Times New Roman"/>
      <w:b w:val="0"/>
      <w:bCs/>
      <w:i w:val="0"/>
      <w:caps w:val="0"/>
      <w:vanish w:val="0"/>
      <w:color w:val="000000"/>
      <w:sz w:val="16"/>
      <w:u w:val="none"/>
    </w:rPr>
  </w:style>
  <w:style w:type="numbering" w:customStyle="1" w:styleId="CurrentList5">
    <w:name w:val="Current List5"/>
    <w:uiPriority w:val="99"/>
    <w:rsid w:val="00CF71CC"/>
    <w:pPr>
      <w:numPr>
        <w:numId w:val="46"/>
      </w:numPr>
    </w:pPr>
  </w:style>
  <w:style w:type="character" w:customStyle="1" w:styleId="Bullet8Char">
    <w:name w:val="Bullet 8 Char"/>
    <w:link w:val="Bullet8"/>
    <w:rsid w:val="00156633"/>
    <w:rPr>
      <w:szCs w:val="20"/>
    </w:rPr>
  </w:style>
  <w:style w:type="paragraph" w:customStyle="1" w:styleId="Article5">
    <w:name w:val="Article 5"/>
    <w:basedOn w:val="Normal"/>
    <w:rsid w:val="007C5861"/>
    <w:pPr>
      <w:numPr>
        <w:ilvl w:val="4"/>
        <w:numId w:val="45"/>
      </w:numPr>
      <w:spacing w:after="240"/>
      <w:jc w:val="both"/>
      <w:outlineLvl w:val="4"/>
    </w:pPr>
    <w:rPr>
      <w:rFonts w:eastAsiaTheme="minorHAnsi" w:cstheme="minorBidi"/>
    </w:rPr>
  </w:style>
  <w:style w:type="character" w:customStyle="1" w:styleId="Bullet7Char">
    <w:name w:val="Bullet 7 Char"/>
    <w:link w:val="Bullet7"/>
    <w:rsid w:val="00156633"/>
    <w:rPr>
      <w:szCs w:val="20"/>
    </w:rPr>
  </w:style>
  <w:style w:type="character" w:customStyle="1" w:styleId="Bullet4Char">
    <w:name w:val="Bullet 4 Char"/>
    <w:link w:val="Bullet4"/>
    <w:rsid w:val="00156633"/>
    <w:rPr>
      <w:szCs w:val="20"/>
    </w:rPr>
  </w:style>
  <w:style w:type="character" w:customStyle="1" w:styleId="Bullet3Char">
    <w:name w:val="Bullet 3 Char"/>
    <w:link w:val="Bullet3"/>
    <w:uiPriority w:val="1"/>
    <w:rsid w:val="00156633"/>
    <w:rPr>
      <w:szCs w:val="20"/>
    </w:rPr>
  </w:style>
  <w:style w:type="character" w:customStyle="1" w:styleId="Bullet2Char">
    <w:name w:val="Bullet 2 Char"/>
    <w:link w:val="Bullet2"/>
    <w:uiPriority w:val="1"/>
    <w:rsid w:val="00156633"/>
    <w:rPr>
      <w:szCs w:val="20"/>
    </w:rPr>
  </w:style>
  <w:style w:type="paragraph" w:customStyle="1" w:styleId="BodyTextHang2">
    <w:name w:val="Body Text Hang 2"/>
    <w:basedOn w:val="Normal"/>
    <w:qFormat/>
    <w:rsid w:val="00156633"/>
    <w:pPr>
      <w:spacing w:after="240"/>
      <w:ind w:left="1440" w:hanging="720"/>
      <w:jc w:val="both"/>
    </w:pPr>
  </w:style>
  <w:style w:type="character" w:customStyle="1" w:styleId="Bullet1Char">
    <w:name w:val="Bullet 1 Char"/>
    <w:link w:val="Bullet1"/>
    <w:uiPriority w:val="1"/>
    <w:rsid w:val="00156633"/>
    <w:rPr>
      <w:szCs w:val="20"/>
    </w:rPr>
  </w:style>
  <w:style w:type="paragraph" w:customStyle="1" w:styleId="text">
    <w:name w:val="text"/>
    <w:basedOn w:val="Normal"/>
    <w:uiPriority w:val="99"/>
    <w:rsid w:val="00156633"/>
    <w:pPr>
      <w:autoSpaceDE w:val="0"/>
      <w:autoSpaceDN w:val="0"/>
      <w:adjustRightInd w:val="0"/>
      <w:spacing w:line="240" w:lineRule="atLeast"/>
    </w:pPr>
    <w:rPr>
      <w:rFonts w:ascii="Calibri" w:hAnsi="Calibri"/>
      <w:sz w:val="22"/>
      <w:szCs w:val="20"/>
    </w:rPr>
  </w:style>
  <w:style w:type="paragraph" w:customStyle="1" w:styleId="SigBlock">
    <w:name w:val="SigBlock"/>
    <w:basedOn w:val="BodyText"/>
    <w:uiPriority w:val="99"/>
    <w:rsid w:val="00156633"/>
    <w:pPr>
      <w:tabs>
        <w:tab w:val="left" w:pos="5390"/>
        <w:tab w:val="left" w:pos="5720"/>
        <w:tab w:val="left" w:pos="6050"/>
        <w:tab w:val="left" w:pos="6490"/>
      </w:tabs>
      <w:spacing w:after="0"/>
      <w:ind w:left="5390"/>
      <w:jc w:val="left"/>
    </w:pPr>
    <w:rPr>
      <w:color w:val="000000"/>
      <w:sz w:val="22"/>
      <w:szCs w:val="20"/>
    </w:rPr>
  </w:style>
  <w:style w:type="character" w:customStyle="1" w:styleId="BodyText2Char">
    <w:name w:val="Body Text 2 Char"/>
    <w:basedOn w:val="DefaultParagraphFont"/>
    <w:link w:val="BodyText2"/>
    <w:uiPriority w:val="99"/>
    <w:rsid w:val="00156633"/>
  </w:style>
  <w:style w:type="paragraph" w:styleId="BodyText3">
    <w:name w:val="Body Text 3"/>
    <w:basedOn w:val="Normal"/>
    <w:link w:val="BodyText3Char"/>
    <w:uiPriority w:val="99"/>
    <w:rsid w:val="00156633"/>
    <w:pPr>
      <w:spacing w:after="240"/>
      <w:ind w:firstLine="1440"/>
      <w:jc w:val="both"/>
    </w:pPr>
    <w:rPr>
      <w:szCs w:val="16"/>
    </w:rPr>
  </w:style>
  <w:style w:type="character" w:customStyle="1" w:styleId="BodyText3Char">
    <w:name w:val="Body Text 3 Char"/>
    <w:basedOn w:val="DefaultParagraphFont"/>
    <w:link w:val="BodyText3"/>
    <w:uiPriority w:val="99"/>
    <w:rsid w:val="00156633"/>
    <w:rPr>
      <w:szCs w:val="16"/>
    </w:rPr>
  </w:style>
  <w:style w:type="paragraph" w:customStyle="1" w:styleId="BodyTextContinued">
    <w:name w:val="Body Text Continued"/>
    <w:basedOn w:val="BodyText"/>
    <w:next w:val="BodyText"/>
    <w:rsid w:val="00156633"/>
    <w:pPr>
      <w:widowControl/>
      <w:autoSpaceDE/>
      <w:autoSpaceDN/>
      <w:adjustRightInd/>
      <w:spacing w:after="240"/>
    </w:pPr>
    <w:rPr>
      <w:szCs w:val="20"/>
    </w:rPr>
  </w:style>
  <w:style w:type="paragraph" w:customStyle="1" w:styleId="BodyTextHang1">
    <w:name w:val="Body Text Hang 1"/>
    <w:basedOn w:val="Normal"/>
    <w:qFormat/>
    <w:rsid w:val="00156633"/>
    <w:pPr>
      <w:spacing w:after="240"/>
      <w:ind w:left="720" w:hanging="720"/>
      <w:jc w:val="both"/>
    </w:pPr>
  </w:style>
  <w:style w:type="paragraph" w:customStyle="1" w:styleId="ArticleL3">
    <w:name w:val="Article_L3"/>
    <w:basedOn w:val="ArticleL2"/>
    <w:next w:val="BodyText"/>
    <w:link w:val="ArticleL3Char"/>
    <w:rsid w:val="00156633"/>
    <w:pPr>
      <w:numPr>
        <w:ilvl w:val="2"/>
      </w:numPr>
      <w:outlineLvl w:val="2"/>
    </w:pPr>
  </w:style>
  <w:style w:type="paragraph" w:styleId="BodyTextIndent2">
    <w:name w:val="Body Text Indent 2"/>
    <w:basedOn w:val="Normal"/>
    <w:link w:val="BodyTextIndent2Char"/>
    <w:uiPriority w:val="99"/>
    <w:rsid w:val="00156633"/>
    <w:pPr>
      <w:spacing w:after="240"/>
      <w:ind w:left="1440"/>
      <w:jc w:val="both"/>
    </w:pPr>
  </w:style>
  <w:style w:type="paragraph" w:customStyle="1" w:styleId="HeadingPara1">
    <w:name w:val="Heading Para 1"/>
    <w:basedOn w:val="Heading1"/>
    <w:next w:val="Normal"/>
    <w:rsid w:val="0033719B"/>
    <w:pPr>
      <w:numPr>
        <w:numId w:val="0"/>
      </w:numPr>
      <w:outlineLvl w:val="9"/>
    </w:pPr>
  </w:style>
  <w:style w:type="character" w:customStyle="1" w:styleId="ArticleL3Char">
    <w:name w:val="Article_L3 Char"/>
    <w:basedOn w:val="BodyText2Char"/>
    <w:link w:val="ArticleL3"/>
    <w:rsid w:val="00156633"/>
    <w:rPr>
      <w:szCs w:val="20"/>
    </w:rPr>
  </w:style>
  <w:style w:type="character" w:customStyle="1" w:styleId="BodyTextIndent2Char">
    <w:name w:val="Body Text Indent 2 Char"/>
    <w:basedOn w:val="DefaultParagraphFont"/>
    <w:link w:val="BodyTextIndent2"/>
    <w:uiPriority w:val="99"/>
    <w:rsid w:val="00156633"/>
  </w:style>
  <w:style w:type="paragraph" w:customStyle="1" w:styleId="ArticleL2">
    <w:name w:val="Article_L2"/>
    <w:basedOn w:val="ArticleL1"/>
    <w:next w:val="BodyText"/>
    <w:link w:val="ArticleL2Char"/>
    <w:rsid w:val="00156633"/>
    <w:pPr>
      <w:keepNext w:val="0"/>
      <w:numPr>
        <w:ilvl w:val="1"/>
      </w:numPr>
      <w:jc w:val="both"/>
      <w:outlineLvl w:val="1"/>
    </w:pPr>
    <w:rPr>
      <w:b w:val="0"/>
      <w:caps w:val="0"/>
    </w:rPr>
  </w:style>
  <w:style w:type="paragraph" w:styleId="BodyTextIndent3">
    <w:name w:val="Body Text Indent 3"/>
    <w:basedOn w:val="Normal"/>
    <w:link w:val="BodyTextIndent3Char"/>
    <w:uiPriority w:val="99"/>
    <w:rsid w:val="00156633"/>
    <w:pPr>
      <w:spacing w:after="240"/>
      <w:ind w:left="2160"/>
    </w:pPr>
    <w:rPr>
      <w:szCs w:val="16"/>
    </w:rPr>
  </w:style>
  <w:style w:type="paragraph" w:customStyle="1" w:styleId="FinanceLisL9">
    <w:name w:val="FinanceLis_L9"/>
    <w:basedOn w:val="Normal"/>
    <w:next w:val="Normal"/>
    <w:rsid w:val="003B720E"/>
    <w:pPr>
      <w:adjustRightInd w:val="0"/>
      <w:spacing w:after="240"/>
      <w:outlineLvl w:val="8"/>
    </w:pPr>
    <w:rPr>
      <w:rFonts w:eastAsiaTheme="majorEastAsia"/>
      <w:iCs/>
      <w:color w:val="000000"/>
      <w:szCs w:val="20"/>
    </w:rPr>
  </w:style>
  <w:style w:type="paragraph" w:customStyle="1" w:styleId="Center">
    <w:name w:val="Center"/>
    <w:basedOn w:val="Normal"/>
    <w:qFormat/>
    <w:rsid w:val="000F1E7A"/>
    <w:pPr>
      <w:spacing w:after="240"/>
      <w:jc w:val="center"/>
    </w:pPr>
    <w:rPr>
      <w:b/>
    </w:rPr>
  </w:style>
  <w:style w:type="paragraph" w:styleId="ListBullet">
    <w:name w:val="List Bullet"/>
    <w:basedOn w:val="Normal"/>
    <w:uiPriority w:val="99"/>
    <w:unhideWhenUsed/>
    <w:rsid w:val="00156633"/>
    <w:pPr>
      <w:spacing w:after="240"/>
      <w:ind w:left="720" w:hanging="360"/>
      <w:jc w:val="both"/>
    </w:pPr>
  </w:style>
  <w:style w:type="paragraph" w:styleId="ListBullet2">
    <w:name w:val="List Bullet 2"/>
    <w:basedOn w:val="Normal"/>
    <w:uiPriority w:val="99"/>
    <w:unhideWhenUsed/>
    <w:rsid w:val="00156633"/>
    <w:pPr>
      <w:spacing w:after="240"/>
    </w:pPr>
  </w:style>
  <w:style w:type="paragraph" w:customStyle="1" w:styleId="Right">
    <w:name w:val="Right"/>
    <w:basedOn w:val="Normal"/>
    <w:qFormat/>
    <w:rsid w:val="00156633"/>
    <w:pPr>
      <w:spacing w:after="240"/>
      <w:jc w:val="right"/>
    </w:pPr>
  </w:style>
  <w:style w:type="paragraph" w:styleId="Signature">
    <w:name w:val="Signature"/>
    <w:basedOn w:val="Normal"/>
    <w:link w:val="SignatureChar"/>
    <w:uiPriority w:val="97"/>
    <w:rsid w:val="00156633"/>
    <w:pPr>
      <w:tabs>
        <w:tab w:val="left" w:pos="5400"/>
        <w:tab w:val="center" w:pos="7200"/>
        <w:tab w:val="right" w:pos="9360"/>
      </w:tabs>
      <w:ind w:left="5040"/>
    </w:pPr>
  </w:style>
  <w:style w:type="character" w:customStyle="1" w:styleId="SignatureChar">
    <w:name w:val="Signature Char"/>
    <w:basedOn w:val="DefaultParagraphFont"/>
    <w:link w:val="Signature"/>
    <w:uiPriority w:val="97"/>
    <w:rsid w:val="00156633"/>
  </w:style>
  <w:style w:type="paragraph" w:customStyle="1" w:styleId="FinanceLisL8">
    <w:name w:val="FinanceLis_L8"/>
    <w:basedOn w:val="Normal"/>
    <w:next w:val="Normal"/>
    <w:rsid w:val="003B720E"/>
    <w:pPr>
      <w:adjustRightInd w:val="0"/>
      <w:spacing w:after="240"/>
      <w:outlineLvl w:val="7"/>
    </w:pPr>
    <w:rPr>
      <w:rFonts w:eastAsiaTheme="majorEastAsia"/>
      <w:color w:val="000000"/>
      <w:szCs w:val="20"/>
    </w:rPr>
  </w:style>
  <w:style w:type="paragraph" w:styleId="Quote">
    <w:name w:val="Quote"/>
    <w:basedOn w:val="Normal"/>
    <w:next w:val="BodyTextContinued"/>
    <w:link w:val="QuoteChar"/>
    <w:qFormat/>
    <w:rsid w:val="00156633"/>
    <w:pPr>
      <w:spacing w:after="240"/>
      <w:ind w:left="1440" w:right="1440"/>
    </w:pPr>
    <w:rPr>
      <w:szCs w:val="20"/>
    </w:rPr>
  </w:style>
  <w:style w:type="paragraph" w:customStyle="1" w:styleId="msonormal0">
    <w:name w:val="msonormal"/>
    <w:basedOn w:val="Normal"/>
    <w:rsid w:val="008629F9"/>
    <w:pPr>
      <w:spacing w:before="100" w:beforeAutospacing="1" w:after="100" w:afterAutospacing="1"/>
    </w:pPr>
  </w:style>
  <w:style w:type="character" w:customStyle="1" w:styleId="QuoteChar">
    <w:name w:val="Quote Char"/>
    <w:basedOn w:val="DefaultParagraphFont"/>
    <w:link w:val="Quote"/>
    <w:rsid w:val="00156633"/>
    <w:rPr>
      <w:szCs w:val="20"/>
    </w:rPr>
  </w:style>
  <w:style w:type="paragraph" w:customStyle="1" w:styleId="ArticleCont1">
    <w:name w:val="Article Cont 1"/>
    <w:basedOn w:val="Normal"/>
    <w:link w:val="ArticleCont1Char"/>
    <w:rsid w:val="00156633"/>
    <w:pPr>
      <w:spacing w:after="240"/>
    </w:pPr>
    <w:rPr>
      <w:szCs w:val="20"/>
    </w:rPr>
  </w:style>
  <w:style w:type="paragraph" w:customStyle="1" w:styleId="ArticleCont9">
    <w:name w:val="Article Cont 9"/>
    <w:basedOn w:val="ArticleCont8"/>
    <w:link w:val="ArticleCont9Char"/>
    <w:rsid w:val="00156633"/>
    <w:pPr>
      <w:ind w:firstLine="6480"/>
    </w:pPr>
  </w:style>
  <w:style w:type="character" w:customStyle="1" w:styleId="ArticleCont1Char">
    <w:name w:val="Article Cont 1 Char"/>
    <w:basedOn w:val="BodyText2Char"/>
    <w:link w:val="ArticleCont1"/>
    <w:rsid w:val="00156633"/>
    <w:rPr>
      <w:szCs w:val="20"/>
    </w:rPr>
  </w:style>
  <w:style w:type="paragraph" w:customStyle="1" w:styleId="ArticleCont2">
    <w:name w:val="Article Cont 2"/>
    <w:basedOn w:val="ArticleCont1"/>
    <w:link w:val="ArticleCont2Char"/>
    <w:rsid w:val="00156633"/>
    <w:pPr>
      <w:ind w:firstLine="1440"/>
    </w:pPr>
  </w:style>
  <w:style w:type="character" w:customStyle="1" w:styleId="ArticleCont2Char">
    <w:name w:val="Article Cont 2 Char"/>
    <w:basedOn w:val="BodyText2Char"/>
    <w:link w:val="ArticleCont2"/>
    <w:rsid w:val="00156633"/>
    <w:rPr>
      <w:szCs w:val="20"/>
    </w:rPr>
  </w:style>
  <w:style w:type="paragraph" w:customStyle="1" w:styleId="ArticleCont3">
    <w:name w:val="Article Cont 3"/>
    <w:basedOn w:val="ArticleCont2"/>
    <w:link w:val="ArticleCont3Char"/>
    <w:rsid w:val="00156633"/>
    <w:pPr>
      <w:ind w:firstLine="2160"/>
    </w:pPr>
  </w:style>
  <w:style w:type="character" w:customStyle="1" w:styleId="ArticleCont3Char">
    <w:name w:val="Article Cont 3 Char"/>
    <w:basedOn w:val="BodyText2Char"/>
    <w:link w:val="ArticleCont3"/>
    <w:rsid w:val="00156633"/>
    <w:rPr>
      <w:szCs w:val="20"/>
    </w:rPr>
  </w:style>
  <w:style w:type="paragraph" w:customStyle="1" w:styleId="ArticleCont4">
    <w:name w:val="Article Cont 4"/>
    <w:basedOn w:val="ArticleCont3"/>
    <w:link w:val="ArticleCont4Char"/>
    <w:rsid w:val="00156633"/>
    <w:pPr>
      <w:ind w:firstLine="2880"/>
    </w:pPr>
  </w:style>
  <w:style w:type="character" w:customStyle="1" w:styleId="ArticleCont4Char">
    <w:name w:val="Article Cont 4 Char"/>
    <w:basedOn w:val="BodyText2Char"/>
    <w:link w:val="ArticleCont4"/>
    <w:rsid w:val="00156633"/>
    <w:rPr>
      <w:szCs w:val="20"/>
    </w:rPr>
  </w:style>
  <w:style w:type="character" w:customStyle="1" w:styleId="ArticleCont5Char">
    <w:name w:val="Article Cont 5 Char"/>
    <w:basedOn w:val="BodyText2Char"/>
    <w:link w:val="ArticleCont5"/>
    <w:rsid w:val="00156633"/>
    <w:rPr>
      <w:szCs w:val="20"/>
    </w:rPr>
  </w:style>
  <w:style w:type="paragraph" w:customStyle="1" w:styleId="ArticleCont7">
    <w:name w:val="Article Cont 7"/>
    <w:basedOn w:val="ArticleCont6"/>
    <w:link w:val="ArticleCont7Char"/>
    <w:rsid w:val="00156633"/>
    <w:pPr>
      <w:ind w:firstLine="5040"/>
    </w:pPr>
  </w:style>
  <w:style w:type="character" w:customStyle="1" w:styleId="ArticleCont7Char">
    <w:name w:val="Article Cont 7 Char"/>
    <w:basedOn w:val="BodyText2Char"/>
    <w:link w:val="ArticleCont7"/>
    <w:rsid w:val="00156633"/>
    <w:rPr>
      <w:szCs w:val="20"/>
    </w:rPr>
  </w:style>
  <w:style w:type="paragraph" w:customStyle="1" w:styleId="ArticleCont8">
    <w:name w:val="Article Cont 8"/>
    <w:basedOn w:val="ArticleCont7"/>
    <w:link w:val="ArticleCont8Char"/>
    <w:rsid w:val="00156633"/>
  </w:style>
  <w:style w:type="numbering" w:customStyle="1" w:styleId="CurrentList11">
    <w:name w:val="Current List11"/>
    <w:uiPriority w:val="99"/>
    <w:rsid w:val="00D000C4"/>
    <w:pPr>
      <w:numPr>
        <w:numId w:val="60"/>
      </w:numPr>
    </w:pPr>
  </w:style>
  <w:style w:type="paragraph" w:styleId="DocumentMap">
    <w:name w:val="Document Map"/>
    <w:basedOn w:val="Normal"/>
    <w:link w:val="DocumentMapChar"/>
    <w:rsid w:val="00156633"/>
    <w:pPr>
      <w:widowControl w:val="0"/>
      <w:autoSpaceDE w:val="0"/>
      <w:autoSpaceDN w:val="0"/>
      <w:adjustRightInd w:val="0"/>
      <w:jc w:val="both"/>
    </w:pPr>
    <w:rPr>
      <w:rFonts w:ascii="Tahoma" w:hAnsi="Tahoma" w:cs="Tahoma"/>
      <w:sz w:val="16"/>
      <w:szCs w:val="16"/>
    </w:rPr>
  </w:style>
  <w:style w:type="character" w:customStyle="1" w:styleId="DocumentMapChar">
    <w:name w:val="Document Map Char"/>
    <w:basedOn w:val="DefaultParagraphFont"/>
    <w:link w:val="DocumentMap"/>
    <w:rsid w:val="00156633"/>
    <w:rPr>
      <w:rFonts w:ascii="Tahoma" w:hAnsi="Tahoma" w:cs="Tahoma"/>
      <w:sz w:val="16"/>
      <w:szCs w:val="16"/>
    </w:rPr>
  </w:style>
  <w:style w:type="paragraph" w:customStyle="1" w:styleId="xl70">
    <w:name w:val="xl70"/>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character" w:styleId="Strong">
    <w:name w:val="Strong"/>
    <w:uiPriority w:val="22"/>
    <w:qFormat/>
    <w:rsid w:val="00156633"/>
    <w:rPr>
      <w:b/>
      <w:bCs/>
    </w:rPr>
  </w:style>
  <w:style w:type="paragraph" w:customStyle="1" w:styleId="ArticleL1">
    <w:name w:val="Article_L1"/>
    <w:basedOn w:val="Normal"/>
    <w:next w:val="BodyText"/>
    <w:link w:val="ArticleL1Char"/>
    <w:rsid w:val="00156633"/>
    <w:pPr>
      <w:keepNext/>
      <w:numPr>
        <w:numId w:val="22"/>
      </w:numPr>
      <w:spacing w:after="240"/>
      <w:jc w:val="center"/>
      <w:outlineLvl w:val="0"/>
    </w:pPr>
    <w:rPr>
      <w:b/>
      <w:caps/>
      <w:szCs w:val="20"/>
    </w:rPr>
  </w:style>
  <w:style w:type="character" w:customStyle="1" w:styleId="ArticleL1Char">
    <w:name w:val="Article_L1 Char"/>
    <w:basedOn w:val="BodyText2Char"/>
    <w:link w:val="ArticleL1"/>
    <w:rsid w:val="00156633"/>
    <w:rPr>
      <w:b/>
      <w:caps/>
      <w:szCs w:val="20"/>
    </w:rPr>
  </w:style>
  <w:style w:type="character" w:customStyle="1" w:styleId="ArticleL4Char">
    <w:name w:val="Article_L4 Char"/>
    <w:basedOn w:val="BodyText2Char"/>
    <w:link w:val="ArticleL4"/>
    <w:rsid w:val="00156633"/>
    <w:rPr>
      <w:szCs w:val="20"/>
    </w:rPr>
  </w:style>
  <w:style w:type="paragraph" w:customStyle="1" w:styleId="ArticleL5">
    <w:name w:val="Article_L5"/>
    <w:basedOn w:val="ArticleL4"/>
    <w:next w:val="BodyText"/>
    <w:link w:val="ArticleL5Char"/>
    <w:rsid w:val="00156633"/>
    <w:pPr>
      <w:numPr>
        <w:ilvl w:val="4"/>
      </w:numPr>
      <w:outlineLvl w:val="4"/>
    </w:pPr>
  </w:style>
  <w:style w:type="character" w:customStyle="1" w:styleId="ArticleL5Char">
    <w:name w:val="Article_L5 Char"/>
    <w:basedOn w:val="BodyText2Char"/>
    <w:link w:val="ArticleL5"/>
    <w:rsid w:val="00156633"/>
    <w:rPr>
      <w:szCs w:val="20"/>
    </w:rPr>
  </w:style>
  <w:style w:type="paragraph" w:customStyle="1" w:styleId="BodyTextFirstIndent1">
    <w:name w:val="BodyTextFirstIndent_1"/>
    <w:pPr>
      <w:widowControl w:val="0"/>
      <w:autoSpaceDE w:val="0"/>
      <w:autoSpaceDN w:val="0"/>
      <w:adjustRightInd w:val="0"/>
      <w:spacing w:after="120"/>
      <w:ind w:firstLine="210"/>
      <w:jc w:val="both"/>
    </w:pPr>
  </w:style>
  <w:style w:type="paragraph" w:customStyle="1" w:styleId="ArticleL6">
    <w:name w:val="Article_L6"/>
    <w:basedOn w:val="ArticleL5"/>
    <w:next w:val="BodyText"/>
    <w:link w:val="ArticleL6Char"/>
    <w:rsid w:val="00156633"/>
    <w:pPr>
      <w:numPr>
        <w:ilvl w:val="5"/>
      </w:numPr>
      <w:jc w:val="left"/>
      <w:outlineLvl w:val="5"/>
    </w:pPr>
  </w:style>
  <w:style w:type="character" w:customStyle="1" w:styleId="ArticleL6Char">
    <w:name w:val="Article_L6 Char"/>
    <w:basedOn w:val="BodyText2Char"/>
    <w:link w:val="ArticleL6"/>
    <w:rsid w:val="00156633"/>
    <w:rPr>
      <w:szCs w:val="20"/>
    </w:rPr>
  </w:style>
  <w:style w:type="paragraph" w:customStyle="1" w:styleId="ArticleL7">
    <w:name w:val="Article_L7"/>
    <w:basedOn w:val="ArticleL6"/>
    <w:next w:val="BodyText"/>
    <w:link w:val="ArticleL7Char"/>
    <w:rsid w:val="00156633"/>
    <w:pPr>
      <w:numPr>
        <w:ilvl w:val="6"/>
      </w:numPr>
      <w:outlineLvl w:val="6"/>
    </w:pPr>
  </w:style>
  <w:style w:type="character" w:customStyle="1" w:styleId="UnresolvedMention10">
    <w:name w:val="Unresolved Mention10"/>
    <w:basedOn w:val="DefaultParagraphFont"/>
    <w:uiPriority w:val="99"/>
    <w:semiHidden/>
    <w:unhideWhenUsed/>
    <w:rsid w:val="008938DC"/>
    <w:rPr>
      <w:color w:val="605E5C"/>
      <w:shd w:val="clear" w:color="auto" w:fill="E1DFDD"/>
    </w:rPr>
  </w:style>
  <w:style w:type="character" w:customStyle="1" w:styleId="DCOfficeL3Char">
    <w:name w:val="DCOffice_L3 Char"/>
    <w:basedOn w:val="DefaultParagraphFont"/>
    <w:link w:val="DCOfficeL3"/>
    <w:rsid w:val="00B33054"/>
    <w:rPr>
      <w:rFonts w:cs="Arial"/>
      <w:szCs w:val="20"/>
    </w:rPr>
  </w:style>
  <w:style w:type="paragraph" w:customStyle="1" w:styleId="ArticleL8">
    <w:name w:val="Article_L8"/>
    <w:basedOn w:val="ArticleL7"/>
    <w:next w:val="BodyText"/>
    <w:link w:val="ArticleL8Char"/>
    <w:rsid w:val="00156633"/>
    <w:pPr>
      <w:numPr>
        <w:ilvl w:val="7"/>
      </w:numPr>
      <w:outlineLvl w:val="7"/>
    </w:pPr>
  </w:style>
  <w:style w:type="character" w:customStyle="1" w:styleId="ArticleL8Char">
    <w:name w:val="Article_L8 Char"/>
    <w:basedOn w:val="BodyText2Char"/>
    <w:link w:val="ArticleL8"/>
    <w:rsid w:val="00156633"/>
    <w:rPr>
      <w:szCs w:val="20"/>
    </w:rPr>
  </w:style>
  <w:style w:type="character" w:customStyle="1" w:styleId="UnresolvedMention11">
    <w:name w:val="Unresolved Mention11"/>
    <w:basedOn w:val="DefaultParagraphFont"/>
    <w:uiPriority w:val="99"/>
    <w:semiHidden/>
    <w:unhideWhenUsed/>
    <w:rsid w:val="00831D01"/>
    <w:rPr>
      <w:color w:val="605E5C"/>
      <w:shd w:val="clear" w:color="auto" w:fill="E1DFDD"/>
    </w:rPr>
  </w:style>
  <w:style w:type="paragraph" w:customStyle="1" w:styleId="ArticleL9">
    <w:name w:val="Article_L9"/>
    <w:basedOn w:val="ArticleL8"/>
    <w:next w:val="BodyText"/>
    <w:link w:val="ArticleL9Char"/>
    <w:rsid w:val="00156633"/>
    <w:pPr>
      <w:numPr>
        <w:ilvl w:val="8"/>
      </w:numPr>
      <w:outlineLvl w:val="8"/>
    </w:pPr>
  </w:style>
  <w:style w:type="character" w:styleId="PlaceholderText">
    <w:name w:val="Placeholder Text"/>
    <w:basedOn w:val="DefaultParagraphFont"/>
    <w:uiPriority w:val="99"/>
    <w:rsid w:val="00156633"/>
    <w:rPr>
      <w:color w:val="808080"/>
    </w:rPr>
  </w:style>
  <w:style w:type="paragraph" w:customStyle="1" w:styleId="ex2">
    <w:name w:val="ex2"/>
    <w:basedOn w:val="Heading7"/>
    <w:qFormat/>
    <w:rsid w:val="00853F03"/>
    <w:pPr>
      <w:widowControl/>
      <w:numPr>
        <w:ilvl w:val="0"/>
        <w:numId w:val="0"/>
      </w:numPr>
      <w:adjustRightInd/>
      <w:spacing w:before="0" w:after="240"/>
      <w:ind w:left="1440" w:hanging="360"/>
    </w:pPr>
  </w:style>
  <w:style w:type="paragraph" w:customStyle="1" w:styleId="Level1">
    <w:name w:val="Level 1"/>
    <w:basedOn w:val="Normal"/>
    <w:next w:val="Level2"/>
    <w:rsid w:val="00156633"/>
    <w:pPr>
      <w:keepNext/>
      <w:keepLines/>
      <w:numPr>
        <w:numId w:val="36"/>
      </w:numPr>
      <w:suppressAutoHyphens/>
      <w:spacing w:after="240"/>
      <w:ind w:left="720" w:hanging="360"/>
      <w:jc w:val="center"/>
      <w:outlineLvl w:val="0"/>
    </w:pPr>
    <w:rPr>
      <w:rFonts w:eastAsia="SimSun"/>
      <w:b/>
      <w:szCs w:val="20"/>
    </w:rPr>
  </w:style>
  <w:style w:type="paragraph" w:customStyle="1" w:styleId="Level3">
    <w:name w:val="Level 3"/>
    <w:basedOn w:val="Normal"/>
    <w:rsid w:val="00156633"/>
    <w:pPr>
      <w:numPr>
        <w:ilvl w:val="2"/>
        <w:numId w:val="36"/>
      </w:numPr>
      <w:suppressAutoHyphens/>
      <w:spacing w:after="240"/>
      <w:jc w:val="both"/>
      <w:outlineLvl w:val="2"/>
    </w:pPr>
    <w:rPr>
      <w:rFonts w:eastAsia="SimSun"/>
      <w:szCs w:val="20"/>
    </w:rPr>
  </w:style>
  <w:style w:type="paragraph" w:customStyle="1" w:styleId="Level4">
    <w:name w:val="Level 4"/>
    <w:basedOn w:val="Normal"/>
    <w:rsid w:val="00156633"/>
    <w:pPr>
      <w:numPr>
        <w:ilvl w:val="3"/>
        <w:numId w:val="36"/>
      </w:numPr>
      <w:suppressAutoHyphens/>
      <w:spacing w:after="240"/>
      <w:jc w:val="both"/>
      <w:outlineLvl w:val="3"/>
    </w:pPr>
    <w:rPr>
      <w:rFonts w:eastAsia="SimSun"/>
      <w:szCs w:val="20"/>
    </w:rPr>
  </w:style>
  <w:style w:type="paragraph" w:customStyle="1" w:styleId="Outline0021Body">
    <w:name w:val="Outline002_1 Body"/>
    <w:basedOn w:val="Normal"/>
    <w:next w:val="Normal"/>
    <w:rsid w:val="00A27AF7"/>
    <w:pPr>
      <w:numPr>
        <w:ilvl w:val="1"/>
        <w:numId w:val="24"/>
      </w:numPr>
      <w:tabs>
        <w:tab w:val="left" w:pos="0"/>
      </w:tabs>
      <w:autoSpaceDE w:val="0"/>
      <w:autoSpaceDN w:val="0"/>
      <w:adjustRightInd w:val="0"/>
      <w:jc w:val="both"/>
    </w:pPr>
    <w:rPr>
      <w:bCs/>
    </w:rPr>
  </w:style>
  <w:style w:type="paragraph" w:customStyle="1" w:styleId="Level5">
    <w:name w:val="Level 5"/>
    <w:basedOn w:val="Normal"/>
    <w:rsid w:val="00156633"/>
    <w:pPr>
      <w:numPr>
        <w:ilvl w:val="4"/>
        <w:numId w:val="36"/>
      </w:numPr>
      <w:suppressAutoHyphens/>
      <w:spacing w:after="240"/>
      <w:jc w:val="both"/>
      <w:outlineLvl w:val="4"/>
    </w:pPr>
    <w:rPr>
      <w:rFonts w:eastAsia="SimSun"/>
      <w:szCs w:val="20"/>
    </w:rPr>
  </w:style>
  <w:style w:type="paragraph" w:customStyle="1" w:styleId="Level6">
    <w:name w:val="Level 6"/>
    <w:basedOn w:val="Normal"/>
    <w:rsid w:val="00156633"/>
    <w:pPr>
      <w:numPr>
        <w:ilvl w:val="5"/>
        <w:numId w:val="36"/>
      </w:numPr>
      <w:tabs>
        <w:tab w:val="clear" w:pos="4320"/>
      </w:tabs>
      <w:suppressAutoHyphens/>
      <w:spacing w:after="240"/>
      <w:ind w:left="4320" w:hanging="180"/>
      <w:jc w:val="both"/>
      <w:outlineLvl w:val="5"/>
    </w:pPr>
    <w:rPr>
      <w:rFonts w:eastAsia="SimSun"/>
      <w:szCs w:val="20"/>
    </w:rPr>
  </w:style>
  <w:style w:type="paragraph" w:customStyle="1" w:styleId="Level7">
    <w:name w:val="Level 7"/>
    <w:basedOn w:val="Normal"/>
    <w:rsid w:val="00156633"/>
    <w:pPr>
      <w:numPr>
        <w:ilvl w:val="6"/>
        <w:numId w:val="36"/>
      </w:numPr>
      <w:tabs>
        <w:tab w:val="clear" w:pos="3600"/>
      </w:tabs>
      <w:suppressAutoHyphens/>
      <w:spacing w:after="240"/>
      <w:ind w:left="5040" w:hanging="360"/>
      <w:jc w:val="both"/>
      <w:outlineLvl w:val="6"/>
    </w:pPr>
    <w:rPr>
      <w:rFonts w:eastAsia="SimSun"/>
      <w:szCs w:val="20"/>
    </w:rPr>
  </w:style>
  <w:style w:type="paragraph" w:customStyle="1" w:styleId="Level8">
    <w:name w:val="Level 8"/>
    <w:basedOn w:val="Normal"/>
    <w:rsid w:val="00156633"/>
    <w:pPr>
      <w:numPr>
        <w:ilvl w:val="7"/>
        <w:numId w:val="36"/>
      </w:numPr>
      <w:suppressAutoHyphens/>
      <w:spacing w:after="240"/>
      <w:jc w:val="both"/>
      <w:outlineLvl w:val="7"/>
    </w:pPr>
    <w:rPr>
      <w:rFonts w:eastAsia="SimSun"/>
      <w:szCs w:val="20"/>
    </w:rPr>
  </w:style>
  <w:style w:type="paragraph" w:customStyle="1" w:styleId="Level9">
    <w:name w:val="Level 9"/>
    <w:basedOn w:val="Normal"/>
    <w:rsid w:val="00156633"/>
    <w:pPr>
      <w:numPr>
        <w:ilvl w:val="8"/>
        <w:numId w:val="36"/>
      </w:numPr>
      <w:tabs>
        <w:tab w:val="clear" w:pos="2160"/>
      </w:tabs>
      <w:suppressAutoHyphens/>
      <w:spacing w:after="240"/>
      <w:ind w:left="6480" w:hanging="180"/>
      <w:jc w:val="both"/>
      <w:outlineLvl w:val="8"/>
    </w:pPr>
    <w:rPr>
      <w:rFonts w:eastAsia="SimSun"/>
      <w:szCs w:val="20"/>
    </w:rPr>
  </w:style>
  <w:style w:type="character" w:customStyle="1" w:styleId="Article3Char">
    <w:name w:val="Article 3 Char"/>
    <w:basedOn w:val="DefaultParagraphFont"/>
    <w:link w:val="Article3"/>
    <w:locked/>
    <w:rsid w:val="007C5861"/>
  </w:style>
  <w:style w:type="paragraph" w:customStyle="1" w:styleId="O-BodyText">
    <w:name w:val="O-Body Text ()"/>
    <w:basedOn w:val="Normal"/>
    <w:link w:val="O-BodyTextChar"/>
    <w:qFormat/>
    <w:rsid w:val="003B16D9"/>
    <w:pPr>
      <w:spacing w:after="240"/>
    </w:pPr>
    <w:rPr>
      <w:lang w:eastAsia="zh-CN"/>
    </w:rPr>
  </w:style>
  <w:style w:type="paragraph" w:customStyle="1" w:styleId="10sp05">
    <w:name w:val="_1.0sp 0.5&quot;"/>
    <w:basedOn w:val="Normal"/>
    <w:rsid w:val="00156633"/>
    <w:pPr>
      <w:suppressAutoHyphens/>
      <w:spacing w:after="240"/>
      <w:ind w:firstLine="720"/>
      <w:jc w:val="both"/>
    </w:pPr>
    <w:rPr>
      <w:rFonts w:eastAsia="SimSun"/>
      <w:szCs w:val="20"/>
    </w:rPr>
  </w:style>
  <w:style w:type="character" w:customStyle="1" w:styleId="O-BodyTextChar">
    <w:name w:val="O-Body Text () Char"/>
    <w:basedOn w:val="DefaultParagraphFont"/>
    <w:link w:val="O-BodyText"/>
    <w:rsid w:val="00B33054"/>
    <w:rPr>
      <w:lang w:eastAsia="zh-CN"/>
    </w:rPr>
  </w:style>
  <w:style w:type="paragraph" w:customStyle="1" w:styleId="body5">
    <w:name w:val="body .5"/>
    <w:basedOn w:val="Normal"/>
    <w:qFormat/>
    <w:rsid w:val="00C53668"/>
    <w:pPr>
      <w:autoSpaceDE w:val="0"/>
      <w:autoSpaceDN w:val="0"/>
      <w:spacing w:after="240"/>
      <w:ind w:firstLine="720"/>
      <w:jc w:val="both"/>
    </w:pPr>
  </w:style>
  <w:style w:type="character" w:customStyle="1" w:styleId="UnresolvedMention1">
    <w:name w:val="Unresolved Mention1"/>
    <w:basedOn w:val="DefaultParagraphFont"/>
    <w:uiPriority w:val="99"/>
    <w:semiHidden/>
    <w:unhideWhenUsed/>
    <w:rsid w:val="005D3AA6"/>
    <w:rPr>
      <w:color w:val="808080"/>
      <w:shd w:val="clear" w:color="auto" w:fill="E6E6E6"/>
    </w:rPr>
  </w:style>
  <w:style w:type="paragraph" w:customStyle="1" w:styleId="DCOfficeL1">
    <w:name w:val="DCOffice_L1"/>
    <w:basedOn w:val="Normal"/>
    <w:next w:val="Normal"/>
    <w:rsid w:val="00B33054"/>
    <w:pPr>
      <w:numPr>
        <w:numId w:val="21"/>
      </w:numPr>
      <w:tabs>
        <w:tab w:val="clear" w:pos="720"/>
        <w:tab w:val="left" w:pos="792"/>
      </w:tabs>
      <w:spacing w:after="240"/>
      <w:ind w:left="720"/>
      <w:jc w:val="center"/>
      <w:outlineLvl w:val="0"/>
    </w:pPr>
    <w:rPr>
      <w:rFonts w:cs="Arial"/>
      <w:szCs w:val="20"/>
      <w:u w:val="single"/>
    </w:rPr>
  </w:style>
  <w:style w:type="paragraph" w:customStyle="1" w:styleId="DCOfficeL2">
    <w:name w:val="DCOffice_L2"/>
    <w:basedOn w:val="DCOfficeL1"/>
    <w:next w:val="Normal"/>
    <w:rsid w:val="00B33054"/>
    <w:pPr>
      <w:numPr>
        <w:ilvl w:val="1"/>
      </w:numPr>
      <w:tabs>
        <w:tab w:val="clear" w:pos="1440"/>
      </w:tabs>
      <w:ind w:left="720" w:firstLine="0"/>
      <w:jc w:val="both"/>
      <w:outlineLvl w:val="1"/>
    </w:pPr>
    <w:rPr>
      <w:u w:val="none"/>
    </w:rPr>
  </w:style>
  <w:style w:type="paragraph" w:customStyle="1" w:styleId="DCOfficeL3">
    <w:name w:val="DCOffice_L3"/>
    <w:basedOn w:val="DCOfficeL2"/>
    <w:next w:val="Normal"/>
    <w:link w:val="DCOfficeL3Char"/>
    <w:rsid w:val="00B33054"/>
    <w:pPr>
      <w:numPr>
        <w:ilvl w:val="2"/>
      </w:numPr>
      <w:tabs>
        <w:tab w:val="clear" w:pos="2160"/>
      </w:tabs>
      <w:ind w:left="720" w:firstLine="0"/>
      <w:outlineLvl w:val="2"/>
    </w:pPr>
  </w:style>
  <w:style w:type="paragraph" w:customStyle="1" w:styleId="DCOfficeL5">
    <w:name w:val="DCOffice_L5"/>
    <w:basedOn w:val="DCOfficeL4"/>
    <w:next w:val="Normal"/>
    <w:rsid w:val="00B33054"/>
    <w:pPr>
      <w:numPr>
        <w:ilvl w:val="4"/>
      </w:numPr>
      <w:tabs>
        <w:tab w:val="clear" w:pos="2880"/>
        <w:tab w:val="num" w:pos="3600"/>
      </w:tabs>
      <w:ind w:left="720" w:firstLine="0"/>
      <w:outlineLvl w:val="4"/>
    </w:pPr>
  </w:style>
  <w:style w:type="paragraph" w:customStyle="1" w:styleId="DCOfficeL6">
    <w:name w:val="DCOffice_L6"/>
    <w:basedOn w:val="DCOfficeL5"/>
    <w:next w:val="Normal"/>
    <w:rsid w:val="00B33054"/>
    <w:pPr>
      <w:numPr>
        <w:ilvl w:val="5"/>
      </w:numPr>
      <w:tabs>
        <w:tab w:val="clear" w:pos="3600"/>
      </w:tabs>
      <w:ind w:left="720" w:firstLine="0"/>
      <w:outlineLvl w:val="5"/>
    </w:pPr>
    <w:rPr>
      <w:rFonts w:ascii="Arial" w:hAnsi="Arial"/>
      <w:sz w:val="22"/>
    </w:rPr>
  </w:style>
  <w:style w:type="paragraph" w:customStyle="1" w:styleId="DCOfficeL8">
    <w:name w:val="DCOffice_L8"/>
    <w:basedOn w:val="DCOfficeL7"/>
    <w:next w:val="Normal"/>
    <w:rsid w:val="00B33054"/>
    <w:pPr>
      <w:numPr>
        <w:ilvl w:val="7"/>
      </w:numPr>
      <w:tabs>
        <w:tab w:val="clear" w:pos="4320"/>
      </w:tabs>
      <w:ind w:left="720" w:firstLine="0"/>
      <w:outlineLvl w:val="7"/>
    </w:pPr>
  </w:style>
  <w:style w:type="character" w:styleId="Mention">
    <w:name w:val="Mention"/>
    <w:basedOn w:val="DefaultParagraphFont"/>
    <w:rsid w:val="00D47FA5"/>
    <w:rPr>
      <w:color w:val="2B579A"/>
      <w:shd w:val="clear" w:color="auto" w:fill="E1DFDD"/>
    </w:rPr>
  </w:style>
  <w:style w:type="paragraph" w:customStyle="1" w:styleId="DCOfficeL9">
    <w:name w:val="DCOffice_L9"/>
    <w:basedOn w:val="DCOfficeL8"/>
    <w:next w:val="Normal"/>
    <w:rsid w:val="00B33054"/>
    <w:pPr>
      <w:numPr>
        <w:ilvl w:val="8"/>
      </w:numPr>
      <w:tabs>
        <w:tab w:val="clear" w:pos="4320"/>
      </w:tabs>
      <w:ind w:left="720" w:firstLine="0"/>
      <w:outlineLvl w:val="8"/>
    </w:pPr>
  </w:style>
  <w:style w:type="paragraph" w:customStyle="1" w:styleId="FinanceLisL3">
    <w:name w:val="FinanceLis_L3"/>
    <w:basedOn w:val="Normal"/>
    <w:link w:val="FinanceLisL3Char"/>
    <w:rsid w:val="003B720E"/>
    <w:pPr>
      <w:adjustRightInd w:val="0"/>
      <w:spacing w:after="240"/>
      <w:jc w:val="both"/>
      <w:outlineLvl w:val="2"/>
    </w:pPr>
    <w:rPr>
      <w:rFonts w:eastAsiaTheme="majorEastAsia"/>
      <w:bCs/>
      <w:color w:val="000000"/>
      <w:lang w:val="en-GB"/>
    </w:rPr>
  </w:style>
  <w:style w:type="paragraph" w:customStyle="1" w:styleId="Outline0023">
    <w:name w:val="Outline002_3"/>
    <w:basedOn w:val="Normal"/>
    <w:rsid w:val="00A27AF7"/>
    <w:pPr>
      <w:numPr>
        <w:ilvl w:val="3"/>
        <w:numId w:val="24"/>
      </w:numPr>
      <w:tabs>
        <w:tab w:val="left" w:pos="0"/>
        <w:tab w:val="left" w:pos="1440"/>
      </w:tabs>
      <w:autoSpaceDE w:val="0"/>
      <w:autoSpaceDN w:val="0"/>
      <w:adjustRightInd w:val="0"/>
      <w:jc w:val="both"/>
      <w:outlineLvl w:val="2"/>
    </w:pPr>
  </w:style>
  <w:style w:type="paragraph" w:customStyle="1" w:styleId="FinanceLisL1">
    <w:name w:val="FinanceLis_L1"/>
    <w:basedOn w:val="Normal"/>
    <w:link w:val="FinanceLisL1Char"/>
    <w:rsid w:val="003B720E"/>
    <w:pPr>
      <w:adjustRightInd w:val="0"/>
      <w:spacing w:after="240"/>
      <w:jc w:val="both"/>
      <w:outlineLvl w:val="0"/>
    </w:pPr>
    <w:rPr>
      <w:rFonts w:eastAsiaTheme="majorEastAsia"/>
      <w:b/>
      <w:bCs/>
      <w:color w:val="000000"/>
      <w:szCs w:val="28"/>
    </w:rPr>
  </w:style>
  <w:style w:type="paragraph" w:customStyle="1" w:styleId="Outline0021">
    <w:name w:val="Outline002_1"/>
    <w:basedOn w:val="Normal"/>
    <w:next w:val="Outline0021Body"/>
    <w:autoRedefine/>
    <w:rsid w:val="00A27AF7"/>
    <w:pPr>
      <w:keepNext/>
      <w:keepLines/>
      <w:tabs>
        <w:tab w:val="left" w:pos="1440"/>
      </w:tabs>
      <w:autoSpaceDE w:val="0"/>
      <w:autoSpaceDN w:val="0"/>
      <w:adjustRightInd w:val="0"/>
      <w:ind w:left="1440" w:hanging="720"/>
      <w:jc w:val="both"/>
      <w:outlineLvl w:val="0"/>
    </w:pPr>
    <w:rPr>
      <w:rFonts w:ascii="Times New Roman Bold" w:hAnsi="Times New Roman Bold"/>
      <w:bCs/>
    </w:rPr>
  </w:style>
  <w:style w:type="character" w:customStyle="1" w:styleId="DeltaViewDeletion">
    <w:name w:val="DeltaView Deletion"/>
    <w:rsid w:val="00D769C1"/>
    <w:rPr>
      <w:strike/>
      <w:color w:val="FF0000"/>
      <w:spacing w:val="0"/>
    </w:rPr>
  </w:style>
  <w:style w:type="numbering" w:customStyle="1" w:styleId="CurrentList8">
    <w:name w:val="Current List8"/>
    <w:uiPriority w:val="99"/>
    <w:rsid w:val="00960FD0"/>
    <w:pPr>
      <w:numPr>
        <w:numId w:val="49"/>
      </w:numPr>
    </w:pPr>
  </w:style>
  <w:style w:type="character" w:customStyle="1" w:styleId="UnresolvedMention2">
    <w:name w:val="Unresolved Mention2"/>
    <w:basedOn w:val="DefaultParagraphFont"/>
    <w:uiPriority w:val="99"/>
    <w:unhideWhenUsed/>
    <w:rsid w:val="00D016FB"/>
    <w:rPr>
      <w:color w:val="808080"/>
      <w:shd w:val="clear" w:color="auto" w:fill="E6E6E6"/>
    </w:rPr>
  </w:style>
  <w:style w:type="numbering" w:customStyle="1" w:styleId="CurrentList9">
    <w:name w:val="Current List9"/>
    <w:uiPriority w:val="99"/>
    <w:rsid w:val="00C656CA"/>
    <w:pPr>
      <w:numPr>
        <w:numId w:val="50"/>
      </w:numPr>
    </w:pPr>
  </w:style>
  <w:style w:type="character" w:customStyle="1" w:styleId="UnresolvedMention3">
    <w:name w:val="Unresolved Mention3"/>
    <w:basedOn w:val="DefaultParagraphFont"/>
    <w:uiPriority w:val="99"/>
    <w:unhideWhenUsed/>
    <w:rsid w:val="00A43A8E"/>
    <w:rPr>
      <w:color w:val="808080"/>
      <w:shd w:val="clear" w:color="auto" w:fill="E6E6E6"/>
    </w:rPr>
  </w:style>
  <w:style w:type="paragraph" w:customStyle="1" w:styleId="HeadingPara2">
    <w:name w:val="Heading Para 2"/>
    <w:basedOn w:val="Heading2"/>
    <w:next w:val="Normal"/>
    <w:link w:val="HeadingPara2Char"/>
    <w:rsid w:val="00BB4007"/>
    <w:pPr>
      <w:numPr>
        <w:ilvl w:val="0"/>
        <w:numId w:val="0"/>
      </w:numPr>
      <w:outlineLvl w:val="9"/>
    </w:pPr>
    <w:rPr>
      <w:b w:val="0"/>
    </w:rPr>
  </w:style>
  <w:style w:type="character" w:customStyle="1" w:styleId="UnresolvedMention5">
    <w:name w:val="Unresolved Mention5"/>
    <w:basedOn w:val="DefaultParagraphFont"/>
    <w:uiPriority w:val="99"/>
    <w:unhideWhenUsed/>
    <w:rsid w:val="003B34AD"/>
    <w:rPr>
      <w:color w:val="808080"/>
      <w:shd w:val="clear" w:color="auto" w:fill="E6E6E6"/>
    </w:rPr>
  </w:style>
  <w:style w:type="character" w:customStyle="1" w:styleId="UnresolvedMention6">
    <w:name w:val="Unresolved Mention6"/>
    <w:basedOn w:val="DefaultParagraphFont"/>
    <w:uiPriority w:val="99"/>
    <w:unhideWhenUsed/>
    <w:rsid w:val="007538F2"/>
    <w:rPr>
      <w:color w:val="808080"/>
      <w:shd w:val="clear" w:color="auto" w:fill="E6E6E6"/>
    </w:rPr>
  </w:style>
  <w:style w:type="character" w:customStyle="1" w:styleId="UnresolvedMention7">
    <w:name w:val="Unresolved Mention7"/>
    <w:basedOn w:val="DefaultParagraphFont"/>
    <w:uiPriority w:val="99"/>
    <w:rsid w:val="00FB53A9"/>
    <w:rPr>
      <w:color w:val="605E5C"/>
      <w:shd w:val="clear" w:color="auto" w:fill="E1DFDD"/>
    </w:rPr>
  </w:style>
  <w:style w:type="paragraph" w:styleId="NormalWeb">
    <w:name w:val="Normal (Web)"/>
    <w:basedOn w:val="Normal"/>
    <w:uiPriority w:val="99"/>
    <w:semiHidden/>
    <w:unhideWhenUsed/>
    <w:rsid w:val="007F5775"/>
    <w:pPr>
      <w:spacing w:before="100" w:beforeAutospacing="1" w:after="100" w:afterAutospacing="1"/>
    </w:pPr>
    <w:rPr>
      <w:rFonts w:eastAsiaTheme="minorEastAsia"/>
    </w:rPr>
  </w:style>
  <w:style w:type="numbering" w:customStyle="1" w:styleId="CurrentList2">
    <w:name w:val="Current List2"/>
    <w:uiPriority w:val="99"/>
    <w:rsid w:val="007F71B6"/>
    <w:pPr>
      <w:numPr>
        <w:numId w:val="42"/>
      </w:numPr>
    </w:pPr>
  </w:style>
  <w:style w:type="character" w:customStyle="1" w:styleId="UnresolvedMention8">
    <w:name w:val="Unresolved Mention8"/>
    <w:basedOn w:val="DefaultParagraphFont"/>
    <w:uiPriority w:val="99"/>
    <w:semiHidden/>
    <w:unhideWhenUsed/>
    <w:rsid w:val="00B87CB3"/>
    <w:rPr>
      <w:color w:val="808080"/>
      <w:shd w:val="clear" w:color="auto" w:fill="E6E6E6"/>
    </w:rPr>
  </w:style>
  <w:style w:type="character" w:styleId="FollowedHyperlink">
    <w:name w:val="FollowedHyperlink"/>
    <w:basedOn w:val="DefaultParagraphFont"/>
    <w:uiPriority w:val="99"/>
    <w:semiHidden/>
    <w:unhideWhenUsed/>
    <w:rsid w:val="008629F9"/>
    <w:rPr>
      <w:color w:val="954F72"/>
      <w:u w:val="single"/>
    </w:rPr>
  </w:style>
  <w:style w:type="paragraph" w:customStyle="1" w:styleId="xl66">
    <w:name w:val="xl66"/>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Heading21">
    <w:name w:val="Heading2_1"/>
    <w:qFormat/>
    <w:pPr>
      <w:widowControl w:val="0"/>
      <w:tabs>
        <w:tab w:val="left" w:pos="1440"/>
      </w:tabs>
      <w:autoSpaceDE w:val="0"/>
      <w:autoSpaceDN w:val="0"/>
      <w:adjustRightInd w:val="0"/>
      <w:spacing w:after="240"/>
      <w:ind w:firstLine="720"/>
      <w:jc w:val="both"/>
      <w:outlineLvl w:val="1"/>
    </w:pPr>
  </w:style>
  <w:style w:type="paragraph" w:customStyle="1" w:styleId="xl67">
    <w:name w:val="xl67"/>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68">
    <w:name w:val="xl68"/>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71">
    <w:name w:val="xl71"/>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styleId="EndnoteText">
    <w:name w:val="endnote text"/>
    <w:basedOn w:val="Normal"/>
    <w:link w:val="EndnoteTextChar"/>
    <w:semiHidden/>
    <w:unhideWhenUsed/>
    <w:rsid w:val="00362463"/>
    <w:pPr>
      <w:widowControl w:val="0"/>
      <w:autoSpaceDE w:val="0"/>
      <w:autoSpaceDN w:val="0"/>
      <w:adjustRightInd w:val="0"/>
      <w:jc w:val="both"/>
    </w:pPr>
    <w:rPr>
      <w:sz w:val="20"/>
      <w:szCs w:val="20"/>
    </w:rPr>
  </w:style>
  <w:style w:type="character" w:styleId="EndnoteReference">
    <w:name w:val="endnote reference"/>
    <w:basedOn w:val="DefaultParagraphFont"/>
    <w:semiHidden/>
    <w:unhideWhenUsed/>
    <w:rsid w:val="00362463"/>
    <w:rPr>
      <w:vertAlign w:val="superscript"/>
    </w:rPr>
  </w:style>
  <w:style w:type="paragraph" w:customStyle="1" w:styleId="body">
    <w:name w:val="body"/>
    <w:basedOn w:val="NoSpacing"/>
    <w:link w:val="bodyChar"/>
    <w:qFormat/>
    <w:rsid w:val="004B0209"/>
    <w:pPr>
      <w:widowControl/>
      <w:autoSpaceDE/>
      <w:autoSpaceDN/>
      <w:adjustRightInd/>
      <w:spacing w:after="200" w:line="276" w:lineRule="auto"/>
      <w:jc w:val="left"/>
    </w:pPr>
    <w:rPr>
      <w:rFonts w:asciiTheme="minorHAnsi" w:eastAsiaTheme="minorHAnsi" w:hAnsiTheme="minorHAnsi" w:cstheme="minorBidi"/>
      <w:sz w:val="22"/>
      <w:szCs w:val="22"/>
    </w:rPr>
  </w:style>
  <w:style w:type="numbering" w:customStyle="1" w:styleId="CurrentList3">
    <w:name w:val="Current List3"/>
    <w:uiPriority w:val="99"/>
    <w:rsid w:val="007F71B6"/>
    <w:pPr>
      <w:numPr>
        <w:numId w:val="43"/>
      </w:numPr>
    </w:pPr>
  </w:style>
  <w:style w:type="character" w:customStyle="1" w:styleId="UnresolvedMention9">
    <w:name w:val="Unresolved Mention9"/>
    <w:basedOn w:val="DefaultParagraphFont"/>
    <w:uiPriority w:val="99"/>
    <w:semiHidden/>
    <w:unhideWhenUsed/>
    <w:rsid w:val="00633426"/>
    <w:rPr>
      <w:color w:val="605E5C"/>
      <w:shd w:val="clear" w:color="auto" w:fill="E1DFDD"/>
    </w:rPr>
  </w:style>
  <w:style w:type="paragraph" w:customStyle="1" w:styleId="BodyText2Sgl">
    <w:name w:val="Body Text 2 Sgl"/>
    <w:basedOn w:val="Normal"/>
    <w:rsid w:val="00504F07"/>
    <w:pPr>
      <w:spacing w:after="240"/>
      <w:ind w:firstLine="720"/>
    </w:pPr>
  </w:style>
  <w:style w:type="paragraph" w:customStyle="1" w:styleId="Article1">
    <w:name w:val="Article 1"/>
    <w:basedOn w:val="Normal"/>
    <w:rsid w:val="007C5861"/>
    <w:pPr>
      <w:numPr>
        <w:numId w:val="45"/>
      </w:numPr>
      <w:spacing w:after="240"/>
      <w:jc w:val="center"/>
      <w:outlineLvl w:val="0"/>
    </w:pPr>
    <w:rPr>
      <w:rFonts w:eastAsiaTheme="minorHAnsi" w:cstheme="minorBidi"/>
      <w:b/>
    </w:rPr>
  </w:style>
  <w:style w:type="paragraph" w:customStyle="1" w:styleId="BodyTextSgl">
    <w:name w:val="Body Text Sgl"/>
    <w:basedOn w:val="Normal"/>
    <w:rsid w:val="00504F07"/>
    <w:pPr>
      <w:spacing w:after="240"/>
      <w:ind w:firstLine="1440"/>
    </w:pPr>
  </w:style>
  <w:style w:type="paragraph" w:customStyle="1" w:styleId="BlockTextSgl">
    <w:name w:val="Block Text Sgl"/>
    <w:basedOn w:val="Normal"/>
    <w:rsid w:val="00504F07"/>
    <w:pPr>
      <w:spacing w:after="240"/>
    </w:pPr>
  </w:style>
  <w:style w:type="paragraph" w:customStyle="1" w:styleId="CenteredU">
    <w:name w:val="Centered U"/>
    <w:basedOn w:val="Normal"/>
    <w:rsid w:val="00504F07"/>
    <w:pPr>
      <w:spacing w:after="240"/>
      <w:jc w:val="center"/>
    </w:pPr>
    <w:rPr>
      <w:u w:val="single"/>
    </w:rPr>
  </w:style>
  <w:style w:type="paragraph" w:customStyle="1" w:styleId="5Indentwlines">
    <w:name w:val=".5 Indent w/lines"/>
    <w:basedOn w:val="Normal"/>
    <w:rsid w:val="00504F07"/>
    <w:pPr>
      <w:widowControl w:val="0"/>
      <w:tabs>
        <w:tab w:val="left" w:pos="3807"/>
        <w:tab w:val="left" w:pos="7245"/>
      </w:tabs>
      <w:autoSpaceDE w:val="0"/>
      <w:autoSpaceDN w:val="0"/>
      <w:spacing w:after="240"/>
      <w:ind w:left="720"/>
    </w:pPr>
    <w:rPr>
      <w:rFonts w:cs="Vrinda"/>
    </w:rPr>
  </w:style>
  <w:style w:type="paragraph" w:customStyle="1" w:styleId="FlushRight">
    <w:name w:val="Flush Right"/>
    <w:basedOn w:val="Normal"/>
    <w:rsid w:val="00504F07"/>
    <w:pPr>
      <w:widowControl w:val="0"/>
      <w:autoSpaceDE w:val="0"/>
      <w:autoSpaceDN w:val="0"/>
      <w:spacing w:after="240"/>
      <w:jc w:val="right"/>
    </w:pPr>
    <w:rPr>
      <w:rFonts w:cs="Vrinda"/>
      <w:u w:val="single"/>
    </w:rPr>
  </w:style>
  <w:style w:type="character" w:customStyle="1" w:styleId="cosearchterm">
    <w:name w:val="co_searchterm"/>
    <w:basedOn w:val="DefaultParagraphFont"/>
    <w:rsid w:val="00A34333"/>
  </w:style>
  <w:style w:type="character" w:customStyle="1" w:styleId="UnresolvedMention12">
    <w:name w:val="Unresolved Mention12"/>
    <w:basedOn w:val="DefaultParagraphFont"/>
    <w:uiPriority w:val="99"/>
    <w:semiHidden/>
    <w:unhideWhenUsed/>
    <w:rsid w:val="00B27DB9"/>
    <w:rPr>
      <w:color w:val="605E5C"/>
      <w:shd w:val="clear" w:color="auto" w:fill="E1DFDD"/>
    </w:rPr>
  </w:style>
  <w:style w:type="paragraph" w:customStyle="1" w:styleId="HBQUESNO">
    <w:name w:val="HBQUESNO"/>
    <w:basedOn w:val="Normal"/>
    <w:next w:val="Normal"/>
    <w:rsid w:val="003B720E"/>
    <w:pPr>
      <w:numPr>
        <w:numId w:val="39"/>
      </w:numPr>
      <w:tabs>
        <w:tab w:val="clear" w:pos="2160"/>
        <w:tab w:val="num" w:pos="1800"/>
      </w:tabs>
      <w:autoSpaceDE w:val="0"/>
      <w:autoSpaceDN w:val="0"/>
      <w:adjustRightInd w:val="0"/>
      <w:spacing w:after="240"/>
      <w:ind w:left="1800" w:hanging="1800"/>
    </w:pPr>
    <w:rPr>
      <w:rFonts w:eastAsia="MS Mincho"/>
    </w:rPr>
  </w:style>
  <w:style w:type="character" w:customStyle="1" w:styleId="UnresolvedMention15">
    <w:name w:val="Unresolved Mention15"/>
    <w:basedOn w:val="DefaultParagraphFont"/>
    <w:uiPriority w:val="99"/>
    <w:unhideWhenUsed/>
    <w:rsid w:val="00695E8D"/>
    <w:rPr>
      <w:color w:val="605E5C"/>
      <w:shd w:val="clear" w:color="auto" w:fill="E1DFDD"/>
    </w:rPr>
  </w:style>
  <w:style w:type="character" w:customStyle="1" w:styleId="DocIDChar">
    <w:name w:val="DocID Char"/>
    <w:rsid w:val="003B720E"/>
    <w:rPr>
      <w:rFonts w:ascii="Times New Roman" w:hAnsi="Times New Roman" w:cs="Times New Roman"/>
      <w:sz w:val="16"/>
    </w:rPr>
  </w:style>
  <w:style w:type="character" w:customStyle="1" w:styleId="FinanceLisL1Char">
    <w:name w:val="FinanceLis_L1 Char"/>
    <w:basedOn w:val="DefaultParagraphFont"/>
    <w:link w:val="FinanceLisL1"/>
    <w:rsid w:val="003B720E"/>
    <w:rPr>
      <w:rFonts w:eastAsiaTheme="majorEastAsia"/>
      <w:b/>
      <w:bCs/>
      <w:color w:val="000000"/>
      <w:szCs w:val="28"/>
    </w:rPr>
  </w:style>
  <w:style w:type="character" w:customStyle="1" w:styleId="FinanceLisL2Char">
    <w:name w:val="FinanceLis_L2 Char"/>
    <w:basedOn w:val="DefaultParagraphFont"/>
    <w:link w:val="FinanceLisL2"/>
    <w:rsid w:val="003B720E"/>
    <w:rPr>
      <w:rFonts w:eastAsiaTheme="majorEastAsia"/>
      <w:bCs/>
      <w:color w:val="000000"/>
      <w:szCs w:val="26"/>
    </w:rPr>
  </w:style>
  <w:style w:type="character" w:customStyle="1" w:styleId="FinanceLisL3Char">
    <w:name w:val="FinanceLis_L3 Char"/>
    <w:basedOn w:val="DefaultParagraphFont"/>
    <w:link w:val="FinanceLisL3"/>
    <w:rsid w:val="003B720E"/>
    <w:rPr>
      <w:rFonts w:eastAsiaTheme="majorEastAsia"/>
      <w:bCs/>
      <w:color w:val="000000"/>
      <w:lang w:val="en-GB"/>
    </w:rPr>
  </w:style>
  <w:style w:type="paragraph" w:customStyle="1" w:styleId="FinanceLisL4">
    <w:name w:val="FinanceLis_L4"/>
    <w:basedOn w:val="Normal"/>
    <w:rsid w:val="003B720E"/>
    <w:pPr>
      <w:adjustRightInd w:val="0"/>
      <w:spacing w:after="240"/>
      <w:jc w:val="both"/>
      <w:outlineLvl w:val="3"/>
    </w:pPr>
    <w:rPr>
      <w:rFonts w:eastAsiaTheme="majorEastAsia"/>
      <w:bCs/>
      <w:iCs/>
      <w:color w:val="000000"/>
    </w:rPr>
  </w:style>
  <w:style w:type="paragraph" w:customStyle="1" w:styleId="HeadingPara21">
    <w:name w:val="HeadingPara2_1"/>
    <w:pPr>
      <w:widowControl w:val="0"/>
      <w:tabs>
        <w:tab w:val="left" w:pos="1440"/>
      </w:tabs>
      <w:autoSpaceDE w:val="0"/>
      <w:autoSpaceDN w:val="0"/>
      <w:adjustRightInd w:val="0"/>
      <w:spacing w:after="240"/>
      <w:ind w:firstLine="720"/>
      <w:jc w:val="both"/>
    </w:pPr>
  </w:style>
  <w:style w:type="paragraph" w:customStyle="1" w:styleId="FinanceLisL5">
    <w:name w:val="FinanceLis_L5"/>
    <w:basedOn w:val="Normal"/>
    <w:rsid w:val="003B720E"/>
    <w:pPr>
      <w:adjustRightInd w:val="0"/>
      <w:spacing w:after="240"/>
      <w:jc w:val="both"/>
      <w:outlineLvl w:val="4"/>
    </w:pPr>
    <w:rPr>
      <w:rFonts w:eastAsiaTheme="majorEastAsia"/>
      <w:color w:val="000000"/>
    </w:rPr>
  </w:style>
  <w:style w:type="paragraph" w:customStyle="1" w:styleId="FinanceLisL6">
    <w:name w:val="FinanceLis_L6"/>
    <w:basedOn w:val="Normal"/>
    <w:rsid w:val="003B720E"/>
    <w:pPr>
      <w:adjustRightInd w:val="0"/>
      <w:spacing w:after="240"/>
      <w:jc w:val="both"/>
      <w:outlineLvl w:val="5"/>
    </w:pPr>
    <w:rPr>
      <w:rFonts w:eastAsiaTheme="majorEastAsia"/>
      <w:iCs/>
      <w:color w:val="000000"/>
    </w:rPr>
  </w:style>
  <w:style w:type="paragraph" w:customStyle="1" w:styleId="xmsolistparagraph">
    <w:name w:val="xmsolistparagraph"/>
    <w:basedOn w:val="Normal"/>
    <w:rsid w:val="00D418DD"/>
    <w:pPr>
      <w:spacing w:before="100" w:beforeAutospacing="1" w:after="100" w:afterAutospacing="1"/>
    </w:pPr>
  </w:style>
  <w:style w:type="paragraph" w:customStyle="1" w:styleId="FinanceLisL7">
    <w:name w:val="FinanceLis_L7"/>
    <w:basedOn w:val="Normal"/>
    <w:next w:val="Normal"/>
    <w:rsid w:val="003B720E"/>
    <w:pPr>
      <w:adjustRightInd w:val="0"/>
      <w:spacing w:after="240"/>
      <w:outlineLvl w:val="6"/>
    </w:pPr>
    <w:rPr>
      <w:rFonts w:eastAsiaTheme="majorEastAsia"/>
      <w:iCs/>
      <w:color w:val="000000"/>
    </w:rPr>
  </w:style>
  <w:style w:type="numbering" w:customStyle="1" w:styleId="CurrentList1">
    <w:name w:val="Current List1"/>
    <w:uiPriority w:val="99"/>
    <w:rsid w:val="007F71B6"/>
    <w:pPr>
      <w:numPr>
        <w:numId w:val="41"/>
      </w:numPr>
    </w:pPr>
  </w:style>
  <w:style w:type="numbering" w:customStyle="1" w:styleId="CurrentList4">
    <w:name w:val="Current List4"/>
    <w:uiPriority w:val="99"/>
    <w:rsid w:val="007F71B6"/>
    <w:pPr>
      <w:numPr>
        <w:numId w:val="44"/>
      </w:numPr>
    </w:pPr>
  </w:style>
  <w:style w:type="character" w:customStyle="1" w:styleId="UnresolvedMention13">
    <w:name w:val="Unresolved Mention13"/>
    <w:basedOn w:val="DefaultParagraphFont"/>
    <w:uiPriority w:val="99"/>
    <w:unhideWhenUsed/>
    <w:rsid w:val="005321AC"/>
    <w:rPr>
      <w:color w:val="605E5C"/>
      <w:shd w:val="clear" w:color="auto" w:fill="E1DFDD"/>
    </w:rPr>
  </w:style>
  <w:style w:type="character" w:customStyle="1" w:styleId="UnresolvedMention14">
    <w:name w:val="Unresolved Mention14"/>
    <w:basedOn w:val="DefaultParagraphFont"/>
    <w:uiPriority w:val="99"/>
    <w:unhideWhenUsed/>
    <w:rsid w:val="002D071B"/>
    <w:rPr>
      <w:color w:val="605E5C"/>
      <w:shd w:val="clear" w:color="auto" w:fill="E1DFDD"/>
    </w:rPr>
  </w:style>
  <w:style w:type="character" w:styleId="UnresolvedMention">
    <w:name w:val="Unresolved Mention"/>
    <w:basedOn w:val="DefaultParagraphFont"/>
    <w:uiPriority w:val="99"/>
    <w:unhideWhenUsed/>
    <w:rsid w:val="00652C65"/>
    <w:rPr>
      <w:color w:val="605E5C"/>
      <w:shd w:val="clear" w:color="auto" w:fill="E1DFDD"/>
    </w:rPr>
  </w:style>
  <w:style w:type="paragraph" w:customStyle="1" w:styleId="Article2">
    <w:name w:val="Article 2"/>
    <w:basedOn w:val="Normal"/>
    <w:rsid w:val="007C5861"/>
    <w:pPr>
      <w:numPr>
        <w:ilvl w:val="1"/>
        <w:numId w:val="45"/>
      </w:numPr>
      <w:tabs>
        <w:tab w:val="num" w:pos="1800"/>
      </w:tabs>
      <w:spacing w:after="240"/>
      <w:jc w:val="both"/>
      <w:outlineLvl w:val="1"/>
    </w:pPr>
    <w:rPr>
      <w:rFonts w:eastAsiaTheme="minorHAnsi"/>
    </w:rPr>
  </w:style>
  <w:style w:type="paragraph" w:customStyle="1" w:styleId="Article3">
    <w:name w:val="Article 3"/>
    <w:basedOn w:val="Normal"/>
    <w:link w:val="Article3Char"/>
    <w:rsid w:val="007C5861"/>
    <w:pPr>
      <w:numPr>
        <w:ilvl w:val="2"/>
        <w:numId w:val="45"/>
      </w:numPr>
      <w:spacing w:after="240"/>
      <w:jc w:val="both"/>
      <w:outlineLvl w:val="2"/>
    </w:pPr>
  </w:style>
  <w:style w:type="paragraph" w:customStyle="1" w:styleId="Article4">
    <w:name w:val="Article 4"/>
    <w:basedOn w:val="Normal"/>
    <w:rsid w:val="007C5861"/>
    <w:pPr>
      <w:numPr>
        <w:ilvl w:val="3"/>
        <w:numId w:val="45"/>
      </w:numPr>
      <w:spacing w:after="240"/>
      <w:jc w:val="both"/>
      <w:outlineLvl w:val="3"/>
    </w:pPr>
    <w:rPr>
      <w:rFonts w:eastAsiaTheme="minorHAnsi" w:cstheme="minorBidi"/>
    </w:rPr>
  </w:style>
  <w:style w:type="paragraph" w:customStyle="1" w:styleId="Article6">
    <w:name w:val="Article 6"/>
    <w:basedOn w:val="Normal"/>
    <w:rsid w:val="007C5861"/>
    <w:pPr>
      <w:numPr>
        <w:ilvl w:val="5"/>
        <w:numId w:val="45"/>
      </w:numPr>
      <w:spacing w:after="240"/>
      <w:jc w:val="both"/>
      <w:outlineLvl w:val="5"/>
    </w:pPr>
    <w:rPr>
      <w:rFonts w:eastAsiaTheme="minorHAnsi" w:cstheme="minorBidi"/>
    </w:rPr>
  </w:style>
  <w:style w:type="paragraph" w:customStyle="1" w:styleId="ArticleL41">
    <w:name w:val="ArticleL4_1"/>
    <w:pPr>
      <w:tabs>
        <w:tab w:val="num" w:pos="1440"/>
        <w:tab w:val="num" w:pos="2880"/>
      </w:tabs>
      <w:spacing w:after="240"/>
      <w:ind w:firstLine="2160"/>
      <w:jc w:val="both"/>
      <w:outlineLvl w:val="3"/>
    </w:pPr>
    <w:rPr>
      <w:szCs w:val="20"/>
    </w:rPr>
  </w:style>
  <w:style w:type="paragraph" w:customStyle="1" w:styleId="Article7">
    <w:name w:val="Article 7"/>
    <w:basedOn w:val="Normal"/>
    <w:rsid w:val="007C5861"/>
    <w:pPr>
      <w:numPr>
        <w:ilvl w:val="6"/>
        <w:numId w:val="45"/>
      </w:numPr>
      <w:spacing w:after="240"/>
      <w:jc w:val="both"/>
      <w:outlineLvl w:val="6"/>
    </w:pPr>
    <w:rPr>
      <w:rFonts w:eastAsiaTheme="minorHAnsi" w:cstheme="minorBidi"/>
    </w:rPr>
  </w:style>
  <w:style w:type="paragraph" w:customStyle="1" w:styleId="Article8">
    <w:name w:val="Article 8"/>
    <w:basedOn w:val="Normal"/>
    <w:rsid w:val="007C5861"/>
    <w:pPr>
      <w:numPr>
        <w:ilvl w:val="7"/>
        <w:numId w:val="45"/>
      </w:numPr>
      <w:spacing w:after="240"/>
      <w:jc w:val="both"/>
      <w:outlineLvl w:val="7"/>
    </w:pPr>
    <w:rPr>
      <w:rFonts w:eastAsiaTheme="minorHAnsi" w:cstheme="minorBidi"/>
    </w:rPr>
  </w:style>
  <w:style w:type="paragraph" w:customStyle="1" w:styleId="Article9">
    <w:name w:val="Article 9"/>
    <w:basedOn w:val="Normal"/>
    <w:rsid w:val="007C5861"/>
    <w:pPr>
      <w:numPr>
        <w:ilvl w:val="8"/>
        <w:numId w:val="45"/>
      </w:numPr>
      <w:spacing w:after="240"/>
      <w:jc w:val="both"/>
      <w:outlineLvl w:val="8"/>
    </w:pPr>
    <w:rPr>
      <w:rFonts w:eastAsiaTheme="minorHAnsi" w:cstheme="minorBidi"/>
    </w:rPr>
  </w:style>
  <w:style w:type="numbering" w:customStyle="1" w:styleId="CurrentList6">
    <w:name w:val="Current List6"/>
    <w:uiPriority w:val="99"/>
    <w:rsid w:val="00CF71CC"/>
    <w:pPr>
      <w:numPr>
        <w:numId w:val="47"/>
      </w:numPr>
    </w:pPr>
  </w:style>
  <w:style w:type="numbering" w:customStyle="1" w:styleId="CurrentList7">
    <w:name w:val="Current List7"/>
    <w:uiPriority w:val="99"/>
    <w:rsid w:val="00C424AF"/>
    <w:pPr>
      <w:numPr>
        <w:numId w:val="48"/>
      </w:numPr>
    </w:pPr>
  </w:style>
  <w:style w:type="numbering" w:customStyle="1" w:styleId="CurrentList10">
    <w:name w:val="Current List10"/>
    <w:uiPriority w:val="99"/>
    <w:rsid w:val="002B609A"/>
    <w:pPr>
      <w:numPr>
        <w:numId w:val="51"/>
      </w:numPr>
    </w:pPr>
  </w:style>
  <w:style w:type="paragraph" w:customStyle="1" w:styleId="Definition">
    <w:name w:val="Definition"/>
    <w:basedOn w:val="Outline0021Body"/>
    <w:qFormat/>
    <w:rsid w:val="00D12A2D"/>
    <w:pPr>
      <w:numPr>
        <w:ilvl w:val="0"/>
        <w:numId w:val="0"/>
      </w:numPr>
      <w:spacing w:after="240"/>
      <w:ind w:firstLine="720"/>
    </w:pPr>
  </w:style>
  <w:style w:type="numbering" w:customStyle="1" w:styleId="CurrentList12">
    <w:name w:val="Current List12"/>
    <w:uiPriority w:val="99"/>
    <w:rsid w:val="008E20C4"/>
    <w:pPr>
      <w:numPr>
        <w:numId w:val="76"/>
      </w:numPr>
    </w:pPr>
  </w:style>
  <w:style w:type="paragraph" w:customStyle="1" w:styleId="ArticleL31">
    <w:name w:val="ArticleL3_1"/>
    <w:pPr>
      <w:tabs>
        <w:tab w:val="num" w:pos="1440"/>
      </w:tabs>
      <w:spacing w:after="240"/>
      <w:ind w:firstLine="1440"/>
      <w:jc w:val="both"/>
      <w:outlineLvl w:val="2"/>
    </w:pPr>
    <w:rPr>
      <w:szCs w:val="20"/>
    </w:rPr>
  </w:style>
  <w:style w:type="paragraph" w:styleId="Bibliography">
    <w:name w:val="Bibliography"/>
    <w:basedOn w:val="Normal"/>
    <w:next w:val="Normal"/>
    <w:uiPriority w:val="37"/>
    <w:semiHidden/>
    <w:unhideWhenUsed/>
    <w:rsid w:val="00CF3834"/>
  </w:style>
  <w:style w:type="paragraph" w:styleId="Caption">
    <w:name w:val="caption"/>
    <w:basedOn w:val="Normal"/>
    <w:next w:val="Normal"/>
    <w:semiHidden/>
    <w:unhideWhenUsed/>
    <w:rsid w:val="00CF3834"/>
    <w:pPr>
      <w:spacing w:after="200"/>
    </w:pPr>
    <w:rPr>
      <w:i/>
      <w:iCs/>
      <w:color w:val="1F497D" w:themeColor="text2"/>
      <w:sz w:val="18"/>
      <w:szCs w:val="18"/>
    </w:rPr>
  </w:style>
  <w:style w:type="paragraph" w:styleId="Closing">
    <w:name w:val="Closing"/>
    <w:basedOn w:val="Normal"/>
    <w:link w:val="ClosingChar"/>
    <w:semiHidden/>
    <w:unhideWhenUsed/>
    <w:rsid w:val="00CF3834"/>
    <w:pPr>
      <w:ind w:left="4320"/>
    </w:pPr>
  </w:style>
  <w:style w:type="character" w:customStyle="1" w:styleId="ClosingChar">
    <w:name w:val="Closing Char"/>
    <w:basedOn w:val="DefaultParagraphFont"/>
    <w:link w:val="Closing"/>
    <w:semiHidden/>
    <w:rsid w:val="00CF3834"/>
  </w:style>
  <w:style w:type="paragraph" w:styleId="Date">
    <w:name w:val="Date"/>
    <w:basedOn w:val="Normal"/>
    <w:next w:val="Normal"/>
    <w:link w:val="DateChar"/>
    <w:rsid w:val="00CF3834"/>
  </w:style>
  <w:style w:type="character" w:customStyle="1" w:styleId="DateChar">
    <w:name w:val="Date Char"/>
    <w:basedOn w:val="DefaultParagraphFont"/>
    <w:link w:val="Date"/>
    <w:rsid w:val="00CF3834"/>
  </w:style>
  <w:style w:type="paragraph" w:styleId="E-mailSignature">
    <w:name w:val="E-mail Signature"/>
    <w:basedOn w:val="Normal"/>
    <w:link w:val="E-mailSignatureChar"/>
    <w:semiHidden/>
    <w:unhideWhenUsed/>
    <w:rsid w:val="00CF3834"/>
  </w:style>
  <w:style w:type="character" w:customStyle="1" w:styleId="E-mailSignatureChar">
    <w:name w:val="E-mail Signature Char"/>
    <w:basedOn w:val="DefaultParagraphFont"/>
    <w:link w:val="E-mailSignature"/>
    <w:semiHidden/>
    <w:rsid w:val="00CF3834"/>
  </w:style>
  <w:style w:type="paragraph" w:styleId="EnvelopeAddress">
    <w:name w:val="envelope address"/>
    <w:basedOn w:val="Normal"/>
    <w:semiHidden/>
    <w:unhideWhenUsed/>
    <w:rsid w:val="00CF3834"/>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CF3834"/>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CF3834"/>
    <w:rPr>
      <w:i/>
      <w:iCs/>
    </w:rPr>
  </w:style>
  <w:style w:type="character" w:customStyle="1" w:styleId="HTMLAddressChar">
    <w:name w:val="HTML Address Char"/>
    <w:basedOn w:val="DefaultParagraphFont"/>
    <w:link w:val="HTMLAddress"/>
    <w:semiHidden/>
    <w:rsid w:val="00CF3834"/>
    <w:rPr>
      <w:i/>
      <w:iCs/>
    </w:rPr>
  </w:style>
  <w:style w:type="paragraph" w:styleId="IntenseQuote">
    <w:name w:val="Intense Quote"/>
    <w:basedOn w:val="Normal"/>
    <w:next w:val="Normal"/>
    <w:link w:val="IntenseQuoteChar"/>
    <w:rsid w:val="00CF38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CF3834"/>
    <w:rPr>
      <w:i/>
      <w:iCs/>
      <w:color w:val="4F81BD" w:themeColor="accent1"/>
    </w:rPr>
  </w:style>
  <w:style w:type="paragraph" w:styleId="List3">
    <w:name w:val="List 3"/>
    <w:basedOn w:val="Normal"/>
    <w:semiHidden/>
    <w:unhideWhenUsed/>
    <w:rsid w:val="00CF3834"/>
    <w:pPr>
      <w:ind w:left="1080" w:hanging="360"/>
      <w:contextualSpacing/>
    </w:pPr>
  </w:style>
  <w:style w:type="paragraph" w:styleId="List4">
    <w:name w:val="List 4"/>
    <w:basedOn w:val="Normal"/>
    <w:rsid w:val="00CF3834"/>
    <w:pPr>
      <w:ind w:left="1440" w:hanging="360"/>
      <w:contextualSpacing/>
    </w:pPr>
  </w:style>
  <w:style w:type="paragraph" w:styleId="List5">
    <w:name w:val="List 5"/>
    <w:basedOn w:val="Normal"/>
    <w:rsid w:val="00CF3834"/>
    <w:pPr>
      <w:ind w:left="1800" w:hanging="360"/>
      <w:contextualSpacing/>
    </w:pPr>
  </w:style>
  <w:style w:type="paragraph" w:styleId="ListBullet4">
    <w:name w:val="List Bullet 4"/>
    <w:basedOn w:val="Normal"/>
    <w:semiHidden/>
    <w:unhideWhenUsed/>
    <w:rsid w:val="00CF3834"/>
    <w:pPr>
      <w:numPr>
        <w:numId w:val="102"/>
      </w:numPr>
      <w:contextualSpacing/>
    </w:pPr>
  </w:style>
  <w:style w:type="paragraph" w:styleId="ListBullet5">
    <w:name w:val="List Bullet 5"/>
    <w:basedOn w:val="Normal"/>
    <w:semiHidden/>
    <w:unhideWhenUsed/>
    <w:rsid w:val="00CF3834"/>
    <w:pPr>
      <w:numPr>
        <w:numId w:val="103"/>
      </w:numPr>
      <w:contextualSpacing/>
    </w:pPr>
  </w:style>
  <w:style w:type="paragraph" w:styleId="ListContinue">
    <w:name w:val="List Continue"/>
    <w:basedOn w:val="Normal"/>
    <w:semiHidden/>
    <w:unhideWhenUsed/>
    <w:rsid w:val="00CF3834"/>
    <w:pPr>
      <w:spacing w:after="120"/>
      <w:ind w:left="360"/>
      <w:contextualSpacing/>
    </w:pPr>
  </w:style>
  <w:style w:type="paragraph" w:styleId="ListContinue2">
    <w:name w:val="List Continue 2"/>
    <w:basedOn w:val="Normal"/>
    <w:semiHidden/>
    <w:unhideWhenUsed/>
    <w:rsid w:val="00CF3834"/>
    <w:pPr>
      <w:spacing w:after="120"/>
      <w:ind w:left="720"/>
      <w:contextualSpacing/>
    </w:pPr>
  </w:style>
  <w:style w:type="paragraph" w:styleId="ListContinue3">
    <w:name w:val="List Continue 3"/>
    <w:basedOn w:val="Normal"/>
    <w:semiHidden/>
    <w:unhideWhenUsed/>
    <w:rsid w:val="00CF3834"/>
    <w:pPr>
      <w:spacing w:after="120"/>
      <w:ind w:left="1080"/>
      <w:contextualSpacing/>
    </w:pPr>
  </w:style>
  <w:style w:type="paragraph" w:styleId="ListContinue4">
    <w:name w:val="List Continue 4"/>
    <w:basedOn w:val="Normal"/>
    <w:semiHidden/>
    <w:unhideWhenUsed/>
    <w:rsid w:val="00CF3834"/>
    <w:pPr>
      <w:spacing w:after="120"/>
      <w:ind w:left="1440"/>
      <w:contextualSpacing/>
    </w:pPr>
  </w:style>
  <w:style w:type="paragraph" w:styleId="ListContinue5">
    <w:name w:val="List Continue 5"/>
    <w:basedOn w:val="Normal"/>
    <w:semiHidden/>
    <w:unhideWhenUsed/>
    <w:rsid w:val="00CF3834"/>
    <w:pPr>
      <w:spacing w:after="120"/>
      <w:ind w:left="1800"/>
      <w:contextualSpacing/>
    </w:pPr>
  </w:style>
  <w:style w:type="paragraph" w:styleId="ListNumber2">
    <w:name w:val="List Number 2"/>
    <w:basedOn w:val="Normal"/>
    <w:semiHidden/>
    <w:unhideWhenUsed/>
    <w:rsid w:val="00CF3834"/>
    <w:pPr>
      <w:numPr>
        <w:numId w:val="104"/>
      </w:numPr>
      <w:contextualSpacing/>
    </w:pPr>
  </w:style>
  <w:style w:type="paragraph" w:styleId="ListNumber3">
    <w:name w:val="List Number 3"/>
    <w:basedOn w:val="Normal"/>
    <w:semiHidden/>
    <w:unhideWhenUsed/>
    <w:rsid w:val="00CF3834"/>
    <w:pPr>
      <w:numPr>
        <w:numId w:val="105"/>
      </w:numPr>
      <w:contextualSpacing/>
    </w:pPr>
  </w:style>
  <w:style w:type="paragraph" w:styleId="ListNumber4">
    <w:name w:val="List Number 4"/>
    <w:basedOn w:val="Normal"/>
    <w:semiHidden/>
    <w:unhideWhenUsed/>
    <w:rsid w:val="00CF3834"/>
    <w:pPr>
      <w:numPr>
        <w:numId w:val="106"/>
      </w:numPr>
      <w:contextualSpacing/>
    </w:pPr>
  </w:style>
  <w:style w:type="paragraph" w:styleId="ListNumber5">
    <w:name w:val="List Number 5"/>
    <w:basedOn w:val="Normal"/>
    <w:semiHidden/>
    <w:unhideWhenUsed/>
    <w:rsid w:val="00CF3834"/>
    <w:pPr>
      <w:numPr>
        <w:numId w:val="107"/>
      </w:numPr>
      <w:contextualSpacing/>
    </w:pPr>
  </w:style>
  <w:style w:type="paragraph" w:styleId="MacroText">
    <w:name w:val="macro"/>
    <w:link w:val="MacroTextChar"/>
    <w:semiHidden/>
    <w:unhideWhenUsed/>
    <w:rsid w:val="00CF3834"/>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CF3834"/>
    <w:rPr>
      <w:rFonts w:ascii="Consolas" w:hAnsi="Consolas"/>
      <w:sz w:val="20"/>
      <w:szCs w:val="20"/>
    </w:rPr>
  </w:style>
  <w:style w:type="paragraph" w:styleId="MessageHeader">
    <w:name w:val="Message Header"/>
    <w:basedOn w:val="Normal"/>
    <w:link w:val="MessageHeaderChar"/>
    <w:semiHidden/>
    <w:unhideWhenUsed/>
    <w:rsid w:val="00CF38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CF3834"/>
    <w:rPr>
      <w:rFonts w:asciiTheme="majorHAnsi" w:eastAsiaTheme="majorEastAsia" w:hAnsiTheme="majorHAnsi" w:cstheme="majorBidi"/>
      <w:shd w:val="pct20" w:color="auto" w:fill="auto"/>
    </w:rPr>
  </w:style>
  <w:style w:type="paragraph" w:styleId="NormalIndent">
    <w:name w:val="Normal Indent"/>
    <w:basedOn w:val="Normal"/>
    <w:semiHidden/>
    <w:unhideWhenUsed/>
    <w:rsid w:val="00CF3834"/>
    <w:pPr>
      <w:ind w:left="720"/>
    </w:pPr>
  </w:style>
  <w:style w:type="paragraph" w:styleId="NoteHeading">
    <w:name w:val="Note Heading"/>
    <w:basedOn w:val="Normal"/>
    <w:next w:val="Normal"/>
    <w:link w:val="NoteHeadingChar"/>
    <w:rsid w:val="00CF3834"/>
  </w:style>
  <w:style w:type="character" w:customStyle="1" w:styleId="NoteHeadingChar">
    <w:name w:val="Note Heading Char"/>
    <w:basedOn w:val="DefaultParagraphFont"/>
    <w:link w:val="NoteHeading"/>
    <w:rsid w:val="00CF3834"/>
  </w:style>
  <w:style w:type="paragraph" w:styleId="PlainText">
    <w:name w:val="Plain Text"/>
    <w:basedOn w:val="Normal"/>
    <w:link w:val="PlainTextChar"/>
    <w:semiHidden/>
    <w:unhideWhenUsed/>
    <w:rsid w:val="00CF3834"/>
    <w:rPr>
      <w:rFonts w:ascii="Consolas" w:hAnsi="Consolas"/>
      <w:sz w:val="21"/>
      <w:szCs w:val="21"/>
    </w:rPr>
  </w:style>
  <w:style w:type="character" w:customStyle="1" w:styleId="PlainTextChar">
    <w:name w:val="Plain Text Char"/>
    <w:basedOn w:val="DefaultParagraphFont"/>
    <w:link w:val="PlainText"/>
    <w:semiHidden/>
    <w:rsid w:val="00CF3834"/>
    <w:rPr>
      <w:rFonts w:ascii="Consolas" w:hAnsi="Consolas"/>
      <w:sz w:val="21"/>
      <w:szCs w:val="21"/>
    </w:rPr>
  </w:style>
  <w:style w:type="paragraph" w:styleId="Salutation">
    <w:name w:val="Salutation"/>
    <w:basedOn w:val="Normal"/>
    <w:next w:val="Normal"/>
    <w:link w:val="SalutationChar"/>
    <w:rsid w:val="00CF3834"/>
  </w:style>
  <w:style w:type="character" w:customStyle="1" w:styleId="SalutationChar">
    <w:name w:val="Salutation Char"/>
    <w:basedOn w:val="DefaultParagraphFont"/>
    <w:link w:val="Salutation"/>
    <w:rsid w:val="00CF3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68.xml"/><Relationship Id="rId21" Type="http://schemas.openxmlformats.org/officeDocument/2006/relationships/header" Target="header6.xml"/><Relationship Id="rId42" Type="http://schemas.openxmlformats.org/officeDocument/2006/relationships/footer" Target="footer16.xml"/><Relationship Id="rId47" Type="http://schemas.openxmlformats.org/officeDocument/2006/relationships/footer" Target="footer19.xml"/><Relationship Id="rId63" Type="http://schemas.openxmlformats.org/officeDocument/2006/relationships/footer" Target="footer30.xml"/><Relationship Id="rId68" Type="http://schemas.openxmlformats.org/officeDocument/2006/relationships/footer" Target="footer34.xml"/><Relationship Id="rId84" Type="http://schemas.openxmlformats.org/officeDocument/2006/relationships/footer" Target="footer45.xml"/><Relationship Id="rId89" Type="http://schemas.openxmlformats.org/officeDocument/2006/relationships/footer" Target="footer48.xml"/><Relationship Id="rId112" Type="http://schemas.openxmlformats.org/officeDocument/2006/relationships/footer" Target="footer65.xml"/><Relationship Id="rId16" Type="http://schemas.openxmlformats.org/officeDocument/2006/relationships/footer" Target="footer3.xml"/><Relationship Id="rId107" Type="http://schemas.openxmlformats.org/officeDocument/2006/relationships/footer" Target="footer61.xml"/><Relationship Id="rId11" Type="http://schemas.openxmlformats.org/officeDocument/2006/relationships/footer" Target="footer1.xml"/><Relationship Id="rId32" Type="http://schemas.openxmlformats.org/officeDocument/2006/relationships/header" Target="header12.xml"/><Relationship Id="rId37" Type="http://schemas.openxmlformats.org/officeDocument/2006/relationships/footer" Target="footer13.xml"/><Relationship Id="rId53" Type="http://schemas.openxmlformats.org/officeDocument/2006/relationships/footer" Target="footer23.xml"/><Relationship Id="rId58" Type="http://schemas.openxmlformats.org/officeDocument/2006/relationships/footer" Target="footer26.xml"/><Relationship Id="rId74" Type="http://schemas.openxmlformats.org/officeDocument/2006/relationships/footer" Target="footer38.xml"/><Relationship Id="rId79" Type="http://schemas.openxmlformats.org/officeDocument/2006/relationships/header" Target="header28.xml"/><Relationship Id="rId102" Type="http://schemas.openxmlformats.org/officeDocument/2006/relationships/header" Target="header34.xml"/><Relationship Id="rId123" Type="http://schemas.openxmlformats.org/officeDocument/2006/relationships/footer" Target="footer72.xm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eader" Target="header31.xml"/><Relationship Id="rId95" Type="http://schemas.openxmlformats.org/officeDocument/2006/relationships/footer" Target="footer52.xml"/><Relationship Id="rId22" Type="http://schemas.openxmlformats.org/officeDocument/2006/relationships/footer" Target="foot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footer" Target="footer31.xml"/><Relationship Id="rId69" Type="http://schemas.openxmlformats.org/officeDocument/2006/relationships/header" Target="header25.xml"/><Relationship Id="rId113" Type="http://schemas.openxmlformats.org/officeDocument/2006/relationships/header" Target="header37.xml"/><Relationship Id="rId118" Type="http://schemas.openxmlformats.org/officeDocument/2006/relationships/footer" Target="footer69.xml"/><Relationship Id="rId80" Type="http://schemas.openxmlformats.org/officeDocument/2006/relationships/footer" Target="footer42.xml"/><Relationship Id="rId85" Type="http://schemas.openxmlformats.org/officeDocument/2006/relationships/footer" Target="footer46.xml"/><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footer" Target="footer11.xml"/><Relationship Id="rId38" Type="http://schemas.openxmlformats.org/officeDocument/2006/relationships/header" Target="header15.xml"/><Relationship Id="rId59" Type="http://schemas.openxmlformats.org/officeDocument/2006/relationships/footer" Target="footer27.xml"/><Relationship Id="rId103" Type="http://schemas.openxmlformats.org/officeDocument/2006/relationships/footer" Target="footer58.xml"/><Relationship Id="rId108" Type="http://schemas.openxmlformats.org/officeDocument/2006/relationships/footer" Target="footer62.xml"/><Relationship Id="rId124" Type="http://schemas.openxmlformats.org/officeDocument/2006/relationships/header" Target="header41.xml"/><Relationship Id="rId129" Type="http://schemas.microsoft.com/office/2019/05/relationships/documenttasks" Target="documenttasks/documenttasks1.xml"/><Relationship Id="rId54" Type="http://schemas.openxmlformats.org/officeDocument/2006/relationships/header" Target="header21.xml"/><Relationship Id="rId70" Type="http://schemas.openxmlformats.org/officeDocument/2006/relationships/footer" Target="footer35.xml"/><Relationship Id="rId75" Type="http://schemas.openxmlformats.org/officeDocument/2006/relationships/header" Target="header27.xml"/><Relationship Id="rId91" Type="http://schemas.openxmlformats.org/officeDocument/2006/relationships/footer" Target="footer49.xml"/><Relationship Id="rId96" Type="http://schemas.openxmlformats.org/officeDocument/2006/relationships/footer" Target="footer53.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header" Target="header7.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footer" Target="footer66.xml"/><Relationship Id="rId119" Type="http://schemas.openxmlformats.org/officeDocument/2006/relationships/header" Target="header39.xml"/><Relationship Id="rId44" Type="http://schemas.openxmlformats.org/officeDocument/2006/relationships/footer" Target="footer17.xml"/><Relationship Id="rId60" Type="http://schemas.openxmlformats.org/officeDocument/2006/relationships/footer" Target="footer28.xml"/><Relationship Id="rId65" Type="http://schemas.openxmlformats.org/officeDocument/2006/relationships/header" Target="header24.xml"/><Relationship Id="rId81" Type="http://schemas.openxmlformats.org/officeDocument/2006/relationships/footer" Target="footer43.xml"/><Relationship Id="rId86" Type="http://schemas.openxmlformats.org/officeDocument/2006/relationships/footer" Target="footer47.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63.xml"/><Relationship Id="rId34" Type="http://schemas.openxmlformats.org/officeDocument/2006/relationships/header" Target="header13.xml"/><Relationship Id="rId50" Type="http://schemas.openxmlformats.org/officeDocument/2006/relationships/header" Target="header20.xml"/><Relationship Id="rId55" Type="http://schemas.openxmlformats.org/officeDocument/2006/relationships/footer" Target="footer24.xml"/><Relationship Id="rId76" Type="http://schemas.openxmlformats.org/officeDocument/2006/relationships/footer" Target="footer39.xml"/><Relationship Id="rId97" Type="http://schemas.openxmlformats.org/officeDocument/2006/relationships/footer" Target="footer54.xml"/><Relationship Id="rId104" Type="http://schemas.openxmlformats.org/officeDocument/2006/relationships/footer" Target="footer59.xml"/><Relationship Id="rId120" Type="http://schemas.openxmlformats.org/officeDocument/2006/relationships/footer" Target="footer70.xml"/><Relationship Id="rId125" Type="http://schemas.openxmlformats.org/officeDocument/2006/relationships/footer" Target="footer73.xml"/><Relationship Id="rId7" Type="http://schemas.openxmlformats.org/officeDocument/2006/relationships/settings" Target="settings.xml"/><Relationship Id="rId71" Type="http://schemas.openxmlformats.org/officeDocument/2006/relationships/footer" Target="footer36.xml"/><Relationship Id="rId92" Type="http://schemas.openxmlformats.org/officeDocument/2006/relationships/footer" Target="footer50.xml"/><Relationship Id="rId2" Type="http://schemas.openxmlformats.org/officeDocument/2006/relationships/customXml" Target="../customXml/item1.xml"/><Relationship Id="rId29" Type="http://schemas.openxmlformats.org/officeDocument/2006/relationships/header" Target="header11.xml"/><Relationship Id="rId24" Type="http://schemas.openxmlformats.org/officeDocument/2006/relationships/footer" Target="footer7.xm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footer" Target="footer32.xml"/><Relationship Id="rId87" Type="http://schemas.openxmlformats.org/officeDocument/2006/relationships/image" Target="media/image1.png"/><Relationship Id="rId110" Type="http://schemas.openxmlformats.org/officeDocument/2006/relationships/header" Target="header36.xml"/><Relationship Id="rId115" Type="http://schemas.openxmlformats.org/officeDocument/2006/relationships/footer" Target="footer67.xml"/><Relationship Id="rId61" Type="http://schemas.openxmlformats.org/officeDocument/2006/relationships/header" Target="header23.xml"/><Relationship Id="rId82" Type="http://schemas.openxmlformats.org/officeDocument/2006/relationships/footer" Target="footer44.xml"/><Relationship Id="rId19" Type="http://schemas.openxmlformats.org/officeDocument/2006/relationships/footer" Target="footer5.xml"/><Relationship Id="rId14" Type="http://schemas.openxmlformats.org/officeDocument/2006/relationships/header" Target="header2.xml"/><Relationship Id="rId30" Type="http://schemas.openxmlformats.org/officeDocument/2006/relationships/footer" Target="footer9.xml"/><Relationship Id="rId35" Type="http://schemas.openxmlformats.org/officeDocument/2006/relationships/header" Target="header14.xml"/><Relationship Id="rId56" Type="http://schemas.openxmlformats.org/officeDocument/2006/relationships/footer" Target="footer25.xml"/><Relationship Id="rId77" Type="http://schemas.openxmlformats.org/officeDocument/2006/relationships/footer" Target="footer40.xml"/><Relationship Id="rId100" Type="http://schemas.openxmlformats.org/officeDocument/2006/relationships/footer" Target="footer56.xml"/><Relationship Id="rId105" Type="http://schemas.openxmlformats.org/officeDocument/2006/relationships/footer" Target="footer60.xml"/><Relationship Id="rId126" Type="http://schemas.openxmlformats.org/officeDocument/2006/relationships/footer" Target="footer74.xml"/><Relationship Id="rId8" Type="http://schemas.openxmlformats.org/officeDocument/2006/relationships/webSettings" Target="webSettings.xml"/><Relationship Id="rId51" Type="http://schemas.openxmlformats.org/officeDocument/2006/relationships/footer" Target="footer21.xml"/><Relationship Id="rId72" Type="http://schemas.openxmlformats.org/officeDocument/2006/relationships/header" Target="header26.xml"/><Relationship Id="rId93" Type="http://schemas.openxmlformats.org/officeDocument/2006/relationships/footer" Target="footer51.xml"/><Relationship Id="rId98" Type="http://schemas.openxmlformats.org/officeDocument/2006/relationships/header" Target="header33.xml"/><Relationship Id="rId121" Type="http://schemas.openxmlformats.org/officeDocument/2006/relationships/header" Target="header40.xml"/><Relationship Id="rId3" Type="http://schemas.openxmlformats.org/officeDocument/2006/relationships/customXml" Target="../customXml/item2.xml"/><Relationship Id="rId25" Type="http://schemas.openxmlformats.org/officeDocument/2006/relationships/header" Target="header8.xml"/><Relationship Id="rId46" Type="http://schemas.openxmlformats.org/officeDocument/2006/relationships/footer" Target="footer18.xml"/><Relationship Id="rId67" Type="http://schemas.openxmlformats.org/officeDocument/2006/relationships/footer" Target="footer33.xml"/><Relationship Id="rId116" Type="http://schemas.openxmlformats.org/officeDocument/2006/relationships/header" Target="header38.xml"/><Relationship Id="rId20" Type="http://schemas.openxmlformats.org/officeDocument/2006/relationships/header" Target="header5.xml"/><Relationship Id="rId41" Type="http://schemas.openxmlformats.org/officeDocument/2006/relationships/footer" Target="footer15.xml"/><Relationship Id="rId62" Type="http://schemas.openxmlformats.org/officeDocument/2006/relationships/footer" Target="footer29.xml"/><Relationship Id="rId83" Type="http://schemas.openxmlformats.org/officeDocument/2006/relationships/header" Target="header29.xml"/><Relationship Id="rId88" Type="http://schemas.openxmlformats.org/officeDocument/2006/relationships/header" Target="header30.xml"/><Relationship Id="rId111" Type="http://schemas.openxmlformats.org/officeDocument/2006/relationships/footer" Target="footer64.xml"/><Relationship Id="rId15" Type="http://schemas.openxmlformats.org/officeDocument/2006/relationships/header" Target="header3.xml"/><Relationship Id="rId36" Type="http://schemas.openxmlformats.org/officeDocument/2006/relationships/footer" Target="footer12.xml"/><Relationship Id="rId57" Type="http://schemas.openxmlformats.org/officeDocument/2006/relationships/header" Target="header22.xml"/><Relationship Id="rId106" Type="http://schemas.openxmlformats.org/officeDocument/2006/relationships/header" Target="header35.xm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footer" Target="footer22.xml"/><Relationship Id="rId73" Type="http://schemas.openxmlformats.org/officeDocument/2006/relationships/footer" Target="footer37.xml"/><Relationship Id="rId78" Type="http://schemas.openxmlformats.org/officeDocument/2006/relationships/footer" Target="footer41.xml"/><Relationship Id="rId94" Type="http://schemas.openxmlformats.org/officeDocument/2006/relationships/header" Target="header32.xml"/><Relationship Id="rId99" Type="http://schemas.openxmlformats.org/officeDocument/2006/relationships/footer" Target="footer55.xml"/><Relationship Id="rId101" Type="http://schemas.openxmlformats.org/officeDocument/2006/relationships/footer" Target="footer57.xml"/><Relationship Id="rId122" Type="http://schemas.openxmlformats.org/officeDocument/2006/relationships/footer" Target="footer7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header" Target="header9.xml"/></Relationships>
</file>

<file path=word/documenttasks/documenttasks1.xml><?xml version="1.0" encoding="utf-8"?>
<t:Tasks xmlns:t="http://schemas.microsoft.com/office/tasks/2019/documenttasks" xmlns:oel="http://schemas.microsoft.com/office/2019/extlst">
  <t:Task id="{A629CC47-F90E-419D-A020-D377A0523204}">
    <t:Anchor>
      <t:Comment id="303202665"/>
    </t:Anchor>
    <t:History>
      <t:Event id="{E9E76D05-B1EF-4284-A083-DE53849A0CA8}" time="2024-11-07T20:13:29.486Z">
        <t:Attribution userId="S::mfontenot@ebce.org::00dce494-bbb9-4d07-886e-741c79a8608f" userProvider="AD" userName="Marie Fontenot"/>
        <t:Anchor>
          <t:Comment id="303202665"/>
        </t:Anchor>
        <t:Create/>
      </t:Event>
      <t:Event id="{141DC705-EF34-4167-AB16-A10B84CE433E}" time="2024-11-07T20:13:29.486Z">
        <t:Attribution userId="S::mfontenot@ebce.org::00dce494-bbb9-4d07-886e-741c79a8608f" userProvider="AD" userName="Marie Fontenot"/>
        <t:Anchor>
          <t:Comment id="303202665"/>
        </t:Anchor>
        <t:Assign userId="S::klee@ebce.org::006d8366-d67d-406a-9977-9f130f2eb5da" userProvider="AD" userName="Karen Lee"/>
      </t:Event>
      <t:Event id="{35EF2924-FE6E-48B1-987B-4B0AC0D9D2E4}" time="2024-11-07T20:13:29.486Z">
        <t:Attribution userId="S::mfontenot@ebce.org::00dce494-bbb9-4d07-886e-741c79a8608f" userProvider="AD" userName="Marie Fontenot"/>
        <t:Anchor>
          <t:Comment id="303202665"/>
        </t:Anchor>
        <t:SetTitle title="@Karen Lee - will you plesae look at the Prologis executed DAC contracts and see if this was included.I’m inclined to OMIT this from the DAC contracts. I think incorporating these little, CPUC cost-recoverable contracts in pre-pay could introdu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LNumber xmlns="b33a356c-fa32-495d-af76-4d8d8d220ac2" xsi:nil="true"/>
    <_Flow_SignoffStatus xmlns="b33a356c-fa32-495d-af76-4d8d8d220ac2" xsi:nil="true"/>
    <TaxCatchAll xmlns="561ee9f9-3bef-45aa-afa0-a533e0cdb191" xsi:nil="true"/>
    <lcf76f155ced4ddcb4097134ff3c332f xmlns="b33a356c-fa32-495d-af76-4d8d8d220ac2">
      <Terms xmlns="http://schemas.microsoft.com/office/infopath/2007/PartnerControls"/>
    </lcf76f155ced4ddcb4097134ff3c332f>
    <Notes xmlns="b33a356c-fa32-495d-af76-4d8d8d220a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7D16FFD092FE43854E5C3DA7FF3346" ma:contentTypeVersion="23" ma:contentTypeDescription="Create a new document." ma:contentTypeScope="" ma:versionID="ffa0b1f1a8bf1f611e8c55d31b0e973a">
  <xsd:schema xmlns:xsd="http://www.w3.org/2001/XMLSchema" xmlns:xs="http://www.w3.org/2001/XMLSchema" xmlns:p="http://schemas.microsoft.com/office/2006/metadata/properties" xmlns:ns2="b33a356c-fa32-495d-af76-4d8d8d220ac2" xmlns:ns3="561ee9f9-3bef-45aa-afa0-a533e0cdb191" targetNamespace="http://schemas.microsoft.com/office/2006/metadata/properties" ma:root="true" ma:fieldsID="b2a0864ca73aff41e9222e4746ed0715" ns2:_="" ns3:_="">
    <xsd:import namespace="b33a356c-fa32-495d-af76-4d8d8d220ac2"/>
    <xsd:import namespace="561ee9f9-3bef-45aa-afa0-a533e0cdb191"/>
    <xsd:element name="properties">
      <xsd:complexType>
        <xsd:sequence>
          <xsd:element name="documentManagement">
            <xsd:complexType>
              <xsd:all>
                <xsd:element ref="ns2:_Flow_SignoffStatus" minOccurs="0"/>
                <xsd:element ref="ns2:Notes"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L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356c-fa32-495d-af76-4d8d8d220ac2"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_x0024_Resources_x003a_core_x002c_Signoff_Status_x003b_" ma:readOnly="false">
      <xsd:simpleType>
        <xsd:restriction base="dms:Text"/>
      </xsd:simpleType>
    </xsd:element>
    <xsd:element name="Notes" ma:index="4"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36c3d5-745f-4550-ba1c-2e33ad6710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LNumber" ma:index="29" nillable="true" ma:displayName="No." ma:format="Dropdown" ma:internalName="AL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61ee9f9-3bef-45aa-afa0-a533e0cdb191"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e356a59e-4a46-46df-886b-48252b947166}" ma:internalName="TaxCatchAll" ma:readOnly="false" ma:showField="CatchAllData" ma:web="561ee9f9-3bef-45aa-afa0-a533e0cdb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DF54C2-F324-446C-B4C6-4B8AAE80B412}">
  <ds:schemaRefs>
    <ds:schemaRef ds:uri="http://schemas.microsoft.com/office/2006/metadata/properties"/>
    <ds:schemaRef ds:uri="http://schemas.microsoft.com/office/infopath/2007/PartnerControls"/>
    <ds:schemaRef ds:uri="b33a356c-fa32-495d-af76-4d8d8d220ac2"/>
    <ds:schemaRef ds:uri="561ee9f9-3bef-45aa-afa0-a533e0cdb191"/>
  </ds:schemaRefs>
</ds:datastoreItem>
</file>

<file path=customXml/itemProps2.xml><?xml version="1.0" encoding="utf-8"?>
<ds:datastoreItem xmlns:ds="http://schemas.openxmlformats.org/officeDocument/2006/customXml" ds:itemID="{D0081D01-0389-4D16-B0FC-A7AA1B321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356c-fa32-495d-af76-4d8d8d220ac2"/>
    <ds:schemaRef ds:uri="561ee9f9-3bef-45aa-afa0-a533e0cdb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DAF42-694A-41AA-A06F-3E1DFC57CC5A}">
  <ds:schemaRefs>
    <ds:schemaRef ds:uri="http://schemas.microsoft.com/sharepoint/v3/contenttype/forms"/>
  </ds:schemaRefs>
</ds:datastoreItem>
</file>

<file path=docMetadata/LabelInfo.xml><?xml version="1.0" encoding="utf-8"?>
<clbl:labelList xmlns:clbl="http://schemas.microsoft.com/office/2020/mipLabelMetadata">
  <clbl:label id="{301f0dec-12af-45a5-bb14-a1b88afcee15}" enabled="0" method="" siteId="{301f0dec-12af-45a5-bb14-a1b88afcee15}" removed="1"/>
</clbl:labelList>
</file>

<file path=docProps/app.xml><?xml version="1.0" encoding="utf-8"?>
<Properties xmlns="http://schemas.openxmlformats.org/officeDocument/2006/extended-properties" xmlns:vt="http://schemas.openxmlformats.org/officeDocument/2006/docPropsVTypes">
  <Template>Normal</Template>
  <TotalTime>5</TotalTime>
  <Pages>129</Pages>
  <Words>50827</Words>
  <Characters>275991</Characters>
  <Application>Microsoft Office Word</Application>
  <DocSecurity>0</DocSecurity>
  <Lines>6418</Lines>
  <Paragraphs>1968</Paragraphs>
  <ScaleCrop>false</ScaleCrop>
  <Company/>
  <LinksUpToDate>false</LinksUpToDate>
  <CharactersWithSpaces>324850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Karen Lee</cp:lastModifiedBy>
  <cp:revision>5</cp:revision>
  <cp:lastPrinted>2026-04-09T18:59:00Z</cp:lastPrinted>
  <dcterms:created xsi:type="dcterms:W3CDTF">2025-11-21T17:17:00Z</dcterms:created>
  <dcterms:modified xsi:type="dcterms:W3CDTF">2026-04-09T19:02:00Z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0x010100F17D16FFD092FE43854E5C3DA7FF3346</vt:lpwstr>
  </property>
  <property fmtid="{D5CDD505-2E9C-101B-9397-08002B2CF9AE}" pid="3" name="MediaServiceImageTags">
    <vt:lpwstr/>
  </property>
</Properties>
</file>